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667B90" w14:textId="62098E72" w:rsidR="009D3566" w:rsidRDefault="009D3566" w:rsidP="00BF5638">
      <w:pPr>
        <w:pStyle w:val="GvdeMetni"/>
        <w:spacing w:before="8"/>
        <w:jc w:val="right"/>
        <w:rPr>
          <w:b/>
          <w:sz w:val="24"/>
          <w:szCs w:val="24"/>
        </w:rPr>
      </w:pPr>
      <w:bookmarkStart w:id="0" w:name="_Toc126086167"/>
      <w:r>
        <w:rPr>
          <w:b/>
          <w:sz w:val="24"/>
          <w:szCs w:val="24"/>
        </w:rPr>
        <w:t>EK-1</w:t>
      </w:r>
    </w:p>
    <w:p w14:paraId="23AA93CB" w14:textId="77777777" w:rsidR="009D3566" w:rsidRPr="00C5354C" w:rsidRDefault="009D3566" w:rsidP="00BF5638">
      <w:pPr>
        <w:pStyle w:val="GvdeMetni"/>
        <w:spacing w:before="8"/>
        <w:jc w:val="right"/>
        <w:rPr>
          <w:b/>
          <w:sz w:val="24"/>
          <w:szCs w:val="24"/>
        </w:rPr>
      </w:pPr>
    </w:p>
    <w:p w14:paraId="463D1801" w14:textId="77777777" w:rsidR="005468C4" w:rsidRPr="00C5354C" w:rsidRDefault="005468C4" w:rsidP="005468C4">
      <w:pPr>
        <w:pStyle w:val="Balk1"/>
        <w:numPr>
          <w:ilvl w:val="0"/>
          <w:numId w:val="0"/>
        </w:numPr>
        <w:spacing w:before="240"/>
        <w:jc w:val="center"/>
        <w:rPr>
          <w:rFonts w:cs="Times New Roman"/>
          <w:szCs w:val="24"/>
        </w:rPr>
      </w:pPr>
      <w:r w:rsidRPr="00C5354C">
        <w:rPr>
          <w:rFonts w:cs="Times New Roman"/>
          <w:szCs w:val="24"/>
        </w:rPr>
        <w:t>BÖLÜM 1</w:t>
      </w:r>
    </w:p>
    <w:p w14:paraId="30CEA745" w14:textId="77777777" w:rsidR="005468C4" w:rsidRPr="00C5354C" w:rsidRDefault="005468C4" w:rsidP="005468C4">
      <w:pPr>
        <w:pStyle w:val="Balk1"/>
        <w:numPr>
          <w:ilvl w:val="0"/>
          <w:numId w:val="0"/>
        </w:numPr>
        <w:spacing w:before="240"/>
        <w:jc w:val="center"/>
        <w:rPr>
          <w:rFonts w:cs="Times New Roman"/>
          <w:szCs w:val="24"/>
        </w:rPr>
      </w:pPr>
      <w:r w:rsidRPr="00C5354C">
        <w:rPr>
          <w:rFonts w:cs="Times New Roman"/>
          <w:szCs w:val="24"/>
        </w:rPr>
        <w:t>GENEL HUSUSLAR</w:t>
      </w:r>
    </w:p>
    <w:p w14:paraId="02F3D1CB" w14:textId="4072077C" w:rsidR="00205E6E" w:rsidRPr="00C5354C" w:rsidRDefault="00205E6E" w:rsidP="00205E6E">
      <w:pPr>
        <w:pStyle w:val="Balk1"/>
        <w:numPr>
          <w:ilvl w:val="0"/>
          <w:numId w:val="0"/>
        </w:numPr>
        <w:spacing w:before="240" w:line="276" w:lineRule="auto"/>
        <w:rPr>
          <w:rFonts w:cs="Times New Roman"/>
          <w:szCs w:val="24"/>
          <w:lang w:val="tr-TR"/>
        </w:rPr>
      </w:pPr>
      <w:bookmarkStart w:id="1" w:name="Madde_4-_Genel_MET_ve_emisyon_seviyeleri"/>
      <w:bookmarkStart w:id="2" w:name="_Toc154761818"/>
      <w:bookmarkStart w:id="3" w:name="_Toc154827328"/>
      <w:bookmarkEnd w:id="0"/>
      <w:bookmarkEnd w:id="1"/>
      <w:r w:rsidRPr="00C5354C">
        <w:rPr>
          <w:rFonts w:cs="Times New Roman"/>
          <w:szCs w:val="24"/>
          <w:lang w:val="tr-TR"/>
        </w:rPr>
        <w:t xml:space="preserve">MET ile ilişkili emisyon seviyeleri (MET-İES) ve </w:t>
      </w:r>
      <w:r w:rsidR="000B6795" w:rsidRPr="00C5354C">
        <w:rPr>
          <w:rFonts w:cs="Times New Roman"/>
          <w:szCs w:val="24"/>
          <w:lang w:val="tr-TR"/>
        </w:rPr>
        <w:t>diğer çevresel performans seviyeleri</w:t>
      </w:r>
      <w:bookmarkEnd w:id="2"/>
      <w:bookmarkEnd w:id="3"/>
    </w:p>
    <w:p w14:paraId="5EC41669" w14:textId="622995F0" w:rsidR="00205E6E" w:rsidRPr="00C5354C" w:rsidRDefault="00205E6E" w:rsidP="00B47DF8">
      <w:pPr>
        <w:pStyle w:val="GvdeMetni"/>
        <w:spacing w:before="127" w:line="360" w:lineRule="auto"/>
        <w:jc w:val="both"/>
        <w:rPr>
          <w:b/>
          <w:sz w:val="24"/>
          <w:szCs w:val="24"/>
        </w:rPr>
      </w:pPr>
      <w:bookmarkStart w:id="4" w:name="_Toc154761819"/>
      <w:bookmarkStart w:id="5" w:name="_Toc154827329"/>
      <w:r w:rsidRPr="00C5354C">
        <w:rPr>
          <w:sz w:val="24"/>
          <w:szCs w:val="24"/>
        </w:rPr>
        <w:t xml:space="preserve">Bu </w:t>
      </w:r>
      <w:r w:rsidR="0092038E">
        <w:rPr>
          <w:sz w:val="24"/>
          <w:szCs w:val="24"/>
        </w:rPr>
        <w:t>T</w:t>
      </w:r>
      <w:r w:rsidRPr="00C5354C">
        <w:rPr>
          <w:sz w:val="24"/>
          <w:szCs w:val="24"/>
        </w:rPr>
        <w:t xml:space="preserve">ebliğ kapsamına giren tesisler için </w:t>
      </w:r>
      <w:bookmarkEnd w:id="4"/>
      <w:bookmarkEnd w:id="5"/>
      <w:r w:rsidRPr="00C5354C">
        <w:rPr>
          <w:sz w:val="24"/>
          <w:szCs w:val="24"/>
        </w:rPr>
        <w:t>MET-İES ve diğer çevresel performans seviyeleri aş</w:t>
      </w:r>
      <w:r w:rsidR="004970C5" w:rsidRPr="00C5354C">
        <w:rPr>
          <w:sz w:val="24"/>
          <w:szCs w:val="24"/>
        </w:rPr>
        <w:t>ağıdaki bölümlerde verilmiştir</w:t>
      </w:r>
      <w:r w:rsidRPr="00C5354C">
        <w:rPr>
          <w:sz w:val="24"/>
          <w:szCs w:val="24"/>
        </w:rPr>
        <w:t>.</w:t>
      </w:r>
    </w:p>
    <w:p w14:paraId="239CA6CC" w14:textId="77777777" w:rsidR="00205E6E" w:rsidRPr="00C5354C" w:rsidRDefault="00205E6E" w:rsidP="00205E6E">
      <w:pPr>
        <w:pStyle w:val="Balk1"/>
        <w:numPr>
          <w:ilvl w:val="0"/>
          <w:numId w:val="0"/>
        </w:numPr>
        <w:spacing w:before="240"/>
        <w:jc w:val="left"/>
        <w:rPr>
          <w:rFonts w:cs="Times New Roman"/>
          <w:szCs w:val="24"/>
          <w:lang w:val="tr-TR"/>
        </w:rPr>
      </w:pPr>
      <w:bookmarkStart w:id="6" w:name="_Toc154827330"/>
      <w:r w:rsidRPr="00C5354C">
        <w:rPr>
          <w:rFonts w:cs="Times New Roman"/>
          <w:szCs w:val="24"/>
          <w:lang w:val="tr-TR"/>
        </w:rPr>
        <w:t xml:space="preserve">Havaya verilen emisyonlar için </w:t>
      </w:r>
      <w:bookmarkEnd w:id="6"/>
      <w:r w:rsidRPr="00C5354C">
        <w:rPr>
          <w:rFonts w:cs="Times New Roman"/>
          <w:szCs w:val="24"/>
          <w:lang w:val="tr-TR"/>
        </w:rPr>
        <w:t xml:space="preserve">MET ile ilişkili emisyon seviyeleri (MET-İES) </w:t>
      </w:r>
    </w:p>
    <w:p w14:paraId="4BB792C3" w14:textId="77777777" w:rsidR="00205E6E" w:rsidRPr="00C5354C" w:rsidRDefault="00205E6E" w:rsidP="00205E6E">
      <w:pPr>
        <w:rPr>
          <w:rFonts w:cs="Times New Roman"/>
          <w:szCs w:val="24"/>
        </w:rPr>
      </w:pPr>
      <w:r w:rsidRPr="00C5354C">
        <w:rPr>
          <w:rFonts w:cs="Times New Roman"/>
          <w:szCs w:val="24"/>
        </w:rPr>
        <w:t>Bu MET sonuçlarında belirtilen havaya verilen emisyonlar için mevcut en iyi tekniklerle ilişkili emisyon seviyeleri (MET-İES), 273,15 K sıcaklık ve 101,3 kPa basınçta kuru gaz standart koşulları altında baca gazı veya çekilen hava hacmi başına salınan maddelerin kütlesi olarak ve mg/Nm</w:t>
      </w:r>
      <w:r w:rsidRPr="00C5354C">
        <w:rPr>
          <w:rFonts w:cs="Times New Roman"/>
          <w:szCs w:val="24"/>
          <w:vertAlign w:val="superscript"/>
        </w:rPr>
        <w:t>3</w:t>
      </w:r>
      <w:r w:rsidRPr="00C5354C">
        <w:rPr>
          <w:rFonts w:cs="Times New Roman"/>
          <w:szCs w:val="24"/>
        </w:rPr>
        <w:t>, µg/Nm</w:t>
      </w:r>
      <w:r w:rsidRPr="00C5354C">
        <w:rPr>
          <w:rFonts w:cs="Times New Roman"/>
          <w:szCs w:val="24"/>
          <w:vertAlign w:val="superscript"/>
        </w:rPr>
        <w:t>3</w:t>
      </w:r>
      <w:r w:rsidRPr="00C5354C">
        <w:rPr>
          <w:rFonts w:cs="Times New Roman"/>
          <w:szCs w:val="24"/>
        </w:rPr>
        <w:t>, ng I-TEQ/Nm</w:t>
      </w:r>
      <w:r w:rsidRPr="00C5354C">
        <w:rPr>
          <w:rFonts w:cs="Times New Roman"/>
          <w:szCs w:val="24"/>
          <w:vertAlign w:val="superscript"/>
        </w:rPr>
        <w:t>3</w:t>
      </w:r>
      <w:r w:rsidRPr="00C5354C">
        <w:rPr>
          <w:rFonts w:cs="Times New Roman"/>
          <w:szCs w:val="24"/>
        </w:rPr>
        <w:t xml:space="preserve"> veya ng WHO-TEQ/Nm</w:t>
      </w:r>
      <w:r w:rsidRPr="00BF5638">
        <w:rPr>
          <w:rFonts w:cs="Times New Roman"/>
          <w:szCs w:val="24"/>
          <w:vertAlign w:val="superscript"/>
        </w:rPr>
        <w:t>3</w:t>
      </w:r>
      <w:r w:rsidRPr="00C5354C">
        <w:rPr>
          <w:rFonts w:cs="Times New Roman"/>
          <w:szCs w:val="24"/>
        </w:rPr>
        <w:t xml:space="preserve"> olarak ifade edilen konsantrasyonlardır.</w:t>
      </w:r>
    </w:p>
    <w:p w14:paraId="5C861496" w14:textId="77777777" w:rsidR="00205E6E" w:rsidRPr="00C5354C" w:rsidRDefault="00205E6E" w:rsidP="00205E6E">
      <w:pPr>
        <w:rPr>
          <w:rFonts w:cs="Times New Roman"/>
          <w:szCs w:val="24"/>
        </w:rPr>
      </w:pPr>
      <w:r w:rsidRPr="00C5354C">
        <w:rPr>
          <w:rFonts w:cs="Times New Roman"/>
          <w:szCs w:val="24"/>
        </w:rPr>
        <w:t>Bu belgede MET-İES’yi ifade etmek için kullanılan referans oksijen seviyeleri,</w:t>
      </w:r>
      <w:r w:rsidR="004970C5" w:rsidRPr="00C5354C">
        <w:rPr>
          <w:rFonts w:cs="Times New Roman"/>
          <w:szCs w:val="24"/>
        </w:rPr>
        <w:t xml:space="preserve"> aşağıdaki tabloda verilmiştir</w:t>
      </w:r>
      <w:r w:rsidRPr="00C5354C">
        <w:rPr>
          <w:rFonts w:cs="Times New Roman"/>
          <w:szCs w:val="24"/>
        </w:rPr>
        <w:t>.</w:t>
      </w:r>
    </w:p>
    <w:p w14:paraId="1ED09EDA" w14:textId="77777777" w:rsidR="00205E6E" w:rsidRPr="00C5354C" w:rsidRDefault="00205E6E" w:rsidP="00205E6E">
      <w:pPr>
        <w:pStyle w:val="GvdeMetni"/>
        <w:spacing w:before="5" w:line="276" w:lineRule="auto"/>
        <w:jc w:val="both"/>
        <w:rPr>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947"/>
        <w:gridCol w:w="6115"/>
      </w:tblGrid>
      <w:tr w:rsidR="00205E6E" w:rsidRPr="00C5354C" w14:paraId="1040DEE7" w14:textId="77777777" w:rsidTr="003B0B6D">
        <w:trPr>
          <w:trHeight w:val="282"/>
        </w:trPr>
        <w:tc>
          <w:tcPr>
            <w:tcW w:w="1626" w:type="pct"/>
            <w:shd w:val="clear" w:color="auto" w:fill="auto"/>
            <w:vAlign w:val="center"/>
          </w:tcPr>
          <w:p w14:paraId="446ADB4D" w14:textId="77777777" w:rsidR="00205E6E" w:rsidRPr="00C5354C" w:rsidRDefault="00205E6E" w:rsidP="003B0B6D">
            <w:pPr>
              <w:pStyle w:val="TableParagraph"/>
              <w:spacing w:line="276" w:lineRule="auto"/>
              <w:ind w:left="107"/>
              <w:rPr>
                <w:b/>
                <w:szCs w:val="24"/>
              </w:rPr>
            </w:pPr>
            <w:r w:rsidRPr="00C5354C">
              <w:rPr>
                <w:b/>
                <w:szCs w:val="24"/>
              </w:rPr>
              <w:t>Faaliyet</w:t>
            </w:r>
          </w:p>
        </w:tc>
        <w:tc>
          <w:tcPr>
            <w:tcW w:w="3374" w:type="pct"/>
            <w:shd w:val="clear" w:color="auto" w:fill="auto"/>
            <w:vAlign w:val="center"/>
          </w:tcPr>
          <w:p w14:paraId="526BE519" w14:textId="77777777" w:rsidR="00205E6E" w:rsidRPr="00C5354C" w:rsidRDefault="00205E6E" w:rsidP="003B0B6D">
            <w:pPr>
              <w:pStyle w:val="TableParagraph"/>
              <w:spacing w:line="276" w:lineRule="auto"/>
              <w:ind w:left="108"/>
              <w:rPr>
                <w:b/>
                <w:szCs w:val="24"/>
              </w:rPr>
            </w:pPr>
            <w:r w:rsidRPr="00C5354C">
              <w:rPr>
                <w:b/>
                <w:szCs w:val="24"/>
              </w:rPr>
              <w:t>Referans oksijen seviyesi (OR)</w:t>
            </w:r>
          </w:p>
        </w:tc>
      </w:tr>
      <w:tr w:rsidR="00205E6E" w:rsidRPr="00C5354C" w14:paraId="5E2D45FC" w14:textId="77777777" w:rsidTr="003B0B6D">
        <w:trPr>
          <w:trHeight w:val="386"/>
        </w:trPr>
        <w:tc>
          <w:tcPr>
            <w:tcW w:w="1626" w:type="pct"/>
            <w:shd w:val="clear" w:color="auto" w:fill="auto"/>
            <w:vAlign w:val="center"/>
          </w:tcPr>
          <w:p w14:paraId="23B41032" w14:textId="77777777" w:rsidR="00205E6E" w:rsidRPr="00C5354C" w:rsidRDefault="00205E6E" w:rsidP="003B0B6D">
            <w:pPr>
              <w:pStyle w:val="TableParagraph"/>
              <w:spacing w:before="72" w:line="276" w:lineRule="auto"/>
              <w:ind w:left="107"/>
              <w:rPr>
                <w:szCs w:val="24"/>
              </w:rPr>
            </w:pPr>
            <w:r w:rsidRPr="00C5354C">
              <w:rPr>
                <w:szCs w:val="24"/>
              </w:rPr>
              <w:t>Atık yakma</w:t>
            </w:r>
          </w:p>
        </w:tc>
        <w:tc>
          <w:tcPr>
            <w:tcW w:w="3374" w:type="pct"/>
            <w:shd w:val="clear" w:color="auto" w:fill="auto"/>
            <w:vAlign w:val="center"/>
          </w:tcPr>
          <w:p w14:paraId="4DDE248E" w14:textId="77777777" w:rsidR="00205E6E" w:rsidRPr="00C5354C" w:rsidRDefault="00205E6E" w:rsidP="003B0B6D">
            <w:pPr>
              <w:pStyle w:val="TableParagraph"/>
              <w:spacing w:before="72" w:line="276" w:lineRule="auto"/>
              <w:ind w:left="108"/>
              <w:rPr>
                <w:szCs w:val="24"/>
              </w:rPr>
            </w:pPr>
            <w:r w:rsidRPr="00C5354C">
              <w:rPr>
                <w:szCs w:val="24"/>
              </w:rPr>
              <w:t>Kuru hacim olarak %11</w:t>
            </w:r>
          </w:p>
        </w:tc>
      </w:tr>
      <w:tr w:rsidR="00205E6E" w:rsidRPr="00C5354C" w14:paraId="7C84AB89" w14:textId="77777777" w:rsidTr="003B0B6D">
        <w:trPr>
          <w:trHeight w:val="405"/>
        </w:trPr>
        <w:tc>
          <w:tcPr>
            <w:tcW w:w="1626" w:type="pct"/>
            <w:shd w:val="clear" w:color="auto" w:fill="auto"/>
            <w:vAlign w:val="center"/>
          </w:tcPr>
          <w:p w14:paraId="09E2ABB1" w14:textId="77777777" w:rsidR="00205E6E" w:rsidRPr="00C5354C" w:rsidRDefault="00205E6E" w:rsidP="003B0B6D">
            <w:pPr>
              <w:pStyle w:val="TableParagraph"/>
              <w:spacing w:before="82" w:line="276" w:lineRule="auto"/>
              <w:ind w:left="107"/>
              <w:rPr>
                <w:szCs w:val="24"/>
              </w:rPr>
            </w:pPr>
            <w:r w:rsidRPr="00C5354C">
              <w:rPr>
                <w:szCs w:val="24"/>
              </w:rPr>
              <w:t>Taban külü işleme</w:t>
            </w:r>
          </w:p>
        </w:tc>
        <w:tc>
          <w:tcPr>
            <w:tcW w:w="3374" w:type="pct"/>
            <w:shd w:val="clear" w:color="auto" w:fill="auto"/>
            <w:vAlign w:val="center"/>
          </w:tcPr>
          <w:p w14:paraId="57E1624B" w14:textId="77777777" w:rsidR="00205E6E" w:rsidRPr="00C5354C" w:rsidRDefault="00205E6E" w:rsidP="003B0B6D">
            <w:pPr>
              <w:pStyle w:val="TableParagraph"/>
              <w:spacing w:before="82" w:line="276" w:lineRule="auto"/>
              <w:ind w:left="108"/>
              <w:rPr>
                <w:szCs w:val="24"/>
              </w:rPr>
            </w:pPr>
            <w:r w:rsidRPr="00C5354C">
              <w:rPr>
                <w:szCs w:val="24"/>
              </w:rPr>
              <w:t>Oksijen seviyesi düzeltmesi yok</w:t>
            </w:r>
          </w:p>
        </w:tc>
      </w:tr>
    </w:tbl>
    <w:p w14:paraId="08B5B43D" w14:textId="77777777" w:rsidR="00205E6E" w:rsidRPr="00C5354C" w:rsidRDefault="00205E6E" w:rsidP="00205E6E">
      <w:pPr>
        <w:pStyle w:val="GvdeMetni"/>
        <w:spacing w:line="276" w:lineRule="auto"/>
        <w:ind w:right="1003"/>
        <w:jc w:val="both"/>
        <w:rPr>
          <w:sz w:val="24"/>
          <w:szCs w:val="24"/>
        </w:rPr>
      </w:pPr>
    </w:p>
    <w:p w14:paraId="3DD0393D" w14:textId="77777777" w:rsidR="00205E6E" w:rsidRPr="00C5354C" w:rsidRDefault="00205E6E" w:rsidP="00205E6E">
      <w:pPr>
        <w:pStyle w:val="GvdeMetni"/>
        <w:spacing w:line="276" w:lineRule="auto"/>
        <w:ind w:right="-2"/>
        <w:jc w:val="both"/>
        <w:rPr>
          <w:sz w:val="24"/>
          <w:szCs w:val="24"/>
        </w:rPr>
      </w:pPr>
      <w:r w:rsidRPr="00C5354C">
        <w:rPr>
          <w:sz w:val="24"/>
          <w:szCs w:val="24"/>
        </w:rPr>
        <w:t>Referans oksijen seviyesinde emisyon konsantrasyonunun hesaplanması için aşağıdaki denklem uygulanır:</w:t>
      </w:r>
    </w:p>
    <w:p w14:paraId="7830B206" w14:textId="77777777" w:rsidR="00205E6E" w:rsidRPr="00C5354C" w:rsidRDefault="00205E6E" w:rsidP="00205E6E">
      <w:pPr>
        <w:pStyle w:val="GvdeMetni"/>
        <w:spacing w:line="276" w:lineRule="auto"/>
        <w:ind w:right="1003"/>
        <w:jc w:val="both"/>
        <w:rPr>
          <w:sz w:val="24"/>
          <w:szCs w:val="24"/>
        </w:rPr>
      </w:pPr>
    </w:p>
    <w:p w14:paraId="7F2A7A59" w14:textId="77777777" w:rsidR="00205E6E" w:rsidRPr="00C5354C" w:rsidRDefault="002D3A74" w:rsidP="00205E6E">
      <w:pPr>
        <w:pStyle w:val="GvdeMetni"/>
        <w:spacing w:line="276" w:lineRule="auto"/>
        <w:ind w:right="1003"/>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R</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21-</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R</m:t>
                  </m:r>
                </m:sub>
              </m:sSub>
            </m:num>
            <m:den>
              <m:r>
                <w:rPr>
                  <w:rFonts w:ascii="Cambria Math" w:hAnsi="Cambria Math"/>
                  <w:sz w:val="24"/>
                  <w:szCs w:val="24"/>
                </w:rPr>
                <m:t xml:space="preserve">21- </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M</m:t>
                  </m:r>
                </m:sub>
              </m:sSub>
            </m:den>
          </m:f>
          <m:r>
            <w:rPr>
              <w:rFonts w:ascii="Cambria Math" w:hAnsi="Cambria Math"/>
              <w:sz w:val="24"/>
              <w:szCs w:val="24"/>
            </w:rPr>
            <m:t xml:space="preserve"> × </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M</m:t>
              </m:r>
            </m:sub>
          </m:sSub>
        </m:oMath>
      </m:oMathPara>
    </w:p>
    <w:p w14:paraId="1BA4B75F" w14:textId="77777777" w:rsidR="00205E6E" w:rsidRPr="00C5354C" w:rsidRDefault="00205E6E" w:rsidP="00205E6E">
      <w:pPr>
        <w:pStyle w:val="GvdeMetni"/>
        <w:spacing w:before="9" w:line="276" w:lineRule="auto"/>
        <w:jc w:val="both"/>
        <w:rPr>
          <w:sz w:val="24"/>
          <w:szCs w:val="24"/>
        </w:rPr>
      </w:pPr>
    </w:p>
    <w:p w14:paraId="191B87EA" w14:textId="77777777" w:rsidR="00205E6E" w:rsidRPr="00C5354C" w:rsidRDefault="00205E6E" w:rsidP="00205E6E">
      <w:pPr>
        <w:pStyle w:val="GvdeMetni"/>
        <w:spacing w:before="91" w:line="276" w:lineRule="auto"/>
        <w:jc w:val="both"/>
        <w:rPr>
          <w:sz w:val="24"/>
          <w:szCs w:val="24"/>
        </w:rPr>
      </w:pPr>
      <w:r w:rsidRPr="00C5354C">
        <w:rPr>
          <w:sz w:val="24"/>
          <w:szCs w:val="24"/>
        </w:rPr>
        <w:t>Burada:</w:t>
      </w:r>
    </w:p>
    <w:p w14:paraId="5039CBA9" w14:textId="77777777" w:rsidR="00205E6E" w:rsidRPr="00C5354C" w:rsidRDefault="00205E6E" w:rsidP="00205E6E">
      <w:pPr>
        <w:pStyle w:val="GvdeMetni"/>
        <w:spacing w:line="276" w:lineRule="auto"/>
        <w:jc w:val="both"/>
        <w:rPr>
          <w:sz w:val="24"/>
          <w:szCs w:val="24"/>
        </w:rPr>
      </w:pPr>
    </w:p>
    <w:p w14:paraId="54470050" w14:textId="029DDB3E" w:rsidR="00205E6E" w:rsidRPr="00C5354C" w:rsidRDefault="00205E6E" w:rsidP="00205E6E">
      <w:pPr>
        <w:pStyle w:val="GvdeMetni"/>
        <w:tabs>
          <w:tab w:val="left" w:pos="751"/>
        </w:tabs>
        <w:spacing w:before="1" w:line="276" w:lineRule="auto"/>
        <w:ind w:left="31" w:right="2336"/>
        <w:jc w:val="both"/>
        <w:rPr>
          <w:sz w:val="24"/>
          <w:szCs w:val="24"/>
        </w:rPr>
      </w:pPr>
      <w:r w:rsidRPr="00C5354C">
        <w:rPr>
          <w:sz w:val="24"/>
          <w:szCs w:val="24"/>
        </w:rPr>
        <w:t>E</w:t>
      </w:r>
      <w:r w:rsidRPr="00C5354C">
        <w:rPr>
          <w:sz w:val="24"/>
          <w:szCs w:val="24"/>
          <w:vertAlign w:val="subscript"/>
        </w:rPr>
        <w:t>R</w:t>
      </w:r>
      <w:r w:rsidRPr="00C5354C">
        <w:rPr>
          <w:sz w:val="24"/>
          <w:szCs w:val="24"/>
        </w:rPr>
        <w:t>:</w:t>
      </w:r>
      <w:r w:rsidRPr="00C5354C">
        <w:rPr>
          <w:sz w:val="24"/>
          <w:szCs w:val="24"/>
        </w:rPr>
        <w:tab/>
        <w:t>referans oksijen seviyesind</w:t>
      </w:r>
      <w:bookmarkStart w:id="7" w:name="_GoBack"/>
      <w:bookmarkEnd w:id="7"/>
      <w:r w:rsidRPr="00C5354C">
        <w:rPr>
          <w:sz w:val="24"/>
          <w:szCs w:val="24"/>
        </w:rPr>
        <w:t>eki</w:t>
      </w:r>
      <w:r w:rsidR="000B6795">
        <w:rPr>
          <w:sz w:val="24"/>
          <w:szCs w:val="24"/>
        </w:rPr>
        <w:t>.</w:t>
      </w:r>
      <w:r w:rsidRPr="00C5354C">
        <w:rPr>
          <w:sz w:val="24"/>
          <w:szCs w:val="24"/>
        </w:rPr>
        <w:t xml:space="preserve"> </w:t>
      </w:r>
    </w:p>
    <w:p w14:paraId="42E3E8CF" w14:textId="34C3EA93" w:rsidR="00205E6E" w:rsidRPr="00C5354C" w:rsidRDefault="00205E6E" w:rsidP="00205E6E">
      <w:pPr>
        <w:pStyle w:val="GvdeMetni"/>
        <w:tabs>
          <w:tab w:val="left" w:pos="751"/>
        </w:tabs>
        <w:spacing w:before="1" w:line="276" w:lineRule="auto"/>
        <w:ind w:left="31" w:right="2336"/>
        <w:jc w:val="both"/>
        <w:rPr>
          <w:sz w:val="24"/>
          <w:szCs w:val="24"/>
        </w:rPr>
      </w:pPr>
      <w:r w:rsidRPr="00C5354C">
        <w:rPr>
          <w:sz w:val="24"/>
          <w:szCs w:val="24"/>
        </w:rPr>
        <w:t>O</w:t>
      </w:r>
      <w:r w:rsidRPr="00C5354C">
        <w:rPr>
          <w:sz w:val="24"/>
          <w:szCs w:val="24"/>
          <w:vertAlign w:val="subscript"/>
        </w:rPr>
        <w:t>R</w:t>
      </w:r>
      <w:r w:rsidR="009D3566">
        <w:rPr>
          <w:sz w:val="24"/>
          <w:szCs w:val="24"/>
        </w:rPr>
        <w:t>:</w:t>
      </w:r>
      <w:r w:rsidRPr="00C5354C">
        <w:rPr>
          <w:sz w:val="24"/>
          <w:szCs w:val="24"/>
        </w:rPr>
        <w:t xml:space="preserve"> </w:t>
      </w:r>
      <w:r w:rsidRPr="00C5354C">
        <w:rPr>
          <w:sz w:val="24"/>
          <w:szCs w:val="24"/>
        </w:rPr>
        <w:tab/>
        <w:t>emisyon konsantrasyonu</w:t>
      </w:r>
      <w:r w:rsidR="000B6795">
        <w:rPr>
          <w:sz w:val="24"/>
          <w:szCs w:val="24"/>
        </w:rPr>
        <w:t>.</w:t>
      </w:r>
      <w:r w:rsidRPr="00C5354C">
        <w:rPr>
          <w:sz w:val="24"/>
          <w:szCs w:val="24"/>
        </w:rPr>
        <w:t xml:space="preserve"> </w:t>
      </w:r>
    </w:p>
    <w:p w14:paraId="3C672EAE" w14:textId="5B0AD84D" w:rsidR="00205E6E" w:rsidRPr="00C5354C" w:rsidRDefault="00205E6E" w:rsidP="00205E6E">
      <w:pPr>
        <w:pStyle w:val="GvdeMetni"/>
        <w:tabs>
          <w:tab w:val="left" w:pos="751"/>
        </w:tabs>
        <w:spacing w:before="1" w:line="276" w:lineRule="auto"/>
        <w:ind w:left="31" w:right="2336"/>
        <w:jc w:val="both"/>
        <w:rPr>
          <w:sz w:val="24"/>
          <w:szCs w:val="24"/>
        </w:rPr>
      </w:pPr>
      <w:r w:rsidRPr="00C5354C">
        <w:rPr>
          <w:sz w:val="24"/>
          <w:szCs w:val="24"/>
        </w:rPr>
        <w:t>O</w:t>
      </w:r>
      <w:r w:rsidRPr="00C5354C">
        <w:rPr>
          <w:sz w:val="24"/>
          <w:szCs w:val="24"/>
          <w:vertAlign w:val="subscript"/>
        </w:rPr>
        <w:t>R</w:t>
      </w:r>
      <w:r w:rsidRPr="00C5354C">
        <w:rPr>
          <w:sz w:val="24"/>
          <w:szCs w:val="24"/>
        </w:rPr>
        <w:t>:</w:t>
      </w:r>
      <w:r w:rsidRPr="00C5354C">
        <w:rPr>
          <w:sz w:val="24"/>
          <w:szCs w:val="24"/>
        </w:rPr>
        <w:tab/>
        <w:t>hacim olarak %’de referans oksijen seviyesi</w:t>
      </w:r>
      <w:r w:rsidR="000B6795">
        <w:rPr>
          <w:sz w:val="24"/>
          <w:szCs w:val="24"/>
        </w:rPr>
        <w:t>.</w:t>
      </w:r>
    </w:p>
    <w:p w14:paraId="5D76AF1D" w14:textId="4A18E614" w:rsidR="00205E6E" w:rsidRPr="00C5354C" w:rsidRDefault="00205E6E" w:rsidP="00205E6E">
      <w:pPr>
        <w:pStyle w:val="GvdeMetni"/>
        <w:tabs>
          <w:tab w:val="left" w:pos="751"/>
        </w:tabs>
        <w:spacing w:line="276" w:lineRule="auto"/>
        <w:ind w:left="31" w:right="2422"/>
        <w:jc w:val="both"/>
        <w:rPr>
          <w:sz w:val="24"/>
          <w:szCs w:val="24"/>
        </w:rPr>
      </w:pPr>
      <w:r w:rsidRPr="00C5354C">
        <w:rPr>
          <w:sz w:val="24"/>
          <w:szCs w:val="24"/>
        </w:rPr>
        <w:t>E</w:t>
      </w:r>
      <w:r w:rsidRPr="00C5354C">
        <w:rPr>
          <w:sz w:val="24"/>
          <w:szCs w:val="24"/>
          <w:vertAlign w:val="subscript"/>
        </w:rPr>
        <w:t>M</w:t>
      </w:r>
      <w:r w:rsidRPr="00C5354C">
        <w:rPr>
          <w:sz w:val="24"/>
          <w:szCs w:val="24"/>
        </w:rPr>
        <w:t>:</w:t>
      </w:r>
      <w:r w:rsidRPr="00C5354C">
        <w:rPr>
          <w:sz w:val="24"/>
          <w:szCs w:val="24"/>
        </w:rPr>
        <w:tab/>
        <w:t>ölçülen emisyon konsantrasyonu</w:t>
      </w:r>
      <w:r w:rsidR="000B6795">
        <w:rPr>
          <w:sz w:val="24"/>
          <w:szCs w:val="24"/>
        </w:rPr>
        <w:t>.</w:t>
      </w:r>
      <w:r w:rsidRPr="00C5354C">
        <w:rPr>
          <w:sz w:val="24"/>
          <w:szCs w:val="24"/>
        </w:rPr>
        <w:t xml:space="preserve"> </w:t>
      </w:r>
    </w:p>
    <w:p w14:paraId="2D28C693" w14:textId="77777777" w:rsidR="00205E6E" w:rsidRPr="00C5354C" w:rsidRDefault="00205E6E" w:rsidP="00205E6E">
      <w:pPr>
        <w:pStyle w:val="GvdeMetni"/>
        <w:tabs>
          <w:tab w:val="left" w:pos="751"/>
        </w:tabs>
        <w:spacing w:line="276" w:lineRule="auto"/>
        <w:ind w:left="31" w:right="2422"/>
        <w:jc w:val="both"/>
        <w:rPr>
          <w:sz w:val="24"/>
          <w:szCs w:val="24"/>
        </w:rPr>
      </w:pPr>
      <w:r w:rsidRPr="00C5354C">
        <w:rPr>
          <w:sz w:val="24"/>
          <w:szCs w:val="24"/>
        </w:rPr>
        <w:t>O</w:t>
      </w:r>
      <w:r w:rsidRPr="00C5354C">
        <w:rPr>
          <w:sz w:val="24"/>
          <w:szCs w:val="24"/>
          <w:vertAlign w:val="subscript"/>
        </w:rPr>
        <w:t>M</w:t>
      </w:r>
      <w:r w:rsidRPr="00C5354C">
        <w:rPr>
          <w:sz w:val="24"/>
          <w:szCs w:val="24"/>
        </w:rPr>
        <w:t>:</w:t>
      </w:r>
      <w:r w:rsidRPr="00C5354C">
        <w:rPr>
          <w:sz w:val="24"/>
          <w:szCs w:val="24"/>
        </w:rPr>
        <w:tab/>
        <w:t>hacim olarak %’de, ölçülen oksijen seviyesi.</w:t>
      </w:r>
    </w:p>
    <w:p w14:paraId="1056C37B" w14:textId="2E4C51F0" w:rsidR="00205E6E" w:rsidRPr="00C5354C" w:rsidRDefault="002D3A74" w:rsidP="002D3A74">
      <w:pPr>
        <w:tabs>
          <w:tab w:val="left" w:pos="1140"/>
        </w:tabs>
        <w:spacing w:before="92" w:line="276" w:lineRule="auto"/>
        <w:ind w:left="31"/>
        <w:rPr>
          <w:rFonts w:cs="Times New Roman"/>
          <w:szCs w:val="24"/>
        </w:rPr>
      </w:pPr>
      <w:r>
        <w:rPr>
          <w:rFonts w:cs="Times New Roman"/>
          <w:szCs w:val="24"/>
        </w:rPr>
        <w:tab/>
      </w:r>
    </w:p>
    <w:p w14:paraId="1F9F8639" w14:textId="77777777" w:rsidR="00D753D2" w:rsidRDefault="00D753D2" w:rsidP="00205E6E">
      <w:pPr>
        <w:spacing w:before="92" w:line="276" w:lineRule="auto"/>
        <w:ind w:left="31"/>
        <w:rPr>
          <w:rFonts w:cs="Times New Roman"/>
          <w:szCs w:val="24"/>
        </w:rPr>
      </w:pPr>
    </w:p>
    <w:p w14:paraId="6B96037F" w14:textId="0554C1E8" w:rsidR="00205E6E" w:rsidRPr="00C5354C" w:rsidRDefault="00205E6E" w:rsidP="00205E6E">
      <w:pPr>
        <w:spacing w:before="92" w:line="276" w:lineRule="auto"/>
        <w:ind w:left="31"/>
        <w:rPr>
          <w:rFonts w:cs="Times New Roman"/>
          <w:szCs w:val="24"/>
        </w:rPr>
      </w:pPr>
      <w:r w:rsidRPr="00C5354C">
        <w:rPr>
          <w:rFonts w:cs="Times New Roman"/>
          <w:szCs w:val="24"/>
        </w:rPr>
        <w:lastRenderedPageBreak/>
        <w:t xml:space="preserve">Ortalama süreleri için aşağıdaki </w:t>
      </w:r>
      <w:r w:rsidRPr="00C5354C">
        <w:rPr>
          <w:rFonts w:cs="Times New Roman"/>
          <w:bCs/>
          <w:szCs w:val="24"/>
        </w:rPr>
        <w:t>tanımlar</w:t>
      </w:r>
      <w:r w:rsidR="00075276" w:rsidRPr="00C5354C">
        <w:rPr>
          <w:rFonts w:cs="Times New Roman"/>
          <w:bCs/>
          <w:szCs w:val="24"/>
        </w:rPr>
        <w:t xml:space="preserve"> </w:t>
      </w:r>
      <w:r w:rsidRPr="00C5354C">
        <w:rPr>
          <w:rFonts w:cs="Times New Roman"/>
          <w:szCs w:val="24"/>
        </w:rPr>
        <w:t>geçerlidir: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428"/>
        <w:gridCol w:w="2101"/>
        <w:gridCol w:w="5533"/>
      </w:tblGrid>
      <w:tr w:rsidR="00205E6E" w:rsidRPr="00C5354C" w14:paraId="715B30F6" w14:textId="77777777" w:rsidTr="003B0B6D">
        <w:trPr>
          <w:trHeight w:val="460"/>
        </w:trPr>
        <w:tc>
          <w:tcPr>
            <w:tcW w:w="788" w:type="pct"/>
            <w:shd w:val="clear" w:color="auto" w:fill="auto"/>
            <w:vAlign w:val="center"/>
          </w:tcPr>
          <w:p w14:paraId="751119B7" w14:textId="77777777" w:rsidR="00205E6E" w:rsidRPr="00C5354C" w:rsidRDefault="00205E6E" w:rsidP="003B0B6D">
            <w:pPr>
              <w:pStyle w:val="TableParagraph"/>
              <w:spacing w:line="276" w:lineRule="auto"/>
              <w:ind w:left="107"/>
              <w:rPr>
                <w:b/>
                <w:szCs w:val="24"/>
              </w:rPr>
            </w:pPr>
            <w:r w:rsidRPr="00C5354C">
              <w:rPr>
                <w:b/>
                <w:szCs w:val="24"/>
              </w:rPr>
              <w:t>Ölçüm tipi</w:t>
            </w:r>
          </w:p>
        </w:tc>
        <w:tc>
          <w:tcPr>
            <w:tcW w:w="1159" w:type="pct"/>
            <w:shd w:val="clear" w:color="auto" w:fill="auto"/>
            <w:vAlign w:val="center"/>
          </w:tcPr>
          <w:p w14:paraId="2C1487FA" w14:textId="77777777" w:rsidR="00205E6E" w:rsidRPr="00C5354C" w:rsidRDefault="00205E6E" w:rsidP="003B0B6D">
            <w:pPr>
              <w:pStyle w:val="TableParagraph"/>
              <w:spacing w:line="276" w:lineRule="auto"/>
              <w:ind w:left="108" w:right="417"/>
              <w:rPr>
                <w:b/>
                <w:szCs w:val="24"/>
              </w:rPr>
            </w:pPr>
            <w:r w:rsidRPr="00C5354C">
              <w:rPr>
                <w:b/>
                <w:szCs w:val="24"/>
              </w:rPr>
              <w:t>Ortalama süre</w:t>
            </w:r>
          </w:p>
        </w:tc>
        <w:tc>
          <w:tcPr>
            <w:tcW w:w="3053" w:type="pct"/>
            <w:shd w:val="clear" w:color="auto" w:fill="auto"/>
            <w:vAlign w:val="center"/>
          </w:tcPr>
          <w:p w14:paraId="2AB15D76" w14:textId="77777777" w:rsidR="00205E6E" w:rsidRPr="00C5354C" w:rsidRDefault="00205E6E" w:rsidP="003B0B6D">
            <w:pPr>
              <w:pStyle w:val="TableParagraph"/>
              <w:spacing w:before="113" w:line="276" w:lineRule="auto"/>
              <w:ind w:left="108"/>
              <w:rPr>
                <w:b/>
                <w:szCs w:val="24"/>
              </w:rPr>
            </w:pPr>
            <w:r w:rsidRPr="00C5354C">
              <w:rPr>
                <w:b/>
                <w:szCs w:val="24"/>
              </w:rPr>
              <w:t>Tanım</w:t>
            </w:r>
          </w:p>
        </w:tc>
      </w:tr>
      <w:tr w:rsidR="00205E6E" w:rsidRPr="00C5354C" w14:paraId="10989C1D" w14:textId="77777777" w:rsidTr="003B0B6D">
        <w:trPr>
          <w:trHeight w:val="458"/>
        </w:trPr>
        <w:tc>
          <w:tcPr>
            <w:tcW w:w="788" w:type="pct"/>
            <w:vMerge w:val="restart"/>
            <w:shd w:val="clear" w:color="auto" w:fill="auto"/>
            <w:vAlign w:val="center"/>
          </w:tcPr>
          <w:p w14:paraId="527236F1" w14:textId="77777777" w:rsidR="00205E6E" w:rsidRPr="00C5354C" w:rsidRDefault="00205E6E" w:rsidP="003B0B6D">
            <w:pPr>
              <w:pStyle w:val="TableParagraph"/>
              <w:spacing w:line="276" w:lineRule="auto"/>
              <w:ind w:left="225"/>
              <w:rPr>
                <w:szCs w:val="24"/>
              </w:rPr>
            </w:pPr>
            <w:r w:rsidRPr="00C5354C">
              <w:rPr>
                <w:szCs w:val="24"/>
              </w:rPr>
              <w:t>Sürekli</w:t>
            </w:r>
          </w:p>
        </w:tc>
        <w:tc>
          <w:tcPr>
            <w:tcW w:w="1159" w:type="pct"/>
            <w:shd w:val="clear" w:color="auto" w:fill="auto"/>
            <w:vAlign w:val="center"/>
          </w:tcPr>
          <w:p w14:paraId="02B292D9" w14:textId="77777777" w:rsidR="00205E6E" w:rsidRPr="00C5354C" w:rsidRDefault="00205E6E" w:rsidP="003B0B6D">
            <w:pPr>
              <w:pStyle w:val="TableParagraph"/>
              <w:spacing w:line="276" w:lineRule="auto"/>
              <w:ind w:left="108"/>
              <w:rPr>
                <w:szCs w:val="24"/>
              </w:rPr>
            </w:pPr>
            <w:r w:rsidRPr="00C5354C">
              <w:rPr>
                <w:szCs w:val="24"/>
              </w:rPr>
              <w:t>Yarım saatlik ortalama</w:t>
            </w:r>
          </w:p>
        </w:tc>
        <w:tc>
          <w:tcPr>
            <w:tcW w:w="3053" w:type="pct"/>
            <w:shd w:val="clear" w:color="auto" w:fill="auto"/>
            <w:vAlign w:val="center"/>
          </w:tcPr>
          <w:p w14:paraId="17B83366" w14:textId="77777777" w:rsidR="00205E6E" w:rsidRPr="00C5354C" w:rsidRDefault="00205E6E" w:rsidP="003B0B6D">
            <w:pPr>
              <w:pStyle w:val="TableParagraph"/>
              <w:spacing w:before="108" w:line="276" w:lineRule="auto"/>
              <w:ind w:left="108"/>
              <w:rPr>
                <w:szCs w:val="24"/>
              </w:rPr>
            </w:pPr>
            <w:r w:rsidRPr="00C5354C">
              <w:rPr>
                <w:szCs w:val="24"/>
              </w:rPr>
              <w:t>30 dakikalık süre için ortalama değer</w:t>
            </w:r>
          </w:p>
        </w:tc>
      </w:tr>
      <w:tr w:rsidR="00205E6E" w:rsidRPr="00C5354C" w14:paraId="715B8802" w14:textId="77777777" w:rsidTr="003B0B6D">
        <w:trPr>
          <w:trHeight w:val="417"/>
        </w:trPr>
        <w:tc>
          <w:tcPr>
            <w:tcW w:w="788" w:type="pct"/>
            <w:vMerge/>
            <w:tcBorders>
              <w:top w:val="nil"/>
            </w:tcBorders>
            <w:shd w:val="clear" w:color="auto" w:fill="auto"/>
            <w:vAlign w:val="center"/>
          </w:tcPr>
          <w:p w14:paraId="49A9B6A9" w14:textId="77777777" w:rsidR="00205E6E" w:rsidRPr="005B1269" w:rsidRDefault="00205E6E" w:rsidP="003B0B6D">
            <w:pPr>
              <w:spacing w:line="276" w:lineRule="auto"/>
              <w:rPr>
                <w:rFonts w:cs="Times New Roman"/>
                <w:szCs w:val="24"/>
              </w:rPr>
            </w:pPr>
          </w:p>
        </w:tc>
        <w:tc>
          <w:tcPr>
            <w:tcW w:w="1159" w:type="pct"/>
            <w:shd w:val="clear" w:color="auto" w:fill="auto"/>
            <w:vAlign w:val="center"/>
          </w:tcPr>
          <w:p w14:paraId="0ED15F18" w14:textId="77777777" w:rsidR="00205E6E" w:rsidRPr="005B1269" w:rsidRDefault="00205E6E" w:rsidP="003B0B6D">
            <w:pPr>
              <w:pStyle w:val="TableParagraph"/>
              <w:spacing w:before="89" w:line="276" w:lineRule="auto"/>
              <w:ind w:left="108"/>
              <w:rPr>
                <w:szCs w:val="24"/>
              </w:rPr>
            </w:pPr>
            <w:r w:rsidRPr="005B1269">
              <w:rPr>
                <w:szCs w:val="24"/>
              </w:rPr>
              <w:t>Günlük ortalama</w:t>
            </w:r>
          </w:p>
        </w:tc>
        <w:tc>
          <w:tcPr>
            <w:tcW w:w="3053" w:type="pct"/>
            <w:shd w:val="clear" w:color="auto" w:fill="auto"/>
            <w:vAlign w:val="center"/>
          </w:tcPr>
          <w:p w14:paraId="1139CC33" w14:textId="77777777" w:rsidR="00205E6E" w:rsidRPr="005B1269" w:rsidRDefault="00205E6E" w:rsidP="003B0B6D">
            <w:pPr>
              <w:pStyle w:val="TableParagraph"/>
              <w:spacing w:before="89" w:line="276" w:lineRule="auto"/>
              <w:ind w:left="108"/>
              <w:rPr>
                <w:szCs w:val="24"/>
              </w:rPr>
            </w:pPr>
            <w:r w:rsidRPr="005B1269">
              <w:rPr>
                <w:szCs w:val="24"/>
              </w:rPr>
              <w:t>Geçerli yarım saatlik ortalamalara göre bir günlük süre için ortalama</w:t>
            </w:r>
          </w:p>
        </w:tc>
      </w:tr>
      <w:tr w:rsidR="00205E6E" w:rsidRPr="00C5354C" w14:paraId="685173ED" w14:textId="77777777" w:rsidTr="003B0B6D">
        <w:trPr>
          <w:trHeight w:val="690"/>
        </w:trPr>
        <w:tc>
          <w:tcPr>
            <w:tcW w:w="788" w:type="pct"/>
            <w:vMerge w:val="restart"/>
            <w:shd w:val="clear" w:color="auto" w:fill="auto"/>
            <w:vAlign w:val="center"/>
          </w:tcPr>
          <w:p w14:paraId="5F7D9981" w14:textId="77777777" w:rsidR="00205E6E" w:rsidRPr="00C5354C" w:rsidRDefault="00205E6E" w:rsidP="003B0B6D">
            <w:pPr>
              <w:pStyle w:val="TableParagraph"/>
              <w:spacing w:line="276" w:lineRule="auto"/>
              <w:ind w:left="352"/>
              <w:rPr>
                <w:szCs w:val="24"/>
              </w:rPr>
            </w:pPr>
            <w:r w:rsidRPr="00C5354C">
              <w:rPr>
                <w:szCs w:val="24"/>
              </w:rPr>
              <w:t>Periyodik</w:t>
            </w:r>
          </w:p>
        </w:tc>
        <w:tc>
          <w:tcPr>
            <w:tcW w:w="1159" w:type="pct"/>
            <w:shd w:val="clear" w:color="auto" w:fill="auto"/>
            <w:vAlign w:val="center"/>
          </w:tcPr>
          <w:p w14:paraId="7076CF8A" w14:textId="77777777" w:rsidR="00205E6E" w:rsidRPr="00C5354C" w:rsidRDefault="00205E6E" w:rsidP="003B0B6D">
            <w:pPr>
              <w:pStyle w:val="TableParagraph"/>
              <w:tabs>
                <w:tab w:val="left" w:pos="602"/>
              </w:tabs>
              <w:spacing w:line="276" w:lineRule="auto"/>
              <w:ind w:left="108" w:right="97"/>
              <w:rPr>
                <w:szCs w:val="24"/>
              </w:rPr>
            </w:pPr>
            <w:r w:rsidRPr="00C5354C">
              <w:rPr>
                <w:szCs w:val="24"/>
              </w:rPr>
              <w:t>Örnekleme periyodunda ortalama</w:t>
            </w:r>
          </w:p>
        </w:tc>
        <w:tc>
          <w:tcPr>
            <w:tcW w:w="3053" w:type="pct"/>
            <w:shd w:val="clear" w:color="auto" w:fill="auto"/>
            <w:vAlign w:val="center"/>
          </w:tcPr>
          <w:p w14:paraId="1904CDA2" w14:textId="77777777" w:rsidR="00205E6E" w:rsidRPr="00C5354C" w:rsidRDefault="00205E6E" w:rsidP="003B0B6D">
            <w:pPr>
              <w:pStyle w:val="TableParagraph"/>
              <w:spacing w:before="108" w:line="276" w:lineRule="auto"/>
              <w:ind w:left="108" w:right="69"/>
              <w:rPr>
                <w:szCs w:val="24"/>
              </w:rPr>
            </w:pPr>
            <w:r w:rsidRPr="00C5354C">
              <w:rPr>
                <w:szCs w:val="24"/>
              </w:rPr>
              <w:t>En az 30’ar dakikalık üç ardıl ölçümünün ortalama değeri (</w:t>
            </w:r>
            <w:r w:rsidRPr="00C5354C">
              <w:rPr>
                <w:szCs w:val="24"/>
                <w:vertAlign w:val="superscript"/>
              </w:rPr>
              <w:t>1</w:t>
            </w:r>
            <w:r w:rsidRPr="00C5354C">
              <w:rPr>
                <w:szCs w:val="24"/>
              </w:rPr>
              <w:t>)</w:t>
            </w:r>
          </w:p>
        </w:tc>
      </w:tr>
      <w:tr w:rsidR="00205E6E" w:rsidRPr="00C5354C" w14:paraId="39C0FD3B" w14:textId="77777777" w:rsidTr="003B0B6D">
        <w:trPr>
          <w:trHeight w:val="690"/>
        </w:trPr>
        <w:tc>
          <w:tcPr>
            <w:tcW w:w="788" w:type="pct"/>
            <w:vMerge/>
            <w:tcBorders>
              <w:top w:val="nil"/>
            </w:tcBorders>
            <w:shd w:val="clear" w:color="auto" w:fill="auto"/>
            <w:vAlign w:val="center"/>
          </w:tcPr>
          <w:p w14:paraId="17D92E28" w14:textId="77777777" w:rsidR="00205E6E" w:rsidRPr="005B1269" w:rsidRDefault="00205E6E" w:rsidP="003B0B6D">
            <w:pPr>
              <w:spacing w:line="276" w:lineRule="auto"/>
              <w:rPr>
                <w:rFonts w:cs="Times New Roman"/>
                <w:szCs w:val="24"/>
              </w:rPr>
            </w:pPr>
          </w:p>
        </w:tc>
        <w:tc>
          <w:tcPr>
            <w:tcW w:w="1159" w:type="pct"/>
            <w:shd w:val="clear" w:color="auto" w:fill="auto"/>
            <w:vAlign w:val="center"/>
          </w:tcPr>
          <w:p w14:paraId="01CC6CF5" w14:textId="77777777" w:rsidR="00205E6E" w:rsidRPr="005B1269" w:rsidRDefault="00205E6E" w:rsidP="003B0B6D">
            <w:pPr>
              <w:pStyle w:val="TableParagraph"/>
              <w:spacing w:line="276" w:lineRule="auto"/>
              <w:ind w:left="108" w:right="11"/>
              <w:rPr>
                <w:szCs w:val="24"/>
              </w:rPr>
            </w:pPr>
            <w:r w:rsidRPr="005B1269">
              <w:rPr>
                <w:szCs w:val="24"/>
              </w:rPr>
              <w:t>Uzun aralıklı örnekleme periyodu</w:t>
            </w:r>
          </w:p>
        </w:tc>
        <w:tc>
          <w:tcPr>
            <w:tcW w:w="3053" w:type="pct"/>
            <w:shd w:val="clear" w:color="auto" w:fill="auto"/>
            <w:vAlign w:val="center"/>
          </w:tcPr>
          <w:p w14:paraId="1A7C9DDE" w14:textId="77777777" w:rsidR="00205E6E" w:rsidRPr="005B1269" w:rsidRDefault="00205E6E" w:rsidP="003B0B6D">
            <w:pPr>
              <w:pStyle w:val="TableParagraph"/>
              <w:spacing w:line="276" w:lineRule="auto"/>
              <w:ind w:left="108"/>
              <w:rPr>
                <w:szCs w:val="24"/>
              </w:rPr>
            </w:pPr>
            <w:r w:rsidRPr="005B1269">
              <w:rPr>
                <w:szCs w:val="24"/>
              </w:rPr>
              <w:t>2 - 4 haftalık örnekleme periyodu değeri</w:t>
            </w:r>
          </w:p>
        </w:tc>
      </w:tr>
      <w:tr w:rsidR="00205E6E" w:rsidRPr="00C5354C" w14:paraId="403804FB" w14:textId="77777777" w:rsidTr="003B0B6D">
        <w:trPr>
          <w:trHeight w:val="621"/>
        </w:trPr>
        <w:tc>
          <w:tcPr>
            <w:tcW w:w="5000" w:type="pct"/>
            <w:gridSpan w:val="3"/>
            <w:shd w:val="clear" w:color="auto" w:fill="auto"/>
            <w:vAlign w:val="center"/>
          </w:tcPr>
          <w:p w14:paraId="3BBF9806" w14:textId="64AAF271" w:rsidR="00205E6E" w:rsidRPr="00C5354C" w:rsidRDefault="00205E6E" w:rsidP="000B6795">
            <w:pPr>
              <w:pStyle w:val="TableParagraph"/>
              <w:spacing w:line="276" w:lineRule="auto"/>
              <w:ind w:left="107"/>
              <w:rPr>
                <w:szCs w:val="24"/>
              </w:rPr>
            </w:pPr>
            <w:r w:rsidRPr="00BF5638">
              <w:rPr>
                <w:sz w:val="20"/>
                <w:szCs w:val="24"/>
              </w:rPr>
              <w:t>(1) Örnekleme sınırlamaları veya analitik sınırlamalardan dolayı, herhangi bir parametre için 30 dakikalık örnekleme/ölçüm ve/veya üç ardıl ölçüm ortalamasının uygun olmaması halinde daha uygun bir işlem kullanılabilir. PCDD/F ve dioksin benzeri PCB’ler için kısa süreli örnekleme durumunda 6 - 8 saatlik örnekleme periyodu kullanılır.</w:t>
            </w:r>
          </w:p>
        </w:tc>
      </w:tr>
    </w:tbl>
    <w:p w14:paraId="4023F31D" w14:textId="77777777" w:rsidR="00205E6E" w:rsidRPr="00C5354C" w:rsidRDefault="00205E6E" w:rsidP="00205E6E">
      <w:pPr>
        <w:pStyle w:val="GvdeMetni"/>
        <w:spacing w:before="157" w:line="276" w:lineRule="auto"/>
        <w:ind w:right="-2"/>
        <w:jc w:val="both"/>
        <w:rPr>
          <w:sz w:val="24"/>
          <w:szCs w:val="24"/>
        </w:rPr>
      </w:pPr>
      <w:r w:rsidRPr="00C5354C">
        <w:rPr>
          <w:sz w:val="24"/>
          <w:szCs w:val="24"/>
        </w:rPr>
        <w:t>Atığın, atık dışı yakıtlarla birlikte yakıldığı durumlarda, bu MET sonuçlarında belirtilen havaya verilen emisyonlar için MET-İES, üretilen baca gazının tamamına uygulanır.</w:t>
      </w:r>
    </w:p>
    <w:p w14:paraId="3E3288E3" w14:textId="77777777" w:rsidR="0093255A" w:rsidRPr="00C5354C" w:rsidRDefault="0093255A" w:rsidP="00734A0B">
      <w:pPr>
        <w:pStyle w:val="Normaltext"/>
        <w:ind w:firstLine="0"/>
      </w:pPr>
      <w:r w:rsidRPr="00C5354C">
        <w:t>Sürekli ölçümün kullanıldığı durumlarda, MET-İES'ler günlük ortalamalar olarak ifade edilebilir.</w:t>
      </w:r>
    </w:p>
    <w:p w14:paraId="1CBB5CD3" w14:textId="77777777" w:rsidR="00205E6E" w:rsidRPr="00C5354C" w:rsidRDefault="00205E6E" w:rsidP="00205E6E">
      <w:pPr>
        <w:pStyle w:val="Balk1"/>
        <w:numPr>
          <w:ilvl w:val="0"/>
          <w:numId w:val="0"/>
        </w:numPr>
        <w:spacing w:line="276" w:lineRule="auto"/>
        <w:rPr>
          <w:rFonts w:cs="Times New Roman"/>
          <w:szCs w:val="24"/>
          <w:lang w:val="tr-TR"/>
        </w:rPr>
      </w:pPr>
      <w:bookmarkStart w:id="8" w:name="_Toc154827331"/>
      <w:r w:rsidRPr="00C5354C">
        <w:rPr>
          <w:rFonts w:cs="Times New Roman"/>
          <w:szCs w:val="24"/>
          <w:lang w:val="tr-TR"/>
        </w:rPr>
        <w:t>Suya emisyonlar için MET ile ilişkili emisyon seviyeleri (MET-İES)</w:t>
      </w:r>
      <w:bookmarkEnd w:id="8"/>
      <w:r w:rsidRPr="00C5354C">
        <w:rPr>
          <w:rFonts w:cs="Times New Roman"/>
          <w:szCs w:val="24"/>
          <w:lang w:val="tr-TR"/>
        </w:rPr>
        <w:tab/>
      </w:r>
    </w:p>
    <w:p w14:paraId="5AE4CBEA" w14:textId="77777777" w:rsidR="00205E6E" w:rsidRPr="00C5354C" w:rsidRDefault="00205E6E" w:rsidP="00205E6E">
      <w:pPr>
        <w:pStyle w:val="GvdeMetni"/>
        <w:spacing w:line="360" w:lineRule="auto"/>
        <w:ind w:right="-2"/>
        <w:jc w:val="both"/>
        <w:rPr>
          <w:sz w:val="24"/>
          <w:szCs w:val="24"/>
        </w:rPr>
      </w:pPr>
      <w:r w:rsidRPr="00C5354C">
        <w:rPr>
          <w:sz w:val="24"/>
          <w:szCs w:val="24"/>
        </w:rPr>
        <w:t xml:space="preserve">Bu MET sonuçlarında belirtilen suya verilen emisyonlar için mevcut en iyi tekniklerle ilişkili </w:t>
      </w:r>
      <w:proofErr w:type="gramStart"/>
      <w:r w:rsidRPr="00C5354C">
        <w:rPr>
          <w:sz w:val="24"/>
          <w:szCs w:val="24"/>
        </w:rPr>
        <w:t>emisyon</w:t>
      </w:r>
      <w:proofErr w:type="gramEnd"/>
      <w:r w:rsidRPr="00C5354C">
        <w:rPr>
          <w:sz w:val="24"/>
          <w:szCs w:val="24"/>
        </w:rPr>
        <w:t xml:space="preserve"> seviyeleri (MET-İES),  mg/l veya ng I-TEQ/l olarak ifade edilen konsantrasyonlardır (atıksu hacmi başına salınan maddelerin kütlesi).</w:t>
      </w:r>
    </w:p>
    <w:p w14:paraId="166FC8DF" w14:textId="028B50A7" w:rsidR="00205E6E" w:rsidRPr="00C5354C" w:rsidRDefault="00205E6E" w:rsidP="00205E6E">
      <w:pPr>
        <w:pStyle w:val="GvdeMetni"/>
        <w:spacing w:line="360" w:lineRule="auto"/>
        <w:ind w:right="-2"/>
        <w:jc w:val="both"/>
        <w:rPr>
          <w:sz w:val="24"/>
          <w:szCs w:val="24"/>
        </w:rPr>
      </w:pPr>
      <w:r w:rsidRPr="00C5354C">
        <w:rPr>
          <w:sz w:val="24"/>
          <w:szCs w:val="24"/>
        </w:rPr>
        <w:t>FGC atıksuyu için MET-İES, nokta örnekleme (yalnızca TAKM için) veya günlük ortalamalar, bir başka ifadeyle 24 saatlik akışa orantılı kompozit numuneleri ifade eder. Yeterli akış kararlılığının gösterilmesi halinde, zamana orantılı kom</w:t>
      </w:r>
      <w:r w:rsidR="004970C5" w:rsidRPr="00C5354C">
        <w:rPr>
          <w:sz w:val="24"/>
          <w:szCs w:val="24"/>
        </w:rPr>
        <w:t>pozit örneklemesi kullanılır</w:t>
      </w:r>
      <w:r w:rsidRPr="00C5354C">
        <w:rPr>
          <w:sz w:val="24"/>
          <w:szCs w:val="24"/>
        </w:rPr>
        <w:t>.</w:t>
      </w:r>
    </w:p>
    <w:p w14:paraId="5979C5F6" w14:textId="35A1B5FD" w:rsidR="00205E6E" w:rsidRPr="00C5354C" w:rsidRDefault="00205E6E" w:rsidP="00205E6E">
      <w:pPr>
        <w:pStyle w:val="GvdeMetni"/>
        <w:spacing w:line="360" w:lineRule="auto"/>
        <w:ind w:right="-2"/>
        <w:jc w:val="both"/>
        <w:rPr>
          <w:sz w:val="24"/>
          <w:szCs w:val="24"/>
        </w:rPr>
      </w:pPr>
      <w:r w:rsidRPr="00C5354C">
        <w:rPr>
          <w:sz w:val="24"/>
          <w:szCs w:val="24"/>
        </w:rPr>
        <w:t>Taban külü işlemesinden çıkan atıksu için MET-İES, aşağıdaki iki durumdan birini ifade eder:</w:t>
      </w:r>
    </w:p>
    <w:p w14:paraId="2FAC5BFD" w14:textId="17CF81E8" w:rsidR="00205E6E" w:rsidRPr="00C5354C" w:rsidRDefault="00205E6E" w:rsidP="00D938DD">
      <w:pPr>
        <w:pStyle w:val="ListeParagraf"/>
        <w:widowControl w:val="0"/>
        <w:numPr>
          <w:ilvl w:val="0"/>
          <w:numId w:val="14"/>
        </w:numPr>
        <w:tabs>
          <w:tab w:val="left" w:pos="840"/>
        </w:tabs>
        <w:autoSpaceDE w:val="0"/>
        <w:autoSpaceDN w:val="0"/>
        <w:ind w:right="-2"/>
        <w:contextualSpacing w:val="0"/>
        <w:rPr>
          <w:rFonts w:cs="Times New Roman"/>
          <w:szCs w:val="24"/>
          <w:lang w:val="tr-TR"/>
        </w:rPr>
      </w:pPr>
      <w:r w:rsidRPr="00C5354C">
        <w:rPr>
          <w:rFonts w:cs="Times New Roman"/>
          <w:szCs w:val="24"/>
          <w:lang w:val="tr-TR"/>
        </w:rPr>
        <w:t>Sürekli deşarjda, günlük ortalama değerler, bir başka ifadeyle 24 saatlik akışa orantılı kompozit numuneler</w:t>
      </w:r>
      <w:r w:rsidR="000B6795">
        <w:rPr>
          <w:rFonts w:cs="Times New Roman"/>
          <w:szCs w:val="24"/>
          <w:lang w:val="tr-TR"/>
        </w:rPr>
        <w:t>.</w:t>
      </w:r>
    </w:p>
    <w:p w14:paraId="0251C8CA" w14:textId="77777777" w:rsidR="00205E6E" w:rsidRPr="00C5354C" w:rsidRDefault="00205E6E" w:rsidP="00D938DD">
      <w:pPr>
        <w:pStyle w:val="ListeParagraf"/>
        <w:widowControl w:val="0"/>
        <w:numPr>
          <w:ilvl w:val="0"/>
          <w:numId w:val="14"/>
        </w:numPr>
        <w:tabs>
          <w:tab w:val="left" w:pos="840"/>
        </w:tabs>
        <w:autoSpaceDE w:val="0"/>
        <w:autoSpaceDN w:val="0"/>
        <w:ind w:right="-2"/>
        <w:contextualSpacing w:val="0"/>
        <w:rPr>
          <w:rFonts w:cs="Times New Roman"/>
          <w:szCs w:val="24"/>
          <w:lang w:val="tr-TR"/>
        </w:rPr>
      </w:pPr>
      <w:r w:rsidRPr="00C5354C">
        <w:rPr>
          <w:rFonts w:cs="Times New Roman"/>
          <w:szCs w:val="24"/>
          <w:lang w:val="tr-TR"/>
        </w:rPr>
        <w:t>Yığın deşarjlarda, akışa orantılı kompozit numuneler olarak alınan salım süresindeki ortalama değerler veya çıkış suyunun uygun karışımda ve homojen olması koşuluyla, deşarj öncesinde alınan nokta numune.</w:t>
      </w:r>
    </w:p>
    <w:p w14:paraId="169092A0" w14:textId="77777777" w:rsidR="00205E6E" w:rsidRPr="00C5354C" w:rsidRDefault="00205E6E" w:rsidP="00205E6E">
      <w:pPr>
        <w:pStyle w:val="GvdeMetni"/>
        <w:spacing w:line="360" w:lineRule="auto"/>
        <w:ind w:right="-2"/>
        <w:jc w:val="both"/>
        <w:rPr>
          <w:sz w:val="24"/>
          <w:szCs w:val="24"/>
        </w:rPr>
      </w:pPr>
      <w:r w:rsidRPr="00C5354C">
        <w:rPr>
          <w:sz w:val="24"/>
          <w:szCs w:val="24"/>
        </w:rPr>
        <w:t>Suya verilen emisyonlar için MET-İES, emisyonun tesisi çıktığı noktada uygulanır.</w:t>
      </w:r>
    </w:p>
    <w:p w14:paraId="4355C22B" w14:textId="77777777" w:rsidR="00205E6E" w:rsidRPr="00C5354C" w:rsidRDefault="00205E6E" w:rsidP="00205E6E">
      <w:pPr>
        <w:pStyle w:val="GvdeMetni"/>
        <w:spacing w:line="360" w:lineRule="auto"/>
        <w:ind w:right="-2"/>
        <w:jc w:val="both"/>
        <w:rPr>
          <w:sz w:val="24"/>
          <w:szCs w:val="24"/>
        </w:rPr>
      </w:pPr>
    </w:p>
    <w:p w14:paraId="4C06C563" w14:textId="77777777" w:rsidR="00205E6E" w:rsidRPr="00C5354C" w:rsidRDefault="00205E6E" w:rsidP="00205E6E">
      <w:pPr>
        <w:pStyle w:val="Balk3"/>
        <w:numPr>
          <w:ilvl w:val="0"/>
          <w:numId w:val="0"/>
        </w:numPr>
        <w:spacing w:before="1" w:line="276" w:lineRule="auto"/>
        <w:ind w:left="720" w:hanging="720"/>
        <w:rPr>
          <w:rFonts w:cs="Times New Roman"/>
          <w:lang w:val="tr-TR"/>
        </w:rPr>
      </w:pPr>
      <w:bookmarkStart w:id="9" w:name="_Toc154827332"/>
      <w:r w:rsidRPr="00C5354C">
        <w:rPr>
          <w:rFonts w:cs="Times New Roman"/>
          <w:lang w:val="tr-TR"/>
        </w:rPr>
        <w:t>Mevcut en iyi tekniklerle ilişkili enerji verimliliği seviyeleri (MET-İEVS)</w:t>
      </w:r>
      <w:bookmarkEnd w:id="9"/>
    </w:p>
    <w:p w14:paraId="3ACF31AB" w14:textId="101E956E" w:rsidR="00205E6E" w:rsidRPr="00C5354C" w:rsidRDefault="00C32B89" w:rsidP="00205E6E">
      <w:pPr>
        <w:pStyle w:val="GvdeMetni"/>
        <w:spacing w:line="360" w:lineRule="auto"/>
        <w:ind w:right="-2"/>
        <w:jc w:val="both"/>
        <w:rPr>
          <w:sz w:val="24"/>
          <w:szCs w:val="24"/>
        </w:rPr>
      </w:pPr>
      <w:r>
        <w:rPr>
          <w:sz w:val="24"/>
          <w:szCs w:val="24"/>
        </w:rPr>
        <w:t>Arıtma</w:t>
      </w:r>
      <w:r w:rsidR="00622448">
        <w:rPr>
          <w:sz w:val="24"/>
          <w:szCs w:val="24"/>
        </w:rPr>
        <w:t xml:space="preserve"> </w:t>
      </w:r>
      <w:r w:rsidR="00205E6E" w:rsidRPr="00C5354C">
        <w:rPr>
          <w:sz w:val="24"/>
          <w:szCs w:val="24"/>
        </w:rPr>
        <w:t xml:space="preserve">çamuru dışındaki tehlikesiz atık ile tehlikeli ahşap atığının yakılması için bu MET </w:t>
      </w:r>
      <w:r w:rsidR="00205E6E" w:rsidRPr="00C5354C">
        <w:rPr>
          <w:sz w:val="24"/>
          <w:szCs w:val="24"/>
        </w:rPr>
        <w:lastRenderedPageBreak/>
        <w:t>sonuçlarında belirtilen MET-İEVS aşağıdaki gibidir:</w:t>
      </w:r>
    </w:p>
    <w:p w14:paraId="39B14AA2" w14:textId="0EB76758" w:rsidR="00205E6E" w:rsidRPr="00C5354C" w:rsidRDefault="00205E6E" w:rsidP="00D938DD">
      <w:pPr>
        <w:pStyle w:val="ListeParagraf"/>
        <w:widowControl w:val="0"/>
        <w:numPr>
          <w:ilvl w:val="0"/>
          <w:numId w:val="14"/>
        </w:numPr>
        <w:tabs>
          <w:tab w:val="left" w:pos="840"/>
        </w:tabs>
        <w:autoSpaceDE w:val="0"/>
        <w:autoSpaceDN w:val="0"/>
        <w:ind w:right="-2"/>
        <w:contextualSpacing w:val="0"/>
        <w:rPr>
          <w:rFonts w:cs="Times New Roman"/>
          <w:szCs w:val="24"/>
          <w:lang w:val="tr-TR"/>
        </w:rPr>
      </w:pPr>
      <w:r w:rsidRPr="00C5354C">
        <w:rPr>
          <w:rFonts w:cs="Times New Roman"/>
          <w:szCs w:val="24"/>
          <w:lang w:val="tr-TR"/>
        </w:rPr>
        <w:t>Kondensasyon türbini ile elektrik üreten bir yakma tesisi veya yakma tesisi bölümünde brüt elektrik verimliliği</w:t>
      </w:r>
      <w:r w:rsidR="000B6795">
        <w:rPr>
          <w:rFonts w:cs="Times New Roman"/>
          <w:szCs w:val="24"/>
          <w:lang w:val="tr-TR"/>
        </w:rPr>
        <w:t>.</w:t>
      </w:r>
    </w:p>
    <w:p w14:paraId="6188F6B3" w14:textId="77777777" w:rsidR="00205E6E" w:rsidRPr="00C5354C" w:rsidRDefault="00205E6E" w:rsidP="00D938DD">
      <w:pPr>
        <w:pStyle w:val="ListeParagraf"/>
        <w:widowControl w:val="0"/>
        <w:numPr>
          <w:ilvl w:val="0"/>
          <w:numId w:val="14"/>
        </w:numPr>
        <w:tabs>
          <w:tab w:val="left" w:pos="840"/>
        </w:tabs>
        <w:autoSpaceDE w:val="0"/>
        <w:autoSpaceDN w:val="0"/>
        <w:ind w:right="-2"/>
        <w:contextualSpacing w:val="0"/>
        <w:rPr>
          <w:rFonts w:cs="Times New Roman"/>
          <w:szCs w:val="24"/>
          <w:lang w:val="tr-TR"/>
        </w:rPr>
      </w:pPr>
      <w:r w:rsidRPr="00C5354C">
        <w:rPr>
          <w:rFonts w:cs="Times New Roman"/>
          <w:szCs w:val="24"/>
          <w:lang w:val="tr-TR"/>
        </w:rPr>
        <w:t>Aşağıdakileri üreten bir yakma tesisi veya yakma tesisi bölümünde brüt enerji verimliliği:</w:t>
      </w:r>
    </w:p>
    <w:p w14:paraId="5E6D26AA" w14:textId="2D044814" w:rsidR="00205E6E" w:rsidRPr="00C5354C" w:rsidRDefault="00205E6E" w:rsidP="00D938DD">
      <w:pPr>
        <w:pStyle w:val="ListeParagraf"/>
        <w:widowControl w:val="0"/>
        <w:numPr>
          <w:ilvl w:val="0"/>
          <w:numId w:val="15"/>
        </w:numPr>
        <w:tabs>
          <w:tab w:val="left" w:pos="1713"/>
          <w:tab w:val="left" w:pos="1714"/>
        </w:tabs>
        <w:autoSpaceDE w:val="0"/>
        <w:autoSpaceDN w:val="0"/>
        <w:ind w:hanging="361"/>
        <w:contextualSpacing w:val="0"/>
        <w:rPr>
          <w:rFonts w:cs="Times New Roman"/>
          <w:szCs w:val="24"/>
          <w:lang w:val="tr-TR"/>
        </w:rPr>
      </w:pPr>
      <w:r w:rsidRPr="00C5354C">
        <w:rPr>
          <w:rFonts w:cs="Times New Roman"/>
          <w:szCs w:val="24"/>
          <w:lang w:val="tr-TR"/>
        </w:rPr>
        <w:t>Yalnızca ısı üreten</w:t>
      </w:r>
      <w:r w:rsidR="000B6795">
        <w:rPr>
          <w:rFonts w:cs="Times New Roman"/>
          <w:szCs w:val="24"/>
          <w:lang w:val="tr-TR"/>
        </w:rPr>
        <w:t>.</w:t>
      </w:r>
    </w:p>
    <w:p w14:paraId="1C712858" w14:textId="77777777" w:rsidR="00205E6E" w:rsidRPr="00C5354C" w:rsidRDefault="00205E6E" w:rsidP="00D938DD">
      <w:pPr>
        <w:pStyle w:val="ListeParagraf"/>
        <w:widowControl w:val="0"/>
        <w:numPr>
          <w:ilvl w:val="0"/>
          <w:numId w:val="15"/>
        </w:numPr>
        <w:tabs>
          <w:tab w:val="left" w:pos="1713"/>
          <w:tab w:val="left" w:pos="1714"/>
        </w:tabs>
        <w:autoSpaceDE w:val="0"/>
        <w:autoSpaceDN w:val="0"/>
        <w:ind w:right="-2"/>
        <w:contextualSpacing w:val="0"/>
        <w:rPr>
          <w:rFonts w:cs="Times New Roman"/>
          <w:szCs w:val="24"/>
          <w:lang w:val="tr-TR"/>
        </w:rPr>
      </w:pPr>
      <w:r w:rsidRPr="00C5354C">
        <w:rPr>
          <w:rFonts w:cs="Times New Roman"/>
          <w:szCs w:val="24"/>
          <w:lang w:val="tr-TR"/>
        </w:rPr>
        <w:t>Türbinden çıkan buhar ile karşı basınçlı türbin ve ısıyı kullanarak elektrik üreten.</w:t>
      </w:r>
    </w:p>
    <w:p w14:paraId="3C25709D" w14:textId="77777777" w:rsidR="00205E6E" w:rsidRPr="00C5354C" w:rsidRDefault="00205E6E" w:rsidP="00205E6E">
      <w:pPr>
        <w:pStyle w:val="GvdeMetni"/>
        <w:spacing w:before="157" w:line="276" w:lineRule="auto"/>
        <w:jc w:val="both"/>
        <w:rPr>
          <w:sz w:val="24"/>
          <w:szCs w:val="24"/>
        </w:rPr>
      </w:pPr>
      <w:r w:rsidRPr="00C5354C">
        <w:rPr>
          <w:sz w:val="24"/>
          <w:szCs w:val="24"/>
        </w:rPr>
        <w:t>Bu, aşağıdaki şekilde ifade edilir:</w:t>
      </w:r>
    </w:p>
    <w:p w14:paraId="035E1D2B" w14:textId="77777777" w:rsidR="00205E6E" w:rsidRPr="00C5354C" w:rsidRDefault="00205E6E" w:rsidP="00205E6E">
      <w:pPr>
        <w:pStyle w:val="GvdeMetni"/>
        <w:spacing w:line="276" w:lineRule="auto"/>
        <w:jc w:val="both"/>
        <w:rPr>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92"/>
        <w:gridCol w:w="2356"/>
        <w:gridCol w:w="318"/>
        <w:gridCol w:w="3296"/>
      </w:tblGrid>
      <w:tr w:rsidR="00205E6E" w:rsidRPr="00C5354C" w14:paraId="4998F109" w14:textId="77777777" w:rsidTr="003B0B6D">
        <w:trPr>
          <w:trHeight w:val="556"/>
        </w:trPr>
        <w:tc>
          <w:tcPr>
            <w:tcW w:w="1768" w:type="pct"/>
            <w:shd w:val="clear" w:color="auto" w:fill="auto"/>
            <w:vAlign w:val="center"/>
          </w:tcPr>
          <w:p w14:paraId="4C919DD6" w14:textId="77777777" w:rsidR="00205E6E" w:rsidRPr="00C5354C" w:rsidRDefault="00205E6E" w:rsidP="003B0B6D">
            <w:pPr>
              <w:pStyle w:val="TableParagraph"/>
              <w:spacing w:before="145" w:line="276" w:lineRule="auto"/>
              <w:ind w:left="107"/>
              <w:rPr>
                <w:szCs w:val="24"/>
              </w:rPr>
            </w:pPr>
            <w:r w:rsidRPr="00C5354C">
              <w:rPr>
                <w:szCs w:val="24"/>
              </w:rPr>
              <w:t>Brüt elektrik verimliliği</w:t>
            </w:r>
          </w:p>
        </w:tc>
        <w:tc>
          <w:tcPr>
            <w:tcW w:w="1115" w:type="pct"/>
            <w:tcBorders>
              <w:right w:val="nil"/>
            </w:tcBorders>
            <w:shd w:val="clear" w:color="auto" w:fill="auto"/>
            <w:vAlign w:val="center"/>
          </w:tcPr>
          <w:p w14:paraId="096102D2" w14:textId="77777777" w:rsidR="00205E6E" w:rsidRPr="00C5354C" w:rsidRDefault="00205E6E" w:rsidP="003B0B6D">
            <w:pPr>
              <w:pStyle w:val="TableParagraph"/>
              <w:spacing w:before="151" w:line="276" w:lineRule="auto"/>
              <w:ind w:right="204"/>
              <w:rPr>
                <w:szCs w:val="24"/>
              </w:rPr>
            </w:pPr>
            <m:oMathPara>
              <m:oMath>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W</m:t>
                        </m:r>
                      </m:e>
                      <m:sub>
                        <m:r>
                          <w:rPr>
                            <w:rFonts w:ascii="Cambria Math" w:hAnsi="Cambria Math"/>
                            <w:szCs w:val="24"/>
                          </w:rPr>
                          <m:t>e</m:t>
                        </m:r>
                      </m:sub>
                    </m:sSub>
                  </m:num>
                  <m:den>
                    <m:sSub>
                      <m:sSubPr>
                        <m:ctrlPr>
                          <w:rPr>
                            <w:rFonts w:ascii="Cambria Math" w:hAnsi="Cambria Math"/>
                            <w:i/>
                            <w:szCs w:val="24"/>
                          </w:rPr>
                        </m:ctrlPr>
                      </m:sSubPr>
                      <m:e>
                        <m:r>
                          <w:rPr>
                            <w:rFonts w:ascii="Cambria Math" w:hAnsi="Cambria Math"/>
                            <w:szCs w:val="24"/>
                          </w:rPr>
                          <m:t>Q</m:t>
                        </m:r>
                      </m:e>
                      <m:sub>
                        <m:r>
                          <w:rPr>
                            <w:rFonts w:ascii="Cambria Math" w:hAnsi="Cambria Math"/>
                            <w:szCs w:val="24"/>
                          </w:rPr>
                          <m:t>th</m:t>
                        </m:r>
                      </m:sub>
                    </m:sSub>
                  </m:den>
                </m:f>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Q</m:t>
                        </m:r>
                      </m:e>
                      <m:sub>
                        <m:r>
                          <w:rPr>
                            <w:rFonts w:ascii="Cambria Math" w:hAnsi="Cambria Math"/>
                            <w:szCs w:val="24"/>
                          </w:rPr>
                          <m:t>b</m:t>
                        </m:r>
                      </m:sub>
                    </m:sSub>
                  </m:num>
                  <m:den>
                    <m:sSub>
                      <m:sSubPr>
                        <m:ctrlPr>
                          <w:rPr>
                            <w:rFonts w:ascii="Cambria Math" w:hAnsi="Cambria Math"/>
                            <w:i/>
                            <w:szCs w:val="24"/>
                          </w:rPr>
                        </m:ctrlPr>
                      </m:sSubPr>
                      <m:e>
                        <m:r>
                          <w:rPr>
                            <w:rFonts w:ascii="Cambria Math" w:hAnsi="Cambria Math"/>
                            <w:szCs w:val="24"/>
                          </w:rPr>
                          <m:t>Q</m:t>
                        </m:r>
                      </m:e>
                      <m:sub>
                        <m:r>
                          <w:rPr>
                            <w:rFonts w:ascii="Cambria Math" w:hAnsi="Cambria Math"/>
                            <w:szCs w:val="24"/>
                          </w:rPr>
                          <m:t>b</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Q</m:t>
                        </m:r>
                      </m:e>
                      <m:sub>
                        <m:r>
                          <w:rPr>
                            <w:rFonts w:ascii="Cambria Math" w:hAnsi="Cambria Math"/>
                            <w:szCs w:val="24"/>
                          </w:rPr>
                          <m:t>ı</m:t>
                        </m:r>
                      </m:sub>
                    </m:sSub>
                  </m:den>
                </m:f>
              </m:oMath>
            </m:oMathPara>
          </w:p>
        </w:tc>
        <w:tc>
          <w:tcPr>
            <w:tcW w:w="237" w:type="pct"/>
            <w:tcBorders>
              <w:left w:val="nil"/>
              <w:right w:val="nil"/>
            </w:tcBorders>
            <w:shd w:val="clear" w:color="auto" w:fill="auto"/>
            <w:vAlign w:val="center"/>
          </w:tcPr>
          <w:p w14:paraId="69B5F13A" w14:textId="77777777" w:rsidR="00205E6E" w:rsidRPr="00C5354C" w:rsidRDefault="00205E6E" w:rsidP="003B0B6D">
            <w:pPr>
              <w:pStyle w:val="TableParagraph"/>
              <w:spacing w:before="41" w:line="276" w:lineRule="auto"/>
              <w:ind w:right="140"/>
              <w:rPr>
                <w:szCs w:val="24"/>
              </w:rPr>
            </w:pPr>
          </w:p>
        </w:tc>
        <w:tc>
          <w:tcPr>
            <w:tcW w:w="1879" w:type="pct"/>
            <w:tcBorders>
              <w:left w:val="nil"/>
            </w:tcBorders>
            <w:shd w:val="clear" w:color="auto" w:fill="auto"/>
            <w:vAlign w:val="center"/>
          </w:tcPr>
          <w:p w14:paraId="03F42E18" w14:textId="77777777" w:rsidR="00205E6E" w:rsidRPr="00C5354C" w:rsidRDefault="00205E6E" w:rsidP="003B0B6D">
            <w:pPr>
              <w:pStyle w:val="TableParagraph"/>
              <w:spacing w:before="156" w:line="276" w:lineRule="auto"/>
              <w:rPr>
                <w:szCs w:val="24"/>
              </w:rPr>
            </w:pPr>
          </w:p>
        </w:tc>
      </w:tr>
      <w:tr w:rsidR="00205E6E" w:rsidRPr="00C5354C" w14:paraId="67809004" w14:textId="77777777" w:rsidTr="003B0B6D">
        <w:trPr>
          <w:trHeight w:val="556"/>
        </w:trPr>
        <w:tc>
          <w:tcPr>
            <w:tcW w:w="1768" w:type="pct"/>
            <w:shd w:val="clear" w:color="auto" w:fill="auto"/>
            <w:vAlign w:val="center"/>
          </w:tcPr>
          <w:p w14:paraId="0B63C774" w14:textId="77777777" w:rsidR="00205E6E" w:rsidRPr="00C5354C" w:rsidRDefault="00205E6E" w:rsidP="003B0B6D">
            <w:pPr>
              <w:pStyle w:val="TableParagraph"/>
              <w:spacing w:before="145" w:line="276" w:lineRule="auto"/>
              <w:ind w:left="107"/>
              <w:rPr>
                <w:szCs w:val="24"/>
              </w:rPr>
            </w:pPr>
            <w:r w:rsidRPr="00C5354C">
              <w:rPr>
                <w:szCs w:val="24"/>
              </w:rPr>
              <w:t>Brüt enerji verimliliği</w:t>
            </w:r>
          </w:p>
        </w:tc>
        <w:tc>
          <w:tcPr>
            <w:tcW w:w="1115" w:type="pct"/>
            <w:tcBorders>
              <w:right w:val="nil"/>
            </w:tcBorders>
            <w:shd w:val="clear" w:color="auto" w:fill="auto"/>
            <w:vAlign w:val="center"/>
          </w:tcPr>
          <w:p w14:paraId="0DE7772C" w14:textId="77777777" w:rsidR="00205E6E" w:rsidRPr="00C5354C" w:rsidRDefault="00205E6E" w:rsidP="003B0B6D">
            <w:pPr>
              <w:pStyle w:val="TableParagraph"/>
              <w:spacing w:before="151" w:line="276" w:lineRule="auto"/>
              <w:rPr>
                <w:szCs w:val="24"/>
              </w:rPr>
            </w:pPr>
            <m:oMathPara>
              <m:oMath>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W</m:t>
                        </m:r>
                      </m:e>
                      <m:sub>
                        <m:r>
                          <w:rPr>
                            <w:rFonts w:ascii="Cambria Math" w:hAnsi="Cambria Math"/>
                            <w:szCs w:val="24"/>
                          </w:rPr>
                          <m:t>e</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Q</m:t>
                        </m:r>
                      </m:e>
                      <m:sub>
                        <m:r>
                          <w:rPr>
                            <w:rFonts w:ascii="Cambria Math" w:hAnsi="Cambria Math"/>
                            <w:szCs w:val="24"/>
                          </w:rPr>
                          <m:t>he</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Q</m:t>
                        </m:r>
                      </m:e>
                      <m:sub>
                        <m:r>
                          <w:rPr>
                            <w:rFonts w:ascii="Cambria Math" w:hAnsi="Cambria Math"/>
                            <w:szCs w:val="24"/>
                          </w:rPr>
                          <m:t>de</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Q</m:t>
                        </m:r>
                      </m:e>
                      <m:sub>
                        <m:r>
                          <w:rPr>
                            <w:rFonts w:ascii="Cambria Math" w:hAnsi="Cambria Math"/>
                            <w:szCs w:val="24"/>
                          </w:rPr>
                          <m:t>ı</m:t>
                        </m:r>
                      </m:sub>
                    </m:sSub>
                  </m:num>
                  <m:den>
                    <m:sSub>
                      <m:sSubPr>
                        <m:ctrlPr>
                          <w:rPr>
                            <w:rFonts w:ascii="Cambria Math" w:hAnsi="Cambria Math"/>
                            <w:i/>
                            <w:szCs w:val="24"/>
                          </w:rPr>
                        </m:ctrlPr>
                      </m:sSubPr>
                      <m:e>
                        <m:r>
                          <w:rPr>
                            <w:rFonts w:ascii="Cambria Math" w:hAnsi="Cambria Math"/>
                            <w:szCs w:val="24"/>
                          </w:rPr>
                          <m:t>Q</m:t>
                        </m:r>
                      </m:e>
                      <m:sub>
                        <m:r>
                          <w:rPr>
                            <w:rFonts w:ascii="Cambria Math" w:hAnsi="Cambria Math"/>
                            <w:szCs w:val="24"/>
                          </w:rPr>
                          <m:t>th</m:t>
                        </m:r>
                      </m:sub>
                    </m:sSub>
                  </m:den>
                </m:f>
              </m:oMath>
            </m:oMathPara>
          </w:p>
        </w:tc>
        <w:tc>
          <w:tcPr>
            <w:tcW w:w="2117" w:type="pct"/>
            <w:gridSpan w:val="2"/>
            <w:tcBorders>
              <w:left w:val="nil"/>
            </w:tcBorders>
            <w:shd w:val="clear" w:color="auto" w:fill="auto"/>
            <w:vAlign w:val="center"/>
          </w:tcPr>
          <w:p w14:paraId="03D39826" w14:textId="77777777" w:rsidR="00205E6E" w:rsidRPr="00C5354C" w:rsidRDefault="00205E6E" w:rsidP="003B0B6D">
            <w:pPr>
              <w:pStyle w:val="TableParagraph"/>
              <w:spacing w:before="41" w:line="276" w:lineRule="auto"/>
              <w:ind w:right="2009"/>
              <w:rPr>
                <w:szCs w:val="24"/>
              </w:rPr>
            </w:pPr>
          </w:p>
        </w:tc>
      </w:tr>
    </w:tbl>
    <w:p w14:paraId="4A21DBB8" w14:textId="77777777" w:rsidR="00205E6E" w:rsidRPr="00C5354C" w:rsidRDefault="00205E6E" w:rsidP="00205E6E">
      <w:pPr>
        <w:pStyle w:val="GvdeMetni"/>
        <w:spacing w:before="8" w:line="276" w:lineRule="auto"/>
        <w:jc w:val="both"/>
        <w:rPr>
          <w:sz w:val="24"/>
          <w:szCs w:val="24"/>
        </w:rPr>
      </w:pPr>
    </w:p>
    <w:p w14:paraId="0FF6FBC3" w14:textId="77777777" w:rsidR="00205E6E" w:rsidRPr="00C5354C" w:rsidRDefault="00BA115D" w:rsidP="00205E6E">
      <w:pPr>
        <w:pStyle w:val="GvdeMetni"/>
        <w:spacing w:line="276" w:lineRule="auto"/>
        <w:jc w:val="both"/>
        <w:rPr>
          <w:sz w:val="24"/>
          <w:szCs w:val="24"/>
        </w:rPr>
      </w:pPr>
      <w:r w:rsidRPr="00C5354C">
        <w:rPr>
          <w:noProof/>
          <w:sz w:val="24"/>
          <w:szCs w:val="24"/>
          <w:lang w:eastAsia="tr-TR"/>
        </w:rPr>
        <mc:AlternateContent>
          <mc:Choice Requires="wps">
            <w:drawing>
              <wp:anchor distT="0" distB="0" distL="114300" distR="114300" simplePos="0" relativeHeight="251657728" behindDoc="1" locked="0" layoutInCell="1" allowOverlap="1" wp14:anchorId="4369860F" wp14:editId="59764C2A">
                <wp:simplePos x="0" y="0"/>
                <wp:positionH relativeFrom="page">
                  <wp:posOffset>5504180</wp:posOffset>
                </wp:positionH>
                <wp:positionV relativeFrom="paragraph">
                  <wp:posOffset>-474345</wp:posOffset>
                </wp:positionV>
                <wp:extent cx="24130" cy="4445"/>
                <wp:effectExtent l="0" t="0" r="0" b="0"/>
                <wp:wrapNone/>
                <wp:docPr id="1746067047" name="Dikdörtgen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 cy="444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36FBBF" id="Dikdörtgen 65" o:spid="_x0000_s1026" style="position:absolute;margin-left:433.4pt;margin-top:-37.35pt;width:1.9pt;height:.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" fillcolor="black" stroked="f">
                <v:path arrowok="t"/>
                <w10:wrap anchorx="page"/>
              </v:rect>
            </w:pict>
          </mc:Fallback>
        </mc:AlternateContent>
      </w:r>
      <w:r w:rsidR="00205E6E" w:rsidRPr="00C5354C">
        <w:rPr>
          <w:sz w:val="24"/>
          <w:szCs w:val="24"/>
        </w:rPr>
        <w:t>Burada:</w:t>
      </w:r>
    </w:p>
    <w:p w14:paraId="11251A1F" w14:textId="184DE815" w:rsidR="00205E6E" w:rsidRPr="00C5354C" w:rsidRDefault="00205E6E" w:rsidP="00D938DD">
      <w:pPr>
        <w:pStyle w:val="GvdeMetni"/>
        <w:numPr>
          <w:ilvl w:val="0"/>
          <w:numId w:val="16"/>
        </w:numPr>
        <w:spacing w:line="276" w:lineRule="auto"/>
        <w:jc w:val="both"/>
        <w:rPr>
          <w:sz w:val="24"/>
          <w:szCs w:val="24"/>
        </w:rPr>
      </w:pPr>
      <w:r w:rsidRPr="00C5354C">
        <w:rPr>
          <w:sz w:val="24"/>
          <w:szCs w:val="24"/>
        </w:rPr>
        <w:t>W</w:t>
      </w:r>
      <w:r w:rsidRPr="00C5354C">
        <w:rPr>
          <w:sz w:val="24"/>
          <w:szCs w:val="24"/>
          <w:vertAlign w:val="subscript"/>
        </w:rPr>
        <w:t>e</w:t>
      </w:r>
      <w:r w:rsidRPr="00C5354C">
        <w:rPr>
          <w:sz w:val="24"/>
          <w:szCs w:val="24"/>
        </w:rPr>
        <w:t>:</w:t>
      </w:r>
      <w:r w:rsidRPr="00C5354C">
        <w:rPr>
          <w:sz w:val="24"/>
          <w:szCs w:val="24"/>
        </w:rPr>
        <w:tab/>
        <w:t>üretilen elektrik enerjisi, MW</w:t>
      </w:r>
      <w:r w:rsidR="000B6795">
        <w:rPr>
          <w:sz w:val="24"/>
          <w:szCs w:val="24"/>
        </w:rPr>
        <w:t>.</w:t>
      </w:r>
    </w:p>
    <w:p w14:paraId="5767C62A" w14:textId="7FCD25AC" w:rsidR="00205E6E" w:rsidRPr="00C5354C" w:rsidRDefault="00205E6E" w:rsidP="00D938DD">
      <w:pPr>
        <w:pStyle w:val="GvdeMetni"/>
        <w:numPr>
          <w:ilvl w:val="0"/>
          <w:numId w:val="16"/>
        </w:numPr>
        <w:spacing w:line="276" w:lineRule="auto"/>
        <w:jc w:val="both"/>
        <w:rPr>
          <w:sz w:val="24"/>
          <w:szCs w:val="24"/>
        </w:rPr>
      </w:pPr>
      <w:r w:rsidRPr="00C5354C">
        <w:rPr>
          <w:sz w:val="24"/>
          <w:szCs w:val="24"/>
        </w:rPr>
        <w:t>Q</w:t>
      </w:r>
      <w:r w:rsidRPr="00C5354C">
        <w:rPr>
          <w:sz w:val="24"/>
          <w:szCs w:val="24"/>
          <w:vertAlign w:val="subscript"/>
        </w:rPr>
        <w:t>he</w:t>
      </w:r>
      <w:r w:rsidRPr="00C5354C">
        <w:rPr>
          <w:sz w:val="24"/>
          <w:szCs w:val="24"/>
        </w:rPr>
        <w:t>:</w:t>
      </w:r>
      <w:r w:rsidRPr="00C5354C">
        <w:rPr>
          <w:sz w:val="24"/>
          <w:szCs w:val="24"/>
        </w:rPr>
        <w:tab/>
        <w:t>primer tarafta ısı eşanjörlerine verilen termik güç, MW</w:t>
      </w:r>
      <w:r w:rsidR="000B6795">
        <w:rPr>
          <w:sz w:val="24"/>
          <w:szCs w:val="24"/>
        </w:rPr>
        <w:t>.</w:t>
      </w:r>
    </w:p>
    <w:p w14:paraId="432A2E39" w14:textId="7C2B3297" w:rsidR="00205E6E" w:rsidRPr="00C5354C" w:rsidRDefault="00205E6E" w:rsidP="00D938DD">
      <w:pPr>
        <w:pStyle w:val="GvdeMetni"/>
        <w:numPr>
          <w:ilvl w:val="0"/>
          <w:numId w:val="16"/>
        </w:numPr>
        <w:spacing w:line="276" w:lineRule="auto"/>
        <w:jc w:val="both"/>
        <w:rPr>
          <w:sz w:val="24"/>
          <w:szCs w:val="24"/>
        </w:rPr>
      </w:pPr>
      <w:r w:rsidRPr="00C5354C">
        <w:rPr>
          <w:sz w:val="24"/>
          <w:szCs w:val="24"/>
        </w:rPr>
        <w:t>Q</w:t>
      </w:r>
      <w:r w:rsidRPr="00C5354C">
        <w:rPr>
          <w:sz w:val="24"/>
          <w:szCs w:val="24"/>
          <w:vertAlign w:val="subscript"/>
        </w:rPr>
        <w:t>de</w:t>
      </w:r>
      <w:r w:rsidRPr="00C5354C">
        <w:rPr>
          <w:sz w:val="24"/>
          <w:szCs w:val="24"/>
        </w:rPr>
        <w:t>:</w:t>
      </w:r>
      <w:r w:rsidRPr="00C5354C">
        <w:rPr>
          <w:sz w:val="24"/>
          <w:szCs w:val="24"/>
        </w:rPr>
        <w:tab/>
        <w:t>doğrudan dışarı verilen termik güç (buhar veya sıcak su olarak) eksi dönüş akımının termal gücü, MW</w:t>
      </w:r>
      <w:r w:rsidR="000B6795">
        <w:rPr>
          <w:sz w:val="24"/>
          <w:szCs w:val="24"/>
        </w:rPr>
        <w:t>.</w:t>
      </w:r>
    </w:p>
    <w:p w14:paraId="443C08F0" w14:textId="2040B57B" w:rsidR="00205E6E" w:rsidRPr="00C5354C" w:rsidRDefault="00205E6E" w:rsidP="00D938DD">
      <w:pPr>
        <w:pStyle w:val="GvdeMetni"/>
        <w:numPr>
          <w:ilvl w:val="0"/>
          <w:numId w:val="16"/>
        </w:numPr>
        <w:spacing w:line="276" w:lineRule="auto"/>
        <w:jc w:val="both"/>
        <w:rPr>
          <w:sz w:val="24"/>
          <w:szCs w:val="24"/>
        </w:rPr>
      </w:pPr>
      <w:r w:rsidRPr="00C5354C">
        <w:rPr>
          <w:sz w:val="24"/>
          <w:szCs w:val="24"/>
        </w:rPr>
        <w:t>Q</w:t>
      </w:r>
      <w:r w:rsidRPr="00C5354C">
        <w:rPr>
          <w:sz w:val="24"/>
          <w:szCs w:val="24"/>
          <w:vertAlign w:val="subscript"/>
        </w:rPr>
        <w:t>b</w:t>
      </w:r>
      <w:r w:rsidRPr="00C5354C">
        <w:rPr>
          <w:sz w:val="24"/>
          <w:szCs w:val="24"/>
        </w:rPr>
        <w:t>:</w:t>
      </w:r>
      <w:r w:rsidRPr="00C5354C">
        <w:rPr>
          <w:sz w:val="24"/>
          <w:szCs w:val="24"/>
        </w:rPr>
        <w:tab/>
        <w:t>kazanın ürettiği termik güç, MW</w:t>
      </w:r>
      <w:r w:rsidR="000B6795">
        <w:rPr>
          <w:sz w:val="24"/>
          <w:szCs w:val="24"/>
        </w:rPr>
        <w:t>.</w:t>
      </w:r>
    </w:p>
    <w:p w14:paraId="4E2FBCEC" w14:textId="6D7EF570" w:rsidR="00205E6E" w:rsidRPr="00C5354C" w:rsidRDefault="00205E6E" w:rsidP="00D938DD">
      <w:pPr>
        <w:pStyle w:val="GvdeMetni"/>
        <w:numPr>
          <w:ilvl w:val="0"/>
          <w:numId w:val="16"/>
        </w:numPr>
        <w:spacing w:line="276" w:lineRule="auto"/>
        <w:jc w:val="both"/>
        <w:rPr>
          <w:sz w:val="24"/>
          <w:szCs w:val="24"/>
        </w:rPr>
      </w:pPr>
      <w:r w:rsidRPr="00C5354C">
        <w:rPr>
          <w:sz w:val="24"/>
          <w:szCs w:val="24"/>
        </w:rPr>
        <w:t>Q</w:t>
      </w:r>
      <w:r w:rsidRPr="00C5354C">
        <w:rPr>
          <w:sz w:val="24"/>
          <w:szCs w:val="24"/>
          <w:vertAlign w:val="subscript"/>
        </w:rPr>
        <w:t>i</w:t>
      </w:r>
      <w:r w:rsidRPr="00C5354C">
        <w:rPr>
          <w:sz w:val="24"/>
          <w:szCs w:val="24"/>
        </w:rPr>
        <w:t>:</w:t>
      </w:r>
      <w:r w:rsidRPr="00C5354C">
        <w:rPr>
          <w:sz w:val="24"/>
          <w:szCs w:val="24"/>
        </w:rPr>
        <w:tab/>
        <w:t>iç ihtiyaç (örneğin baca gazı kızdırma) için kullanılan termik güç (bupar veya sıcak su olarak), MW</w:t>
      </w:r>
      <w:r w:rsidR="000B6795">
        <w:rPr>
          <w:sz w:val="24"/>
          <w:szCs w:val="24"/>
        </w:rPr>
        <w:t>.</w:t>
      </w:r>
    </w:p>
    <w:p w14:paraId="186F8C7E" w14:textId="77777777" w:rsidR="00205E6E" w:rsidRPr="00C5354C" w:rsidRDefault="00205E6E" w:rsidP="00D938DD">
      <w:pPr>
        <w:pStyle w:val="GvdeMetni"/>
        <w:numPr>
          <w:ilvl w:val="0"/>
          <w:numId w:val="16"/>
        </w:numPr>
        <w:spacing w:line="276" w:lineRule="auto"/>
        <w:jc w:val="both"/>
        <w:rPr>
          <w:sz w:val="24"/>
          <w:szCs w:val="24"/>
        </w:rPr>
      </w:pPr>
      <w:r w:rsidRPr="00C5354C">
        <w:rPr>
          <w:sz w:val="24"/>
          <w:szCs w:val="24"/>
        </w:rPr>
        <w:t>Q</w:t>
      </w:r>
      <w:r w:rsidRPr="00C5354C">
        <w:rPr>
          <w:sz w:val="24"/>
          <w:szCs w:val="24"/>
          <w:vertAlign w:val="subscript"/>
        </w:rPr>
        <w:t>th</w:t>
      </w:r>
      <w:r w:rsidRPr="00C5354C">
        <w:rPr>
          <w:sz w:val="24"/>
          <w:szCs w:val="24"/>
        </w:rPr>
        <w:t>:</w:t>
      </w:r>
      <w:r w:rsidRPr="00C5354C">
        <w:rPr>
          <w:sz w:val="24"/>
          <w:szCs w:val="24"/>
        </w:rPr>
        <w:tab/>
        <w:t>alt ısıl değer olarak ifade edilen, sürekli kullanılan çöp yakıt ve yardımcı yakıt dahil (devreye alma için olanlar hariç) termal işleme ünitelerine verilen termal giriş, MW</w:t>
      </w:r>
      <w:r w:rsidRPr="00C5354C">
        <w:rPr>
          <w:sz w:val="24"/>
          <w:szCs w:val="24"/>
          <w:vertAlign w:val="subscript"/>
        </w:rPr>
        <w:t>th</w:t>
      </w:r>
      <w:r w:rsidRPr="00C5354C">
        <w:rPr>
          <w:sz w:val="24"/>
          <w:szCs w:val="24"/>
        </w:rPr>
        <w:t>.</w:t>
      </w:r>
    </w:p>
    <w:p w14:paraId="0A6D80B0" w14:textId="38D084E3" w:rsidR="00205E6E" w:rsidRPr="00C5354C" w:rsidRDefault="003B1904" w:rsidP="00205E6E">
      <w:pPr>
        <w:rPr>
          <w:rFonts w:cs="Times New Roman"/>
          <w:szCs w:val="24"/>
        </w:rPr>
      </w:pPr>
      <w:r>
        <w:rPr>
          <w:rFonts w:cs="Times New Roman"/>
          <w:szCs w:val="24"/>
        </w:rPr>
        <w:t xml:space="preserve">Arıtma </w:t>
      </w:r>
      <w:r w:rsidR="00205E6E" w:rsidRPr="00C5354C">
        <w:rPr>
          <w:rFonts w:cs="Times New Roman"/>
          <w:szCs w:val="24"/>
        </w:rPr>
        <w:t>çamuru ile tehlikeli ahşap atığının dışındaki tehlikeli atığın yakılması için bu MET sonuçlarında belirtilen MET-İEVS, kazan verimi olarak ifade edilir.</w:t>
      </w:r>
    </w:p>
    <w:p w14:paraId="25EE9B48" w14:textId="77777777" w:rsidR="00205E6E" w:rsidRPr="00C5354C" w:rsidRDefault="00205E6E" w:rsidP="00205E6E">
      <w:pPr>
        <w:rPr>
          <w:rFonts w:cs="Times New Roman"/>
          <w:szCs w:val="24"/>
        </w:rPr>
      </w:pPr>
      <w:r w:rsidRPr="00C5354C">
        <w:rPr>
          <w:rFonts w:cs="Times New Roman"/>
          <w:szCs w:val="24"/>
        </w:rPr>
        <w:t>MET-İEVS, yüzde cinsinden ifade edilir.</w:t>
      </w:r>
    </w:p>
    <w:p w14:paraId="4DC7ED9A" w14:textId="77777777" w:rsidR="00205E6E" w:rsidRPr="00C5354C" w:rsidRDefault="00205E6E" w:rsidP="00205E6E">
      <w:pPr>
        <w:rPr>
          <w:rFonts w:cs="Times New Roman"/>
          <w:szCs w:val="24"/>
        </w:rPr>
      </w:pPr>
      <w:r w:rsidRPr="00C5354C">
        <w:rPr>
          <w:rFonts w:cs="Times New Roman"/>
          <w:szCs w:val="24"/>
        </w:rPr>
        <w:t xml:space="preserve">MET-İEVS ile ilgili izleme, </w:t>
      </w:r>
      <w:hyperlink w:anchor="_bookmark613" w:history="1">
        <w:r w:rsidRPr="00C5354C">
          <w:rPr>
            <w:rFonts w:cs="Times New Roman"/>
            <w:szCs w:val="24"/>
          </w:rPr>
          <w:t>MET 2</w:t>
        </w:r>
      </w:hyperlink>
      <w:r w:rsidRPr="00C5354C">
        <w:rPr>
          <w:rFonts w:cs="Times New Roman"/>
          <w:szCs w:val="24"/>
        </w:rPr>
        <w:t>’de verilm</w:t>
      </w:r>
      <w:r w:rsidR="004970C5" w:rsidRPr="00C5354C">
        <w:rPr>
          <w:rFonts w:cs="Times New Roman"/>
          <w:szCs w:val="24"/>
        </w:rPr>
        <w:t>iştir</w:t>
      </w:r>
      <w:r w:rsidRPr="00C5354C">
        <w:rPr>
          <w:rFonts w:cs="Times New Roman"/>
          <w:szCs w:val="24"/>
        </w:rPr>
        <w:t>.</w:t>
      </w:r>
    </w:p>
    <w:p w14:paraId="09F2FBA0" w14:textId="77777777" w:rsidR="00205E6E" w:rsidRPr="00C5354C" w:rsidRDefault="00205E6E" w:rsidP="00205E6E">
      <w:pPr>
        <w:pStyle w:val="Balk3"/>
        <w:numPr>
          <w:ilvl w:val="0"/>
          <w:numId w:val="0"/>
        </w:numPr>
        <w:spacing w:line="276" w:lineRule="auto"/>
        <w:ind w:left="720" w:hanging="720"/>
        <w:rPr>
          <w:rFonts w:cs="Times New Roman"/>
          <w:lang w:val="tr-TR"/>
        </w:rPr>
      </w:pPr>
      <w:bookmarkStart w:id="10" w:name="_Toc154827333"/>
      <w:r w:rsidRPr="00C5354C">
        <w:rPr>
          <w:rFonts w:cs="Times New Roman"/>
          <w:lang w:val="tr-TR"/>
        </w:rPr>
        <w:t>Taban külü/cüruf yanmamış maddeleri</w:t>
      </w:r>
      <w:bookmarkEnd w:id="10"/>
    </w:p>
    <w:p w14:paraId="49ABD1F6" w14:textId="77777777" w:rsidR="00205E6E" w:rsidRPr="00C5354C" w:rsidRDefault="00205E6E" w:rsidP="00205E6E">
      <w:pPr>
        <w:pStyle w:val="GvdeMetni"/>
        <w:spacing w:line="360" w:lineRule="auto"/>
        <w:ind w:right="274"/>
        <w:jc w:val="both"/>
        <w:rPr>
          <w:sz w:val="24"/>
          <w:szCs w:val="24"/>
        </w:rPr>
      </w:pPr>
      <w:r w:rsidRPr="00C5354C">
        <w:rPr>
          <w:sz w:val="24"/>
          <w:szCs w:val="24"/>
        </w:rPr>
        <w:t xml:space="preserve">Cüruf ve/veya taban külü yanmamış maddeleri, </w:t>
      </w:r>
      <w:r w:rsidRPr="00622448">
        <w:rPr>
          <w:sz w:val="24"/>
          <w:szCs w:val="24"/>
        </w:rPr>
        <w:t>kızdırma</w:t>
      </w:r>
      <w:r w:rsidRPr="00C5354C">
        <w:rPr>
          <w:sz w:val="24"/>
          <w:szCs w:val="24"/>
        </w:rPr>
        <w:t xml:space="preserve"> kaybı veya TOK kütle oranı olarak kuru ağırlığın yüzdesi olarak ifade edilir.</w:t>
      </w:r>
    </w:p>
    <w:p w14:paraId="37CDA8B1" w14:textId="77777777" w:rsidR="00C63576" w:rsidRDefault="00C63576" w:rsidP="00FF22FA">
      <w:pPr>
        <w:jc w:val="right"/>
        <w:rPr>
          <w:rFonts w:cs="Times New Roman"/>
          <w:b/>
          <w:szCs w:val="24"/>
        </w:rPr>
        <w:sectPr w:rsidR="00C63576" w:rsidSect="00306DA1">
          <w:footerReference w:type="default" r:id="rId11"/>
          <w:pgSz w:w="11906" w:h="16838"/>
          <w:pgMar w:top="1417" w:right="1417" w:bottom="1417" w:left="1417" w:header="708" w:footer="708" w:gutter="0"/>
          <w:pgNumType w:start="1"/>
          <w:cols w:space="708"/>
          <w:titlePg/>
          <w:docGrid w:linePitch="360"/>
        </w:sectPr>
      </w:pPr>
    </w:p>
    <w:p w14:paraId="1944F9FD" w14:textId="77777777" w:rsidR="00FF22FA" w:rsidRPr="00C5354C" w:rsidRDefault="00FF22FA" w:rsidP="00FF22FA">
      <w:pPr>
        <w:jc w:val="right"/>
        <w:rPr>
          <w:rFonts w:cs="Times New Roman"/>
          <w:b/>
          <w:szCs w:val="24"/>
        </w:rPr>
      </w:pPr>
      <w:r w:rsidRPr="00C5354C">
        <w:rPr>
          <w:rFonts w:cs="Times New Roman"/>
          <w:b/>
          <w:szCs w:val="24"/>
        </w:rPr>
        <w:lastRenderedPageBreak/>
        <w:t>EK-2</w:t>
      </w:r>
    </w:p>
    <w:p w14:paraId="0637105E" w14:textId="77777777" w:rsidR="00FF22FA" w:rsidRPr="00C5354C" w:rsidRDefault="00FF22FA" w:rsidP="00FF22FA">
      <w:pPr>
        <w:jc w:val="center"/>
        <w:rPr>
          <w:rFonts w:cs="Times New Roman"/>
          <w:b/>
          <w:szCs w:val="24"/>
        </w:rPr>
      </w:pPr>
    </w:p>
    <w:p w14:paraId="097B9522" w14:textId="77777777" w:rsidR="00FF22FA" w:rsidRPr="00C5354C" w:rsidRDefault="00FF22FA" w:rsidP="00FF22FA">
      <w:pPr>
        <w:jc w:val="center"/>
        <w:rPr>
          <w:rFonts w:cs="Times New Roman"/>
          <w:b/>
          <w:szCs w:val="24"/>
        </w:rPr>
      </w:pPr>
      <w:r w:rsidRPr="00C5354C">
        <w:rPr>
          <w:rFonts w:cs="Times New Roman"/>
          <w:b/>
          <w:szCs w:val="24"/>
        </w:rPr>
        <w:t>ATIK İŞLEME TESİSLERİ</w:t>
      </w:r>
      <w:r w:rsidR="005E4FA0" w:rsidRPr="00C5354C">
        <w:rPr>
          <w:rFonts w:cs="Times New Roman"/>
          <w:b/>
          <w:szCs w:val="24"/>
        </w:rPr>
        <w:t xml:space="preserve"> </w:t>
      </w:r>
      <w:r w:rsidRPr="00C5354C">
        <w:rPr>
          <w:rFonts w:cs="Times New Roman"/>
          <w:b/>
          <w:szCs w:val="24"/>
        </w:rPr>
        <w:t>İÇİN MEVCUT EN İYİ TEKNİKLER</w:t>
      </w:r>
    </w:p>
    <w:p w14:paraId="6514E88E" w14:textId="77777777" w:rsidR="00A07AD3" w:rsidRPr="00C5354C" w:rsidRDefault="00A07AD3" w:rsidP="00A07AD3">
      <w:pPr>
        <w:jc w:val="left"/>
        <w:rPr>
          <w:rFonts w:cs="Times New Roman"/>
          <w:b/>
          <w:szCs w:val="24"/>
        </w:rPr>
      </w:pPr>
      <w:r w:rsidRPr="00C5354C">
        <w:rPr>
          <w:rFonts w:cs="Times New Roman"/>
          <w:b/>
          <w:szCs w:val="24"/>
        </w:rPr>
        <w:t>KAPSAM</w:t>
      </w:r>
    </w:p>
    <w:p w14:paraId="6E2A7A0E" w14:textId="77777777" w:rsidR="00F70DFC" w:rsidRPr="00C5354C" w:rsidRDefault="00F70DFC" w:rsidP="00F70DFC">
      <w:pPr>
        <w:tabs>
          <w:tab w:val="left" w:pos="562"/>
        </w:tabs>
        <w:ind w:left="360" w:hanging="360"/>
        <w:rPr>
          <w:rFonts w:cs="Times New Roman"/>
          <w:szCs w:val="24"/>
        </w:rPr>
      </w:pPr>
      <w:r w:rsidRPr="00C5354C">
        <w:rPr>
          <w:rFonts w:cs="Times New Roman"/>
          <w:szCs w:val="24"/>
          <w:lang w:bidi="tr-TR"/>
        </w:rPr>
        <w:t>5.1. Aşağıdaki faaliyetlerden bir veya daha fazlasını kapsayan, günlük 10 ton üzerinde kapasiteye sahip tehlikeli atık bertarafı veya yeniden kazanımı:</w:t>
      </w:r>
    </w:p>
    <w:p w14:paraId="6E996F8E" w14:textId="6F942787" w:rsidR="00F70DFC" w:rsidRPr="00C5354C" w:rsidRDefault="00F70DFC" w:rsidP="00F70DFC">
      <w:pPr>
        <w:ind w:left="1134" w:hanging="567"/>
        <w:rPr>
          <w:rFonts w:cs="Times New Roman"/>
          <w:szCs w:val="24"/>
        </w:rPr>
      </w:pPr>
      <w:r w:rsidRPr="00C5354C">
        <w:rPr>
          <w:rFonts w:cs="Times New Roman"/>
          <w:szCs w:val="24"/>
          <w:lang w:bidi="tr-TR"/>
        </w:rPr>
        <w:t>(a)</w:t>
      </w:r>
      <w:r w:rsidRPr="00C5354C">
        <w:rPr>
          <w:rFonts w:cs="Times New Roman"/>
          <w:szCs w:val="24"/>
          <w:lang w:bidi="tr-TR"/>
        </w:rPr>
        <w:tab/>
        <w:t xml:space="preserve">biyolojik </w:t>
      </w:r>
      <w:r w:rsidR="00FB7BE0">
        <w:rPr>
          <w:rFonts w:cs="Times New Roman"/>
          <w:szCs w:val="24"/>
          <w:lang w:bidi="tr-TR"/>
        </w:rPr>
        <w:t>işleme</w:t>
      </w:r>
      <w:r w:rsidR="00C63576">
        <w:rPr>
          <w:rFonts w:cs="Times New Roman"/>
          <w:szCs w:val="24"/>
          <w:lang w:bidi="tr-TR"/>
        </w:rPr>
        <w:t>.</w:t>
      </w:r>
      <w:r w:rsidR="00FB7BE0">
        <w:rPr>
          <w:rFonts w:cs="Times New Roman"/>
          <w:szCs w:val="24"/>
          <w:lang w:bidi="tr-TR"/>
        </w:rPr>
        <w:t xml:space="preserve"> </w:t>
      </w:r>
    </w:p>
    <w:p w14:paraId="0F59A030" w14:textId="3A9ACE03" w:rsidR="00F70DFC" w:rsidRPr="00C5354C" w:rsidRDefault="00F70DFC" w:rsidP="00F70DFC">
      <w:pPr>
        <w:ind w:left="1134" w:hanging="567"/>
        <w:rPr>
          <w:rFonts w:cs="Times New Roman"/>
          <w:szCs w:val="24"/>
        </w:rPr>
      </w:pPr>
      <w:r w:rsidRPr="00C5354C">
        <w:rPr>
          <w:rFonts w:cs="Times New Roman"/>
          <w:szCs w:val="24"/>
          <w:lang w:bidi="tr-TR"/>
        </w:rPr>
        <w:t>(b)</w:t>
      </w:r>
      <w:r w:rsidRPr="00C5354C">
        <w:rPr>
          <w:rFonts w:cs="Times New Roman"/>
          <w:szCs w:val="24"/>
          <w:lang w:bidi="tr-TR"/>
        </w:rPr>
        <w:tab/>
        <w:t xml:space="preserve">fiziko-kimyasal </w:t>
      </w:r>
      <w:r w:rsidR="00622448" w:rsidRPr="00622448">
        <w:rPr>
          <w:rFonts w:cs="Times New Roman"/>
          <w:szCs w:val="24"/>
          <w:lang w:bidi="tr-TR"/>
        </w:rPr>
        <w:t>işleme</w:t>
      </w:r>
      <w:r w:rsidR="00C63576">
        <w:rPr>
          <w:rFonts w:cs="Times New Roman"/>
          <w:szCs w:val="24"/>
          <w:lang w:bidi="tr-TR"/>
        </w:rPr>
        <w:t>.</w:t>
      </w:r>
    </w:p>
    <w:p w14:paraId="7C62FFD1" w14:textId="66ACE49E" w:rsidR="00F70DFC" w:rsidRPr="00C5354C" w:rsidRDefault="00F70DFC" w:rsidP="00F70DFC">
      <w:pPr>
        <w:ind w:left="1134" w:hanging="567"/>
        <w:rPr>
          <w:rFonts w:cs="Times New Roman"/>
          <w:szCs w:val="24"/>
        </w:rPr>
      </w:pPr>
      <w:r w:rsidRPr="00C5354C">
        <w:rPr>
          <w:rFonts w:cs="Times New Roman"/>
          <w:szCs w:val="24"/>
          <w:lang w:bidi="tr-TR"/>
        </w:rPr>
        <w:t>(c)</w:t>
      </w:r>
      <w:r w:rsidRPr="00C5354C">
        <w:rPr>
          <w:rFonts w:cs="Times New Roman"/>
          <w:szCs w:val="24"/>
          <w:lang w:bidi="tr-TR"/>
        </w:rPr>
        <w:tab/>
      </w:r>
      <w:r w:rsidR="007E1693" w:rsidRPr="00C5354C">
        <w:rPr>
          <w:rFonts w:cs="Times New Roman"/>
          <w:szCs w:val="24"/>
          <w:lang w:bidi="tr-TR"/>
        </w:rPr>
        <w:t xml:space="preserve">Endüstriyel Emisyonların Yönetimi Yönetmeliği </w:t>
      </w:r>
      <w:r w:rsidRPr="00C5354C">
        <w:rPr>
          <w:rFonts w:cs="Times New Roman"/>
          <w:szCs w:val="24"/>
          <w:lang w:bidi="tr-TR"/>
        </w:rPr>
        <w:t>E</w:t>
      </w:r>
      <w:r w:rsidR="001168A2">
        <w:rPr>
          <w:rFonts w:cs="Times New Roman"/>
          <w:szCs w:val="24"/>
          <w:lang w:bidi="tr-TR"/>
        </w:rPr>
        <w:t>K</w:t>
      </w:r>
      <w:r w:rsidRPr="00C5354C">
        <w:rPr>
          <w:rFonts w:cs="Times New Roman"/>
          <w:szCs w:val="24"/>
          <w:lang w:bidi="tr-TR"/>
        </w:rPr>
        <w:t xml:space="preserve"> </w:t>
      </w:r>
      <w:r w:rsidR="007E1693" w:rsidRPr="00C5354C">
        <w:rPr>
          <w:rFonts w:cs="Times New Roman"/>
          <w:szCs w:val="24"/>
          <w:lang w:bidi="tr-TR"/>
        </w:rPr>
        <w:t xml:space="preserve">1'inin </w:t>
      </w:r>
      <w:r w:rsidRPr="00C5354C">
        <w:rPr>
          <w:rFonts w:cs="Times New Roman"/>
          <w:szCs w:val="24"/>
          <w:lang w:bidi="tr-TR"/>
        </w:rPr>
        <w:t>5.1 ve 5.2 numaralı maddelerinde listelenen diğer faaliyetlerden herhangi birine verilmenin öncesinde harmanlama veya karıştırma</w:t>
      </w:r>
      <w:r w:rsidR="00C63576">
        <w:rPr>
          <w:rFonts w:cs="Times New Roman"/>
          <w:szCs w:val="24"/>
          <w:lang w:bidi="tr-TR"/>
        </w:rPr>
        <w:t>.</w:t>
      </w:r>
    </w:p>
    <w:p w14:paraId="7CFCDF78" w14:textId="4194C38A" w:rsidR="00F70DFC" w:rsidRPr="00C5354C" w:rsidRDefault="00F70DFC" w:rsidP="00F70DFC">
      <w:pPr>
        <w:ind w:left="1134" w:hanging="567"/>
        <w:rPr>
          <w:rFonts w:cs="Times New Roman"/>
          <w:szCs w:val="24"/>
        </w:rPr>
      </w:pPr>
      <w:r w:rsidRPr="00C5354C">
        <w:rPr>
          <w:rFonts w:cs="Times New Roman"/>
          <w:szCs w:val="24"/>
          <w:lang w:bidi="tr-TR"/>
        </w:rPr>
        <w:t>(</w:t>
      </w:r>
      <w:r w:rsidR="007E1693" w:rsidRPr="00C5354C">
        <w:rPr>
          <w:rFonts w:cs="Times New Roman"/>
          <w:szCs w:val="24"/>
          <w:lang w:bidi="tr-TR"/>
        </w:rPr>
        <w:t>ç</w:t>
      </w:r>
      <w:r w:rsidRPr="00C5354C">
        <w:rPr>
          <w:rFonts w:cs="Times New Roman"/>
          <w:szCs w:val="24"/>
          <w:lang w:bidi="tr-TR"/>
        </w:rPr>
        <w:t>)</w:t>
      </w:r>
      <w:r w:rsidRPr="00C5354C">
        <w:rPr>
          <w:rFonts w:cs="Times New Roman"/>
          <w:szCs w:val="24"/>
          <w:lang w:bidi="tr-TR"/>
        </w:rPr>
        <w:tab/>
      </w:r>
      <w:r w:rsidR="007E1693" w:rsidRPr="00C5354C">
        <w:rPr>
          <w:rFonts w:cs="Times New Roman"/>
          <w:szCs w:val="24"/>
          <w:lang w:bidi="tr-TR"/>
        </w:rPr>
        <w:t xml:space="preserve">Endüstriyel Emisyonların Yönetimi Yönetmeliği </w:t>
      </w:r>
      <w:r w:rsidRPr="00C5354C">
        <w:rPr>
          <w:rFonts w:cs="Times New Roman"/>
          <w:szCs w:val="24"/>
          <w:lang w:bidi="tr-TR"/>
        </w:rPr>
        <w:t>E</w:t>
      </w:r>
      <w:r w:rsidR="001168A2">
        <w:rPr>
          <w:rFonts w:cs="Times New Roman"/>
          <w:szCs w:val="24"/>
          <w:lang w:bidi="tr-TR"/>
        </w:rPr>
        <w:t>K-</w:t>
      </w:r>
      <w:r w:rsidRPr="00C5354C">
        <w:rPr>
          <w:rFonts w:cs="Times New Roman"/>
          <w:szCs w:val="24"/>
          <w:lang w:bidi="tr-TR"/>
        </w:rPr>
        <w:t xml:space="preserve"> </w:t>
      </w:r>
      <w:r w:rsidR="007E1693" w:rsidRPr="00C5354C">
        <w:rPr>
          <w:rFonts w:cs="Times New Roman"/>
          <w:szCs w:val="24"/>
          <w:lang w:bidi="tr-TR"/>
        </w:rPr>
        <w:t xml:space="preserve">1'inin </w:t>
      </w:r>
      <w:r w:rsidRPr="00C5354C">
        <w:rPr>
          <w:rFonts w:cs="Times New Roman"/>
          <w:szCs w:val="24"/>
          <w:lang w:bidi="tr-TR"/>
        </w:rPr>
        <w:t>5.1 ve 5.2 numaralı maddelerinde listelenen diğer faaliyetlerden herhangi birine verilmenin öncesinde yeniden ambalajlama</w:t>
      </w:r>
      <w:r w:rsidR="00C63576">
        <w:rPr>
          <w:rFonts w:cs="Times New Roman"/>
          <w:szCs w:val="24"/>
          <w:lang w:bidi="tr-TR"/>
        </w:rPr>
        <w:t>.</w:t>
      </w:r>
    </w:p>
    <w:p w14:paraId="0C160A0A" w14:textId="031E5BAE" w:rsidR="00F70DFC" w:rsidRPr="00C5354C" w:rsidRDefault="00F70DFC" w:rsidP="00F70DFC">
      <w:pPr>
        <w:ind w:left="1134" w:hanging="567"/>
        <w:rPr>
          <w:rFonts w:cs="Times New Roman"/>
          <w:szCs w:val="24"/>
        </w:rPr>
      </w:pPr>
      <w:r w:rsidRPr="00C5354C">
        <w:rPr>
          <w:rFonts w:cs="Times New Roman"/>
          <w:szCs w:val="24"/>
          <w:lang w:bidi="tr-TR"/>
        </w:rPr>
        <w:t>(</w:t>
      </w:r>
      <w:r w:rsidR="007E1693" w:rsidRPr="00C5354C">
        <w:rPr>
          <w:rFonts w:cs="Times New Roman"/>
          <w:szCs w:val="24"/>
          <w:lang w:bidi="tr-TR"/>
        </w:rPr>
        <w:t>d</w:t>
      </w:r>
      <w:r w:rsidRPr="00C5354C">
        <w:rPr>
          <w:rFonts w:cs="Times New Roman"/>
          <w:szCs w:val="24"/>
          <w:lang w:bidi="tr-TR"/>
        </w:rPr>
        <w:t>)</w:t>
      </w:r>
      <w:r w:rsidRPr="00C5354C">
        <w:rPr>
          <w:rFonts w:cs="Times New Roman"/>
          <w:szCs w:val="24"/>
          <w:lang w:bidi="tr-TR"/>
        </w:rPr>
        <w:tab/>
        <w:t>çözücü ıslahı/rejenerasyonu</w:t>
      </w:r>
      <w:r w:rsidR="00C63576">
        <w:rPr>
          <w:rFonts w:cs="Times New Roman"/>
          <w:szCs w:val="24"/>
          <w:lang w:bidi="tr-TR"/>
        </w:rPr>
        <w:t>.</w:t>
      </w:r>
    </w:p>
    <w:p w14:paraId="448BD675" w14:textId="3EAFCDD2" w:rsidR="00F70DFC" w:rsidRPr="00C5354C" w:rsidRDefault="00F70DFC" w:rsidP="00F70DFC">
      <w:pPr>
        <w:ind w:left="1134" w:hanging="567"/>
        <w:rPr>
          <w:rFonts w:cs="Times New Roman"/>
          <w:szCs w:val="24"/>
        </w:rPr>
      </w:pPr>
      <w:r w:rsidRPr="00C5354C">
        <w:rPr>
          <w:rFonts w:cs="Times New Roman"/>
          <w:szCs w:val="24"/>
          <w:lang w:bidi="tr-TR"/>
        </w:rPr>
        <w:t>(</w:t>
      </w:r>
      <w:r w:rsidR="007E1693" w:rsidRPr="00C5354C">
        <w:rPr>
          <w:rFonts w:cs="Times New Roman"/>
          <w:szCs w:val="24"/>
          <w:lang w:bidi="tr-TR"/>
        </w:rPr>
        <w:t>e</w:t>
      </w:r>
      <w:r w:rsidRPr="00C5354C">
        <w:rPr>
          <w:rFonts w:cs="Times New Roman"/>
          <w:szCs w:val="24"/>
          <w:lang w:bidi="tr-TR"/>
        </w:rPr>
        <w:t>)</w:t>
      </w:r>
      <w:r w:rsidRPr="00C5354C">
        <w:rPr>
          <w:rFonts w:cs="Times New Roman"/>
          <w:szCs w:val="24"/>
          <w:lang w:bidi="tr-TR"/>
        </w:rPr>
        <w:tab/>
        <w:t>metaller veya metal bileşikler haricindeki inorganik malzemelerin geri dönüştürülmesi/ıslahı</w:t>
      </w:r>
      <w:r w:rsidR="00C63576">
        <w:rPr>
          <w:rFonts w:cs="Times New Roman"/>
          <w:szCs w:val="24"/>
          <w:lang w:bidi="tr-TR"/>
        </w:rPr>
        <w:t>.</w:t>
      </w:r>
    </w:p>
    <w:p w14:paraId="43AF2284" w14:textId="7977C030" w:rsidR="00F70DFC" w:rsidRPr="00C5354C" w:rsidRDefault="00F70DFC" w:rsidP="00F70DFC">
      <w:pPr>
        <w:ind w:left="1134" w:hanging="567"/>
        <w:rPr>
          <w:rFonts w:cs="Times New Roman"/>
          <w:szCs w:val="24"/>
        </w:rPr>
      </w:pPr>
      <w:r w:rsidRPr="00C5354C">
        <w:rPr>
          <w:rFonts w:cs="Times New Roman"/>
          <w:szCs w:val="24"/>
          <w:lang w:bidi="tr-TR"/>
        </w:rPr>
        <w:t>(</w:t>
      </w:r>
      <w:r w:rsidR="007E1693" w:rsidRPr="00C5354C">
        <w:rPr>
          <w:rFonts w:cs="Times New Roman"/>
          <w:szCs w:val="24"/>
          <w:lang w:bidi="tr-TR"/>
        </w:rPr>
        <w:t>f</w:t>
      </w:r>
      <w:r w:rsidRPr="00C5354C">
        <w:rPr>
          <w:rFonts w:cs="Times New Roman"/>
          <w:szCs w:val="24"/>
          <w:lang w:bidi="tr-TR"/>
        </w:rPr>
        <w:t>)</w:t>
      </w:r>
      <w:r w:rsidRPr="00C5354C">
        <w:rPr>
          <w:rFonts w:cs="Times New Roman"/>
          <w:szCs w:val="24"/>
          <w:lang w:bidi="tr-TR"/>
        </w:rPr>
        <w:tab/>
        <w:t>asitler veya bazların rejenerasyonu</w:t>
      </w:r>
      <w:r w:rsidR="00C63576">
        <w:rPr>
          <w:rFonts w:cs="Times New Roman"/>
          <w:szCs w:val="24"/>
          <w:lang w:bidi="tr-TR"/>
        </w:rPr>
        <w:t>.</w:t>
      </w:r>
    </w:p>
    <w:p w14:paraId="30CBFDE4" w14:textId="0214EC8C" w:rsidR="00F70DFC" w:rsidRPr="00C5354C" w:rsidRDefault="00F70DFC" w:rsidP="00F70DFC">
      <w:pPr>
        <w:ind w:left="1134" w:hanging="567"/>
        <w:rPr>
          <w:rFonts w:cs="Times New Roman"/>
          <w:szCs w:val="24"/>
        </w:rPr>
      </w:pPr>
      <w:r w:rsidRPr="00C5354C">
        <w:rPr>
          <w:rFonts w:cs="Times New Roman"/>
          <w:szCs w:val="24"/>
          <w:lang w:bidi="tr-TR"/>
        </w:rPr>
        <w:t>(</w:t>
      </w:r>
      <w:r w:rsidR="007E1693" w:rsidRPr="00C5354C">
        <w:rPr>
          <w:rFonts w:cs="Times New Roman"/>
          <w:szCs w:val="24"/>
          <w:lang w:bidi="tr-TR"/>
        </w:rPr>
        <w:t>g</w:t>
      </w:r>
      <w:r w:rsidRPr="00C5354C">
        <w:rPr>
          <w:rFonts w:cs="Times New Roman"/>
          <w:szCs w:val="24"/>
          <w:lang w:bidi="tr-TR"/>
        </w:rPr>
        <w:t>)</w:t>
      </w:r>
      <w:r w:rsidRPr="00C5354C">
        <w:rPr>
          <w:rFonts w:cs="Times New Roman"/>
          <w:szCs w:val="24"/>
          <w:lang w:bidi="tr-TR"/>
        </w:rPr>
        <w:tab/>
        <w:t>kirlilik azaltma için kullanılan bileşenlerin geri kazanılması</w:t>
      </w:r>
      <w:r w:rsidR="00C63576">
        <w:rPr>
          <w:rFonts w:cs="Times New Roman"/>
          <w:szCs w:val="24"/>
          <w:lang w:bidi="tr-TR"/>
        </w:rPr>
        <w:t>.</w:t>
      </w:r>
    </w:p>
    <w:p w14:paraId="1CD7E8CD" w14:textId="77C37B1E" w:rsidR="00F70DFC" w:rsidRPr="00C5354C" w:rsidRDefault="00F70DFC" w:rsidP="00F70DFC">
      <w:pPr>
        <w:ind w:left="1134" w:hanging="567"/>
        <w:rPr>
          <w:rFonts w:cs="Times New Roman"/>
          <w:szCs w:val="24"/>
        </w:rPr>
      </w:pPr>
      <w:r w:rsidRPr="00C5354C">
        <w:rPr>
          <w:rFonts w:cs="Times New Roman"/>
          <w:szCs w:val="24"/>
          <w:lang w:bidi="tr-TR"/>
        </w:rPr>
        <w:t>(</w:t>
      </w:r>
      <w:r w:rsidR="007E1693" w:rsidRPr="00C5354C">
        <w:rPr>
          <w:rFonts w:cs="Times New Roman"/>
          <w:szCs w:val="24"/>
          <w:lang w:bidi="tr-TR"/>
        </w:rPr>
        <w:t>ğ</w:t>
      </w:r>
      <w:r w:rsidRPr="00C5354C">
        <w:rPr>
          <w:rFonts w:cs="Times New Roman"/>
          <w:szCs w:val="24"/>
          <w:lang w:bidi="tr-TR"/>
        </w:rPr>
        <w:t>)</w:t>
      </w:r>
      <w:r w:rsidRPr="00C5354C">
        <w:rPr>
          <w:rFonts w:cs="Times New Roman"/>
          <w:szCs w:val="24"/>
          <w:lang w:bidi="tr-TR"/>
        </w:rPr>
        <w:tab/>
        <w:t>katalizörlerden bileşenlerin geri kazanılması</w:t>
      </w:r>
      <w:r w:rsidR="00C63576">
        <w:rPr>
          <w:rFonts w:cs="Times New Roman"/>
          <w:szCs w:val="24"/>
          <w:lang w:bidi="tr-TR"/>
        </w:rPr>
        <w:t>.</w:t>
      </w:r>
    </w:p>
    <w:p w14:paraId="220AB334" w14:textId="215719F3" w:rsidR="00F70DFC" w:rsidRPr="00C5354C" w:rsidRDefault="00F70DFC" w:rsidP="00F70DFC">
      <w:pPr>
        <w:ind w:left="1134" w:hanging="567"/>
        <w:rPr>
          <w:rFonts w:cs="Times New Roman"/>
          <w:szCs w:val="24"/>
        </w:rPr>
      </w:pPr>
      <w:r w:rsidRPr="00C5354C">
        <w:rPr>
          <w:rFonts w:cs="Times New Roman"/>
          <w:szCs w:val="24"/>
          <w:lang w:bidi="tr-TR"/>
        </w:rPr>
        <w:t>(</w:t>
      </w:r>
      <w:r w:rsidR="007E1693" w:rsidRPr="00C5354C">
        <w:rPr>
          <w:rFonts w:cs="Times New Roman"/>
          <w:szCs w:val="24"/>
          <w:lang w:bidi="tr-TR"/>
        </w:rPr>
        <w:t>h</w:t>
      </w:r>
      <w:r w:rsidRPr="00C5354C">
        <w:rPr>
          <w:rFonts w:cs="Times New Roman"/>
          <w:szCs w:val="24"/>
          <w:lang w:bidi="tr-TR"/>
        </w:rPr>
        <w:t>)</w:t>
      </w:r>
      <w:r w:rsidRPr="00C5354C">
        <w:rPr>
          <w:rFonts w:cs="Times New Roman"/>
          <w:szCs w:val="24"/>
          <w:lang w:bidi="tr-TR"/>
        </w:rPr>
        <w:tab/>
        <w:t>yağın rafinasyonu veya başka türlü yeniden kullanımları</w:t>
      </w:r>
      <w:r w:rsidR="00C63576">
        <w:rPr>
          <w:rFonts w:cs="Times New Roman"/>
          <w:szCs w:val="24"/>
          <w:lang w:bidi="tr-TR"/>
        </w:rPr>
        <w:t>.</w:t>
      </w:r>
    </w:p>
    <w:p w14:paraId="0F89843F" w14:textId="77777777" w:rsidR="00F70DFC" w:rsidRPr="00C5354C" w:rsidRDefault="00F70DFC" w:rsidP="00F70DFC">
      <w:pPr>
        <w:tabs>
          <w:tab w:val="left" w:pos="562"/>
          <w:tab w:val="left" w:pos="1166"/>
        </w:tabs>
        <w:rPr>
          <w:rFonts w:cs="Times New Roman"/>
          <w:szCs w:val="24"/>
        </w:rPr>
      </w:pPr>
    </w:p>
    <w:p w14:paraId="29A31AC3" w14:textId="258B46FC" w:rsidR="00F70DFC" w:rsidRPr="00C5354C" w:rsidRDefault="00F70DFC" w:rsidP="00F70DFC">
      <w:pPr>
        <w:tabs>
          <w:tab w:val="left" w:pos="562"/>
          <w:tab w:val="left" w:pos="1166"/>
        </w:tabs>
        <w:ind w:left="567" w:hanging="567"/>
        <w:rPr>
          <w:rFonts w:cs="Times New Roman"/>
          <w:szCs w:val="24"/>
        </w:rPr>
      </w:pPr>
      <w:r w:rsidRPr="00C5354C">
        <w:rPr>
          <w:rFonts w:cs="Times New Roman"/>
          <w:szCs w:val="24"/>
          <w:lang w:bidi="tr-TR"/>
        </w:rPr>
        <w:t>•</w:t>
      </w:r>
      <w:r w:rsidRPr="00C5354C">
        <w:rPr>
          <w:rFonts w:cs="Times New Roman"/>
          <w:szCs w:val="24"/>
          <w:lang w:bidi="tr-TR"/>
        </w:rPr>
        <w:tab/>
        <w:t>5.3.</w:t>
      </w:r>
      <w:r w:rsidRPr="00C5354C">
        <w:rPr>
          <w:rFonts w:cs="Times New Roman"/>
          <w:szCs w:val="24"/>
          <w:lang w:bidi="tr-TR"/>
        </w:rPr>
        <w:tab/>
        <w:t xml:space="preserve">(a) Günde 50 tonun üzerinde kapasiteye sahip, kentsel atık su arıtımını ilgilendiren </w:t>
      </w:r>
      <w:r w:rsidR="000976AA" w:rsidRPr="00C5354C">
        <w:rPr>
          <w:rFonts w:eastAsia="Times New Roman" w:cs="Times New Roman"/>
          <w:szCs w:val="24"/>
        </w:rPr>
        <w:t>8/1/2006 tarihli ve 26047 sayılı Resm</w:t>
      </w:r>
      <w:r w:rsidR="00C63576" w:rsidRPr="00C63576">
        <w:rPr>
          <w:rFonts w:eastAsia="Times New Roman" w:cs="Times New Roman"/>
          <w:szCs w:val="24"/>
        </w:rPr>
        <w:t>î</w:t>
      </w:r>
      <w:r w:rsidR="000976AA" w:rsidRPr="00C5354C">
        <w:rPr>
          <w:rFonts w:eastAsia="Times New Roman" w:cs="Times New Roman"/>
          <w:szCs w:val="24"/>
        </w:rPr>
        <w:t xml:space="preserve"> Gazete’de yayımlanan Kentsel Atıksu Arıtımı Yönetmeliği </w:t>
      </w:r>
      <w:r w:rsidRPr="00C5354C">
        <w:rPr>
          <w:rFonts w:cs="Times New Roman"/>
          <w:szCs w:val="24"/>
          <w:lang w:bidi="tr-TR"/>
        </w:rPr>
        <w:t xml:space="preserve">kapsamındaki faaliyetler hariç olmak kaydıyla aşağıdaki faaliyetlerden bir veya daha fazlasını içeren tehlikesiz atık </w:t>
      </w:r>
      <w:r w:rsidR="00797057">
        <w:rPr>
          <w:rFonts w:cs="Times New Roman"/>
          <w:szCs w:val="24"/>
          <w:lang w:bidi="tr-TR"/>
        </w:rPr>
        <w:t>işlenmesi</w:t>
      </w:r>
      <w:r w:rsidRPr="00C5354C">
        <w:rPr>
          <w:rFonts w:cs="Times New Roman"/>
          <w:szCs w:val="24"/>
          <w:lang w:bidi="tr-TR"/>
        </w:rPr>
        <w:t>:</w:t>
      </w:r>
    </w:p>
    <w:p w14:paraId="71467551" w14:textId="6B2F04DD" w:rsidR="00F70DFC" w:rsidRPr="00C5354C" w:rsidRDefault="00F70DFC" w:rsidP="00F70DFC">
      <w:pPr>
        <w:ind w:left="1701" w:hanging="567"/>
        <w:rPr>
          <w:rFonts w:cs="Times New Roman"/>
          <w:szCs w:val="24"/>
        </w:rPr>
      </w:pPr>
      <w:r w:rsidRPr="00C5354C">
        <w:rPr>
          <w:rFonts w:cs="Times New Roman"/>
          <w:szCs w:val="24"/>
          <w:lang w:bidi="tr-TR"/>
        </w:rPr>
        <w:t>(i)</w:t>
      </w:r>
      <w:r w:rsidRPr="00C5354C">
        <w:rPr>
          <w:rFonts w:cs="Times New Roman"/>
          <w:szCs w:val="24"/>
          <w:lang w:bidi="tr-TR"/>
        </w:rPr>
        <w:tab/>
        <w:t>biyolojik</w:t>
      </w:r>
      <w:r w:rsidR="00C63576">
        <w:rPr>
          <w:rFonts w:cs="Times New Roman"/>
          <w:szCs w:val="24"/>
          <w:lang w:bidi="tr-TR"/>
        </w:rPr>
        <w:t xml:space="preserve"> </w:t>
      </w:r>
      <w:r w:rsidR="00FB7BE0">
        <w:rPr>
          <w:rFonts w:cs="Times New Roman"/>
          <w:szCs w:val="24"/>
          <w:lang w:bidi="tr-TR"/>
        </w:rPr>
        <w:t>işleme</w:t>
      </w:r>
      <w:r w:rsidR="00C63576">
        <w:rPr>
          <w:rFonts w:cs="Times New Roman"/>
          <w:szCs w:val="24"/>
          <w:lang w:bidi="tr-TR"/>
        </w:rPr>
        <w:t>.</w:t>
      </w:r>
    </w:p>
    <w:p w14:paraId="370F9365" w14:textId="05DA91E4" w:rsidR="00F70DFC" w:rsidRPr="00C5354C" w:rsidRDefault="00F70DFC" w:rsidP="00F70DFC">
      <w:pPr>
        <w:ind w:left="1701" w:hanging="567"/>
        <w:rPr>
          <w:rFonts w:cs="Times New Roman"/>
          <w:szCs w:val="24"/>
        </w:rPr>
      </w:pPr>
      <w:r w:rsidRPr="00C5354C">
        <w:rPr>
          <w:rFonts w:cs="Times New Roman"/>
          <w:szCs w:val="24"/>
          <w:lang w:bidi="tr-TR"/>
        </w:rPr>
        <w:t>(ii)</w:t>
      </w:r>
      <w:r w:rsidRPr="00C5354C">
        <w:rPr>
          <w:rFonts w:cs="Times New Roman"/>
          <w:szCs w:val="24"/>
          <w:lang w:bidi="tr-TR"/>
        </w:rPr>
        <w:tab/>
        <w:t xml:space="preserve">fiziko-kimyasal </w:t>
      </w:r>
      <w:r w:rsidR="00622448">
        <w:rPr>
          <w:rFonts w:cs="Times New Roman"/>
          <w:szCs w:val="24"/>
          <w:lang w:bidi="tr-TR"/>
        </w:rPr>
        <w:t>işleme</w:t>
      </w:r>
      <w:r w:rsidR="00C63576">
        <w:rPr>
          <w:rFonts w:cs="Times New Roman"/>
          <w:szCs w:val="24"/>
          <w:lang w:bidi="tr-TR"/>
        </w:rPr>
        <w:t>.</w:t>
      </w:r>
    </w:p>
    <w:p w14:paraId="6B9663FA" w14:textId="2D1B9831" w:rsidR="00F70DFC" w:rsidRPr="00C5354C" w:rsidRDefault="00F70DFC" w:rsidP="00F70DFC">
      <w:pPr>
        <w:ind w:left="1701" w:hanging="567"/>
        <w:rPr>
          <w:rFonts w:cs="Times New Roman"/>
          <w:szCs w:val="24"/>
        </w:rPr>
      </w:pPr>
      <w:r w:rsidRPr="00C5354C">
        <w:rPr>
          <w:rFonts w:cs="Times New Roman"/>
          <w:szCs w:val="24"/>
          <w:lang w:bidi="tr-TR"/>
        </w:rPr>
        <w:t>(iii)</w:t>
      </w:r>
      <w:r w:rsidRPr="00C5354C">
        <w:rPr>
          <w:rFonts w:cs="Times New Roman"/>
          <w:szCs w:val="24"/>
          <w:lang w:bidi="tr-TR"/>
        </w:rPr>
        <w:tab/>
        <w:t xml:space="preserve">yakılmak veya birlikte yakılmak üzere atığın ön </w:t>
      </w:r>
      <w:r w:rsidR="00622448">
        <w:rPr>
          <w:rFonts w:cs="Times New Roman"/>
          <w:szCs w:val="24"/>
          <w:lang w:bidi="tr-TR"/>
        </w:rPr>
        <w:t>işleme</w:t>
      </w:r>
      <w:r w:rsidRPr="00C5354C">
        <w:rPr>
          <w:rFonts w:cs="Times New Roman"/>
          <w:szCs w:val="24"/>
          <w:lang w:bidi="tr-TR"/>
        </w:rPr>
        <w:t xml:space="preserve"> tabi tutulması</w:t>
      </w:r>
      <w:r w:rsidR="00C63576">
        <w:rPr>
          <w:rFonts w:cs="Times New Roman"/>
          <w:szCs w:val="24"/>
          <w:lang w:bidi="tr-TR"/>
        </w:rPr>
        <w:t>.</w:t>
      </w:r>
    </w:p>
    <w:p w14:paraId="0386694E" w14:textId="16AA6AC4" w:rsidR="00F70DFC" w:rsidRPr="00C5354C" w:rsidRDefault="00F70DFC" w:rsidP="00F70DFC">
      <w:pPr>
        <w:ind w:left="1701" w:hanging="567"/>
        <w:rPr>
          <w:rFonts w:cs="Times New Roman"/>
          <w:szCs w:val="24"/>
        </w:rPr>
      </w:pPr>
      <w:r w:rsidRPr="00C5354C">
        <w:rPr>
          <w:rFonts w:cs="Times New Roman"/>
          <w:szCs w:val="24"/>
          <w:lang w:bidi="tr-TR"/>
        </w:rPr>
        <w:t>(iv)</w:t>
      </w:r>
      <w:r w:rsidRPr="00C5354C">
        <w:rPr>
          <w:rFonts w:cs="Times New Roman"/>
          <w:szCs w:val="24"/>
          <w:lang w:bidi="tr-TR"/>
        </w:rPr>
        <w:tab/>
        <w:t xml:space="preserve">küllerin </w:t>
      </w:r>
      <w:r w:rsidR="00622448">
        <w:rPr>
          <w:rFonts w:cs="Times New Roman"/>
          <w:szCs w:val="24"/>
          <w:lang w:bidi="tr-TR"/>
        </w:rPr>
        <w:t>işlenmesi</w:t>
      </w:r>
      <w:r w:rsidR="00C63576">
        <w:rPr>
          <w:rFonts w:cs="Times New Roman"/>
          <w:szCs w:val="24"/>
          <w:lang w:bidi="tr-TR"/>
        </w:rPr>
        <w:t>.</w:t>
      </w:r>
    </w:p>
    <w:p w14:paraId="568295FF" w14:textId="22CEA850" w:rsidR="00F70DFC" w:rsidRPr="00C5354C" w:rsidRDefault="00F70DFC" w:rsidP="00F70DFC">
      <w:pPr>
        <w:ind w:left="1701" w:hanging="567"/>
        <w:rPr>
          <w:rFonts w:cs="Times New Roman"/>
          <w:szCs w:val="24"/>
        </w:rPr>
      </w:pPr>
      <w:r w:rsidRPr="00C5354C">
        <w:rPr>
          <w:rFonts w:cs="Times New Roman"/>
          <w:szCs w:val="24"/>
          <w:lang w:bidi="tr-TR"/>
        </w:rPr>
        <w:t>(v)</w:t>
      </w:r>
      <w:r w:rsidRPr="00C5354C">
        <w:rPr>
          <w:rFonts w:cs="Times New Roman"/>
          <w:szCs w:val="24"/>
          <w:lang w:bidi="tr-TR"/>
        </w:rPr>
        <w:tab/>
        <w:t xml:space="preserve">atık elektrikli ve elektronik teçhizat ve ömrünü tamamlamış araçlar ve bunların bileşenleri dahil olmak üzere, metal atık </w:t>
      </w:r>
      <w:r w:rsidR="00A92E29" w:rsidRPr="00C5354C">
        <w:rPr>
          <w:rFonts w:cs="Times New Roman"/>
          <w:szCs w:val="24"/>
          <w:lang w:bidi="tr-TR"/>
        </w:rPr>
        <w:t>parçalama</w:t>
      </w:r>
      <w:r w:rsidRPr="00C5354C">
        <w:rPr>
          <w:rFonts w:cs="Times New Roman"/>
          <w:szCs w:val="24"/>
          <w:lang w:bidi="tr-TR"/>
        </w:rPr>
        <w:t xml:space="preserve"> makinelerinde işlem</w:t>
      </w:r>
      <w:r w:rsidR="00C63576">
        <w:rPr>
          <w:rFonts w:cs="Times New Roman"/>
          <w:szCs w:val="24"/>
          <w:lang w:bidi="tr-TR"/>
        </w:rPr>
        <w:t>.</w:t>
      </w:r>
    </w:p>
    <w:p w14:paraId="6AC14E78" w14:textId="5DAE1ED8" w:rsidR="00F70DFC" w:rsidRPr="00C5354C" w:rsidRDefault="00F70DFC" w:rsidP="00F70DFC">
      <w:pPr>
        <w:ind w:left="1134"/>
        <w:rPr>
          <w:rFonts w:cs="Times New Roman"/>
          <w:szCs w:val="24"/>
        </w:rPr>
      </w:pPr>
      <w:r w:rsidRPr="00C5354C">
        <w:rPr>
          <w:rFonts w:cs="Times New Roman"/>
          <w:szCs w:val="24"/>
          <w:lang w:bidi="tr-TR"/>
        </w:rPr>
        <w:lastRenderedPageBreak/>
        <w:t xml:space="preserve">(b) </w:t>
      </w:r>
      <w:r w:rsidR="000976AA" w:rsidRPr="00C5354C">
        <w:rPr>
          <w:rFonts w:eastAsia="Times New Roman" w:cs="Times New Roman"/>
          <w:szCs w:val="24"/>
        </w:rPr>
        <w:t xml:space="preserve">Kentsel Atıksu Arıtımı Yönetmeliği </w:t>
      </w:r>
      <w:r w:rsidRPr="00C5354C">
        <w:rPr>
          <w:rFonts w:cs="Times New Roman"/>
          <w:szCs w:val="24"/>
          <w:lang w:bidi="tr-TR"/>
        </w:rPr>
        <w:t>kapsamındaki faaliyetler hariç olmak kaydıyla aşağıdaki faaliyetlerden birini veya daha fazlasını içeren, günde 75 tonu aşan kapasiteye sahip tehlikeli olmayan atıkların geri kazanımı veya bertarafı ile geri kazanımının birleşimi</w:t>
      </w:r>
      <w:r w:rsidR="00C63576">
        <w:rPr>
          <w:rFonts w:cs="Times New Roman"/>
          <w:szCs w:val="24"/>
          <w:lang w:bidi="tr-TR"/>
        </w:rPr>
        <w:t>.</w:t>
      </w:r>
    </w:p>
    <w:p w14:paraId="14EC54F2" w14:textId="7BE22832" w:rsidR="00F70DFC" w:rsidRPr="00C5354C" w:rsidRDefault="00F70DFC" w:rsidP="00F70DFC">
      <w:pPr>
        <w:ind w:left="1701" w:hanging="567"/>
        <w:rPr>
          <w:rFonts w:cs="Times New Roman"/>
          <w:szCs w:val="24"/>
        </w:rPr>
      </w:pPr>
      <w:r w:rsidRPr="00C5354C">
        <w:rPr>
          <w:rFonts w:cs="Times New Roman"/>
          <w:szCs w:val="24"/>
          <w:lang w:bidi="tr-TR"/>
        </w:rPr>
        <w:t>(i)</w:t>
      </w:r>
      <w:r w:rsidRPr="00C5354C">
        <w:rPr>
          <w:rFonts w:cs="Times New Roman"/>
          <w:szCs w:val="24"/>
          <w:lang w:bidi="tr-TR"/>
        </w:rPr>
        <w:tab/>
        <w:t xml:space="preserve">biyolojik </w:t>
      </w:r>
      <w:r w:rsidR="00622448">
        <w:rPr>
          <w:rFonts w:cs="Times New Roman"/>
          <w:szCs w:val="24"/>
          <w:lang w:bidi="tr-TR"/>
        </w:rPr>
        <w:t>işleme</w:t>
      </w:r>
      <w:r w:rsidR="00C63576">
        <w:rPr>
          <w:rFonts w:cs="Times New Roman"/>
          <w:szCs w:val="24"/>
          <w:lang w:bidi="tr-TR"/>
        </w:rPr>
        <w:t>.</w:t>
      </w:r>
    </w:p>
    <w:p w14:paraId="49838B59" w14:textId="2E2CFD4D" w:rsidR="00F70DFC" w:rsidRPr="00C5354C" w:rsidRDefault="00F70DFC" w:rsidP="00F70DFC">
      <w:pPr>
        <w:ind w:left="1701" w:hanging="567"/>
        <w:rPr>
          <w:rFonts w:cs="Times New Roman"/>
          <w:szCs w:val="24"/>
        </w:rPr>
      </w:pPr>
      <w:r w:rsidRPr="00C5354C">
        <w:rPr>
          <w:rFonts w:cs="Times New Roman"/>
          <w:szCs w:val="24"/>
          <w:lang w:bidi="tr-TR"/>
        </w:rPr>
        <w:t>(ii)</w:t>
      </w:r>
      <w:r w:rsidRPr="00C5354C">
        <w:rPr>
          <w:rFonts w:cs="Times New Roman"/>
          <w:szCs w:val="24"/>
          <w:lang w:bidi="tr-TR"/>
        </w:rPr>
        <w:tab/>
        <w:t xml:space="preserve">yakılmak veya birlikte yakılmak üzere atığın ön </w:t>
      </w:r>
      <w:r w:rsidR="00622448">
        <w:rPr>
          <w:rFonts w:cs="Times New Roman"/>
          <w:szCs w:val="24"/>
          <w:lang w:bidi="tr-TR"/>
        </w:rPr>
        <w:t>işleme</w:t>
      </w:r>
      <w:r w:rsidRPr="00C5354C">
        <w:rPr>
          <w:rFonts w:cs="Times New Roman"/>
          <w:szCs w:val="24"/>
          <w:lang w:bidi="tr-TR"/>
        </w:rPr>
        <w:t xml:space="preserve"> tabi tutulması</w:t>
      </w:r>
      <w:r w:rsidR="00C63576">
        <w:rPr>
          <w:rFonts w:cs="Times New Roman"/>
          <w:szCs w:val="24"/>
          <w:lang w:bidi="tr-TR"/>
        </w:rPr>
        <w:t>.</w:t>
      </w:r>
    </w:p>
    <w:p w14:paraId="5685C174" w14:textId="0EFE459F" w:rsidR="00F70DFC" w:rsidRPr="00C5354C" w:rsidRDefault="00F70DFC" w:rsidP="00F70DFC">
      <w:pPr>
        <w:ind w:left="1701" w:hanging="567"/>
        <w:rPr>
          <w:rFonts w:cs="Times New Roman"/>
          <w:szCs w:val="24"/>
        </w:rPr>
      </w:pPr>
      <w:r w:rsidRPr="00C5354C">
        <w:rPr>
          <w:rFonts w:cs="Times New Roman"/>
          <w:szCs w:val="24"/>
          <w:lang w:bidi="tr-TR"/>
        </w:rPr>
        <w:t>(iii)</w:t>
      </w:r>
      <w:r w:rsidRPr="00C5354C">
        <w:rPr>
          <w:rFonts w:cs="Times New Roman"/>
          <w:szCs w:val="24"/>
          <w:lang w:bidi="tr-TR"/>
        </w:rPr>
        <w:tab/>
        <w:t xml:space="preserve">küllerin </w:t>
      </w:r>
      <w:r w:rsidR="00622448">
        <w:rPr>
          <w:rFonts w:cs="Times New Roman"/>
          <w:szCs w:val="24"/>
          <w:lang w:bidi="tr-TR"/>
        </w:rPr>
        <w:t>işleme</w:t>
      </w:r>
      <w:r w:rsidR="00C63576">
        <w:rPr>
          <w:rFonts w:cs="Times New Roman"/>
          <w:szCs w:val="24"/>
          <w:lang w:bidi="tr-TR"/>
        </w:rPr>
        <w:t>.</w:t>
      </w:r>
    </w:p>
    <w:p w14:paraId="645B5D19" w14:textId="2B695D11" w:rsidR="00F70DFC" w:rsidRPr="00C5354C" w:rsidRDefault="00F70DFC" w:rsidP="00F70DFC">
      <w:pPr>
        <w:ind w:left="1701" w:hanging="567"/>
        <w:rPr>
          <w:rFonts w:cs="Times New Roman"/>
          <w:szCs w:val="24"/>
        </w:rPr>
      </w:pPr>
      <w:r w:rsidRPr="00C5354C">
        <w:rPr>
          <w:rFonts w:cs="Times New Roman"/>
          <w:szCs w:val="24"/>
          <w:lang w:bidi="tr-TR"/>
        </w:rPr>
        <w:t>(iv)</w:t>
      </w:r>
      <w:r w:rsidRPr="00C5354C">
        <w:rPr>
          <w:rFonts w:cs="Times New Roman"/>
          <w:szCs w:val="24"/>
          <w:lang w:bidi="tr-TR"/>
        </w:rPr>
        <w:tab/>
        <w:t xml:space="preserve">atık elektrikli ve elektronik teçhizat ve ömrünü tamamlamış araçlar ve bunların bileşenleri dahil olmak üzere, metal atık </w:t>
      </w:r>
      <w:r w:rsidR="00A92E29" w:rsidRPr="00C5354C">
        <w:rPr>
          <w:rFonts w:cs="Times New Roman"/>
          <w:szCs w:val="24"/>
          <w:lang w:bidi="tr-TR"/>
        </w:rPr>
        <w:t>parçalama</w:t>
      </w:r>
      <w:r w:rsidRPr="00C5354C">
        <w:rPr>
          <w:rFonts w:cs="Times New Roman"/>
          <w:szCs w:val="24"/>
          <w:lang w:bidi="tr-TR"/>
        </w:rPr>
        <w:t xml:space="preserve"> makinelerinde işlem.</w:t>
      </w:r>
    </w:p>
    <w:p w14:paraId="200F7FBF" w14:textId="29ACCFE0" w:rsidR="00F70DFC" w:rsidRPr="00C5354C" w:rsidRDefault="00F70DFC" w:rsidP="00F70DFC">
      <w:pPr>
        <w:ind w:left="1134"/>
        <w:rPr>
          <w:rFonts w:cs="Times New Roman"/>
          <w:szCs w:val="24"/>
        </w:rPr>
      </w:pPr>
      <w:r w:rsidRPr="00C5354C">
        <w:rPr>
          <w:rFonts w:cs="Times New Roman"/>
          <w:szCs w:val="24"/>
          <w:lang w:bidi="tr-TR"/>
        </w:rPr>
        <w:t xml:space="preserve">Gerçekleştirilen tek atık </w:t>
      </w:r>
      <w:r w:rsidR="00622448">
        <w:rPr>
          <w:rFonts w:cs="Times New Roman"/>
          <w:szCs w:val="24"/>
          <w:lang w:bidi="tr-TR"/>
        </w:rPr>
        <w:t>işleme</w:t>
      </w:r>
      <w:r w:rsidRPr="00C5354C">
        <w:rPr>
          <w:rFonts w:cs="Times New Roman"/>
          <w:szCs w:val="24"/>
          <w:lang w:bidi="tr-TR"/>
        </w:rPr>
        <w:t xml:space="preserve"> faaliyeti anaerobik </w:t>
      </w:r>
      <w:r w:rsidR="00D31B63">
        <w:rPr>
          <w:rFonts w:cs="Times New Roman"/>
          <w:szCs w:val="24"/>
          <w:lang w:bidi="tr-TR"/>
        </w:rPr>
        <w:t>işleme</w:t>
      </w:r>
      <w:r w:rsidRPr="00C5354C">
        <w:rPr>
          <w:rFonts w:cs="Times New Roman"/>
          <w:szCs w:val="24"/>
          <w:lang w:bidi="tr-TR"/>
        </w:rPr>
        <w:t xml:space="preserve"> olduğunda, bu faaliyet için kapasite eşiği günde 100 ton olacaktır.</w:t>
      </w:r>
    </w:p>
    <w:p w14:paraId="0DA478F0" w14:textId="77777777" w:rsidR="00F70DFC" w:rsidRPr="00C5354C" w:rsidRDefault="00F70DFC" w:rsidP="00F70DFC">
      <w:pPr>
        <w:ind w:left="1134"/>
        <w:rPr>
          <w:rFonts w:cs="Times New Roman"/>
          <w:szCs w:val="24"/>
        </w:rPr>
      </w:pPr>
    </w:p>
    <w:p w14:paraId="79C04BA7" w14:textId="5EFCB6AE" w:rsidR="00F70DFC" w:rsidRPr="00C5354C" w:rsidRDefault="00F70DFC" w:rsidP="00F70DFC">
      <w:pPr>
        <w:tabs>
          <w:tab w:val="left" w:pos="562"/>
          <w:tab w:val="left" w:pos="1166"/>
        </w:tabs>
        <w:ind w:left="567" w:hanging="567"/>
        <w:rPr>
          <w:rFonts w:cs="Times New Roman"/>
          <w:szCs w:val="24"/>
        </w:rPr>
      </w:pPr>
      <w:r w:rsidRPr="00C5354C">
        <w:rPr>
          <w:rFonts w:cs="Times New Roman"/>
          <w:szCs w:val="24"/>
          <w:lang w:bidi="tr-TR"/>
        </w:rPr>
        <w:t>•</w:t>
      </w:r>
      <w:r w:rsidRPr="00C5354C">
        <w:rPr>
          <w:rFonts w:cs="Times New Roman"/>
          <w:szCs w:val="24"/>
          <w:lang w:bidi="tr-TR"/>
        </w:rPr>
        <w:tab/>
        <w:t xml:space="preserve">5.5. </w:t>
      </w:r>
      <w:r w:rsidR="00C30896" w:rsidRPr="00C5354C">
        <w:rPr>
          <w:rFonts w:cs="Times New Roman"/>
          <w:szCs w:val="24"/>
          <w:lang w:bidi="tr-TR"/>
        </w:rPr>
        <w:t xml:space="preserve">Endüstriyel Emisyonların Yönetimi Yönetmeliği </w:t>
      </w:r>
      <w:r w:rsidRPr="00C5354C">
        <w:rPr>
          <w:rFonts w:cs="Times New Roman"/>
          <w:szCs w:val="24"/>
          <w:lang w:bidi="tr-TR"/>
        </w:rPr>
        <w:t>E</w:t>
      </w:r>
      <w:r w:rsidR="001168A2">
        <w:rPr>
          <w:rFonts w:cs="Times New Roman"/>
          <w:szCs w:val="24"/>
          <w:lang w:bidi="tr-TR"/>
        </w:rPr>
        <w:t>K</w:t>
      </w:r>
      <w:r w:rsidR="00C30896" w:rsidRPr="00C5354C">
        <w:rPr>
          <w:rFonts w:cs="Times New Roman"/>
          <w:szCs w:val="24"/>
          <w:lang w:bidi="tr-TR"/>
        </w:rPr>
        <w:t xml:space="preserve">1’inin </w:t>
      </w:r>
      <w:r w:rsidRPr="00C5354C">
        <w:rPr>
          <w:rFonts w:cs="Times New Roman"/>
          <w:szCs w:val="24"/>
          <w:lang w:bidi="tr-TR"/>
        </w:rPr>
        <w:t xml:space="preserve">5.4 maddesi kapsamında olmayan, </w:t>
      </w:r>
      <w:r w:rsidR="00C30896" w:rsidRPr="00C5354C">
        <w:rPr>
          <w:rFonts w:cs="Times New Roman"/>
          <w:szCs w:val="24"/>
          <w:lang w:bidi="tr-TR"/>
        </w:rPr>
        <w:t xml:space="preserve">Endüstriyel Emisyonların Yönetimi Yönetmeliği Ek 1’inin </w:t>
      </w:r>
      <w:r w:rsidRPr="00C5354C">
        <w:rPr>
          <w:rFonts w:cs="Times New Roman"/>
          <w:szCs w:val="24"/>
          <w:lang w:bidi="tr-TR"/>
        </w:rPr>
        <w:t>5.1, 5.2, 5.4 ve 5.6 maddelerinde listelenen ve toplam kapasitesi 50 tonun üzerinde olan faaliyetlerden herhangi birine gönderilmek üzere bekletilen, atığın üretildiği sahada toplanmak üzere geçici olarak depolandığı durumlar hariç olmak üzere geçici tehlikeli atık depolama.</w:t>
      </w:r>
    </w:p>
    <w:p w14:paraId="612335E9" w14:textId="77777777" w:rsidR="00F70DFC" w:rsidRPr="00C5354C" w:rsidRDefault="00F70DFC" w:rsidP="00F70DFC">
      <w:pPr>
        <w:tabs>
          <w:tab w:val="left" w:pos="562"/>
          <w:tab w:val="left" w:pos="1166"/>
        </w:tabs>
        <w:ind w:left="567" w:hanging="567"/>
        <w:rPr>
          <w:rFonts w:cs="Times New Roman"/>
          <w:szCs w:val="24"/>
        </w:rPr>
      </w:pPr>
    </w:p>
    <w:p w14:paraId="1ED8093B" w14:textId="1FF92833" w:rsidR="00F70DFC" w:rsidRPr="00C5354C" w:rsidRDefault="00F70DFC" w:rsidP="00F70DFC">
      <w:pPr>
        <w:tabs>
          <w:tab w:val="left" w:pos="562"/>
          <w:tab w:val="left" w:pos="1166"/>
        </w:tabs>
        <w:ind w:left="567" w:hanging="567"/>
        <w:rPr>
          <w:rFonts w:cs="Times New Roman"/>
          <w:szCs w:val="24"/>
        </w:rPr>
      </w:pPr>
      <w:r w:rsidRPr="00C5354C">
        <w:rPr>
          <w:rFonts w:cs="Times New Roman"/>
          <w:szCs w:val="24"/>
          <w:lang w:bidi="tr-TR"/>
        </w:rPr>
        <w:t>•</w:t>
      </w:r>
      <w:r w:rsidRPr="00C5354C">
        <w:rPr>
          <w:rFonts w:cs="Times New Roman"/>
          <w:szCs w:val="24"/>
          <w:lang w:bidi="tr-TR"/>
        </w:rPr>
        <w:tab/>
        <w:t xml:space="preserve">6.11. </w:t>
      </w:r>
      <w:r w:rsidR="000976AA" w:rsidRPr="00C5354C">
        <w:rPr>
          <w:rFonts w:eastAsia="Times New Roman" w:cs="Times New Roman"/>
          <w:szCs w:val="24"/>
        </w:rPr>
        <w:t xml:space="preserve">Kentsel Atıksu Arıtımı Yönetmeliği </w:t>
      </w:r>
      <w:r w:rsidRPr="00C5354C">
        <w:rPr>
          <w:rFonts w:cs="Times New Roman"/>
          <w:szCs w:val="24"/>
          <w:lang w:bidi="tr-TR"/>
        </w:rPr>
        <w:t>kapsamında olmayan, yukarıdaki 5.1, 5.3 veya 5.5 maddelerinin kapsamındaki faaliyetleri yürüten bir kurulum tarafından deşarj edilen, bağımsız olarak işletilen atık su arıtımı.</w:t>
      </w:r>
    </w:p>
    <w:p w14:paraId="60E6F140" w14:textId="77777777" w:rsidR="00F70DFC" w:rsidRPr="00C5354C" w:rsidRDefault="00F70DFC" w:rsidP="00F70DFC">
      <w:pPr>
        <w:tabs>
          <w:tab w:val="left" w:pos="562"/>
          <w:tab w:val="left" w:pos="1166"/>
        </w:tabs>
        <w:ind w:left="567" w:hanging="567"/>
        <w:rPr>
          <w:rFonts w:cs="Times New Roman"/>
          <w:szCs w:val="24"/>
        </w:rPr>
      </w:pPr>
    </w:p>
    <w:p w14:paraId="16C215C5" w14:textId="3487F116" w:rsidR="00F70DFC" w:rsidRPr="00C5354C" w:rsidRDefault="00F70DFC" w:rsidP="00F70DFC">
      <w:pPr>
        <w:rPr>
          <w:rFonts w:cs="Times New Roman"/>
          <w:szCs w:val="24"/>
        </w:rPr>
      </w:pPr>
      <w:r w:rsidRPr="00C5354C">
        <w:rPr>
          <w:rFonts w:cs="Times New Roman"/>
          <w:szCs w:val="24"/>
          <w:lang w:bidi="tr-TR"/>
        </w:rPr>
        <w:t xml:space="preserve">Yukarıda bahsi geçen, </w:t>
      </w:r>
      <w:r w:rsidR="000976AA" w:rsidRPr="00C5354C">
        <w:rPr>
          <w:rFonts w:eastAsia="Times New Roman" w:cs="Times New Roman"/>
          <w:szCs w:val="24"/>
        </w:rPr>
        <w:t xml:space="preserve">Kentsel Atıksu Arıtımı Yönetmeliği </w:t>
      </w:r>
      <w:r w:rsidRPr="00C5354C">
        <w:rPr>
          <w:rFonts w:cs="Times New Roman"/>
          <w:szCs w:val="24"/>
          <w:lang w:bidi="tr-TR"/>
        </w:rPr>
        <w:t>kapsamında olmayan bağımsız olarak işletilen atık su arıtımı ile ilgili olarak, bu MET-Ref aynı zamanda kirletici yükün yukarıdaki 5.1, 5.3, veya 5.5 maddelerinde belirtilen faaliyetlerden kaynaklandığı durumları da kapsar.</w:t>
      </w:r>
    </w:p>
    <w:p w14:paraId="2EC9E129" w14:textId="77777777" w:rsidR="00F70DFC" w:rsidRPr="00C5354C" w:rsidRDefault="00F70DFC" w:rsidP="00F70DFC">
      <w:pPr>
        <w:rPr>
          <w:rFonts w:cs="Times New Roman"/>
          <w:szCs w:val="24"/>
        </w:rPr>
      </w:pPr>
    </w:p>
    <w:p w14:paraId="11CFBD63" w14:textId="5E38BA8C" w:rsidR="00F70DFC" w:rsidRPr="00C5354C" w:rsidRDefault="00F70DFC" w:rsidP="007757EF">
      <w:pPr>
        <w:rPr>
          <w:rFonts w:cs="Times New Roman"/>
          <w:szCs w:val="24"/>
        </w:rPr>
      </w:pPr>
      <w:r w:rsidRPr="00C5354C">
        <w:rPr>
          <w:rFonts w:cs="Times New Roman"/>
          <w:szCs w:val="24"/>
          <w:lang w:bidi="tr-TR"/>
        </w:rPr>
        <w:t xml:space="preserve">Bu </w:t>
      </w:r>
      <w:r w:rsidR="0092038E">
        <w:rPr>
          <w:rFonts w:cs="Times New Roman"/>
          <w:szCs w:val="24"/>
          <w:lang w:bidi="tr-TR"/>
        </w:rPr>
        <w:t>T</w:t>
      </w:r>
      <w:r w:rsidR="003552B8" w:rsidRPr="00C5354C">
        <w:rPr>
          <w:rFonts w:cs="Times New Roman"/>
          <w:szCs w:val="24"/>
          <w:lang w:bidi="tr-TR"/>
        </w:rPr>
        <w:t>ebliğ</w:t>
      </w:r>
      <w:r w:rsidRPr="00C5354C">
        <w:rPr>
          <w:rFonts w:cs="Times New Roman"/>
          <w:szCs w:val="24"/>
          <w:lang w:bidi="tr-TR"/>
        </w:rPr>
        <w:t xml:space="preserve"> aşağıdaki hususları </w:t>
      </w:r>
      <w:r w:rsidR="003552B8" w:rsidRPr="00C5354C">
        <w:rPr>
          <w:rFonts w:cs="Times New Roman"/>
          <w:szCs w:val="24"/>
          <w:lang w:bidi="tr-TR"/>
        </w:rPr>
        <w:t>kapsamaz.</w:t>
      </w:r>
    </w:p>
    <w:p w14:paraId="69A12A1F" w14:textId="28CC1CD3" w:rsidR="00F70DFC" w:rsidRPr="00C5354C" w:rsidRDefault="00F70DFC" w:rsidP="00D938DD">
      <w:pPr>
        <w:pStyle w:val="ListeParagraf"/>
        <w:widowControl w:val="0"/>
        <w:numPr>
          <w:ilvl w:val="0"/>
          <w:numId w:val="49"/>
        </w:numPr>
        <w:ind w:left="993" w:hanging="633"/>
        <w:rPr>
          <w:rFonts w:cs="Times New Roman"/>
          <w:szCs w:val="24"/>
        </w:rPr>
      </w:pPr>
      <w:r w:rsidRPr="00C5354C">
        <w:rPr>
          <w:rFonts w:cs="Times New Roman"/>
          <w:szCs w:val="24"/>
          <w:lang w:bidi="tr-TR"/>
        </w:rPr>
        <w:t xml:space="preserve">Yüzey </w:t>
      </w:r>
      <w:r w:rsidR="003552B8" w:rsidRPr="00C5354C">
        <w:rPr>
          <w:rFonts w:cs="Times New Roman"/>
          <w:szCs w:val="24"/>
          <w:lang w:bidi="tr-TR"/>
        </w:rPr>
        <w:t>doldurma (</w:t>
      </w:r>
      <w:r w:rsidRPr="00C5354C">
        <w:rPr>
          <w:rFonts w:cs="Times New Roman"/>
          <w:szCs w:val="24"/>
          <w:lang w:bidi="tr-TR"/>
        </w:rPr>
        <w:t>havuzu</w:t>
      </w:r>
      <w:r w:rsidR="003552B8" w:rsidRPr="00C5354C">
        <w:rPr>
          <w:rFonts w:cs="Times New Roman"/>
          <w:szCs w:val="24"/>
          <w:lang w:bidi="tr-TR"/>
        </w:rPr>
        <w:t>)</w:t>
      </w:r>
    </w:p>
    <w:p w14:paraId="66D9D913" w14:textId="6F2D2CA3" w:rsidR="00F70DFC" w:rsidRPr="00C5354C" w:rsidRDefault="000976AA" w:rsidP="00D938DD">
      <w:pPr>
        <w:pStyle w:val="ListeParagraf"/>
        <w:widowControl w:val="0"/>
        <w:numPr>
          <w:ilvl w:val="0"/>
          <w:numId w:val="49"/>
        </w:numPr>
        <w:ind w:left="993" w:hanging="633"/>
        <w:rPr>
          <w:rFonts w:cs="Times New Roman"/>
          <w:szCs w:val="24"/>
        </w:rPr>
      </w:pPr>
      <w:r w:rsidRPr="00C5354C">
        <w:rPr>
          <w:rFonts w:cs="Times New Roman"/>
          <w:szCs w:val="24"/>
          <w:lang w:bidi="tr-TR"/>
        </w:rPr>
        <w:t>Diğer üretim faaliyetleri başlığı altında, m</w:t>
      </w:r>
      <w:r w:rsidR="00F70DFC" w:rsidRPr="00C5354C">
        <w:rPr>
          <w:rFonts w:cs="Times New Roman"/>
          <w:szCs w:val="24"/>
          <w:lang w:bidi="tr-TR"/>
        </w:rPr>
        <w:t xml:space="preserve">ezbahalar ve hayvan yan ürünleri endüstrilerine </w:t>
      </w:r>
      <w:proofErr w:type="gramStart"/>
      <w:r w:rsidR="00F70DFC" w:rsidRPr="00C5354C">
        <w:rPr>
          <w:rFonts w:cs="Times New Roman"/>
          <w:szCs w:val="24"/>
          <w:lang w:bidi="tr-TR"/>
        </w:rPr>
        <w:t xml:space="preserve">ilişkin </w:t>
      </w:r>
      <w:r w:rsidR="00EA54AB" w:rsidRPr="00C5354C">
        <w:rPr>
          <w:rFonts w:cs="Times New Roman"/>
          <w:szCs w:val="24"/>
          <w:lang w:bidi="tr-TR"/>
        </w:rPr>
        <w:t xml:space="preserve"> bölümün</w:t>
      </w:r>
      <w:proofErr w:type="gramEnd"/>
      <w:r w:rsidR="00EA54AB" w:rsidRPr="00C5354C">
        <w:rPr>
          <w:rFonts w:cs="Times New Roman"/>
          <w:szCs w:val="24"/>
          <w:lang w:bidi="tr-TR"/>
        </w:rPr>
        <w:t xml:space="preserve"> </w:t>
      </w:r>
      <w:r w:rsidR="00F70DFC" w:rsidRPr="00C5354C">
        <w:rPr>
          <w:rFonts w:cs="Times New Roman"/>
          <w:szCs w:val="24"/>
          <w:lang w:bidi="tr-TR"/>
        </w:rPr>
        <w:t xml:space="preserve"> kapsamında olduğu durumlarda, hayvan karkaslarının veya atıklarının </w:t>
      </w:r>
      <w:r w:rsidRPr="00C5354C">
        <w:rPr>
          <w:rFonts w:cs="Times New Roman"/>
          <w:szCs w:val="24"/>
          <w:lang w:bidi="tr-TR"/>
        </w:rPr>
        <w:t xml:space="preserve">Endüstriyel </w:t>
      </w:r>
      <w:r w:rsidR="00033CDC" w:rsidRPr="00C5354C">
        <w:rPr>
          <w:rFonts w:cs="Times New Roman"/>
          <w:szCs w:val="24"/>
          <w:lang w:bidi="tr-TR"/>
        </w:rPr>
        <w:t>E</w:t>
      </w:r>
      <w:r w:rsidRPr="00C5354C">
        <w:rPr>
          <w:rFonts w:cs="Times New Roman"/>
          <w:szCs w:val="24"/>
          <w:lang w:bidi="tr-TR"/>
        </w:rPr>
        <w:t xml:space="preserve">misyonların Yönetimi Yönetmeliği </w:t>
      </w:r>
      <w:r w:rsidR="00F70DFC" w:rsidRPr="00C5354C">
        <w:rPr>
          <w:rFonts w:cs="Times New Roman"/>
          <w:szCs w:val="24"/>
          <w:lang w:bidi="tr-TR"/>
        </w:rPr>
        <w:t xml:space="preserve">  </w:t>
      </w:r>
      <w:r w:rsidR="00C63576">
        <w:rPr>
          <w:rFonts w:cs="Times New Roman"/>
          <w:szCs w:val="24"/>
          <w:lang w:bidi="tr-TR"/>
        </w:rPr>
        <w:t>EK-</w:t>
      </w:r>
      <w:r w:rsidR="001168A2">
        <w:rPr>
          <w:rFonts w:cs="Times New Roman"/>
          <w:szCs w:val="24"/>
          <w:lang w:bidi="tr-TR"/>
        </w:rPr>
        <w:t>1</w:t>
      </w:r>
      <w:r w:rsidR="00406CFC">
        <w:rPr>
          <w:rFonts w:cs="Times New Roman"/>
          <w:szCs w:val="24"/>
          <w:lang w:bidi="tr-TR"/>
        </w:rPr>
        <w:t>’</w:t>
      </w:r>
      <w:r w:rsidR="001168A2">
        <w:rPr>
          <w:rFonts w:cs="Times New Roman"/>
          <w:szCs w:val="24"/>
          <w:lang w:bidi="tr-TR"/>
        </w:rPr>
        <w:t xml:space="preserve">inin </w:t>
      </w:r>
      <w:r w:rsidR="00F70DFC" w:rsidRPr="00C5354C">
        <w:rPr>
          <w:rFonts w:cs="Times New Roman"/>
          <w:szCs w:val="24"/>
          <w:lang w:bidi="tr-TR"/>
        </w:rPr>
        <w:t xml:space="preserve">6.5 maddesindeki faaliyet açıklamasının kapsamına giren bertarafı veya </w:t>
      </w:r>
      <w:r w:rsidR="00F70DFC" w:rsidRPr="00C5354C">
        <w:rPr>
          <w:rFonts w:cs="Times New Roman"/>
          <w:szCs w:val="24"/>
          <w:lang w:bidi="tr-TR"/>
        </w:rPr>
        <w:lastRenderedPageBreak/>
        <w:t>geri</w:t>
      </w:r>
      <w:r w:rsidR="00606F7E">
        <w:rPr>
          <w:rFonts w:cs="Times New Roman"/>
          <w:szCs w:val="24"/>
          <w:lang w:bidi="tr-TR"/>
        </w:rPr>
        <w:t xml:space="preserve">kazanımı </w:t>
      </w:r>
      <w:r w:rsidR="00F70DFC" w:rsidRPr="00C5354C">
        <w:rPr>
          <w:rFonts w:cs="Times New Roman"/>
          <w:szCs w:val="24"/>
          <w:lang w:bidi="tr-TR"/>
        </w:rPr>
        <w:t>.</w:t>
      </w:r>
    </w:p>
    <w:p w14:paraId="4E69AABB" w14:textId="3D6BBE4F" w:rsidR="00F70DFC" w:rsidRPr="00C5354C" w:rsidRDefault="00EA54AB" w:rsidP="00D938DD">
      <w:pPr>
        <w:pStyle w:val="ListeParagraf"/>
        <w:widowControl w:val="0"/>
        <w:numPr>
          <w:ilvl w:val="0"/>
          <w:numId w:val="49"/>
        </w:numPr>
        <w:ind w:left="993" w:hanging="633"/>
        <w:rPr>
          <w:rFonts w:cs="Times New Roman"/>
          <w:szCs w:val="24"/>
        </w:rPr>
      </w:pPr>
      <w:r w:rsidRPr="00C5354C">
        <w:rPr>
          <w:rFonts w:cs="Times New Roman"/>
          <w:szCs w:val="24"/>
          <w:lang w:bidi="tr-TR"/>
        </w:rPr>
        <w:t xml:space="preserve">Diğer üretim faaliyetleri başlığı altında, yoğun </w:t>
      </w:r>
      <w:r w:rsidR="00F70DFC" w:rsidRPr="00C5354C">
        <w:rPr>
          <w:rFonts w:cs="Times New Roman"/>
          <w:szCs w:val="24"/>
          <w:lang w:bidi="tr-TR"/>
        </w:rPr>
        <w:t xml:space="preserve">kümes hayvanı ve domuz yetiştiriciliğine ilişkin </w:t>
      </w:r>
      <w:proofErr w:type="gramStart"/>
      <w:r w:rsidRPr="00C5354C">
        <w:rPr>
          <w:rFonts w:cs="Times New Roman"/>
          <w:szCs w:val="24"/>
          <w:lang w:bidi="tr-TR"/>
        </w:rPr>
        <w:t xml:space="preserve">bölümün </w:t>
      </w:r>
      <w:r w:rsidR="00F70DFC" w:rsidRPr="00C5354C">
        <w:rPr>
          <w:rFonts w:cs="Times New Roman"/>
          <w:szCs w:val="24"/>
          <w:lang w:bidi="tr-TR"/>
        </w:rPr>
        <w:t xml:space="preserve"> kapsamında</w:t>
      </w:r>
      <w:proofErr w:type="gramEnd"/>
      <w:r w:rsidR="00F70DFC" w:rsidRPr="00C5354C">
        <w:rPr>
          <w:rFonts w:cs="Times New Roman"/>
          <w:szCs w:val="24"/>
          <w:lang w:bidi="tr-TR"/>
        </w:rPr>
        <w:t xml:space="preserve"> olduğu durumlarda, gübrenin çiftlikte işlenmesi.</w:t>
      </w:r>
    </w:p>
    <w:p w14:paraId="46C7B94D" w14:textId="24FE84DD" w:rsidR="00F70DFC" w:rsidRPr="00C5354C" w:rsidRDefault="00F70DFC" w:rsidP="00D938DD">
      <w:pPr>
        <w:pStyle w:val="ListeParagraf"/>
        <w:widowControl w:val="0"/>
        <w:numPr>
          <w:ilvl w:val="0"/>
          <w:numId w:val="49"/>
        </w:numPr>
        <w:ind w:left="993" w:hanging="633"/>
        <w:rPr>
          <w:rFonts w:cs="Times New Roman"/>
          <w:szCs w:val="24"/>
        </w:rPr>
      </w:pPr>
      <w:r w:rsidRPr="00C5354C">
        <w:rPr>
          <w:rFonts w:cs="Times New Roman"/>
          <w:szCs w:val="24"/>
          <w:lang w:bidi="tr-TR"/>
        </w:rPr>
        <w:t>Diğer MET-</w:t>
      </w:r>
      <w:r w:rsidR="00D83816" w:rsidRPr="00C5354C">
        <w:rPr>
          <w:rFonts w:cs="Times New Roman"/>
          <w:szCs w:val="24"/>
          <w:lang w:bidi="tr-TR"/>
        </w:rPr>
        <w:t>Sonuç</w:t>
      </w:r>
      <w:r w:rsidRPr="00C5354C">
        <w:rPr>
          <w:rFonts w:cs="Times New Roman"/>
          <w:szCs w:val="24"/>
          <w:lang w:bidi="tr-TR"/>
        </w:rPr>
        <w:t>'l</w:t>
      </w:r>
      <w:r w:rsidR="00D83816" w:rsidRPr="00C5354C">
        <w:rPr>
          <w:rFonts w:cs="Times New Roman"/>
          <w:szCs w:val="24"/>
          <w:lang w:bidi="tr-TR"/>
        </w:rPr>
        <w:t>a</w:t>
      </w:r>
      <w:r w:rsidRPr="00C5354C">
        <w:rPr>
          <w:rFonts w:cs="Times New Roman"/>
          <w:szCs w:val="24"/>
          <w:lang w:bidi="tr-TR"/>
        </w:rPr>
        <w:t>r</w:t>
      </w:r>
      <w:r w:rsidR="00D83816" w:rsidRPr="00C5354C">
        <w:rPr>
          <w:rFonts w:cs="Times New Roman"/>
          <w:szCs w:val="24"/>
          <w:lang w:bidi="tr-TR"/>
        </w:rPr>
        <w:t>ı</w:t>
      </w:r>
      <w:r w:rsidRPr="00C5354C">
        <w:rPr>
          <w:rFonts w:cs="Times New Roman"/>
          <w:szCs w:val="24"/>
          <w:lang w:bidi="tr-TR"/>
        </w:rPr>
        <w:t>n kapsamındaki faaliyetleri yürüten tesislerde hammadde ikamesi için doğrudan atık geri kazanımı (ön işlem olmaksızın), örneğin:</w:t>
      </w:r>
    </w:p>
    <w:p w14:paraId="771C91FD" w14:textId="4468A899" w:rsidR="00F70DFC" w:rsidRPr="00C5354C" w:rsidRDefault="00F70DFC" w:rsidP="00D938DD">
      <w:pPr>
        <w:pStyle w:val="ListeParagraf"/>
        <w:widowControl w:val="0"/>
        <w:numPr>
          <w:ilvl w:val="1"/>
          <w:numId w:val="49"/>
        </w:numPr>
        <w:ind w:left="1418" w:hanging="425"/>
        <w:rPr>
          <w:rFonts w:cs="Times New Roman"/>
          <w:szCs w:val="24"/>
        </w:rPr>
      </w:pPr>
      <w:r w:rsidRPr="00C5354C">
        <w:rPr>
          <w:rFonts w:cs="Times New Roman"/>
          <w:szCs w:val="24"/>
          <w:lang w:bidi="tr-TR"/>
        </w:rPr>
        <w:t>Kurşunun (örn</w:t>
      </w:r>
      <w:r w:rsidR="001168A2">
        <w:rPr>
          <w:rFonts w:cs="Times New Roman"/>
          <w:szCs w:val="24"/>
          <w:lang w:bidi="tr-TR"/>
        </w:rPr>
        <w:t>eğin,</w:t>
      </w:r>
      <w:r w:rsidRPr="00C5354C">
        <w:rPr>
          <w:rFonts w:cs="Times New Roman"/>
          <w:szCs w:val="24"/>
          <w:lang w:bidi="tr-TR"/>
        </w:rPr>
        <w:t xml:space="preserve"> pillerden), çinko veya alüminyum tuzlarının doğrudan geri kazanılması veya metallerin katalizörlerden geri kazanılması. </w:t>
      </w:r>
      <w:r w:rsidR="00EA54AB" w:rsidRPr="00C5354C">
        <w:rPr>
          <w:rFonts w:cs="Times New Roman"/>
          <w:szCs w:val="24"/>
          <w:lang w:bidi="tr-TR"/>
        </w:rPr>
        <w:t xml:space="preserve">(Metal Üretimi Sektörü Tebliği, </w:t>
      </w:r>
      <w:r w:rsidRPr="00C5354C">
        <w:rPr>
          <w:rFonts w:cs="Times New Roman"/>
          <w:szCs w:val="24"/>
          <w:lang w:bidi="tr-TR"/>
        </w:rPr>
        <w:t xml:space="preserve">demir dışı metal endüstrileri </w:t>
      </w:r>
      <w:r w:rsidR="00EA54AB" w:rsidRPr="00C5354C">
        <w:rPr>
          <w:rFonts w:cs="Times New Roman"/>
          <w:szCs w:val="24"/>
          <w:lang w:bidi="tr-TR"/>
        </w:rPr>
        <w:t xml:space="preserve">bölümü </w:t>
      </w:r>
      <w:r w:rsidRPr="00C5354C">
        <w:rPr>
          <w:rFonts w:cs="Times New Roman"/>
          <w:szCs w:val="24"/>
          <w:lang w:bidi="tr-TR"/>
        </w:rPr>
        <w:t>kapsamında olabilir.</w:t>
      </w:r>
      <w:r w:rsidR="00734A0B">
        <w:rPr>
          <w:rFonts w:cs="Times New Roman"/>
          <w:szCs w:val="24"/>
          <w:lang w:bidi="tr-TR"/>
        </w:rPr>
        <w:t>)</w:t>
      </w:r>
    </w:p>
    <w:p w14:paraId="1E19A101" w14:textId="5F6CCB7D" w:rsidR="00F70DFC" w:rsidRPr="00C5354C" w:rsidRDefault="00F70DFC" w:rsidP="00D938DD">
      <w:pPr>
        <w:pStyle w:val="ListeParagraf"/>
        <w:widowControl w:val="0"/>
        <w:numPr>
          <w:ilvl w:val="1"/>
          <w:numId w:val="49"/>
        </w:numPr>
        <w:ind w:left="1418" w:hanging="425"/>
        <w:rPr>
          <w:rFonts w:cs="Times New Roman"/>
          <w:szCs w:val="24"/>
        </w:rPr>
      </w:pPr>
      <w:r w:rsidRPr="00C5354C">
        <w:rPr>
          <w:rFonts w:cs="Times New Roman"/>
          <w:szCs w:val="24"/>
          <w:lang w:bidi="tr-TR"/>
        </w:rPr>
        <w:t xml:space="preserve">Kağıdın geri </w:t>
      </w:r>
      <w:r w:rsidR="00606F7E">
        <w:rPr>
          <w:rFonts w:cs="Times New Roman"/>
          <w:szCs w:val="24"/>
          <w:lang w:bidi="tr-TR"/>
        </w:rPr>
        <w:t>kazanım</w:t>
      </w:r>
      <w:r w:rsidR="00606F7E" w:rsidRPr="00C5354C">
        <w:rPr>
          <w:rFonts w:cs="Times New Roman"/>
          <w:szCs w:val="24"/>
          <w:lang w:bidi="tr-TR"/>
        </w:rPr>
        <w:t xml:space="preserve"> </w:t>
      </w:r>
      <w:r w:rsidRPr="00C5354C">
        <w:rPr>
          <w:rFonts w:cs="Times New Roman"/>
          <w:szCs w:val="24"/>
          <w:lang w:bidi="tr-TR"/>
        </w:rPr>
        <w:t xml:space="preserve">için işlenmesi. </w:t>
      </w:r>
      <w:r w:rsidR="00EA54AB" w:rsidRPr="00C5354C">
        <w:rPr>
          <w:rFonts w:cs="Times New Roman"/>
          <w:szCs w:val="24"/>
          <w:lang w:bidi="tr-TR"/>
        </w:rPr>
        <w:t xml:space="preserve">(Diğer üretim Faaliyetleri Tebliği, </w:t>
      </w:r>
      <w:r w:rsidRPr="00C5354C">
        <w:rPr>
          <w:rFonts w:cs="Times New Roman"/>
          <w:szCs w:val="24"/>
          <w:lang w:bidi="tr-TR"/>
        </w:rPr>
        <w:t>kağıt hamuru, kağıt ve karton (PP) üretimi</w:t>
      </w:r>
      <w:r w:rsidR="00EA54AB" w:rsidRPr="00C5354C">
        <w:rPr>
          <w:rFonts w:cs="Times New Roman"/>
          <w:szCs w:val="24"/>
          <w:lang w:bidi="tr-TR"/>
        </w:rPr>
        <w:t xml:space="preserve"> bölümü</w:t>
      </w:r>
      <w:r w:rsidRPr="00C5354C">
        <w:rPr>
          <w:rFonts w:cs="Times New Roman"/>
          <w:szCs w:val="24"/>
          <w:lang w:bidi="tr-TR"/>
        </w:rPr>
        <w:t>kapsamında olabilir.</w:t>
      </w:r>
    </w:p>
    <w:p w14:paraId="58427436" w14:textId="31E6AD2D" w:rsidR="00F70DFC" w:rsidRPr="00C5354C" w:rsidRDefault="00F70DFC" w:rsidP="00D938DD">
      <w:pPr>
        <w:pStyle w:val="ListeParagraf"/>
        <w:widowControl w:val="0"/>
        <w:numPr>
          <w:ilvl w:val="1"/>
          <w:numId w:val="49"/>
        </w:numPr>
        <w:ind w:left="1418" w:hanging="425"/>
        <w:rPr>
          <w:rFonts w:cs="Times New Roman"/>
          <w:szCs w:val="24"/>
        </w:rPr>
      </w:pPr>
      <w:r w:rsidRPr="00C5354C">
        <w:rPr>
          <w:rFonts w:cs="Times New Roman"/>
          <w:szCs w:val="24"/>
          <w:lang w:bidi="tr-TR"/>
        </w:rPr>
        <w:t xml:space="preserve">Atıkların çimento fırınlarında yakıt/hammadde olarak kullanılması. </w:t>
      </w:r>
      <w:r w:rsidR="00EA54AB" w:rsidRPr="00C5354C">
        <w:rPr>
          <w:rFonts w:cs="Times New Roman"/>
          <w:szCs w:val="24"/>
          <w:lang w:bidi="tr-TR"/>
        </w:rPr>
        <w:t>(</w:t>
      </w:r>
      <w:r w:rsidR="001F738F" w:rsidRPr="00C5354C">
        <w:rPr>
          <w:rFonts w:cs="Times New Roman"/>
          <w:szCs w:val="24"/>
          <w:lang w:bidi="tr-TR"/>
        </w:rPr>
        <w:t xml:space="preserve">Mineral Üretimi Tebliği, </w:t>
      </w:r>
      <w:r w:rsidRPr="00C5354C">
        <w:rPr>
          <w:rFonts w:cs="Times New Roman"/>
          <w:szCs w:val="24"/>
          <w:lang w:bidi="tr-TR"/>
        </w:rPr>
        <w:t>çimento, kireç ve magnezyum oksit üretimi</w:t>
      </w:r>
      <w:r w:rsidR="00EA54AB" w:rsidRPr="00C5354C">
        <w:rPr>
          <w:rFonts w:cs="Times New Roman"/>
          <w:szCs w:val="24"/>
          <w:lang w:bidi="tr-TR"/>
        </w:rPr>
        <w:t xml:space="preserve"> </w:t>
      </w:r>
      <w:r w:rsidR="001F738F" w:rsidRPr="00C5354C">
        <w:rPr>
          <w:rFonts w:cs="Times New Roman"/>
          <w:szCs w:val="24"/>
          <w:lang w:bidi="tr-TR"/>
        </w:rPr>
        <w:t xml:space="preserve">bölümü </w:t>
      </w:r>
      <w:r w:rsidRPr="00C5354C">
        <w:rPr>
          <w:rFonts w:cs="Times New Roman"/>
          <w:szCs w:val="24"/>
          <w:lang w:bidi="tr-TR"/>
        </w:rPr>
        <w:t>kapsamında olabilir.</w:t>
      </w:r>
      <w:r w:rsidR="00734A0B">
        <w:rPr>
          <w:rFonts w:cs="Times New Roman"/>
          <w:szCs w:val="24"/>
          <w:lang w:bidi="tr-TR"/>
        </w:rPr>
        <w:t>)</w:t>
      </w:r>
    </w:p>
    <w:p w14:paraId="08711516" w14:textId="6FA9320C" w:rsidR="00F70DFC" w:rsidRPr="00C5354C" w:rsidRDefault="00F70DFC" w:rsidP="00D938DD">
      <w:pPr>
        <w:pStyle w:val="ListeParagraf"/>
        <w:widowControl w:val="0"/>
        <w:numPr>
          <w:ilvl w:val="0"/>
          <w:numId w:val="49"/>
        </w:numPr>
        <w:ind w:left="993" w:hanging="633"/>
        <w:rPr>
          <w:rFonts w:cs="Times New Roman"/>
          <w:szCs w:val="24"/>
        </w:rPr>
      </w:pPr>
      <w:r w:rsidRPr="00C5354C">
        <w:rPr>
          <w:rFonts w:cs="Times New Roman"/>
          <w:szCs w:val="24"/>
          <w:lang w:bidi="tr-TR"/>
        </w:rPr>
        <w:t>Atık (birlikte) yakma, piroliz ve gazlaştırma. Bu, atık yakmaya (WI) ilişkin MET</w:t>
      </w:r>
      <w:r w:rsidR="00CA098A" w:rsidRPr="00C5354C">
        <w:rPr>
          <w:rFonts w:cs="Times New Roman"/>
          <w:szCs w:val="24"/>
          <w:lang w:bidi="tr-TR"/>
        </w:rPr>
        <w:t>-Sonuç</w:t>
      </w:r>
      <w:r w:rsidRPr="00C5354C">
        <w:rPr>
          <w:rFonts w:cs="Times New Roman"/>
          <w:szCs w:val="24"/>
          <w:lang w:bidi="tr-TR"/>
        </w:rPr>
        <w:t xml:space="preserve"> veya büyük yakma tesislerine (LCP) ilişkin </w:t>
      </w:r>
      <w:r w:rsidR="00CA098A" w:rsidRPr="00C5354C">
        <w:rPr>
          <w:rFonts w:cs="Times New Roman"/>
          <w:szCs w:val="24"/>
          <w:lang w:bidi="tr-TR"/>
        </w:rPr>
        <w:t xml:space="preserve">MET-Sonuç </w:t>
      </w:r>
      <w:r w:rsidRPr="00C5354C">
        <w:rPr>
          <w:rFonts w:cs="Times New Roman"/>
          <w:szCs w:val="24"/>
          <w:lang w:bidi="tr-TR"/>
        </w:rPr>
        <w:t>kapsamında olabilir.</w:t>
      </w:r>
    </w:p>
    <w:p w14:paraId="75429BD2" w14:textId="610033CC" w:rsidR="00F70DFC" w:rsidRPr="00C5354C" w:rsidRDefault="00F70DFC" w:rsidP="00D938DD">
      <w:pPr>
        <w:pStyle w:val="ListeParagraf"/>
        <w:widowControl w:val="0"/>
        <w:numPr>
          <w:ilvl w:val="0"/>
          <w:numId w:val="49"/>
        </w:numPr>
        <w:ind w:left="993" w:hanging="633"/>
        <w:rPr>
          <w:rFonts w:cs="Times New Roman"/>
          <w:szCs w:val="24"/>
        </w:rPr>
      </w:pPr>
      <w:r w:rsidRPr="00C5354C">
        <w:rPr>
          <w:rFonts w:cs="Times New Roman"/>
          <w:szCs w:val="24"/>
          <w:lang w:bidi="tr-TR"/>
        </w:rPr>
        <w:t xml:space="preserve">Atık depolama. Bu, atık depolamaya ilişkin 1999/31/AK sayılı Direktif </w:t>
      </w:r>
      <w:r w:rsidR="003F6C98" w:rsidRPr="00C5354C">
        <w:rPr>
          <w:rFonts w:cs="Times New Roman"/>
          <w:szCs w:val="24"/>
          <w:lang w:bidi="tr-TR"/>
        </w:rPr>
        <w:t>(</w:t>
      </w:r>
      <w:r w:rsidR="003F6C98" w:rsidRPr="00C5354C">
        <w:t>Atıkların Düzenli Depolanmasına Dair Yönetmelik</w:t>
      </w:r>
      <w:r w:rsidR="003F6C98" w:rsidRPr="00C5354C">
        <w:rPr>
          <w:rFonts w:cs="Times New Roman"/>
          <w:szCs w:val="24"/>
          <w:lang w:bidi="tr-TR"/>
        </w:rPr>
        <w:t xml:space="preserve">) </w:t>
      </w:r>
      <w:r w:rsidRPr="00C5354C">
        <w:rPr>
          <w:rFonts w:cs="Times New Roman"/>
          <w:szCs w:val="24"/>
          <w:lang w:bidi="tr-TR"/>
        </w:rPr>
        <w:t>kapsamındadır. Özellikle, yeraltında kalıcı ve uzun süreli depolama (bertaraftan &gt; 1 yıl önce, geri kazanımdan &gt; 3 yıl önce) 1999/31/AK Direktifi kapsamındadır.</w:t>
      </w:r>
      <w:r w:rsidR="001F738F" w:rsidRPr="00C5354C">
        <w:rPr>
          <w:rFonts w:cs="Times New Roman"/>
          <w:szCs w:val="24"/>
          <w:lang w:bidi="tr-TR"/>
        </w:rPr>
        <w:t xml:space="preserve"> </w:t>
      </w:r>
    </w:p>
    <w:p w14:paraId="1760B549" w14:textId="7AEBB8DF" w:rsidR="00F70DFC" w:rsidRPr="00C5354C" w:rsidRDefault="00CA098A" w:rsidP="00D938DD">
      <w:pPr>
        <w:pStyle w:val="ListeParagraf"/>
        <w:widowControl w:val="0"/>
        <w:numPr>
          <w:ilvl w:val="0"/>
          <w:numId w:val="49"/>
        </w:numPr>
        <w:ind w:left="993" w:hanging="633"/>
        <w:rPr>
          <w:rFonts w:cs="Times New Roman"/>
          <w:szCs w:val="24"/>
        </w:rPr>
      </w:pPr>
      <w:r w:rsidRPr="00C5354C">
        <w:rPr>
          <w:rFonts w:cs="Times New Roman"/>
          <w:szCs w:val="24"/>
          <w:lang w:bidi="tr-TR"/>
        </w:rPr>
        <w:t>Kontamine</w:t>
      </w:r>
      <w:r w:rsidR="00F70DFC" w:rsidRPr="00C5354C">
        <w:rPr>
          <w:rFonts w:cs="Times New Roman"/>
          <w:szCs w:val="24"/>
          <w:lang w:bidi="tr-TR"/>
        </w:rPr>
        <w:t xml:space="preserve"> toprağın yerinde iyileştirilmesi (çıkarılmamış toprak).</w:t>
      </w:r>
    </w:p>
    <w:p w14:paraId="74177DDE" w14:textId="77314BF2" w:rsidR="00F70DFC" w:rsidRPr="00C5354C" w:rsidRDefault="00F70DFC" w:rsidP="00D938DD">
      <w:pPr>
        <w:pStyle w:val="ListeParagraf"/>
        <w:widowControl w:val="0"/>
        <w:numPr>
          <w:ilvl w:val="0"/>
          <w:numId w:val="49"/>
        </w:numPr>
        <w:ind w:left="993" w:hanging="633"/>
        <w:rPr>
          <w:rFonts w:cs="Times New Roman"/>
          <w:szCs w:val="24"/>
        </w:rPr>
      </w:pPr>
      <w:r w:rsidRPr="00C5354C">
        <w:rPr>
          <w:rFonts w:cs="Times New Roman"/>
          <w:szCs w:val="24"/>
          <w:lang w:bidi="tr-TR"/>
        </w:rPr>
        <w:t xml:space="preserve">Cüruf ve dip küllerinin </w:t>
      </w:r>
      <w:r w:rsidR="00606F7E">
        <w:rPr>
          <w:rFonts w:cs="Times New Roman"/>
          <w:szCs w:val="24"/>
          <w:lang w:bidi="tr-TR"/>
        </w:rPr>
        <w:t>işlenmesi</w:t>
      </w:r>
      <w:r w:rsidRPr="00C5354C">
        <w:rPr>
          <w:rFonts w:cs="Times New Roman"/>
          <w:szCs w:val="24"/>
          <w:lang w:bidi="tr-TR"/>
        </w:rPr>
        <w:t xml:space="preserve">. Bu, </w:t>
      </w:r>
      <w:r w:rsidR="003F6C98" w:rsidRPr="00C5354C">
        <w:rPr>
          <w:rFonts w:cs="Times New Roman"/>
          <w:szCs w:val="24"/>
          <w:lang w:bidi="tr-TR"/>
        </w:rPr>
        <w:t xml:space="preserve">atık yönetimi kapsamında </w:t>
      </w:r>
      <w:r w:rsidRPr="00C5354C">
        <w:rPr>
          <w:rFonts w:cs="Times New Roman"/>
          <w:szCs w:val="24"/>
          <w:lang w:bidi="tr-TR"/>
        </w:rPr>
        <w:t xml:space="preserve">atık yakmaya ilişkin </w:t>
      </w:r>
      <w:r w:rsidR="003F6C98" w:rsidRPr="00C5354C">
        <w:rPr>
          <w:rFonts w:cs="Times New Roman"/>
          <w:szCs w:val="24"/>
          <w:lang w:bidi="tr-TR"/>
        </w:rPr>
        <w:t>bölüm</w:t>
      </w:r>
      <w:r w:rsidR="001168A2">
        <w:rPr>
          <w:rFonts w:cs="Times New Roman"/>
          <w:szCs w:val="24"/>
          <w:lang w:bidi="tr-TR"/>
        </w:rPr>
        <w:t xml:space="preserve"> </w:t>
      </w:r>
      <w:r w:rsidRPr="00C5354C">
        <w:rPr>
          <w:rFonts w:cs="Times New Roman"/>
          <w:szCs w:val="24"/>
          <w:lang w:bidi="tr-TR"/>
        </w:rPr>
        <w:t xml:space="preserve">ve/veya </w:t>
      </w:r>
      <w:r w:rsidR="003F049B" w:rsidRPr="00C5354C">
        <w:rPr>
          <w:rFonts w:cs="Times New Roman"/>
          <w:szCs w:val="24"/>
          <w:lang w:bidi="tr-TR"/>
        </w:rPr>
        <w:t xml:space="preserve">Enerji Sektöründe Mevcut En Iyi Teknikler Tebliği </w:t>
      </w:r>
      <w:r w:rsidRPr="00C5354C">
        <w:rPr>
          <w:rFonts w:cs="Times New Roman"/>
          <w:szCs w:val="24"/>
          <w:lang w:bidi="tr-TR"/>
        </w:rPr>
        <w:t>büyük yakma tesisleri</w:t>
      </w:r>
      <w:r w:rsidR="003F6C98" w:rsidRPr="00C5354C">
        <w:rPr>
          <w:rFonts w:cs="Times New Roman"/>
          <w:szCs w:val="24"/>
          <w:lang w:bidi="tr-TR"/>
        </w:rPr>
        <w:t xml:space="preserve"> bölümü</w:t>
      </w:r>
      <w:r w:rsidRPr="00C5354C">
        <w:rPr>
          <w:rFonts w:cs="Times New Roman"/>
          <w:szCs w:val="24"/>
          <w:lang w:bidi="tr-TR"/>
        </w:rPr>
        <w:t xml:space="preserve"> kapsamında olabilir.</w:t>
      </w:r>
    </w:p>
    <w:p w14:paraId="4444B15F" w14:textId="4B04698F" w:rsidR="00F70DFC" w:rsidRPr="00C5354C" w:rsidRDefault="00F70DFC" w:rsidP="00D938DD">
      <w:pPr>
        <w:pStyle w:val="ListeParagraf"/>
        <w:widowControl w:val="0"/>
        <w:numPr>
          <w:ilvl w:val="0"/>
          <w:numId w:val="49"/>
        </w:numPr>
        <w:ind w:left="993" w:hanging="633"/>
        <w:rPr>
          <w:rFonts w:cs="Times New Roman"/>
          <w:szCs w:val="24"/>
        </w:rPr>
      </w:pPr>
      <w:r w:rsidRPr="00C5354C">
        <w:rPr>
          <w:rFonts w:cs="Times New Roman"/>
          <w:szCs w:val="24"/>
          <w:lang w:bidi="tr-TR"/>
        </w:rPr>
        <w:t xml:space="preserve">Hurda metallerin ve metal içeren malzemelerin eritilmesi. Bu, </w:t>
      </w:r>
      <w:r w:rsidR="0092038E">
        <w:rPr>
          <w:rFonts w:cs="Times New Roman"/>
          <w:szCs w:val="24"/>
          <w:lang w:bidi="tr-TR"/>
        </w:rPr>
        <w:t>M</w:t>
      </w:r>
      <w:r w:rsidR="003F6C98" w:rsidRPr="00C5354C">
        <w:rPr>
          <w:rFonts w:cs="Times New Roman"/>
          <w:szCs w:val="24"/>
          <w:lang w:bidi="tr-TR"/>
        </w:rPr>
        <w:t xml:space="preserve">etal </w:t>
      </w:r>
      <w:r w:rsidR="0092038E">
        <w:rPr>
          <w:rFonts w:cs="Times New Roman"/>
          <w:szCs w:val="24"/>
          <w:lang w:bidi="tr-TR"/>
        </w:rPr>
        <w:t>Ü</w:t>
      </w:r>
      <w:r w:rsidR="003F6C98" w:rsidRPr="00C5354C">
        <w:rPr>
          <w:rFonts w:cs="Times New Roman"/>
          <w:szCs w:val="24"/>
          <w:lang w:bidi="tr-TR"/>
        </w:rPr>
        <w:t xml:space="preserve">retim </w:t>
      </w:r>
      <w:r w:rsidR="0092038E">
        <w:rPr>
          <w:rFonts w:cs="Times New Roman"/>
          <w:szCs w:val="24"/>
          <w:lang w:bidi="tr-TR"/>
        </w:rPr>
        <w:t>S</w:t>
      </w:r>
      <w:r w:rsidR="003F6C98" w:rsidRPr="00C5354C">
        <w:rPr>
          <w:rFonts w:cs="Times New Roman"/>
          <w:szCs w:val="24"/>
          <w:lang w:bidi="tr-TR"/>
        </w:rPr>
        <w:t xml:space="preserve">ektörü </w:t>
      </w:r>
      <w:r w:rsidR="0092038E">
        <w:rPr>
          <w:rFonts w:cs="Times New Roman"/>
          <w:szCs w:val="24"/>
          <w:lang w:bidi="tr-TR"/>
        </w:rPr>
        <w:t>T</w:t>
      </w:r>
      <w:r w:rsidR="003E56B2" w:rsidRPr="00C5354C">
        <w:rPr>
          <w:rFonts w:cs="Times New Roman"/>
          <w:szCs w:val="24"/>
          <w:lang w:bidi="tr-TR"/>
        </w:rPr>
        <w:t xml:space="preserve">ebliği </w:t>
      </w:r>
      <w:r w:rsidRPr="00C5354C">
        <w:rPr>
          <w:rFonts w:cs="Times New Roman"/>
          <w:szCs w:val="24"/>
          <w:lang w:bidi="tr-TR"/>
        </w:rPr>
        <w:t xml:space="preserve">demir dışı metal </w:t>
      </w:r>
      <w:proofErr w:type="gramStart"/>
      <w:r w:rsidR="003E56B2" w:rsidRPr="00C5354C">
        <w:rPr>
          <w:rFonts w:cs="Times New Roman"/>
          <w:szCs w:val="24"/>
          <w:lang w:bidi="tr-TR"/>
        </w:rPr>
        <w:t xml:space="preserve">bölümü </w:t>
      </w:r>
      <w:r w:rsidRPr="00C5354C">
        <w:rPr>
          <w:rFonts w:cs="Times New Roman"/>
          <w:szCs w:val="24"/>
          <w:lang w:bidi="tr-TR"/>
        </w:rPr>
        <w:t xml:space="preserve"> demir</w:t>
      </w:r>
      <w:proofErr w:type="gramEnd"/>
      <w:r w:rsidRPr="00C5354C">
        <w:rPr>
          <w:rFonts w:cs="Times New Roman"/>
          <w:szCs w:val="24"/>
          <w:lang w:bidi="tr-TR"/>
        </w:rPr>
        <w:t xml:space="preserve"> ve çelik üretimine </w:t>
      </w:r>
      <w:r w:rsidR="003E56B2" w:rsidRPr="00C5354C">
        <w:rPr>
          <w:rFonts w:cs="Times New Roman"/>
          <w:szCs w:val="24"/>
          <w:lang w:bidi="tr-TR"/>
        </w:rPr>
        <w:t>bölümü</w:t>
      </w:r>
      <w:r w:rsidRPr="00C5354C">
        <w:rPr>
          <w:rFonts w:cs="Times New Roman"/>
          <w:szCs w:val="24"/>
          <w:lang w:bidi="tr-TR"/>
        </w:rPr>
        <w:t xml:space="preserve"> ve/veya demircilik ve dökümhane endüstrisine </w:t>
      </w:r>
      <w:r w:rsidR="003E56B2" w:rsidRPr="00C5354C">
        <w:rPr>
          <w:rFonts w:cs="Times New Roman"/>
          <w:szCs w:val="24"/>
          <w:lang w:bidi="tr-TR"/>
        </w:rPr>
        <w:t>bölüm</w:t>
      </w:r>
      <w:r w:rsidR="00A92E29" w:rsidRPr="00C5354C">
        <w:rPr>
          <w:rFonts w:cs="Times New Roman"/>
          <w:szCs w:val="24"/>
          <w:lang w:bidi="tr-TR"/>
        </w:rPr>
        <w:t xml:space="preserve"> </w:t>
      </w:r>
      <w:r w:rsidRPr="00C5354C">
        <w:rPr>
          <w:rFonts w:cs="Times New Roman"/>
          <w:szCs w:val="24"/>
          <w:lang w:bidi="tr-TR"/>
        </w:rPr>
        <w:t>kapsamında olabilir.</w:t>
      </w:r>
    </w:p>
    <w:p w14:paraId="1A556FCB" w14:textId="5AB578E0" w:rsidR="00F70DFC" w:rsidRPr="00C5354C" w:rsidRDefault="00F70DFC" w:rsidP="00D938DD">
      <w:pPr>
        <w:pStyle w:val="ListeParagraf"/>
        <w:widowControl w:val="0"/>
        <w:numPr>
          <w:ilvl w:val="0"/>
          <w:numId w:val="49"/>
        </w:numPr>
        <w:ind w:left="993" w:hanging="633"/>
        <w:rPr>
          <w:rFonts w:cs="Times New Roman"/>
          <w:szCs w:val="24"/>
        </w:rPr>
      </w:pPr>
      <w:r w:rsidRPr="00C5354C">
        <w:rPr>
          <w:rFonts w:cs="Times New Roman"/>
          <w:szCs w:val="24"/>
          <w:lang w:bidi="tr-TR"/>
        </w:rPr>
        <w:t>Demir metallerin işlenmesine ilişkin MET-</w:t>
      </w:r>
      <w:r w:rsidR="00A92E29" w:rsidRPr="00C5354C">
        <w:rPr>
          <w:rFonts w:cs="Times New Roman"/>
          <w:szCs w:val="24"/>
          <w:lang w:bidi="tr-TR"/>
        </w:rPr>
        <w:t>Sonuç</w:t>
      </w:r>
      <w:r w:rsidRPr="00C5354C">
        <w:rPr>
          <w:rFonts w:cs="Times New Roman"/>
          <w:szCs w:val="24"/>
          <w:lang w:bidi="tr-TR"/>
        </w:rPr>
        <w:t xml:space="preserve"> kapsamına girdiği durumlarda kullanılmış asitlerin ve alkalilerin yenilenmesi.</w:t>
      </w:r>
    </w:p>
    <w:p w14:paraId="5AAE6FE6" w14:textId="112F8369" w:rsidR="00F70DFC" w:rsidRPr="00C5354C" w:rsidRDefault="00F70DFC" w:rsidP="00D938DD">
      <w:pPr>
        <w:pStyle w:val="ListeParagraf"/>
        <w:widowControl w:val="0"/>
        <w:numPr>
          <w:ilvl w:val="0"/>
          <w:numId w:val="49"/>
        </w:numPr>
        <w:ind w:left="993" w:hanging="633"/>
        <w:rPr>
          <w:rFonts w:cs="Times New Roman"/>
          <w:szCs w:val="24"/>
        </w:rPr>
      </w:pPr>
      <w:r w:rsidRPr="00C5354C">
        <w:rPr>
          <w:rFonts w:cs="Times New Roman"/>
          <w:szCs w:val="24"/>
          <w:lang w:bidi="tr-TR"/>
        </w:rPr>
        <w:t>Atıkla doğrudan temas eden sıcak gazlar üretmediği durumlarda yakıtların yanması</w:t>
      </w:r>
      <w:proofErr w:type="gramStart"/>
      <w:r w:rsidRPr="00C5354C">
        <w:rPr>
          <w:rFonts w:cs="Times New Roman"/>
          <w:szCs w:val="24"/>
          <w:lang w:bidi="tr-TR"/>
        </w:rPr>
        <w:t>..</w:t>
      </w:r>
      <w:proofErr w:type="gramEnd"/>
    </w:p>
    <w:p w14:paraId="29FE07E0" w14:textId="5631E885" w:rsidR="000321D2" w:rsidRPr="00C5354C" w:rsidRDefault="000321D2" w:rsidP="00242849">
      <w:pPr>
        <w:pStyle w:val="NormalWeb"/>
        <w:ind w:left="360"/>
        <w:jc w:val="both"/>
      </w:pPr>
      <w:r w:rsidRPr="00C5354C">
        <w:t xml:space="preserve">Aşağıdaki </w:t>
      </w:r>
      <w:r w:rsidR="008A50CD" w:rsidRPr="00622448">
        <w:t>MET</w:t>
      </w:r>
      <w:r w:rsidRPr="00C5354C">
        <w:t xml:space="preserve"> sonuçlarıyla kapsanan faaliyetler için ilgili olabilecek diğer </w:t>
      </w:r>
      <w:r w:rsidR="00622448">
        <w:t>MET</w:t>
      </w:r>
      <w:r w:rsidRPr="00C5354C">
        <w:t xml:space="preserve"> sonuçları ve referans belgeleri şunlardır:</w:t>
      </w:r>
    </w:p>
    <w:p w14:paraId="1180DFD0" w14:textId="0AC5A2D6" w:rsidR="000321D2" w:rsidRPr="00C5354C" w:rsidRDefault="000321D2" w:rsidP="001168A2">
      <w:pPr>
        <w:pStyle w:val="NormalWeb"/>
        <w:ind w:left="360"/>
      </w:pPr>
      <w:r w:rsidRPr="00C5354C">
        <w:t>— Ekonomi ve çapraz medya etkileri</w:t>
      </w:r>
      <w:r w:rsidR="001168A2">
        <w:t>.</w:t>
      </w:r>
    </w:p>
    <w:p w14:paraId="1816F453" w14:textId="5BE709CD" w:rsidR="000321D2" w:rsidRPr="00C5354C" w:rsidRDefault="000321D2" w:rsidP="000321D2">
      <w:pPr>
        <w:pStyle w:val="NormalWeb"/>
        <w:ind w:left="360"/>
      </w:pPr>
      <w:r w:rsidRPr="00C5354C">
        <w:lastRenderedPageBreak/>
        <w:t>— Depolamadan kaynaklanan emisyonlar</w:t>
      </w:r>
      <w:r w:rsidR="001168A2">
        <w:t>.</w:t>
      </w:r>
    </w:p>
    <w:p w14:paraId="43A7CBC0" w14:textId="63C63CAC" w:rsidR="000321D2" w:rsidRPr="00C5354C" w:rsidRDefault="000321D2" w:rsidP="000321D2">
      <w:pPr>
        <w:pStyle w:val="NormalWeb"/>
        <w:ind w:left="360"/>
      </w:pPr>
      <w:r w:rsidRPr="00C5354C">
        <w:t>— Enerji verimliliği</w:t>
      </w:r>
      <w:r w:rsidR="001168A2">
        <w:t>.</w:t>
      </w:r>
    </w:p>
    <w:p w14:paraId="1740560D" w14:textId="43B93F47" w:rsidR="000321D2" w:rsidRPr="00C5354C" w:rsidRDefault="000321D2" w:rsidP="000321D2">
      <w:pPr>
        <w:pStyle w:val="NormalWeb"/>
        <w:ind w:left="360"/>
      </w:pPr>
      <w:r w:rsidRPr="00C5354C">
        <w:t xml:space="preserve">— </w:t>
      </w:r>
      <w:r w:rsidR="008A567E">
        <w:t>E</w:t>
      </w:r>
      <w:r w:rsidRPr="00C5354C">
        <w:t>ED tesislerinden havaya ve suya yapılan emisyonların izlenmesi</w:t>
      </w:r>
      <w:r w:rsidR="001168A2">
        <w:t>.</w:t>
      </w:r>
    </w:p>
    <w:p w14:paraId="1A31E746" w14:textId="626FDEA8" w:rsidR="000321D2" w:rsidRPr="00C5354C" w:rsidRDefault="000321D2" w:rsidP="000321D2">
      <w:pPr>
        <w:pStyle w:val="NormalWeb"/>
        <w:ind w:left="360"/>
      </w:pPr>
      <w:r w:rsidRPr="00C5354C">
        <w:t>— Çimento, kireç ve magnezyum oksit üretimi</w:t>
      </w:r>
      <w:r w:rsidR="001168A2">
        <w:t>.</w:t>
      </w:r>
    </w:p>
    <w:p w14:paraId="078224E7" w14:textId="22835752" w:rsidR="000321D2" w:rsidRPr="00C5354C" w:rsidRDefault="000321D2" w:rsidP="000321D2">
      <w:pPr>
        <w:pStyle w:val="NormalWeb"/>
        <w:ind w:left="360"/>
      </w:pPr>
      <w:r w:rsidRPr="00C5354C">
        <w:t>— Kimya sektöründe ortak atık su ve atık gaz arıtma/yönetim sistemleri</w:t>
      </w:r>
      <w:r w:rsidR="001168A2">
        <w:t>.</w:t>
      </w:r>
    </w:p>
    <w:p w14:paraId="26CE5570" w14:textId="23B9A2C2" w:rsidR="000321D2" w:rsidRPr="00C5354C" w:rsidRDefault="000321D2" w:rsidP="000321D2">
      <w:pPr>
        <w:pStyle w:val="NormalWeb"/>
        <w:ind w:left="360"/>
      </w:pPr>
      <w:r w:rsidRPr="00C5354C">
        <w:t>— Yoğun kümes hayvanı veya domuz yetiştiriciliği.</w:t>
      </w:r>
    </w:p>
    <w:p w14:paraId="40E82E00" w14:textId="45ED013D" w:rsidR="000321D2" w:rsidRPr="00C5354C" w:rsidRDefault="000321D2" w:rsidP="00D753D2">
      <w:pPr>
        <w:pStyle w:val="NormalWeb"/>
        <w:ind w:left="360"/>
      </w:pPr>
      <w:r w:rsidRPr="00C5354C">
        <w:t xml:space="preserve">Bu </w:t>
      </w:r>
      <w:r w:rsidR="00622448">
        <w:t>MET</w:t>
      </w:r>
      <w:r w:rsidRPr="00C5354C">
        <w:t>sonuçları, örneğin atık hiyerarşisi gibi ilgili AB mevzuat hükümlerine halel getirmeksizin uygulanır.</w:t>
      </w:r>
    </w:p>
    <w:p w14:paraId="7107AA63" w14:textId="77777777" w:rsidR="00FF22FA" w:rsidRPr="00C5354C" w:rsidRDefault="0010752F" w:rsidP="0010752F">
      <w:pPr>
        <w:pStyle w:val="Balk1"/>
        <w:numPr>
          <w:ilvl w:val="0"/>
          <w:numId w:val="0"/>
        </w:numPr>
        <w:spacing w:before="120" w:after="60"/>
        <w:ind w:left="432" w:hanging="432"/>
        <w:jc w:val="left"/>
        <w:rPr>
          <w:rFonts w:cs="Times New Roman"/>
          <w:szCs w:val="24"/>
        </w:rPr>
      </w:pPr>
      <w:r w:rsidRPr="00C5354C">
        <w:rPr>
          <w:rFonts w:cs="Times New Roman"/>
          <w:szCs w:val="24"/>
        </w:rPr>
        <w:t>TANIMLAR</w:t>
      </w:r>
    </w:p>
    <w:tbl>
      <w:tblPr>
        <w:tblOverlap w:val="never"/>
        <w:tblW w:w="0" w:type="auto"/>
        <w:tblLayout w:type="fixed"/>
        <w:tblCellMar>
          <w:left w:w="10" w:type="dxa"/>
          <w:right w:w="10" w:type="dxa"/>
        </w:tblCellMar>
        <w:tblLook w:val="0000" w:firstRow="0" w:lastRow="0" w:firstColumn="0" w:lastColumn="0" w:noHBand="0" w:noVBand="0"/>
      </w:tblPr>
      <w:tblGrid>
        <w:gridCol w:w="3283"/>
        <w:gridCol w:w="5443"/>
        <w:gridCol w:w="10"/>
      </w:tblGrid>
      <w:tr w:rsidR="0010752F" w:rsidRPr="00C5354C" w14:paraId="46DA69CB" w14:textId="77777777" w:rsidTr="00491E9D">
        <w:trPr>
          <w:gridAfter w:val="1"/>
          <w:wAfter w:w="10" w:type="dxa"/>
          <w:trHeight w:val="20"/>
          <w:tblHeader/>
        </w:trPr>
        <w:tc>
          <w:tcPr>
            <w:tcW w:w="3283" w:type="dxa"/>
            <w:tcBorders>
              <w:top w:val="single" w:sz="4" w:space="0" w:color="auto"/>
              <w:left w:val="single" w:sz="4" w:space="0" w:color="auto"/>
            </w:tcBorders>
            <w:shd w:val="clear" w:color="auto" w:fill="FFFFFF"/>
            <w:vAlign w:val="center"/>
          </w:tcPr>
          <w:p w14:paraId="4E207E04" w14:textId="77777777" w:rsidR="0010752F" w:rsidRPr="00C5354C" w:rsidRDefault="0010752F" w:rsidP="00491E9D">
            <w:pPr>
              <w:spacing w:line="240" w:lineRule="auto"/>
              <w:ind w:left="57" w:right="57"/>
              <w:jc w:val="left"/>
              <w:rPr>
                <w:rFonts w:cs="Times New Roman"/>
                <w:b/>
                <w:szCs w:val="24"/>
              </w:rPr>
            </w:pPr>
            <w:r w:rsidRPr="00C5354C">
              <w:rPr>
                <w:rFonts w:cs="Times New Roman"/>
                <w:b/>
                <w:szCs w:val="24"/>
                <w:lang w:bidi="tr-TR"/>
              </w:rPr>
              <w:t>Kullanılan terim</w:t>
            </w:r>
          </w:p>
        </w:tc>
        <w:tc>
          <w:tcPr>
            <w:tcW w:w="5443" w:type="dxa"/>
            <w:tcBorders>
              <w:top w:val="single" w:sz="4" w:space="0" w:color="auto"/>
              <w:left w:val="single" w:sz="4" w:space="0" w:color="auto"/>
              <w:right w:val="single" w:sz="4" w:space="0" w:color="auto"/>
            </w:tcBorders>
            <w:shd w:val="clear" w:color="auto" w:fill="FFFFFF"/>
            <w:vAlign w:val="center"/>
          </w:tcPr>
          <w:p w14:paraId="4F8F486D" w14:textId="77777777" w:rsidR="0010752F" w:rsidRPr="00C5354C" w:rsidRDefault="0010752F" w:rsidP="00491E9D">
            <w:pPr>
              <w:spacing w:line="240" w:lineRule="auto"/>
              <w:ind w:left="57" w:right="57"/>
              <w:jc w:val="left"/>
              <w:rPr>
                <w:rFonts w:cs="Times New Roman"/>
                <w:b/>
                <w:szCs w:val="24"/>
              </w:rPr>
            </w:pPr>
            <w:r w:rsidRPr="00C5354C">
              <w:rPr>
                <w:rFonts w:cs="Times New Roman"/>
                <w:b/>
                <w:szCs w:val="24"/>
                <w:lang w:bidi="tr-TR"/>
              </w:rPr>
              <w:t>Tanım</w:t>
            </w:r>
          </w:p>
        </w:tc>
      </w:tr>
      <w:tr w:rsidR="0010752F" w:rsidRPr="00C5354C" w14:paraId="46193277"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441975AD" w14:textId="77777777" w:rsidR="0010752F" w:rsidRPr="00C5354C" w:rsidRDefault="0010752F" w:rsidP="00491E9D">
            <w:pPr>
              <w:spacing w:line="240" w:lineRule="auto"/>
              <w:ind w:left="57" w:right="57"/>
              <w:jc w:val="left"/>
              <w:rPr>
                <w:rFonts w:cs="Times New Roman"/>
                <w:szCs w:val="24"/>
              </w:rPr>
            </w:pPr>
            <w:r w:rsidRPr="00622448">
              <w:rPr>
                <w:rFonts w:cs="Times New Roman"/>
                <w:szCs w:val="24"/>
                <w:lang w:bidi="tr-TR"/>
              </w:rPr>
              <w:t>Kanalize emisyonlar</w:t>
            </w:r>
          </w:p>
        </w:tc>
        <w:tc>
          <w:tcPr>
            <w:tcW w:w="5443" w:type="dxa"/>
            <w:tcBorders>
              <w:top w:val="single" w:sz="4" w:space="0" w:color="auto"/>
              <w:left w:val="single" w:sz="4" w:space="0" w:color="auto"/>
              <w:right w:val="single" w:sz="4" w:space="0" w:color="auto"/>
            </w:tcBorders>
            <w:shd w:val="clear" w:color="auto" w:fill="FFFFFF"/>
            <w:vAlign w:val="center"/>
          </w:tcPr>
          <w:p w14:paraId="1FC43B07"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Her türlü kanal, boru, baca vb. yollarla çevreye kirletici emisyonları. Bu aynı zamanda üstü açık biyofiltrelerden kaynaklanan emisyonları da içerir.</w:t>
            </w:r>
          </w:p>
        </w:tc>
      </w:tr>
      <w:tr w:rsidR="0010752F" w:rsidRPr="00C5354C" w14:paraId="763C7806"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4FB1DE8A"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Sürekli ölçüm</w:t>
            </w:r>
          </w:p>
        </w:tc>
        <w:tc>
          <w:tcPr>
            <w:tcW w:w="5443" w:type="dxa"/>
            <w:tcBorders>
              <w:top w:val="single" w:sz="4" w:space="0" w:color="auto"/>
              <w:left w:val="single" w:sz="4" w:space="0" w:color="auto"/>
              <w:right w:val="single" w:sz="4" w:space="0" w:color="auto"/>
            </w:tcBorders>
            <w:shd w:val="clear" w:color="auto" w:fill="FFFFFF"/>
            <w:vAlign w:val="center"/>
          </w:tcPr>
          <w:p w14:paraId="75B32FC4"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Sahada kalıcı olarak kurulmuş bir 'otomatik ölçüm sistemi' kullanılarak yapılan ölçüm.</w:t>
            </w:r>
          </w:p>
        </w:tc>
      </w:tr>
      <w:tr w:rsidR="0010752F" w:rsidRPr="00C5354C" w14:paraId="01D316B7"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08D567C2"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Temizlik beyanı</w:t>
            </w:r>
          </w:p>
        </w:tc>
        <w:tc>
          <w:tcPr>
            <w:tcW w:w="5443" w:type="dxa"/>
            <w:tcBorders>
              <w:top w:val="single" w:sz="4" w:space="0" w:color="auto"/>
              <w:left w:val="single" w:sz="4" w:space="0" w:color="auto"/>
              <w:right w:val="single" w:sz="4" w:space="0" w:color="auto"/>
            </w:tcBorders>
            <w:shd w:val="clear" w:color="auto" w:fill="FFFFFF"/>
            <w:vAlign w:val="center"/>
          </w:tcPr>
          <w:p w14:paraId="7DFA2E67" w14:textId="23A5A845" w:rsidR="0010752F" w:rsidRPr="00C5354C" w:rsidRDefault="0010752F" w:rsidP="001168A2">
            <w:pPr>
              <w:spacing w:line="240" w:lineRule="auto"/>
              <w:ind w:left="57" w:right="57"/>
              <w:jc w:val="left"/>
              <w:rPr>
                <w:rFonts w:cs="Times New Roman"/>
                <w:szCs w:val="24"/>
              </w:rPr>
            </w:pPr>
            <w:r w:rsidRPr="00C5354C">
              <w:rPr>
                <w:rFonts w:cs="Times New Roman"/>
                <w:szCs w:val="24"/>
                <w:lang w:bidi="tr-TR"/>
              </w:rPr>
              <w:t>Atık üreticisi/tutucusu tarafından sağlanan, ilgili boş atık ambalajın (örn</w:t>
            </w:r>
            <w:r w:rsidR="001168A2">
              <w:rPr>
                <w:rFonts w:cs="Times New Roman"/>
                <w:szCs w:val="24"/>
                <w:lang w:bidi="tr-TR"/>
              </w:rPr>
              <w:t>eğin,</w:t>
            </w:r>
            <w:r w:rsidRPr="00C5354C">
              <w:rPr>
                <w:rFonts w:cs="Times New Roman"/>
                <w:szCs w:val="24"/>
                <w:lang w:bidi="tr-TR"/>
              </w:rPr>
              <w:t xml:space="preserve"> bidonlar, konteynerler) kabul kriterlerine göre temiz olduğunu onaylayan yazılı belge.</w:t>
            </w:r>
          </w:p>
        </w:tc>
      </w:tr>
      <w:tr w:rsidR="0010752F" w:rsidRPr="00C5354C" w14:paraId="3A6BEE5C"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1A1B102C" w14:textId="7748A7DA" w:rsidR="0010752F" w:rsidRPr="00C5354C" w:rsidRDefault="00E5253D" w:rsidP="00491E9D">
            <w:pPr>
              <w:spacing w:line="240" w:lineRule="auto"/>
              <w:ind w:left="57" w:right="57"/>
              <w:jc w:val="left"/>
              <w:rPr>
                <w:rFonts w:cs="Times New Roman"/>
                <w:szCs w:val="24"/>
              </w:rPr>
            </w:pPr>
            <w:r w:rsidRPr="00C5354C">
              <w:rPr>
                <w:rFonts w:cs="Times New Roman"/>
                <w:szCs w:val="24"/>
                <w:lang w:bidi="tr-TR"/>
              </w:rPr>
              <w:t>Yayılı emisyonlar</w:t>
            </w:r>
          </w:p>
        </w:tc>
        <w:tc>
          <w:tcPr>
            <w:tcW w:w="5443" w:type="dxa"/>
            <w:tcBorders>
              <w:top w:val="single" w:sz="4" w:space="0" w:color="auto"/>
              <w:left w:val="single" w:sz="4" w:space="0" w:color="auto"/>
              <w:right w:val="single" w:sz="4" w:space="0" w:color="auto"/>
            </w:tcBorders>
            <w:shd w:val="clear" w:color="auto" w:fill="FFFFFF"/>
            <w:vAlign w:val="center"/>
          </w:tcPr>
          <w:p w14:paraId="1B48297A" w14:textId="2192C1E0"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'Mekansal' kaynaklardan (</w:t>
            </w:r>
            <w:r w:rsidR="001168A2">
              <w:rPr>
                <w:rFonts w:cs="Times New Roman"/>
                <w:szCs w:val="24"/>
                <w:lang w:bidi="tr-TR"/>
              </w:rPr>
              <w:t>örneğin,</w:t>
            </w:r>
            <w:r w:rsidRPr="00C5354C">
              <w:rPr>
                <w:rFonts w:cs="Times New Roman"/>
                <w:szCs w:val="24"/>
                <w:lang w:bidi="tr-TR"/>
              </w:rPr>
              <w:t xml:space="preserve"> tanklar) veya 'noktasal' kaynaklardan (</w:t>
            </w:r>
            <w:r w:rsidR="001168A2">
              <w:rPr>
                <w:rFonts w:cs="Times New Roman"/>
                <w:szCs w:val="24"/>
                <w:lang w:bidi="tr-TR"/>
              </w:rPr>
              <w:t>örneğin,</w:t>
            </w:r>
            <w:r w:rsidRPr="00C5354C">
              <w:rPr>
                <w:rFonts w:cs="Times New Roman"/>
                <w:szCs w:val="24"/>
                <w:lang w:bidi="tr-TR"/>
              </w:rPr>
              <w:t xml:space="preserve"> boru flanşları) kaynaklanabilen, kanalize olmayan emisyonlar (</w:t>
            </w:r>
            <w:r w:rsidR="001168A2">
              <w:rPr>
                <w:rFonts w:cs="Times New Roman"/>
                <w:szCs w:val="24"/>
                <w:lang w:bidi="tr-TR"/>
              </w:rPr>
              <w:t>örneğin,</w:t>
            </w:r>
            <w:r w:rsidRPr="00C5354C">
              <w:rPr>
                <w:rFonts w:cs="Times New Roman"/>
                <w:szCs w:val="24"/>
                <w:lang w:bidi="tr-TR"/>
              </w:rPr>
              <w:t xml:space="preserve"> toz, organik bileşikler, koku) Bu aynı zamanda açık hava yığın kompostlaştırmasından kaynaklanan emisyonları da içerir.</w:t>
            </w:r>
          </w:p>
        </w:tc>
      </w:tr>
      <w:tr w:rsidR="0010752F" w:rsidRPr="00C5354C" w14:paraId="6F00B448"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59A40C5F"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Doğrudan deşarj</w:t>
            </w:r>
          </w:p>
        </w:tc>
        <w:tc>
          <w:tcPr>
            <w:tcW w:w="5443" w:type="dxa"/>
            <w:tcBorders>
              <w:top w:val="single" w:sz="4" w:space="0" w:color="auto"/>
              <w:left w:val="single" w:sz="4" w:space="0" w:color="auto"/>
              <w:right w:val="single" w:sz="4" w:space="0" w:color="auto"/>
            </w:tcBorders>
            <w:shd w:val="clear" w:color="auto" w:fill="FFFFFF"/>
            <w:vAlign w:val="center"/>
          </w:tcPr>
          <w:p w14:paraId="057B8742"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Takip eden ilave atık su arıtması olmaksızın alıcı su kütlesine deşarj.</w:t>
            </w:r>
          </w:p>
        </w:tc>
      </w:tr>
      <w:tr w:rsidR="0010752F" w:rsidRPr="00C5354C" w14:paraId="66A9981F"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09112F09"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Emisyon faktörleri</w:t>
            </w:r>
          </w:p>
        </w:tc>
        <w:tc>
          <w:tcPr>
            <w:tcW w:w="5443" w:type="dxa"/>
            <w:tcBorders>
              <w:top w:val="single" w:sz="4" w:space="0" w:color="auto"/>
              <w:left w:val="single" w:sz="4" w:space="0" w:color="auto"/>
              <w:right w:val="single" w:sz="4" w:space="0" w:color="auto"/>
            </w:tcBorders>
            <w:shd w:val="clear" w:color="auto" w:fill="FFFFFF"/>
            <w:vAlign w:val="center"/>
          </w:tcPr>
          <w:p w14:paraId="73462FED"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Emisyonları tahmin etmek için tesis/proses verileri veya üretim verileri gibi bilinen verilerle çarpılabilen sayılar.</w:t>
            </w:r>
          </w:p>
        </w:tc>
      </w:tr>
      <w:tr w:rsidR="0010752F" w:rsidRPr="00C5354C" w14:paraId="4A6FCA56"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133DD53A"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Mevcut tesis</w:t>
            </w:r>
          </w:p>
        </w:tc>
        <w:tc>
          <w:tcPr>
            <w:tcW w:w="5443" w:type="dxa"/>
            <w:tcBorders>
              <w:top w:val="single" w:sz="4" w:space="0" w:color="auto"/>
              <w:left w:val="single" w:sz="4" w:space="0" w:color="auto"/>
              <w:right w:val="single" w:sz="4" w:space="0" w:color="auto"/>
            </w:tcBorders>
            <w:shd w:val="clear" w:color="auto" w:fill="FFFFFF"/>
            <w:vAlign w:val="center"/>
          </w:tcPr>
          <w:p w14:paraId="4629BE21" w14:textId="20B93838" w:rsidR="0010752F" w:rsidRPr="00C5354C" w:rsidRDefault="00B82BDD" w:rsidP="00491E9D">
            <w:pPr>
              <w:spacing w:line="240" w:lineRule="auto"/>
              <w:ind w:left="57" w:right="57"/>
              <w:jc w:val="left"/>
              <w:rPr>
                <w:rFonts w:cs="Times New Roman"/>
                <w:szCs w:val="24"/>
              </w:rPr>
            </w:pPr>
            <w:r w:rsidRPr="00E04589">
              <w:rPr>
                <w:rFonts w:eastAsia="Times New Roman" w:cs="Times New Roman"/>
                <w:szCs w:val="24"/>
                <w:lang w:eastAsia="tr-TR"/>
              </w:rPr>
              <w:t>1/12/2</w:t>
            </w:r>
            <w:r w:rsidR="00394498">
              <w:rPr>
                <w:rFonts w:eastAsia="Times New Roman" w:cs="Times New Roman"/>
                <w:szCs w:val="24"/>
                <w:lang w:eastAsia="tr-TR"/>
              </w:rPr>
              <w:t>02</w:t>
            </w:r>
            <w:r w:rsidRPr="00E04589">
              <w:rPr>
                <w:rFonts w:eastAsia="Times New Roman" w:cs="Times New Roman"/>
                <w:szCs w:val="24"/>
                <w:lang w:eastAsia="tr-TR"/>
              </w:rPr>
              <w:t>5 tarihi itibar</w:t>
            </w:r>
            <w:r w:rsidR="001168A2">
              <w:rPr>
                <w:rFonts w:eastAsia="Times New Roman" w:cs="Times New Roman"/>
                <w:szCs w:val="24"/>
                <w:lang w:eastAsia="tr-TR"/>
              </w:rPr>
              <w:t>ı</w:t>
            </w:r>
            <w:r w:rsidRPr="00E04589">
              <w:rPr>
                <w:rFonts w:eastAsia="Times New Roman" w:cs="Times New Roman"/>
                <w:szCs w:val="24"/>
                <w:lang w:eastAsia="tr-TR"/>
              </w:rPr>
              <w:t>yl</w:t>
            </w:r>
            <w:r w:rsidR="001168A2">
              <w:rPr>
                <w:rFonts w:eastAsia="Times New Roman" w:cs="Times New Roman"/>
                <w:szCs w:val="24"/>
                <w:lang w:eastAsia="tr-TR"/>
              </w:rPr>
              <w:t>a</w:t>
            </w:r>
            <w:r w:rsidRPr="00E04589">
              <w:rPr>
                <w:rFonts w:eastAsia="Times New Roman" w:cs="Times New Roman"/>
                <w:szCs w:val="24"/>
                <w:lang w:eastAsia="tr-TR"/>
              </w:rPr>
              <w:t xml:space="preserve"> faaliyette olan veya çevresel etki değerlendirmesi mevzuatına göre başvurusu bulunan tesis</w:t>
            </w:r>
          </w:p>
        </w:tc>
      </w:tr>
      <w:tr w:rsidR="0010752F" w:rsidRPr="00C5354C" w14:paraId="3E36A077"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3DB2109F"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Gaz yakma</w:t>
            </w:r>
          </w:p>
        </w:tc>
        <w:tc>
          <w:tcPr>
            <w:tcW w:w="5443" w:type="dxa"/>
            <w:tcBorders>
              <w:top w:val="single" w:sz="4" w:space="0" w:color="auto"/>
              <w:left w:val="single" w:sz="4" w:space="0" w:color="auto"/>
              <w:right w:val="single" w:sz="4" w:space="0" w:color="auto"/>
            </w:tcBorders>
            <w:shd w:val="clear" w:color="auto" w:fill="FFFFFF"/>
            <w:vAlign w:val="center"/>
          </w:tcPr>
          <w:p w14:paraId="73347342"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Endüstriyel işlemlerden kaynaklanan yanıcı atık gaz bileşiklerini yakmak için açık alev kullanımıyla yüksek sıcaklıkta oksitleme. Gaz yakmanın esas kullanım amacı güvenlik nedenleriyle veya rutin dışı işletim koşulları sırasında yanıcı gazların yakılarak bertaraf edilmesidir.</w:t>
            </w:r>
          </w:p>
        </w:tc>
      </w:tr>
      <w:tr w:rsidR="0010752F" w:rsidRPr="00C5354C" w14:paraId="2A43B681"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50B6C7E0"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Duman külü</w:t>
            </w:r>
          </w:p>
        </w:tc>
        <w:tc>
          <w:tcPr>
            <w:tcW w:w="5443" w:type="dxa"/>
            <w:tcBorders>
              <w:top w:val="single" w:sz="4" w:space="0" w:color="auto"/>
              <w:left w:val="single" w:sz="4" w:space="0" w:color="auto"/>
              <w:right w:val="single" w:sz="4" w:space="0" w:color="auto"/>
            </w:tcBorders>
            <w:shd w:val="clear" w:color="auto" w:fill="FFFFFF"/>
            <w:vAlign w:val="center"/>
          </w:tcPr>
          <w:p w14:paraId="0F1EC3A1"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Alev bölmesinden çıkan veya baca gazı akımı içinde oluşan, baca gazında taşınan partiküller.</w:t>
            </w:r>
          </w:p>
        </w:tc>
      </w:tr>
      <w:tr w:rsidR="0010752F" w:rsidRPr="00C5354C" w14:paraId="008DC9A8"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02BD437D"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Kaçak emisyonlar</w:t>
            </w:r>
          </w:p>
        </w:tc>
        <w:tc>
          <w:tcPr>
            <w:tcW w:w="5443" w:type="dxa"/>
            <w:tcBorders>
              <w:top w:val="single" w:sz="4" w:space="0" w:color="auto"/>
              <w:left w:val="single" w:sz="4" w:space="0" w:color="auto"/>
              <w:right w:val="single" w:sz="4" w:space="0" w:color="auto"/>
            </w:tcBorders>
            <w:shd w:val="clear" w:color="auto" w:fill="FFFFFF"/>
            <w:vAlign w:val="center"/>
          </w:tcPr>
          <w:p w14:paraId="31D2D6F9"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'Noktasal' kaynaklardan yayılan emisyonlar.</w:t>
            </w:r>
          </w:p>
        </w:tc>
      </w:tr>
      <w:tr w:rsidR="0010752F" w:rsidRPr="00C5354C" w14:paraId="36970A0D"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5A7DE92D"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lastRenderedPageBreak/>
              <w:t>Tehlikeli atık</w:t>
            </w:r>
          </w:p>
        </w:tc>
        <w:tc>
          <w:tcPr>
            <w:tcW w:w="5443" w:type="dxa"/>
            <w:tcBorders>
              <w:top w:val="single" w:sz="4" w:space="0" w:color="auto"/>
              <w:left w:val="single" w:sz="4" w:space="0" w:color="auto"/>
              <w:right w:val="single" w:sz="4" w:space="0" w:color="auto"/>
            </w:tcBorders>
            <w:shd w:val="clear" w:color="auto" w:fill="FFFFFF"/>
            <w:vAlign w:val="center"/>
          </w:tcPr>
          <w:p w14:paraId="2B675790" w14:textId="7CAE92E2"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At</w:t>
            </w:r>
            <w:r w:rsidR="00394498">
              <w:rPr>
                <w:rFonts w:cs="Times New Roman"/>
                <w:szCs w:val="24"/>
                <w:lang w:bidi="tr-TR"/>
              </w:rPr>
              <w:t>ı</w:t>
            </w:r>
            <w:r w:rsidRPr="00C5354C">
              <w:rPr>
                <w:rFonts w:cs="Times New Roman"/>
                <w:szCs w:val="24"/>
                <w:lang w:bidi="tr-TR"/>
              </w:rPr>
              <w:t>k Yönetimi Yönetmeliğinde tanımlanmıştır.</w:t>
            </w:r>
          </w:p>
        </w:tc>
      </w:tr>
      <w:tr w:rsidR="0010752F" w:rsidRPr="00C5354C" w14:paraId="6CFFA3CB"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5B696D49"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Dolaylı deşarj</w:t>
            </w:r>
          </w:p>
        </w:tc>
        <w:tc>
          <w:tcPr>
            <w:tcW w:w="5443" w:type="dxa"/>
            <w:tcBorders>
              <w:top w:val="single" w:sz="4" w:space="0" w:color="auto"/>
              <w:left w:val="single" w:sz="4" w:space="0" w:color="auto"/>
              <w:right w:val="single" w:sz="4" w:space="0" w:color="auto"/>
            </w:tcBorders>
            <w:shd w:val="clear" w:color="auto" w:fill="FFFFFF"/>
            <w:vAlign w:val="center"/>
          </w:tcPr>
          <w:p w14:paraId="76927E2E"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Doğrudan deşarj olmayan deşarj.</w:t>
            </w:r>
          </w:p>
        </w:tc>
      </w:tr>
      <w:tr w:rsidR="0010752F" w:rsidRPr="00C5354C" w14:paraId="52417EC7"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263B90F8"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Sıvı biyobozunur atık</w:t>
            </w:r>
          </w:p>
        </w:tc>
        <w:tc>
          <w:tcPr>
            <w:tcW w:w="5443" w:type="dxa"/>
            <w:tcBorders>
              <w:top w:val="single" w:sz="4" w:space="0" w:color="auto"/>
              <w:left w:val="single" w:sz="4" w:space="0" w:color="auto"/>
              <w:right w:val="single" w:sz="4" w:space="0" w:color="auto"/>
            </w:tcBorders>
            <w:shd w:val="clear" w:color="auto" w:fill="FFFFFF"/>
            <w:vAlign w:val="center"/>
          </w:tcPr>
          <w:p w14:paraId="56353510" w14:textId="5045E070"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Nispeten yüksek su içeriğine sahip biyolojik kökenli atıklar (</w:t>
            </w:r>
            <w:r w:rsidR="001168A2">
              <w:rPr>
                <w:rFonts w:cs="Times New Roman"/>
                <w:szCs w:val="24"/>
                <w:lang w:bidi="tr-TR"/>
              </w:rPr>
              <w:t>örneğin,</w:t>
            </w:r>
            <w:r w:rsidRPr="00C5354C">
              <w:rPr>
                <w:rFonts w:cs="Times New Roman"/>
                <w:szCs w:val="24"/>
                <w:lang w:bidi="tr-TR"/>
              </w:rPr>
              <w:t xml:space="preserve"> yağ ayırıcı içerikleri, organik çamurlar, yemek atıkları).</w:t>
            </w:r>
          </w:p>
        </w:tc>
      </w:tr>
      <w:tr w:rsidR="0010752F" w:rsidRPr="00C5354C" w14:paraId="292861CB"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35A97B93"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Geniş çaplı tesis yükseltmesi</w:t>
            </w:r>
          </w:p>
        </w:tc>
        <w:tc>
          <w:tcPr>
            <w:tcW w:w="5443" w:type="dxa"/>
            <w:tcBorders>
              <w:top w:val="single" w:sz="4" w:space="0" w:color="auto"/>
              <w:left w:val="single" w:sz="4" w:space="0" w:color="auto"/>
              <w:right w:val="single" w:sz="4" w:space="0" w:color="auto"/>
            </w:tcBorders>
            <w:shd w:val="clear" w:color="auto" w:fill="FFFFFF"/>
            <w:vAlign w:val="center"/>
          </w:tcPr>
          <w:p w14:paraId="41F683BB"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Tesisin tasarım ve teknolojisinde, proses ve/veya azaltma teknikleri ve ilgili teçhizatın geniş çaplı değişimini veya ikamesini getiren geniş çaplı değişiklik.</w:t>
            </w:r>
          </w:p>
        </w:tc>
      </w:tr>
      <w:tr w:rsidR="0010752F" w:rsidRPr="00C5354C" w14:paraId="527C84B1"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0D3C7FD1" w14:textId="6A9EA708" w:rsidR="0010752F" w:rsidRPr="00C5354C" w:rsidRDefault="0010752F" w:rsidP="00D16F8A">
            <w:pPr>
              <w:spacing w:line="240" w:lineRule="auto"/>
              <w:ind w:left="57" w:right="57"/>
              <w:jc w:val="left"/>
              <w:rPr>
                <w:rFonts w:cs="Times New Roman"/>
                <w:szCs w:val="24"/>
              </w:rPr>
            </w:pPr>
            <w:r w:rsidRPr="00C5354C">
              <w:rPr>
                <w:rFonts w:cs="Times New Roman"/>
                <w:szCs w:val="24"/>
                <w:lang w:bidi="tr-TR"/>
              </w:rPr>
              <w:t xml:space="preserve">Mekanik biyolojik </w:t>
            </w:r>
            <w:r w:rsidR="00D16F8A">
              <w:rPr>
                <w:rFonts w:cs="Times New Roman"/>
                <w:szCs w:val="24"/>
                <w:lang w:bidi="tr-TR"/>
              </w:rPr>
              <w:t>işleme</w:t>
            </w:r>
            <w:r w:rsidRPr="00C5354C">
              <w:rPr>
                <w:rFonts w:cs="Times New Roman"/>
                <w:szCs w:val="24"/>
                <w:lang w:bidi="tr-TR"/>
              </w:rPr>
              <w:t>(MBT)</w:t>
            </w:r>
          </w:p>
        </w:tc>
        <w:tc>
          <w:tcPr>
            <w:tcW w:w="5443" w:type="dxa"/>
            <w:tcBorders>
              <w:top w:val="single" w:sz="4" w:space="0" w:color="auto"/>
              <w:left w:val="single" w:sz="4" w:space="0" w:color="auto"/>
              <w:right w:val="single" w:sz="4" w:space="0" w:color="auto"/>
            </w:tcBorders>
            <w:shd w:val="clear" w:color="auto" w:fill="FFFFFF"/>
            <w:vAlign w:val="center"/>
          </w:tcPr>
          <w:p w14:paraId="65002AF2" w14:textId="095145C5"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 xml:space="preserve">Mekanik </w:t>
            </w:r>
            <w:r w:rsidR="00D31B63">
              <w:rPr>
                <w:rFonts w:cs="Times New Roman"/>
                <w:szCs w:val="24"/>
                <w:lang w:bidi="tr-TR"/>
              </w:rPr>
              <w:t>işlemeyi</w:t>
            </w:r>
            <w:r w:rsidRPr="00C5354C">
              <w:rPr>
                <w:rFonts w:cs="Times New Roman"/>
                <w:szCs w:val="24"/>
                <w:lang w:bidi="tr-TR"/>
              </w:rPr>
              <w:t xml:space="preserve"> aerobik veya anaerobik </w:t>
            </w:r>
            <w:r w:rsidR="00D31B63">
              <w:rPr>
                <w:rFonts w:cs="Times New Roman"/>
                <w:szCs w:val="24"/>
                <w:lang w:bidi="tr-TR"/>
              </w:rPr>
              <w:t>işleme</w:t>
            </w:r>
            <w:r w:rsidRPr="00C5354C">
              <w:rPr>
                <w:rFonts w:cs="Times New Roman"/>
                <w:szCs w:val="24"/>
                <w:lang w:bidi="tr-TR"/>
              </w:rPr>
              <w:t xml:space="preserve"> gibi biyolojik </w:t>
            </w:r>
            <w:r w:rsidR="00622448">
              <w:rPr>
                <w:rFonts w:cs="Times New Roman"/>
                <w:szCs w:val="24"/>
                <w:lang w:bidi="tr-TR"/>
              </w:rPr>
              <w:t>işlem</w:t>
            </w:r>
            <w:r w:rsidRPr="00C5354C">
              <w:rPr>
                <w:rFonts w:cs="Times New Roman"/>
                <w:szCs w:val="24"/>
                <w:lang w:bidi="tr-TR"/>
              </w:rPr>
              <w:t xml:space="preserve"> ile bir araya getiren karışık</w:t>
            </w:r>
            <w:r w:rsidR="00D31B63">
              <w:rPr>
                <w:rFonts w:cs="Times New Roman"/>
                <w:szCs w:val="24"/>
                <w:lang w:bidi="tr-TR"/>
              </w:rPr>
              <w:t xml:space="preserve"> </w:t>
            </w:r>
            <w:r w:rsidRPr="00C5354C">
              <w:rPr>
                <w:rFonts w:cs="Times New Roman"/>
                <w:szCs w:val="24"/>
                <w:lang w:bidi="tr-TR"/>
              </w:rPr>
              <w:t xml:space="preserve">atık </w:t>
            </w:r>
            <w:r w:rsidR="00D16F8A">
              <w:rPr>
                <w:rFonts w:cs="Times New Roman"/>
                <w:szCs w:val="24"/>
                <w:lang w:bidi="tr-TR"/>
              </w:rPr>
              <w:t>işleme</w:t>
            </w:r>
            <w:r w:rsidRPr="00C5354C">
              <w:rPr>
                <w:rFonts w:cs="Times New Roman"/>
                <w:szCs w:val="24"/>
                <w:lang w:bidi="tr-TR"/>
              </w:rPr>
              <w:t>.</w:t>
            </w:r>
          </w:p>
        </w:tc>
      </w:tr>
      <w:tr w:rsidR="0010752F" w:rsidRPr="00C5354C" w14:paraId="6F735655"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0DFB6108"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Yeni tesis</w:t>
            </w:r>
          </w:p>
        </w:tc>
        <w:tc>
          <w:tcPr>
            <w:tcW w:w="5443" w:type="dxa"/>
            <w:tcBorders>
              <w:top w:val="single" w:sz="4" w:space="0" w:color="auto"/>
              <w:left w:val="single" w:sz="4" w:space="0" w:color="auto"/>
              <w:right w:val="single" w:sz="4" w:space="0" w:color="auto"/>
            </w:tcBorders>
            <w:shd w:val="clear" w:color="auto" w:fill="FFFFFF"/>
            <w:vAlign w:val="center"/>
          </w:tcPr>
          <w:p w14:paraId="7FC62481" w14:textId="390ABAB3" w:rsidR="0010752F" w:rsidRPr="00C5354C" w:rsidRDefault="00E0399C" w:rsidP="00491E9D">
            <w:pPr>
              <w:spacing w:line="240" w:lineRule="auto"/>
              <w:ind w:left="57" w:right="57"/>
              <w:jc w:val="left"/>
              <w:rPr>
                <w:rFonts w:cs="Times New Roman"/>
                <w:szCs w:val="24"/>
              </w:rPr>
            </w:pPr>
            <w:r w:rsidRPr="00E04589">
              <w:rPr>
                <w:rFonts w:eastAsia="Times New Roman" w:cs="Times New Roman"/>
                <w:szCs w:val="24"/>
                <w:lang w:eastAsia="tr-TR"/>
              </w:rPr>
              <w:t>Mevcut tesis tanımı dışında kalan tesis,</w:t>
            </w:r>
          </w:p>
        </w:tc>
      </w:tr>
      <w:tr w:rsidR="0010752F" w:rsidRPr="00C5354C" w14:paraId="48498800"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36C3E341"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Çıktı</w:t>
            </w:r>
          </w:p>
        </w:tc>
        <w:tc>
          <w:tcPr>
            <w:tcW w:w="5443" w:type="dxa"/>
            <w:tcBorders>
              <w:top w:val="single" w:sz="4" w:space="0" w:color="auto"/>
              <w:left w:val="single" w:sz="4" w:space="0" w:color="auto"/>
              <w:right w:val="single" w:sz="4" w:space="0" w:color="auto"/>
            </w:tcBorders>
            <w:shd w:val="clear" w:color="auto" w:fill="FFFFFF"/>
            <w:vAlign w:val="center"/>
          </w:tcPr>
          <w:p w14:paraId="13F20F81" w14:textId="4F2DCCA5"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 xml:space="preserve">Atık </w:t>
            </w:r>
            <w:r w:rsidR="00D16F8A">
              <w:rPr>
                <w:rFonts w:cs="Times New Roman"/>
                <w:szCs w:val="24"/>
                <w:lang w:bidi="tr-TR"/>
              </w:rPr>
              <w:t>işleme</w:t>
            </w:r>
            <w:r w:rsidRPr="00C5354C">
              <w:rPr>
                <w:rFonts w:cs="Times New Roman"/>
                <w:szCs w:val="24"/>
                <w:lang w:bidi="tr-TR"/>
              </w:rPr>
              <w:t xml:space="preserve"> tesisinden çıkan arıtılmış atıklar.</w:t>
            </w:r>
          </w:p>
        </w:tc>
      </w:tr>
      <w:tr w:rsidR="0010752F" w:rsidRPr="00C5354C" w14:paraId="120E8E92"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47F3546C" w14:textId="630B9998" w:rsidR="0010752F" w:rsidRPr="00C5354C" w:rsidRDefault="0010752F" w:rsidP="00491E9D">
            <w:pPr>
              <w:spacing w:line="240" w:lineRule="auto"/>
              <w:ind w:left="57" w:right="57"/>
              <w:jc w:val="left"/>
              <w:rPr>
                <w:rFonts w:cs="Times New Roman"/>
                <w:szCs w:val="24"/>
              </w:rPr>
            </w:pPr>
            <w:r w:rsidRPr="00622448">
              <w:rPr>
                <w:rFonts w:cs="Times New Roman"/>
                <w:szCs w:val="24"/>
                <w:lang w:bidi="tr-TR"/>
              </w:rPr>
              <w:t>Macun</w:t>
            </w:r>
            <w:r w:rsidR="00622448">
              <w:rPr>
                <w:rFonts w:cs="Times New Roman"/>
                <w:szCs w:val="24"/>
                <w:lang w:bidi="tr-TR"/>
              </w:rPr>
              <w:t xml:space="preserve"> formunda </w:t>
            </w:r>
            <w:r w:rsidRPr="00C5354C">
              <w:rPr>
                <w:rFonts w:cs="Times New Roman"/>
                <w:szCs w:val="24"/>
                <w:lang w:bidi="tr-TR"/>
              </w:rPr>
              <w:t>atık</w:t>
            </w:r>
          </w:p>
        </w:tc>
        <w:tc>
          <w:tcPr>
            <w:tcW w:w="5443" w:type="dxa"/>
            <w:tcBorders>
              <w:top w:val="single" w:sz="4" w:space="0" w:color="auto"/>
              <w:left w:val="single" w:sz="4" w:space="0" w:color="auto"/>
              <w:right w:val="single" w:sz="4" w:space="0" w:color="auto"/>
            </w:tcBorders>
            <w:shd w:val="clear" w:color="auto" w:fill="FFFFFF"/>
            <w:vAlign w:val="center"/>
          </w:tcPr>
          <w:p w14:paraId="5CFA86B4"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Serbest akışlı olmayan çamur.</w:t>
            </w:r>
          </w:p>
        </w:tc>
      </w:tr>
      <w:tr w:rsidR="0010752F" w:rsidRPr="00C5354C" w14:paraId="181C9DD9"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53802F16"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Periyodik ölçüm</w:t>
            </w:r>
          </w:p>
        </w:tc>
        <w:tc>
          <w:tcPr>
            <w:tcW w:w="5443" w:type="dxa"/>
            <w:tcBorders>
              <w:top w:val="single" w:sz="4" w:space="0" w:color="auto"/>
              <w:left w:val="single" w:sz="4" w:space="0" w:color="auto"/>
              <w:right w:val="single" w:sz="4" w:space="0" w:color="auto"/>
            </w:tcBorders>
            <w:shd w:val="clear" w:color="auto" w:fill="FFFFFF"/>
            <w:vAlign w:val="center"/>
          </w:tcPr>
          <w:p w14:paraId="779B33BC"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Manuel veya otomatik yöntemler kullanarak belirli zaman aralıklarında yapılan ölçüm.</w:t>
            </w:r>
          </w:p>
        </w:tc>
      </w:tr>
      <w:tr w:rsidR="0010752F" w:rsidRPr="00C5354C" w14:paraId="7452327F"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1CE04C8D"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Geri kazanım</w:t>
            </w:r>
          </w:p>
        </w:tc>
        <w:tc>
          <w:tcPr>
            <w:tcW w:w="5443" w:type="dxa"/>
            <w:tcBorders>
              <w:top w:val="single" w:sz="4" w:space="0" w:color="auto"/>
              <w:left w:val="single" w:sz="4" w:space="0" w:color="auto"/>
              <w:right w:val="single" w:sz="4" w:space="0" w:color="auto"/>
            </w:tcBorders>
            <w:shd w:val="clear" w:color="auto" w:fill="FFFFFF"/>
            <w:vAlign w:val="center"/>
          </w:tcPr>
          <w:p w14:paraId="63E571F8" w14:textId="23BFF7BD" w:rsidR="0010752F" w:rsidRPr="00C5354C" w:rsidRDefault="001168A2" w:rsidP="001168A2">
            <w:pPr>
              <w:spacing w:line="240" w:lineRule="auto"/>
              <w:ind w:left="57" w:right="57"/>
              <w:jc w:val="left"/>
              <w:rPr>
                <w:rFonts w:cs="Times New Roman"/>
                <w:szCs w:val="24"/>
              </w:rPr>
            </w:pPr>
            <w:r>
              <w:rPr>
                <w:rFonts w:cs="Times New Roman"/>
                <w:szCs w:val="24"/>
                <w:lang w:bidi="tr-TR"/>
              </w:rPr>
              <w:t xml:space="preserve">2/4/2015 tarihli ve 29314 sayılı </w:t>
            </w:r>
            <w:r w:rsidRPr="00E04589">
              <w:rPr>
                <w:szCs w:val="24"/>
                <w:lang w:bidi="tr-TR"/>
              </w:rPr>
              <w:t>Resm</w:t>
            </w:r>
            <w:r w:rsidRPr="00994603">
              <w:rPr>
                <w:color w:val="000000" w:themeColor="text1"/>
                <w:szCs w:val="24"/>
              </w:rPr>
              <w:t>î</w:t>
            </w:r>
            <w:r>
              <w:rPr>
                <w:rFonts w:cs="Times New Roman"/>
                <w:szCs w:val="24"/>
                <w:lang w:bidi="tr-TR"/>
              </w:rPr>
              <w:t xml:space="preserve"> Gazete’de yayımlanan </w:t>
            </w:r>
            <w:r w:rsidR="0010752F" w:rsidRPr="00C5354C">
              <w:rPr>
                <w:rFonts w:cs="Times New Roman"/>
                <w:szCs w:val="24"/>
                <w:lang w:bidi="tr-TR"/>
              </w:rPr>
              <w:t>At</w:t>
            </w:r>
            <w:r>
              <w:rPr>
                <w:rFonts w:cs="Times New Roman"/>
                <w:szCs w:val="24"/>
                <w:lang w:bidi="tr-TR"/>
              </w:rPr>
              <w:t>ı</w:t>
            </w:r>
            <w:r w:rsidR="0010752F" w:rsidRPr="00C5354C">
              <w:rPr>
                <w:rFonts w:cs="Times New Roman"/>
                <w:szCs w:val="24"/>
                <w:lang w:bidi="tr-TR"/>
              </w:rPr>
              <w:t>k Yönetimi Yönetmeliğinde tanımlanmıştır.</w:t>
            </w:r>
          </w:p>
        </w:tc>
      </w:tr>
      <w:tr w:rsidR="0010752F" w:rsidRPr="00C5354C" w14:paraId="278BA31C"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10683890" w14:textId="168FD95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 xml:space="preserve"> </w:t>
            </w:r>
            <w:r w:rsidR="001168A2">
              <w:rPr>
                <w:rFonts w:cs="Times New Roman"/>
                <w:szCs w:val="24"/>
                <w:lang w:bidi="tr-TR"/>
              </w:rPr>
              <w:t>R</w:t>
            </w:r>
            <w:r w:rsidRPr="00C5354C">
              <w:rPr>
                <w:rFonts w:cs="Times New Roman"/>
                <w:szCs w:val="24"/>
                <w:lang w:bidi="tr-TR"/>
              </w:rPr>
              <w:t>afinasyon</w:t>
            </w:r>
          </w:p>
        </w:tc>
        <w:tc>
          <w:tcPr>
            <w:tcW w:w="5443" w:type="dxa"/>
            <w:tcBorders>
              <w:top w:val="single" w:sz="4" w:space="0" w:color="auto"/>
              <w:left w:val="single" w:sz="4" w:space="0" w:color="auto"/>
              <w:right w:val="single" w:sz="4" w:space="0" w:color="auto"/>
            </w:tcBorders>
            <w:shd w:val="clear" w:color="auto" w:fill="FFFFFF"/>
            <w:vAlign w:val="center"/>
          </w:tcPr>
          <w:p w14:paraId="094E9A8C"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Atık yağın baz yağa dönüştürülmesi için yapılan işlemler.</w:t>
            </w:r>
          </w:p>
        </w:tc>
      </w:tr>
      <w:tr w:rsidR="0010752F" w:rsidRPr="00C5354C" w14:paraId="5A1424C8" w14:textId="77777777" w:rsidTr="00491E9D">
        <w:trPr>
          <w:gridAfter w:val="1"/>
          <w:wAfter w:w="10" w:type="dxa"/>
          <w:trHeight w:val="20"/>
        </w:trPr>
        <w:tc>
          <w:tcPr>
            <w:tcW w:w="3283" w:type="dxa"/>
            <w:tcBorders>
              <w:top w:val="single" w:sz="4" w:space="0" w:color="auto"/>
              <w:left w:val="single" w:sz="4" w:space="0" w:color="auto"/>
              <w:bottom w:val="single" w:sz="4" w:space="0" w:color="auto"/>
            </w:tcBorders>
            <w:shd w:val="clear" w:color="auto" w:fill="FFFFFF"/>
            <w:vAlign w:val="center"/>
          </w:tcPr>
          <w:p w14:paraId="32FD3021"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Rejenerasyon</w:t>
            </w:r>
          </w:p>
        </w:tc>
        <w:tc>
          <w:tcPr>
            <w:tcW w:w="5443" w:type="dxa"/>
            <w:tcBorders>
              <w:top w:val="single" w:sz="4" w:space="0" w:color="auto"/>
              <w:left w:val="single" w:sz="4" w:space="0" w:color="auto"/>
              <w:bottom w:val="single" w:sz="4" w:space="0" w:color="auto"/>
              <w:right w:val="single" w:sz="4" w:space="0" w:color="auto"/>
            </w:tcBorders>
            <w:shd w:val="clear" w:color="auto" w:fill="FFFFFF"/>
            <w:vAlign w:val="center"/>
          </w:tcPr>
          <w:p w14:paraId="362C3C5A" w14:textId="2791A39E"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Arıtımın hedefi olan materyali (</w:t>
            </w:r>
            <w:r w:rsidR="001168A2">
              <w:rPr>
                <w:rFonts w:cs="Times New Roman"/>
                <w:szCs w:val="24"/>
                <w:lang w:bidi="tr-TR"/>
              </w:rPr>
              <w:t>örneğin,</w:t>
            </w:r>
            <w:r w:rsidRPr="00C5354C">
              <w:rPr>
                <w:rFonts w:cs="Times New Roman"/>
                <w:szCs w:val="24"/>
                <w:lang w:bidi="tr-TR"/>
              </w:rPr>
              <w:t xml:space="preserve"> kullanılmış aktif karbon veya kullanılmış çözücü) benzer kullanım için yeniden uygun hale getirmeye yönelik arıtma ve prosesler.</w:t>
            </w:r>
          </w:p>
        </w:tc>
      </w:tr>
      <w:tr w:rsidR="0010752F" w:rsidRPr="00C5354C" w14:paraId="49766108"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51D3EF90"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Hassas alıcı</w:t>
            </w:r>
          </w:p>
        </w:tc>
        <w:tc>
          <w:tcPr>
            <w:tcW w:w="5443" w:type="dxa"/>
            <w:tcBorders>
              <w:top w:val="single" w:sz="4" w:space="0" w:color="auto"/>
              <w:left w:val="single" w:sz="4" w:space="0" w:color="auto"/>
              <w:right w:val="single" w:sz="4" w:space="0" w:color="auto"/>
            </w:tcBorders>
            <w:shd w:val="clear" w:color="auto" w:fill="FFFFFF"/>
            <w:vAlign w:val="center"/>
          </w:tcPr>
          <w:p w14:paraId="4A9A3829"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Özel korumaya ihtiyaç duyan alanlar, örneğin:</w:t>
            </w:r>
          </w:p>
          <w:p w14:paraId="1969565D" w14:textId="77777777" w:rsidR="0010752F" w:rsidRPr="00C5354C" w:rsidRDefault="0010752F" w:rsidP="00491E9D">
            <w:pPr>
              <w:tabs>
                <w:tab w:val="left" w:pos="110"/>
                <w:tab w:val="left" w:pos="511"/>
              </w:tabs>
              <w:spacing w:line="240" w:lineRule="auto"/>
              <w:ind w:left="57" w:right="57"/>
              <w:jc w:val="left"/>
              <w:rPr>
                <w:rFonts w:cs="Times New Roman"/>
                <w:szCs w:val="24"/>
              </w:rPr>
            </w:pPr>
            <w:r w:rsidRPr="00C5354C">
              <w:rPr>
                <w:rFonts w:cs="Times New Roman"/>
                <w:szCs w:val="24"/>
                <w:lang w:bidi="tr-TR"/>
              </w:rPr>
              <w:t>-</w:t>
            </w:r>
            <w:r w:rsidRPr="00C5354C">
              <w:rPr>
                <w:rFonts w:cs="Times New Roman"/>
                <w:szCs w:val="24"/>
                <w:lang w:bidi="tr-TR"/>
              </w:rPr>
              <w:tab/>
              <w:t>meskun mahal;</w:t>
            </w:r>
          </w:p>
          <w:p w14:paraId="7922DC9D" w14:textId="13018AC8" w:rsidR="0010752F" w:rsidRPr="00C5354C" w:rsidRDefault="0010752F" w:rsidP="00491E9D">
            <w:pPr>
              <w:tabs>
                <w:tab w:val="left" w:pos="130"/>
                <w:tab w:val="left" w:pos="511"/>
              </w:tabs>
              <w:spacing w:line="240" w:lineRule="auto"/>
              <w:ind w:left="57" w:right="57"/>
              <w:jc w:val="left"/>
              <w:rPr>
                <w:rFonts w:cs="Times New Roman"/>
                <w:szCs w:val="24"/>
              </w:rPr>
            </w:pPr>
            <w:r w:rsidRPr="00C5354C">
              <w:rPr>
                <w:rFonts w:cs="Times New Roman"/>
                <w:szCs w:val="24"/>
                <w:lang w:bidi="tr-TR"/>
              </w:rPr>
              <w:t>-</w:t>
            </w:r>
            <w:r w:rsidRPr="00C5354C">
              <w:rPr>
                <w:rFonts w:cs="Times New Roman"/>
                <w:szCs w:val="24"/>
                <w:lang w:bidi="tr-TR"/>
              </w:rPr>
              <w:tab/>
              <w:t>insan faaliyetlerinin yürütüldüğü alanlar (</w:t>
            </w:r>
            <w:r w:rsidR="001168A2">
              <w:rPr>
                <w:rFonts w:cs="Times New Roman"/>
                <w:szCs w:val="24"/>
                <w:lang w:bidi="tr-TR"/>
              </w:rPr>
              <w:t>örneğin,</w:t>
            </w:r>
            <w:r w:rsidRPr="00C5354C">
              <w:rPr>
                <w:rFonts w:cs="Times New Roman"/>
                <w:szCs w:val="24"/>
                <w:lang w:bidi="tr-TR"/>
              </w:rPr>
              <w:t xml:space="preserve"> komşu işyerleri, okullar, kreşler, dinlenme alanları, hastaneler veya bakım evleri).</w:t>
            </w:r>
          </w:p>
        </w:tc>
      </w:tr>
      <w:tr w:rsidR="0010752F" w:rsidRPr="00C5354C" w14:paraId="055C0286"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5D753C42"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Yüzey havuzu</w:t>
            </w:r>
          </w:p>
        </w:tc>
        <w:tc>
          <w:tcPr>
            <w:tcW w:w="5443" w:type="dxa"/>
            <w:tcBorders>
              <w:top w:val="single" w:sz="4" w:space="0" w:color="auto"/>
              <w:left w:val="single" w:sz="4" w:space="0" w:color="auto"/>
              <w:right w:val="single" w:sz="4" w:space="0" w:color="auto"/>
            </w:tcBorders>
            <w:shd w:val="clear" w:color="auto" w:fill="FFFFFF"/>
            <w:vAlign w:val="center"/>
          </w:tcPr>
          <w:p w14:paraId="75958D56"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Sıvı veya çamurlu atıkların doldurulduğu çukurlar, göletler, lagünler vb.</w:t>
            </w:r>
          </w:p>
        </w:tc>
      </w:tr>
      <w:tr w:rsidR="0010752F" w:rsidRPr="00C5354C" w14:paraId="2A4ADD90"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35D97FE9" w14:textId="385CF28A" w:rsidR="0010752F" w:rsidRPr="00C5354C" w:rsidRDefault="009875AC" w:rsidP="00491E9D">
            <w:pPr>
              <w:spacing w:line="240" w:lineRule="auto"/>
              <w:ind w:left="57" w:right="57"/>
              <w:jc w:val="left"/>
              <w:rPr>
                <w:rFonts w:cs="Times New Roman"/>
                <w:szCs w:val="24"/>
              </w:rPr>
            </w:pPr>
            <w:r>
              <w:rPr>
                <w:rFonts w:cs="Times New Roman"/>
                <w:szCs w:val="24"/>
                <w:lang w:bidi="tr-TR"/>
              </w:rPr>
              <w:t>Kalorifik</w:t>
            </w:r>
            <w:r w:rsidR="0010752F" w:rsidRPr="00C5354C">
              <w:rPr>
                <w:rFonts w:cs="Times New Roman"/>
                <w:szCs w:val="24"/>
                <w:lang w:bidi="tr-TR"/>
              </w:rPr>
              <w:t>değere sahip atıkların arıtılması</w:t>
            </w:r>
          </w:p>
        </w:tc>
        <w:tc>
          <w:tcPr>
            <w:tcW w:w="5443" w:type="dxa"/>
            <w:tcBorders>
              <w:top w:val="single" w:sz="4" w:space="0" w:color="auto"/>
              <w:left w:val="single" w:sz="4" w:space="0" w:color="auto"/>
              <w:right w:val="single" w:sz="4" w:space="0" w:color="auto"/>
            </w:tcBorders>
            <w:shd w:val="clear" w:color="auto" w:fill="FFFFFF"/>
            <w:vAlign w:val="center"/>
          </w:tcPr>
          <w:p w14:paraId="740CCE14"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Bir yakıt elde etmek veya ısıl değerinin daha iyi geri kazanılmasını sağlamak için atık odun, atık yağ, atık plastikler, atık çözücüler vb. arıtılması.</w:t>
            </w:r>
          </w:p>
        </w:tc>
      </w:tr>
      <w:tr w:rsidR="0010752F" w:rsidRPr="00C5354C" w14:paraId="04C966BD"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1522A060" w14:textId="60D162D6"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VFC</w:t>
            </w:r>
            <w:r w:rsidR="00236325">
              <w:rPr>
                <w:rFonts w:cs="Times New Roman"/>
                <w:szCs w:val="24"/>
                <w:lang w:bidi="tr-TR"/>
              </w:rPr>
              <w:t>ler</w:t>
            </w:r>
          </w:p>
        </w:tc>
        <w:tc>
          <w:tcPr>
            <w:tcW w:w="5443" w:type="dxa"/>
            <w:tcBorders>
              <w:top w:val="single" w:sz="4" w:space="0" w:color="auto"/>
              <w:left w:val="single" w:sz="4" w:space="0" w:color="auto"/>
              <w:right w:val="single" w:sz="4" w:space="0" w:color="auto"/>
            </w:tcBorders>
            <w:shd w:val="clear" w:color="auto" w:fill="FFFFFF"/>
            <w:vAlign w:val="center"/>
          </w:tcPr>
          <w:p w14:paraId="6C6F4C27" w14:textId="0788A39D"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 xml:space="preserve">Uçucu (hidro)florokarbonlar: Florlu (hidro)karbonlardan, özellikle kloroflorokarbonlardan (CFC'ler), hidrokloroflorokarbonlardan (HCFC'ler) ve hidroflorokarbonlardan (HFC'ler) oluşan </w:t>
            </w:r>
            <w:r w:rsidR="00307C9C" w:rsidRPr="00C5354C">
              <w:rPr>
                <w:rFonts w:cs="Times New Roman"/>
                <w:szCs w:val="24"/>
                <w:lang w:bidi="tr-TR"/>
              </w:rPr>
              <w:t>VOC</w:t>
            </w:r>
            <w:r w:rsidRPr="00C5354C">
              <w:rPr>
                <w:rFonts w:cs="Times New Roman"/>
                <w:szCs w:val="24"/>
                <w:lang w:bidi="tr-TR"/>
              </w:rPr>
              <w:t>'ler.</w:t>
            </w:r>
          </w:p>
        </w:tc>
      </w:tr>
      <w:tr w:rsidR="0010752F" w:rsidRPr="00C5354C" w14:paraId="45591E71"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3D7709CC"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VHC'ler</w:t>
            </w:r>
          </w:p>
        </w:tc>
        <w:tc>
          <w:tcPr>
            <w:tcW w:w="5443" w:type="dxa"/>
            <w:tcBorders>
              <w:top w:val="single" w:sz="4" w:space="0" w:color="auto"/>
              <w:left w:val="single" w:sz="4" w:space="0" w:color="auto"/>
              <w:right w:val="single" w:sz="4" w:space="0" w:color="auto"/>
            </w:tcBorders>
            <w:shd w:val="clear" w:color="auto" w:fill="FFFFFF"/>
            <w:vAlign w:val="center"/>
          </w:tcPr>
          <w:p w14:paraId="1ABFA63C" w14:textId="3D35CD75"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 xml:space="preserve">Uçucu hidrokarbonlar: Tamamen hidrojen ve karbondan oluşan </w:t>
            </w:r>
            <w:r w:rsidR="00307C9C" w:rsidRPr="00C5354C">
              <w:rPr>
                <w:rFonts w:cs="Times New Roman"/>
                <w:szCs w:val="24"/>
                <w:lang w:bidi="tr-TR"/>
              </w:rPr>
              <w:t>VOC</w:t>
            </w:r>
            <w:r w:rsidRPr="00C5354C">
              <w:rPr>
                <w:rFonts w:cs="Times New Roman"/>
                <w:szCs w:val="24"/>
                <w:lang w:bidi="tr-TR"/>
              </w:rPr>
              <w:t>'ler (</w:t>
            </w:r>
            <w:r w:rsidR="001168A2">
              <w:rPr>
                <w:rFonts w:cs="Times New Roman"/>
                <w:szCs w:val="24"/>
                <w:lang w:bidi="tr-TR"/>
              </w:rPr>
              <w:t>örneğin,</w:t>
            </w:r>
            <w:r w:rsidRPr="00C5354C">
              <w:rPr>
                <w:rFonts w:cs="Times New Roman"/>
                <w:szCs w:val="24"/>
                <w:lang w:bidi="tr-TR"/>
              </w:rPr>
              <w:t xml:space="preserve"> etan, propan, izo-bütan, siklopentan).</w:t>
            </w:r>
          </w:p>
        </w:tc>
      </w:tr>
      <w:tr w:rsidR="0010752F" w:rsidRPr="00C5354C" w14:paraId="430D3C51"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06F1BC4E"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Atık sahibi</w:t>
            </w:r>
          </w:p>
        </w:tc>
        <w:tc>
          <w:tcPr>
            <w:tcW w:w="5443" w:type="dxa"/>
            <w:tcBorders>
              <w:top w:val="single" w:sz="4" w:space="0" w:color="auto"/>
              <w:left w:val="single" w:sz="4" w:space="0" w:color="auto"/>
              <w:right w:val="single" w:sz="4" w:space="0" w:color="auto"/>
            </w:tcBorders>
            <w:shd w:val="clear" w:color="auto" w:fill="FFFFFF"/>
            <w:vAlign w:val="center"/>
          </w:tcPr>
          <w:p w14:paraId="02D1BB5B" w14:textId="05C946C6" w:rsidR="0010752F" w:rsidRPr="00C5354C" w:rsidRDefault="00075276" w:rsidP="00491E9D">
            <w:pPr>
              <w:spacing w:line="240" w:lineRule="auto"/>
              <w:ind w:left="57" w:right="57"/>
              <w:jc w:val="left"/>
              <w:rPr>
                <w:rFonts w:cs="Times New Roman"/>
                <w:szCs w:val="24"/>
              </w:rPr>
            </w:pPr>
            <w:r w:rsidRPr="00C5354C">
              <w:rPr>
                <w:color w:val="000000"/>
              </w:rPr>
              <w:t>Atık üreticisi ya da atığı zilyetliğinde veya mülkiyetinde bulunduran gerçek ve/veya tüzel kişi.</w:t>
            </w:r>
          </w:p>
        </w:tc>
      </w:tr>
      <w:tr w:rsidR="0010752F" w:rsidRPr="00C5354C" w14:paraId="2D758EB6"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6DCFDA59"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Atık girdisi</w:t>
            </w:r>
          </w:p>
        </w:tc>
        <w:tc>
          <w:tcPr>
            <w:tcW w:w="5443" w:type="dxa"/>
            <w:tcBorders>
              <w:top w:val="single" w:sz="4" w:space="0" w:color="auto"/>
              <w:left w:val="single" w:sz="4" w:space="0" w:color="auto"/>
              <w:right w:val="single" w:sz="4" w:space="0" w:color="auto"/>
            </w:tcBorders>
            <w:shd w:val="clear" w:color="auto" w:fill="FFFFFF"/>
            <w:vAlign w:val="center"/>
          </w:tcPr>
          <w:p w14:paraId="59F880E4" w14:textId="0CC70603" w:rsidR="0010752F" w:rsidRPr="00C5354C" w:rsidRDefault="0010752F" w:rsidP="00491E9D">
            <w:pPr>
              <w:spacing w:line="240" w:lineRule="auto"/>
              <w:ind w:left="57" w:right="57"/>
              <w:jc w:val="left"/>
              <w:rPr>
                <w:rFonts w:cs="Times New Roman"/>
                <w:szCs w:val="24"/>
                <w:lang w:val="nl-NL"/>
              </w:rPr>
            </w:pPr>
            <w:r w:rsidRPr="00C5354C">
              <w:rPr>
                <w:rFonts w:cs="Times New Roman"/>
                <w:szCs w:val="24"/>
                <w:lang w:val="nl-NL" w:bidi="tr-TR"/>
              </w:rPr>
              <w:t xml:space="preserve">Atık </w:t>
            </w:r>
            <w:r w:rsidR="00D31B63">
              <w:rPr>
                <w:rFonts w:cs="Times New Roman"/>
                <w:szCs w:val="24"/>
                <w:lang w:val="nl-NL" w:bidi="tr-TR"/>
              </w:rPr>
              <w:t>işleme</w:t>
            </w:r>
            <w:r w:rsidRPr="00C5354C">
              <w:rPr>
                <w:rFonts w:cs="Times New Roman"/>
                <w:szCs w:val="24"/>
                <w:lang w:val="nl-NL" w:bidi="tr-TR"/>
              </w:rPr>
              <w:t xml:space="preserve"> tesisinde arıtılmak üzere gelen atıklar.</w:t>
            </w:r>
          </w:p>
        </w:tc>
      </w:tr>
      <w:tr w:rsidR="0010752F" w:rsidRPr="00C5354C" w14:paraId="2001661D"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11F09477" w14:textId="5DA35076"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 xml:space="preserve"> </w:t>
            </w:r>
            <w:r w:rsidR="009875AC">
              <w:rPr>
                <w:rFonts w:cs="Times New Roman"/>
                <w:szCs w:val="24"/>
                <w:lang w:bidi="tr-TR"/>
              </w:rPr>
              <w:t>S</w:t>
            </w:r>
            <w:r w:rsidRPr="00C5354C">
              <w:rPr>
                <w:rFonts w:cs="Times New Roman"/>
                <w:szCs w:val="24"/>
                <w:lang w:bidi="tr-TR"/>
              </w:rPr>
              <w:t>ıvı atık</w:t>
            </w:r>
          </w:p>
        </w:tc>
        <w:tc>
          <w:tcPr>
            <w:tcW w:w="5443" w:type="dxa"/>
            <w:tcBorders>
              <w:top w:val="single" w:sz="4" w:space="0" w:color="auto"/>
              <w:left w:val="single" w:sz="4" w:space="0" w:color="auto"/>
              <w:right w:val="single" w:sz="4" w:space="0" w:color="auto"/>
            </w:tcBorders>
            <w:shd w:val="clear" w:color="auto" w:fill="FFFFFF"/>
            <w:vAlign w:val="center"/>
          </w:tcPr>
          <w:p w14:paraId="557C637C" w14:textId="5417E130"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 xml:space="preserve">Sıvı biyobozunur atık olmayan sulu sıvılar, asitler/alkaliler veya pompalanabilir çamurlardan </w:t>
            </w:r>
            <w:r w:rsidRPr="00C5354C">
              <w:rPr>
                <w:rFonts w:cs="Times New Roman"/>
                <w:szCs w:val="24"/>
                <w:lang w:bidi="tr-TR"/>
              </w:rPr>
              <w:lastRenderedPageBreak/>
              <w:t>(</w:t>
            </w:r>
            <w:r w:rsidR="001168A2">
              <w:rPr>
                <w:rFonts w:cs="Times New Roman"/>
                <w:szCs w:val="24"/>
                <w:lang w:bidi="tr-TR"/>
              </w:rPr>
              <w:t>örneğin,</w:t>
            </w:r>
            <w:r w:rsidRPr="00C5354C">
              <w:rPr>
                <w:rFonts w:cs="Times New Roman"/>
                <w:szCs w:val="24"/>
                <w:lang w:bidi="tr-TR"/>
              </w:rPr>
              <w:t xml:space="preserve"> emülsiyonlar, atık asitler, sulu deniz atıkları) oluşan atıklar.</w:t>
            </w:r>
          </w:p>
        </w:tc>
      </w:tr>
      <w:tr w:rsidR="00524DEC" w:rsidRPr="00C5354C" w14:paraId="4DBE8F50" w14:textId="77777777" w:rsidTr="00CD34DA">
        <w:trPr>
          <w:gridAfter w:val="1"/>
          <w:wAfter w:w="10" w:type="dxa"/>
          <w:trHeight w:val="20"/>
        </w:trPr>
        <w:tc>
          <w:tcPr>
            <w:tcW w:w="8726" w:type="dxa"/>
            <w:gridSpan w:val="2"/>
            <w:tcBorders>
              <w:top w:val="single" w:sz="4" w:space="0" w:color="auto"/>
              <w:left w:val="single" w:sz="4" w:space="0" w:color="auto"/>
              <w:right w:val="single" w:sz="4" w:space="0" w:color="auto"/>
            </w:tcBorders>
            <w:shd w:val="clear" w:color="auto" w:fill="FFFFFF"/>
            <w:vAlign w:val="center"/>
          </w:tcPr>
          <w:p w14:paraId="31A97A1E" w14:textId="5610A3DE" w:rsidR="00524DEC" w:rsidRPr="00C5354C" w:rsidRDefault="00524DEC" w:rsidP="00524DEC">
            <w:pPr>
              <w:spacing w:line="240" w:lineRule="auto"/>
              <w:ind w:left="57" w:right="57"/>
              <w:jc w:val="left"/>
              <w:rPr>
                <w:rFonts w:cs="Times New Roman"/>
                <w:b/>
                <w:bCs/>
                <w:szCs w:val="24"/>
                <w:lang w:val="tr-TR" w:bidi="tr-TR"/>
              </w:rPr>
            </w:pPr>
            <w:r w:rsidRPr="00C5354C">
              <w:rPr>
                <w:rFonts w:cs="Times New Roman"/>
                <w:b/>
                <w:bCs/>
                <w:szCs w:val="24"/>
                <w:lang w:val="tr-TR" w:bidi="tr-TR"/>
              </w:rPr>
              <w:lastRenderedPageBreak/>
              <w:t>Kirleticiler/parametreler</w:t>
            </w:r>
          </w:p>
        </w:tc>
      </w:tr>
      <w:tr w:rsidR="0010752F" w:rsidRPr="00C5354C" w14:paraId="35CB81A5"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70B726BF"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AOX</w:t>
            </w:r>
          </w:p>
        </w:tc>
        <w:tc>
          <w:tcPr>
            <w:tcW w:w="5443" w:type="dxa"/>
            <w:tcBorders>
              <w:top w:val="single" w:sz="4" w:space="0" w:color="auto"/>
              <w:left w:val="single" w:sz="4" w:space="0" w:color="auto"/>
              <w:right w:val="single" w:sz="4" w:space="0" w:color="auto"/>
            </w:tcBorders>
            <w:shd w:val="clear" w:color="auto" w:fill="FFFFFF"/>
            <w:vAlign w:val="center"/>
          </w:tcPr>
          <w:p w14:paraId="3D5660C7"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Cl olarak ifade edilen adsorplanabilen organik bağlı halojenler, adsorplanabilen organik bağlı klor, brom ve iyodu içerir.</w:t>
            </w:r>
          </w:p>
        </w:tc>
      </w:tr>
      <w:tr w:rsidR="0010752F" w:rsidRPr="00C5354C" w14:paraId="32EBABE1"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5B395821"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Arsenik</w:t>
            </w:r>
          </w:p>
        </w:tc>
        <w:tc>
          <w:tcPr>
            <w:tcW w:w="5443" w:type="dxa"/>
            <w:tcBorders>
              <w:top w:val="single" w:sz="4" w:space="0" w:color="auto"/>
              <w:left w:val="single" w:sz="4" w:space="0" w:color="auto"/>
              <w:right w:val="single" w:sz="4" w:space="0" w:color="auto"/>
            </w:tcBorders>
            <w:shd w:val="clear" w:color="auto" w:fill="FFFFFF"/>
            <w:vAlign w:val="center"/>
          </w:tcPr>
          <w:p w14:paraId="41F6C4E0"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As olarak ifade edilen arsenik, çözünmüş veya partiküllere bağlı tüm inorganik ve organik arsenik bileşiklerini içerir.</w:t>
            </w:r>
          </w:p>
        </w:tc>
      </w:tr>
      <w:tr w:rsidR="0010752F" w:rsidRPr="00C5354C" w14:paraId="64E041F1"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162D9CCD"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BOİ</w:t>
            </w:r>
          </w:p>
        </w:tc>
        <w:tc>
          <w:tcPr>
            <w:tcW w:w="5443" w:type="dxa"/>
            <w:tcBorders>
              <w:top w:val="single" w:sz="4" w:space="0" w:color="auto"/>
              <w:left w:val="single" w:sz="4" w:space="0" w:color="auto"/>
              <w:right w:val="single" w:sz="4" w:space="0" w:color="auto"/>
            </w:tcBorders>
            <w:shd w:val="clear" w:color="auto" w:fill="FFFFFF"/>
            <w:vAlign w:val="center"/>
          </w:tcPr>
          <w:p w14:paraId="6EE51194"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Biyokimyasal oksijen ihtiyacı. Organik ve/veya inorganik maddelerin beş (BOİ</w:t>
            </w:r>
            <w:r w:rsidRPr="00C5354C">
              <w:rPr>
                <w:rFonts w:cs="Times New Roman"/>
                <w:szCs w:val="24"/>
                <w:vertAlign w:val="subscript"/>
                <w:lang w:bidi="tr-TR"/>
              </w:rPr>
              <w:t>5</w:t>
            </w:r>
            <w:r w:rsidRPr="00C5354C">
              <w:rPr>
                <w:rFonts w:cs="Times New Roman"/>
                <w:szCs w:val="24"/>
                <w:lang w:bidi="tr-TR"/>
              </w:rPr>
              <w:t>) veya yedi (BOİ</w:t>
            </w:r>
            <w:r w:rsidRPr="00C5354C">
              <w:rPr>
                <w:rFonts w:cs="Times New Roman"/>
                <w:szCs w:val="24"/>
                <w:vertAlign w:val="subscript"/>
                <w:lang w:bidi="tr-TR"/>
              </w:rPr>
              <w:t>7</w:t>
            </w:r>
            <w:r w:rsidRPr="00C5354C">
              <w:rPr>
                <w:rFonts w:cs="Times New Roman"/>
                <w:szCs w:val="24"/>
                <w:lang w:bidi="tr-TR"/>
              </w:rPr>
              <w:t>) günde biyokimyasal oksitlenmesi için ihtiyaç duyulan oksijen miktarı.</w:t>
            </w:r>
          </w:p>
        </w:tc>
      </w:tr>
      <w:tr w:rsidR="0010752F" w:rsidRPr="00C5354C" w14:paraId="50BE889C"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0A4E990A"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Kadmiyum</w:t>
            </w:r>
          </w:p>
        </w:tc>
        <w:tc>
          <w:tcPr>
            <w:tcW w:w="5443" w:type="dxa"/>
            <w:tcBorders>
              <w:top w:val="single" w:sz="4" w:space="0" w:color="auto"/>
              <w:left w:val="single" w:sz="4" w:space="0" w:color="auto"/>
              <w:right w:val="single" w:sz="4" w:space="0" w:color="auto"/>
            </w:tcBorders>
            <w:shd w:val="clear" w:color="auto" w:fill="FFFFFF"/>
            <w:vAlign w:val="center"/>
          </w:tcPr>
          <w:p w14:paraId="0451C9FC"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Cd olarak ifade edilen kadmiyum, çözünmüş veya partiküllere bağlı tüm inorganik ve organik kadmiyum bileşiklerini içerir.</w:t>
            </w:r>
          </w:p>
        </w:tc>
      </w:tr>
      <w:tr w:rsidR="0010752F" w:rsidRPr="00C5354C" w14:paraId="65D0F9C8"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388BAE20"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CFC’ler</w:t>
            </w:r>
          </w:p>
        </w:tc>
        <w:tc>
          <w:tcPr>
            <w:tcW w:w="5443" w:type="dxa"/>
            <w:tcBorders>
              <w:top w:val="single" w:sz="4" w:space="0" w:color="auto"/>
              <w:left w:val="single" w:sz="4" w:space="0" w:color="auto"/>
              <w:right w:val="single" w:sz="4" w:space="0" w:color="auto"/>
            </w:tcBorders>
            <w:shd w:val="clear" w:color="auto" w:fill="FFFFFF"/>
            <w:vAlign w:val="center"/>
          </w:tcPr>
          <w:p w14:paraId="61A3D937" w14:textId="76FF2117" w:rsidR="0010752F" w:rsidRPr="00C5354C" w:rsidRDefault="0010752F" w:rsidP="00491E9D">
            <w:pPr>
              <w:spacing w:line="240" w:lineRule="auto"/>
              <w:ind w:left="57" w:right="57"/>
              <w:jc w:val="left"/>
              <w:rPr>
                <w:rFonts w:cs="Times New Roman"/>
                <w:szCs w:val="24"/>
                <w:lang w:val="nl-NL"/>
              </w:rPr>
            </w:pPr>
            <w:r w:rsidRPr="00C5354C">
              <w:rPr>
                <w:rFonts w:cs="Times New Roman"/>
                <w:szCs w:val="24"/>
                <w:lang w:val="nl-NL" w:bidi="tr-TR"/>
              </w:rPr>
              <w:t xml:space="preserve">Kloroflorokarbonlar: Karbon, klor ve flordan oluşan </w:t>
            </w:r>
            <w:r w:rsidR="00307C9C" w:rsidRPr="00C5354C">
              <w:rPr>
                <w:rFonts w:cs="Times New Roman"/>
                <w:szCs w:val="24"/>
                <w:lang w:val="nl-NL" w:bidi="tr-TR"/>
              </w:rPr>
              <w:t>VOC</w:t>
            </w:r>
            <w:r w:rsidRPr="00C5354C">
              <w:rPr>
                <w:rFonts w:cs="Times New Roman"/>
                <w:szCs w:val="24"/>
                <w:lang w:val="nl-NL" w:bidi="tr-TR"/>
              </w:rPr>
              <w:t>'ler.</w:t>
            </w:r>
          </w:p>
        </w:tc>
      </w:tr>
      <w:tr w:rsidR="0010752F" w:rsidRPr="00C5354C" w14:paraId="4FEE1EC8"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1D0B4F97"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Krom</w:t>
            </w:r>
          </w:p>
        </w:tc>
        <w:tc>
          <w:tcPr>
            <w:tcW w:w="5443" w:type="dxa"/>
            <w:tcBorders>
              <w:top w:val="single" w:sz="4" w:space="0" w:color="auto"/>
              <w:left w:val="single" w:sz="4" w:space="0" w:color="auto"/>
              <w:right w:val="single" w:sz="4" w:space="0" w:color="auto"/>
            </w:tcBorders>
            <w:shd w:val="clear" w:color="auto" w:fill="FFFFFF"/>
            <w:vAlign w:val="center"/>
          </w:tcPr>
          <w:p w14:paraId="55F916D7"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Cr olarak ifade edilen krom, çözünmüş veya partiküllere bağlı tüm inorganik ve organik krom bileşiklerini içerir.</w:t>
            </w:r>
          </w:p>
        </w:tc>
      </w:tr>
      <w:tr w:rsidR="0010752F" w:rsidRPr="00C5354C" w14:paraId="6BC4A38C"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7D1FAEFA"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Altı değerlikli krom</w:t>
            </w:r>
          </w:p>
        </w:tc>
        <w:tc>
          <w:tcPr>
            <w:tcW w:w="5443" w:type="dxa"/>
            <w:tcBorders>
              <w:top w:val="single" w:sz="4" w:space="0" w:color="auto"/>
              <w:left w:val="single" w:sz="4" w:space="0" w:color="auto"/>
              <w:right w:val="single" w:sz="4" w:space="0" w:color="auto"/>
            </w:tcBorders>
            <w:shd w:val="clear" w:color="auto" w:fill="FFFFFF"/>
            <w:vAlign w:val="center"/>
          </w:tcPr>
          <w:p w14:paraId="4388A23C" w14:textId="77777777" w:rsidR="0010752F" w:rsidRPr="00C5354C" w:rsidRDefault="0010752F" w:rsidP="00491E9D">
            <w:pPr>
              <w:spacing w:line="240" w:lineRule="auto"/>
              <w:ind w:left="57" w:right="57"/>
              <w:jc w:val="left"/>
              <w:rPr>
                <w:rFonts w:cs="Times New Roman"/>
                <w:szCs w:val="24"/>
              </w:rPr>
            </w:pPr>
            <w:proofErr w:type="gramStart"/>
            <w:r w:rsidRPr="00C5354C">
              <w:rPr>
                <w:rFonts w:cs="Times New Roman"/>
                <w:szCs w:val="24"/>
                <w:lang w:bidi="tr-TR"/>
              </w:rPr>
              <w:t>Cr(</w:t>
            </w:r>
            <w:proofErr w:type="gramEnd"/>
            <w:r w:rsidRPr="00C5354C">
              <w:rPr>
                <w:rFonts w:cs="Times New Roman"/>
                <w:szCs w:val="24"/>
                <w:lang w:bidi="tr-TR"/>
              </w:rPr>
              <w:t>VI) olarak ifade edilen altı değerlikli krom, kromun +6 oksitlenme durumunda olduğu tüm krom bileşiklerini içerir.</w:t>
            </w:r>
          </w:p>
        </w:tc>
      </w:tr>
      <w:tr w:rsidR="0010752F" w:rsidRPr="00C5354C" w14:paraId="3D1A25BD"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71C32432"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KOİ</w:t>
            </w:r>
          </w:p>
        </w:tc>
        <w:tc>
          <w:tcPr>
            <w:tcW w:w="5443" w:type="dxa"/>
            <w:tcBorders>
              <w:top w:val="single" w:sz="4" w:space="0" w:color="auto"/>
              <w:left w:val="single" w:sz="4" w:space="0" w:color="auto"/>
              <w:right w:val="single" w:sz="4" w:space="0" w:color="auto"/>
            </w:tcBorders>
            <w:shd w:val="clear" w:color="auto" w:fill="FFFFFF"/>
            <w:vAlign w:val="center"/>
          </w:tcPr>
          <w:p w14:paraId="66509968"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Kimyasal oksijen ihtiyacı. Organik maddenin tamamen kimyasal oksitlenmeyle karbondioksite dönüşmesi için gerekli oksijen miktarı. KOİ, organik bileşiklerin kütle derişiminin bir göstergesidir.</w:t>
            </w:r>
          </w:p>
        </w:tc>
      </w:tr>
      <w:tr w:rsidR="0010752F" w:rsidRPr="00C5354C" w14:paraId="501B0454"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2F26A046"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Bakır</w:t>
            </w:r>
          </w:p>
        </w:tc>
        <w:tc>
          <w:tcPr>
            <w:tcW w:w="5443" w:type="dxa"/>
            <w:tcBorders>
              <w:top w:val="single" w:sz="4" w:space="0" w:color="auto"/>
              <w:left w:val="single" w:sz="4" w:space="0" w:color="auto"/>
              <w:right w:val="single" w:sz="4" w:space="0" w:color="auto"/>
            </w:tcBorders>
            <w:shd w:val="clear" w:color="auto" w:fill="FFFFFF"/>
            <w:vAlign w:val="center"/>
          </w:tcPr>
          <w:p w14:paraId="77DF6462"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Cu olarak ifade edilen bakır, çözünmüş veya partiküllere bağlı tüm inorganik ve organik bakır bileşiklerini içerir.</w:t>
            </w:r>
          </w:p>
        </w:tc>
      </w:tr>
      <w:tr w:rsidR="0010752F" w:rsidRPr="00C5354C" w14:paraId="638D700B"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3781E69A"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Siyanür</w:t>
            </w:r>
          </w:p>
        </w:tc>
        <w:tc>
          <w:tcPr>
            <w:tcW w:w="5443" w:type="dxa"/>
            <w:tcBorders>
              <w:top w:val="single" w:sz="4" w:space="0" w:color="auto"/>
              <w:left w:val="single" w:sz="4" w:space="0" w:color="auto"/>
              <w:right w:val="single" w:sz="4" w:space="0" w:color="auto"/>
            </w:tcBorders>
            <w:shd w:val="clear" w:color="auto" w:fill="FFFFFF"/>
            <w:vAlign w:val="center"/>
          </w:tcPr>
          <w:p w14:paraId="0D7884DB"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CN</w:t>
            </w:r>
            <w:r w:rsidRPr="00C5354C">
              <w:rPr>
                <w:rFonts w:cs="Times New Roman"/>
                <w:szCs w:val="24"/>
                <w:vertAlign w:val="superscript"/>
                <w:lang w:bidi="tr-TR"/>
              </w:rPr>
              <w:t>-</w:t>
            </w:r>
            <w:r w:rsidRPr="00C5354C">
              <w:rPr>
                <w:rFonts w:cs="Times New Roman"/>
                <w:szCs w:val="24"/>
                <w:lang w:bidi="tr-TR"/>
              </w:rPr>
              <w:t xml:space="preserve"> olarak ifade edilen serbest siyanür.</w:t>
            </w:r>
          </w:p>
        </w:tc>
      </w:tr>
      <w:tr w:rsidR="0010752F" w:rsidRPr="00C5354C" w14:paraId="71250871"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44102F76"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Toz</w:t>
            </w:r>
          </w:p>
        </w:tc>
        <w:tc>
          <w:tcPr>
            <w:tcW w:w="5443" w:type="dxa"/>
            <w:tcBorders>
              <w:top w:val="single" w:sz="4" w:space="0" w:color="auto"/>
              <w:left w:val="single" w:sz="4" w:space="0" w:color="auto"/>
              <w:right w:val="single" w:sz="4" w:space="0" w:color="auto"/>
            </w:tcBorders>
            <w:shd w:val="clear" w:color="auto" w:fill="FFFFFF"/>
            <w:vAlign w:val="center"/>
          </w:tcPr>
          <w:p w14:paraId="3BF99710"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Toplam partikül madde (havada).</w:t>
            </w:r>
          </w:p>
        </w:tc>
      </w:tr>
      <w:tr w:rsidR="0010752F" w:rsidRPr="00C5354C" w14:paraId="32F0F776"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34C1C9C4"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HOI</w:t>
            </w:r>
          </w:p>
        </w:tc>
        <w:tc>
          <w:tcPr>
            <w:tcW w:w="5443" w:type="dxa"/>
            <w:tcBorders>
              <w:top w:val="single" w:sz="4" w:space="0" w:color="auto"/>
              <w:left w:val="single" w:sz="4" w:space="0" w:color="auto"/>
              <w:right w:val="single" w:sz="4" w:space="0" w:color="auto"/>
            </w:tcBorders>
            <w:shd w:val="clear" w:color="auto" w:fill="FFFFFF"/>
            <w:vAlign w:val="center"/>
          </w:tcPr>
          <w:p w14:paraId="096641A4"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Hidrokarbon yağ indeksi. Bir hidrokarbon çözücüyle (uzun zincirli veya dallı alifatik, alisiklik, aromatik veya alkil ikameli aromatik hidrokarbonlar dahil) özütlenebilen bileşiklerin toplamı.</w:t>
            </w:r>
          </w:p>
        </w:tc>
      </w:tr>
      <w:tr w:rsidR="0010752F" w:rsidRPr="00C5354C" w14:paraId="7CCBC463"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61523D43"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HCl</w:t>
            </w:r>
          </w:p>
        </w:tc>
        <w:tc>
          <w:tcPr>
            <w:tcW w:w="5443" w:type="dxa"/>
            <w:tcBorders>
              <w:top w:val="single" w:sz="4" w:space="0" w:color="auto"/>
              <w:left w:val="single" w:sz="4" w:space="0" w:color="auto"/>
              <w:right w:val="single" w:sz="4" w:space="0" w:color="auto"/>
            </w:tcBorders>
            <w:shd w:val="clear" w:color="auto" w:fill="FFFFFF"/>
            <w:vAlign w:val="center"/>
          </w:tcPr>
          <w:p w14:paraId="2B05138D"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HCl olarak ifade edilen tüm inorganik gaz halindeki klor bileşikleri.</w:t>
            </w:r>
          </w:p>
        </w:tc>
      </w:tr>
      <w:tr w:rsidR="0010752F" w:rsidRPr="00C5354C" w14:paraId="07E9159F"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303A04B3"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HF</w:t>
            </w:r>
          </w:p>
        </w:tc>
        <w:tc>
          <w:tcPr>
            <w:tcW w:w="5443" w:type="dxa"/>
            <w:tcBorders>
              <w:top w:val="single" w:sz="4" w:space="0" w:color="auto"/>
              <w:left w:val="single" w:sz="4" w:space="0" w:color="auto"/>
              <w:right w:val="single" w:sz="4" w:space="0" w:color="auto"/>
            </w:tcBorders>
            <w:shd w:val="clear" w:color="auto" w:fill="FFFFFF"/>
            <w:vAlign w:val="center"/>
          </w:tcPr>
          <w:p w14:paraId="3CD30EBC"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HF olarak ifade edilen tüm inorganik gaz halindeki flor bileşikleri.</w:t>
            </w:r>
          </w:p>
        </w:tc>
      </w:tr>
      <w:tr w:rsidR="0010752F" w:rsidRPr="00C5354C" w14:paraId="519FDEA4"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13EF27A4"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H</w:t>
            </w:r>
            <w:r w:rsidRPr="00C5354C">
              <w:rPr>
                <w:rFonts w:cs="Times New Roman"/>
                <w:szCs w:val="24"/>
                <w:vertAlign w:val="subscript"/>
                <w:lang w:bidi="tr-TR"/>
              </w:rPr>
              <w:t>2</w:t>
            </w:r>
            <w:r w:rsidRPr="00C5354C">
              <w:rPr>
                <w:rFonts w:cs="Times New Roman"/>
                <w:szCs w:val="24"/>
                <w:lang w:bidi="tr-TR"/>
              </w:rPr>
              <w:t>S</w:t>
            </w:r>
          </w:p>
        </w:tc>
        <w:tc>
          <w:tcPr>
            <w:tcW w:w="5443" w:type="dxa"/>
            <w:tcBorders>
              <w:top w:val="single" w:sz="4" w:space="0" w:color="auto"/>
              <w:left w:val="single" w:sz="4" w:space="0" w:color="auto"/>
              <w:right w:val="single" w:sz="4" w:space="0" w:color="auto"/>
            </w:tcBorders>
            <w:shd w:val="clear" w:color="auto" w:fill="FFFFFF"/>
            <w:vAlign w:val="center"/>
          </w:tcPr>
          <w:p w14:paraId="58D07EDE"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Hidrojen sülfür. Karbonil sülfür ve merkaptanlar dahil değildir.</w:t>
            </w:r>
          </w:p>
        </w:tc>
      </w:tr>
      <w:tr w:rsidR="0010752F" w:rsidRPr="00C5354C" w14:paraId="0694EA4E"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7D2D2B2A"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Kurşun</w:t>
            </w:r>
          </w:p>
        </w:tc>
        <w:tc>
          <w:tcPr>
            <w:tcW w:w="5443" w:type="dxa"/>
            <w:tcBorders>
              <w:top w:val="single" w:sz="4" w:space="0" w:color="auto"/>
              <w:left w:val="single" w:sz="4" w:space="0" w:color="auto"/>
              <w:right w:val="single" w:sz="4" w:space="0" w:color="auto"/>
            </w:tcBorders>
            <w:shd w:val="clear" w:color="auto" w:fill="FFFFFF"/>
            <w:vAlign w:val="center"/>
          </w:tcPr>
          <w:p w14:paraId="48DDF88C"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Pb olarak ifade edilen kurşun, çözünmüş veya partiküllere bağlı tüm inorganik ve organik kurşun bileşiklerini içerir.</w:t>
            </w:r>
          </w:p>
        </w:tc>
      </w:tr>
      <w:tr w:rsidR="0010752F" w:rsidRPr="00C5354C" w14:paraId="6200AC9B" w14:textId="77777777" w:rsidTr="00491E9D">
        <w:trPr>
          <w:gridAfter w:val="1"/>
          <w:wAfter w:w="10" w:type="dxa"/>
          <w:trHeight w:val="20"/>
        </w:trPr>
        <w:tc>
          <w:tcPr>
            <w:tcW w:w="3283" w:type="dxa"/>
            <w:tcBorders>
              <w:top w:val="single" w:sz="4" w:space="0" w:color="auto"/>
              <w:left w:val="single" w:sz="4" w:space="0" w:color="auto"/>
            </w:tcBorders>
            <w:shd w:val="clear" w:color="auto" w:fill="FFFFFF"/>
            <w:vAlign w:val="center"/>
          </w:tcPr>
          <w:p w14:paraId="19ED64D7"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Cıva</w:t>
            </w:r>
          </w:p>
        </w:tc>
        <w:tc>
          <w:tcPr>
            <w:tcW w:w="5443" w:type="dxa"/>
            <w:tcBorders>
              <w:top w:val="single" w:sz="4" w:space="0" w:color="auto"/>
              <w:left w:val="single" w:sz="4" w:space="0" w:color="auto"/>
              <w:right w:val="single" w:sz="4" w:space="0" w:color="auto"/>
            </w:tcBorders>
            <w:shd w:val="clear" w:color="auto" w:fill="FFFFFF"/>
            <w:vAlign w:val="center"/>
          </w:tcPr>
          <w:p w14:paraId="43424FEA"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Hg olarak ifade edilen cıva, gaz halinde, çözünmüş veya partiküllere bağlı tüm inorganik ve organik cıva bileşiklerini içerir.</w:t>
            </w:r>
          </w:p>
        </w:tc>
      </w:tr>
      <w:tr w:rsidR="0010752F" w:rsidRPr="00C5354C" w14:paraId="0B1690C9" w14:textId="77777777" w:rsidTr="00491E9D">
        <w:trPr>
          <w:gridAfter w:val="1"/>
          <w:wAfter w:w="10" w:type="dxa"/>
          <w:trHeight w:val="20"/>
        </w:trPr>
        <w:tc>
          <w:tcPr>
            <w:tcW w:w="3283" w:type="dxa"/>
            <w:tcBorders>
              <w:top w:val="single" w:sz="4" w:space="0" w:color="auto"/>
              <w:left w:val="single" w:sz="4" w:space="0" w:color="auto"/>
              <w:bottom w:val="single" w:sz="4" w:space="0" w:color="auto"/>
            </w:tcBorders>
            <w:shd w:val="clear" w:color="auto" w:fill="FFFFFF"/>
            <w:vAlign w:val="center"/>
          </w:tcPr>
          <w:p w14:paraId="4EEAA607" w14:textId="77777777" w:rsidR="0010752F" w:rsidRPr="00C5354C" w:rsidRDefault="0010752F" w:rsidP="00491E9D">
            <w:pPr>
              <w:spacing w:line="240" w:lineRule="auto"/>
              <w:ind w:left="57" w:right="57"/>
              <w:jc w:val="left"/>
              <w:rPr>
                <w:rFonts w:cs="Times New Roman"/>
                <w:szCs w:val="24"/>
              </w:rPr>
            </w:pPr>
            <w:r w:rsidRPr="00C5354C">
              <w:rPr>
                <w:rFonts w:cs="Times New Roman"/>
                <w:smallCaps/>
                <w:szCs w:val="24"/>
                <w:lang w:bidi="tr-TR"/>
              </w:rPr>
              <w:lastRenderedPageBreak/>
              <w:t>NH</w:t>
            </w:r>
            <w:r w:rsidRPr="00C5354C">
              <w:rPr>
                <w:rFonts w:cs="Times New Roman"/>
                <w:smallCaps/>
                <w:szCs w:val="24"/>
                <w:vertAlign w:val="subscript"/>
                <w:lang w:bidi="tr-TR"/>
              </w:rPr>
              <w:t>3</w:t>
            </w:r>
          </w:p>
        </w:tc>
        <w:tc>
          <w:tcPr>
            <w:tcW w:w="5443" w:type="dxa"/>
            <w:tcBorders>
              <w:top w:val="single" w:sz="4" w:space="0" w:color="auto"/>
              <w:left w:val="single" w:sz="4" w:space="0" w:color="auto"/>
              <w:bottom w:val="single" w:sz="4" w:space="0" w:color="auto"/>
              <w:right w:val="single" w:sz="4" w:space="0" w:color="auto"/>
            </w:tcBorders>
            <w:shd w:val="clear" w:color="auto" w:fill="FFFFFF"/>
            <w:vAlign w:val="center"/>
          </w:tcPr>
          <w:p w14:paraId="1AF02DB7"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Amonyak.</w:t>
            </w:r>
          </w:p>
        </w:tc>
      </w:tr>
      <w:tr w:rsidR="0010752F" w:rsidRPr="00C5354C" w14:paraId="62D7A0F0" w14:textId="77777777" w:rsidTr="00491E9D">
        <w:trPr>
          <w:trHeight w:val="340"/>
        </w:trPr>
        <w:tc>
          <w:tcPr>
            <w:tcW w:w="3283" w:type="dxa"/>
            <w:tcBorders>
              <w:top w:val="single" w:sz="4" w:space="0" w:color="auto"/>
              <w:left w:val="single" w:sz="4" w:space="0" w:color="auto"/>
            </w:tcBorders>
            <w:shd w:val="clear" w:color="auto" w:fill="FFFFFF"/>
            <w:vAlign w:val="center"/>
          </w:tcPr>
          <w:p w14:paraId="7BBD378C"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Nikel</w:t>
            </w:r>
          </w:p>
        </w:tc>
        <w:tc>
          <w:tcPr>
            <w:tcW w:w="5453" w:type="dxa"/>
            <w:gridSpan w:val="2"/>
            <w:tcBorders>
              <w:top w:val="single" w:sz="4" w:space="0" w:color="auto"/>
              <w:left w:val="single" w:sz="4" w:space="0" w:color="auto"/>
              <w:right w:val="single" w:sz="4" w:space="0" w:color="auto"/>
            </w:tcBorders>
            <w:shd w:val="clear" w:color="auto" w:fill="FFFFFF"/>
            <w:vAlign w:val="center"/>
          </w:tcPr>
          <w:p w14:paraId="2508EF78"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Ni olarak ifade edilen nikel, çözünmüş veya partiküllere bağlı tüm inorganik ve organik nikel bileşiklerini içerir.</w:t>
            </w:r>
          </w:p>
        </w:tc>
      </w:tr>
      <w:tr w:rsidR="0010752F" w:rsidRPr="00C5354C" w14:paraId="7DA7E97D" w14:textId="77777777" w:rsidTr="00491E9D">
        <w:trPr>
          <w:trHeight w:val="340"/>
        </w:trPr>
        <w:tc>
          <w:tcPr>
            <w:tcW w:w="3283" w:type="dxa"/>
            <w:tcBorders>
              <w:top w:val="single" w:sz="4" w:space="0" w:color="auto"/>
              <w:left w:val="single" w:sz="4" w:space="0" w:color="auto"/>
            </w:tcBorders>
            <w:shd w:val="clear" w:color="auto" w:fill="FFFFFF"/>
            <w:vAlign w:val="center"/>
          </w:tcPr>
          <w:p w14:paraId="054608EF"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Koku derişimi</w:t>
            </w:r>
          </w:p>
        </w:tc>
        <w:tc>
          <w:tcPr>
            <w:tcW w:w="5453" w:type="dxa"/>
            <w:gridSpan w:val="2"/>
            <w:tcBorders>
              <w:top w:val="single" w:sz="4" w:space="0" w:color="auto"/>
              <w:left w:val="single" w:sz="4" w:space="0" w:color="auto"/>
              <w:right w:val="single" w:sz="4" w:space="0" w:color="auto"/>
            </w:tcBorders>
            <w:shd w:val="clear" w:color="auto" w:fill="FFFFFF"/>
            <w:vAlign w:val="center"/>
          </w:tcPr>
          <w:p w14:paraId="6AD161F5"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EN 13725’e göre dinamik olfaktometri ile ölçülen, standart koşullarda bir metreküpte bulunan Avrupa koku birimi sayısıdır (OU</w:t>
            </w:r>
            <w:r w:rsidRPr="00C5354C">
              <w:rPr>
                <w:rFonts w:cs="Times New Roman"/>
                <w:szCs w:val="24"/>
                <w:vertAlign w:val="subscript"/>
                <w:lang w:bidi="tr-TR"/>
              </w:rPr>
              <w:t>E</w:t>
            </w:r>
            <w:r w:rsidRPr="00C5354C">
              <w:rPr>
                <w:rFonts w:cs="Times New Roman"/>
                <w:szCs w:val="24"/>
                <w:lang w:bidi="tr-TR"/>
              </w:rPr>
              <w:t>).</w:t>
            </w:r>
          </w:p>
        </w:tc>
      </w:tr>
      <w:tr w:rsidR="0010752F" w:rsidRPr="00C5354C" w14:paraId="6D4F7B82" w14:textId="77777777" w:rsidTr="00491E9D">
        <w:trPr>
          <w:trHeight w:val="340"/>
        </w:trPr>
        <w:tc>
          <w:tcPr>
            <w:tcW w:w="3283" w:type="dxa"/>
            <w:tcBorders>
              <w:top w:val="single" w:sz="4" w:space="0" w:color="auto"/>
              <w:left w:val="single" w:sz="4" w:space="0" w:color="auto"/>
            </w:tcBorders>
            <w:shd w:val="clear" w:color="auto" w:fill="FFFFFF"/>
            <w:vAlign w:val="center"/>
          </w:tcPr>
          <w:p w14:paraId="2DB5596C"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PCB</w:t>
            </w:r>
          </w:p>
        </w:tc>
        <w:tc>
          <w:tcPr>
            <w:tcW w:w="5453" w:type="dxa"/>
            <w:gridSpan w:val="2"/>
            <w:tcBorders>
              <w:top w:val="single" w:sz="4" w:space="0" w:color="auto"/>
              <w:left w:val="single" w:sz="4" w:space="0" w:color="auto"/>
              <w:right w:val="single" w:sz="4" w:space="0" w:color="auto"/>
            </w:tcBorders>
            <w:shd w:val="clear" w:color="auto" w:fill="FFFFFF"/>
            <w:vAlign w:val="center"/>
          </w:tcPr>
          <w:p w14:paraId="21344533"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Poliklorlu bifenil.</w:t>
            </w:r>
          </w:p>
        </w:tc>
      </w:tr>
      <w:tr w:rsidR="0010752F" w:rsidRPr="00C5354C" w14:paraId="493A5293" w14:textId="77777777" w:rsidTr="00491E9D">
        <w:trPr>
          <w:trHeight w:val="340"/>
        </w:trPr>
        <w:tc>
          <w:tcPr>
            <w:tcW w:w="3283" w:type="dxa"/>
            <w:tcBorders>
              <w:top w:val="single" w:sz="4" w:space="0" w:color="auto"/>
              <w:left w:val="single" w:sz="4" w:space="0" w:color="auto"/>
            </w:tcBorders>
            <w:shd w:val="clear" w:color="auto" w:fill="FFFFFF"/>
            <w:vAlign w:val="center"/>
          </w:tcPr>
          <w:p w14:paraId="1D421D18"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Dioksin benzeri PKB'ler</w:t>
            </w:r>
          </w:p>
        </w:tc>
        <w:tc>
          <w:tcPr>
            <w:tcW w:w="5453" w:type="dxa"/>
            <w:gridSpan w:val="2"/>
            <w:tcBorders>
              <w:top w:val="single" w:sz="4" w:space="0" w:color="auto"/>
              <w:left w:val="single" w:sz="4" w:space="0" w:color="auto"/>
              <w:right w:val="single" w:sz="4" w:space="0" w:color="auto"/>
            </w:tcBorders>
            <w:shd w:val="clear" w:color="auto" w:fill="FFFFFF"/>
            <w:vAlign w:val="center"/>
          </w:tcPr>
          <w:p w14:paraId="0C62E6BB" w14:textId="77777777" w:rsidR="0010752F" w:rsidRPr="00C5354C" w:rsidRDefault="0010752F" w:rsidP="00491E9D">
            <w:pPr>
              <w:spacing w:line="240" w:lineRule="auto"/>
              <w:ind w:left="57" w:right="57"/>
              <w:jc w:val="left"/>
              <w:rPr>
                <w:rFonts w:cs="Times New Roman"/>
                <w:szCs w:val="24"/>
                <w:lang w:bidi="tr-TR"/>
              </w:rPr>
            </w:pPr>
            <w:r w:rsidRPr="00C5354C">
              <w:rPr>
                <w:rFonts w:cs="Times New Roman"/>
                <w:szCs w:val="24"/>
                <w:lang w:bidi="tr-TR"/>
              </w:rPr>
              <w:t>Poliklorlu Bifenil Ve Poliklorlu Terfenillerin Kontrolü Hakkinda Yönetmelikte tanımlanmıştır.</w:t>
            </w:r>
          </w:p>
        </w:tc>
      </w:tr>
      <w:tr w:rsidR="0010752F" w:rsidRPr="00C5354C" w14:paraId="7F1056DC" w14:textId="77777777" w:rsidTr="00491E9D">
        <w:trPr>
          <w:trHeight w:val="340"/>
        </w:trPr>
        <w:tc>
          <w:tcPr>
            <w:tcW w:w="3283" w:type="dxa"/>
            <w:tcBorders>
              <w:top w:val="single" w:sz="4" w:space="0" w:color="auto"/>
              <w:left w:val="single" w:sz="4" w:space="0" w:color="auto"/>
            </w:tcBorders>
            <w:shd w:val="clear" w:color="auto" w:fill="FFFFFF"/>
            <w:vAlign w:val="center"/>
          </w:tcPr>
          <w:p w14:paraId="5D7EA58C"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PCDD/F</w:t>
            </w:r>
          </w:p>
        </w:tc>
        <w:tc>
          <w:tcPr>
            <w:tcW w:w="5453" w:type="dxa"/>
            <w:gridSpan w:val="2"/>
            <w:tcBorders>
              <w:top w:val="single" w:sz="4" w:space="0" w:color="auto"/>
              <w:left w:val="single" w:sz="4" w:space="0" w:color="auto"/>
              <w:right w:val="single" w:sz="4" w:space="0" w:color="auto"/>
            </w:tcBorders>
            <w:shd w:val="clear" w:color="auto" w:fill="FFFFFF"/>
            <w:vAlign w:val="center"/>
          </w:tcPr>
          <w:p w14:paraId="5EA1C506" w14:textId="77777777" w:rsidR="0010752F" w:rsidRPr="00C5354C" w:rsidRDefault="0010752F" w:rsidP="00491E9D">
            <w:pPr>
              <w:spacing w:line="240" w:lineRule="auto"/>
              <w:ind w:left="57" w:right="57"/>
              <w:jc w:val="left"/>
              <w:rPr>
                <w:rFonts w:cs="Times New Roman"/>
                <w:szCs w:val="24"/>
                <w:lang w:val="fi-FI"/>
              </w:rPr>
            </w:pPr>
            <w:r w:rsidRPr="00C5354C">
              <w:rPr>
                <w:rFonts w:cs="Times New Roman"/>
                <w:szCs w:val="24"/>
                <w:lang w:val="fi-FI" w:bidi="tr-TR"/>
              </w:rPr>
              <w:t>Poliklorlu dibenzo-p-dioksin/furan(lar).</w:t>
            </w:r>
          </w:p>
        </w:tc>
      </w:tr>
      <w:tr w:rsidR="0010752F" w:rsidRPr="00C5354C" w14:paraId="152A2884" w14:textId="77777777" w:rsidTr="00491E9D">
        <w:trPr>
          <w:trHeight w:val="340"/>
        </w:trPr>
        <w:tc>
          <w:tcPr>
            <w:tcW w:w="3283" w:type="dxa"/>
            <w:tcBorders>
              <w:top w:val="single" w:sz="4" w:space="0" w:color="auto"/>
              <w:left w:val="single" w:sz="4" w:space="0" w:color="auto"/>
            </w:tcBorders>
            <w:shd w:val="clear" w:color="auto" w:fill="FFFFFF"/>
            <w:vAlign w:val="center"/>
          </w:tcPr>
          <w:p w14:paraId="30E13467"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PFOA</w:t>
            </w:r>
          </w:p>
        </w:tc>
        <w:tc>
          <w:tcPr>
            <w:tcW w:w="5453" w:type="dxa"/>
            <w:gridSpan w:val="2"/>
            <w:tcBorders>
              <w:top w:val="single" w:sz="4" w:space="0" w:color="auto"/>
              <w:left w:val="single" w:sz="4" w:space="0" w:color="auto"/>
              <w:right w:val="single" w:sz="4" w:space="0" w:color="auto"/>
            </w:tcBorders>
            <w:shd w:val="clear" w:color="auto" w:fill="FFFFFF"/>
            <w:vAlign w:val="center"/>
          </w:tcPr>
          <w:p w14:paraId="4AA41E45"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Perflorooktanoik asit.</w:t>
            </w:r>
          </w:p>
        </w:tc>
      </w:tr>
      <w:tr w:rsidR="0010752F" w:rsidRPr="00C5354C" w14:paraId="6A2A8DC7" w14:textId="77777777" w:rsidTr="00491E9D">
        <w:trPr>
          <w:trHeight w:val="340"/>
        </w:trPr>
        <w:tc>
          <w:tcPr>
            <w:tcW w:w="3283" w:type="dxa"/>
            <w:tcBorders>
              <w:top w:val="single" w:sz="4" w:space="0" w:color="auto"/>
              <w:left w:val="single" w:sz="4" w:space="0" w:color="auto"/>
            </w:tcBorders>
            <w:shd w:val="clear" w:color="auto" w:fill="FFFFFF"/>
            <w:vAlign w:val="center"/>
          </w:tcPr>
          <w:p w14:paraId="0D611591"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PFOS</w:t>
            </w:r>
          </w:p>
        </w:tc>
        <w:tc>
          <w:tcPr>
            <w:tcW w:w="5453" w:type="dxa"/>
            <w:gridSpan w:val="2"/>
            <w:tcBorders>
              <w:top w:val="single" w:sz="4" w:space="0" w:color="auto"/>
              <w:left w:val="single" w:sz="4" w:space="0" w:color="auto"/>
              <w:right w:val="single" w:sz="4" w:space="0" w:color="auto"/>
            </w:tcBorders>
            <w:shd w:val="clear" w:color="auto" w:fill="FFFFFF"/>
            <w:vAlign w:val="center"/>
          </w:tcPr>
          <w:p w14:paraId="60850556"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Perflorooktansülfonik asit.</w:t>
            </w:r>
          </w:p>
        </w:tc>
      </w:tr>
      <w:tr w:rsidR="0010752F" w:rsidRPr="00C5354C" w14:paraId="32202946" w14:textId="77777777" w:rsidTr="00491E9D">
        <w:trPr>
          <w:trHeight w:val="340"/>
        </w:trPr>
        <w:tc>
          <w:tcPr>
            <w:tcW w:w="3283" w:type="dxa"/>
            <w:tcBorders>
              <w:top w:val="single" w:sz="4" w:space="0" w:color="auto"/>
              <w:left w:val="single" w:sz="4" w:space="0" w:color="auto"/>
            </w:tcBorders>
            <w:shd w:val="clear" w:color="auto" w:fill="FFFFFF"/>
            <w:vAlign w:val="center"/>
          </w:tcPr>
          <w:p w14:paraId="7D8E0DD1"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Fenol indeksi</w:t>
            </w:r>
          </w:p>
        </w:tc>
        <w:tc>
          <w:tcPr>
            <w:tcW w:w="5453" w:type="dxa"/>
            <w:gridSpan w:val="2"/>
            <w:tcBorders>
              <w:top w:val="single" w:sz="4" w:space="0" w:color="auto"/>
              <w:left w:val="single" w:sz="4" w:space="0" w:color="auto"/>
              <w:right w:val="single" w:sz="4" w:space="0" w:color="auto"/>
            </w:tcBorders>
            <w:shd w:val="clear" w:color="auto" w:fill="FFFFFF"/>
            <w:vAlign w:val="center"/>
          </w:tcPr>
          <w:p w14:paraId="4DB4F4CD" w14:textId="77777777" w:rsidR="0010752F" w:rsidRPr="00C5354C" w:rsidRDefault="0010752F" w:rsidP="00491E9D">
            <w:pPr>
              <w:spacing w:line="240" w:lineRule="auto"/>
              <w:ind w:left="57" w:right="57"/>
              <w:jc w:val="left"/>
              <w:rPr>
                <w:rFonts w:cs="Times New Roman"/>
                <w:szCs w:val="24"/>
                <w:lang w:val="nl-NL"/>
              </w:rPr>
            </w:pPr>
            <w:r w:rsidRPr="00C5354C">
              <w:rPr>
                <w:rFonts w:cs="Times New Roman"/>
                <w:szCs w:val="24"/>
                <w:lang w:val="nl-NL" w:bidi="tr-TR"/>
              </w:rPr>
              <w:t>Fenol derişimi olarak ifade edilen ve EN ISO 14402’ye göre ölçülen fenolik bileşiklerin toplamı.</w:t>
            </w:r>
          </w:p>
        </w:tc>
      </w:tr>
      <w:tr w:rsidR="0010752F" w:rsidRPr="00C5354C" w14:paraId="414E47E2" w14:textId="77777777" w:rsidTr="00491E9D">
        <w:trPr>
          <w:trHeight w:val="340"/>
        </w:trPr>
        <w:tc>
          <w:tcPr>
            <w:tcW w:w="3283" w:type="dxa"/>
            <w:tcBorders>
              <w:top w:val="single" w:sz="4" w:space="0" w:color="auto"/>
              <w:left w:val="single" w:sz="4" w:space="0" w:color="auto"/>
            </w:tcBorders>
            <w:shd w:val="clear" w:color="auto" w:fill="FFFFFF"/>
            <w:vAlign w:val="center"/>
          </w:tcPr>
          <w:p w14:paraId="16DC433D"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TOK</w:t>
            </w:r>
          </w:p>
        </w:tc>
        <w:tc>
          <w:tcPr>
            <w:tcW w:w="5453" w:type="dxa"/>
            <w:gridSpan w:val="2"/>
            <w:tcBorders>
              <w:top w:val="single" w:sz="4" w:space="0" w:color="auto"/>
              <w:left w:val="single" w:sz="4" w:space="0" w:color="auto"/>
              <w:right w:val="single" w:sz="4" w:space="0" w:color="auto"/>
            </w:tcBorders>
            <w:shd w:val="clear" w:color="auto" w:fill="FFFFFF"/>
            <w:vAlign w:val="center"/>
          </w:tcPr>
          <w:p w14:paraId="1B0C48B7"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C olarak ifade edilen (suda) toplam organik karbon, tüm organik bileşikleri içerir.</w:t>
            </w:r>
          </w:p>
        </w:tc>
      </w:tr>
      <w:tr w:rsidR="0010752F" w:rsidRPr="00C5354C" w14:paraId="0C8EBB30" w14:textId="77777777" w:rsidTr="00491E9D">
        <w:trPr>
          <w:trHeight w:val="340"/>
        </w:trPr>
        <w:tc>
          <w:tcPr>
            <w:tcW w:w="3283" w:type="dxa"/>
            <w:tcBorders>
              <w:top w:val="single" w:sz="4" w:space="0" w:color="auto"/>
              <w:left w:val="single" w:sz="4" w:space="0" w:color="auto"/>
            </w:tcBorders>
            <w:shd w:val="clear" w:color="auto" w:fill="FFFFFF"/>
            <w:vAlign w:val="center"/>
          </w:tcPr>
          <w:p w14:paraId="732873CD"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Toplam N</w:t>
            </w:r>
          </w:p>
        </w:tc>
        <w:tc>
          <w:tcPr>
            <w:tcW w:w="5453" w:type="dxa"/>
            <w:gridSpan w:val="2"/>
            <w:tcBorders>
              <w:top w:val="single" w:sz="4" w:space="0" w:color="auto"/>
              <w:left w:val="single" w:sz="4" w:space="0" w:color="auto"/>
              <w:right w:val="single" w:sz="4" w:space="0" w:color="auto"/>
            </w:tcBorders>
            <w:shd w:val="clear" w:color="auto" w:fill="FFFFFF"/>
            <w:vAlign w:val="center"/>
          </w:tcPr>
          <w:p w14:paraId="71EF8358"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N olarak ifade edilen toplam azot, serbest amonyak ve amonyum azotu (NH</w:t>
            </w:r>
            <w:r w:rsidRPr="00C5354C">
              <w:rPr>
                <w:rFonts w:cs="Times New Roman"/>
                <w:szCs w:val="24"/>
                <w:vertAlign w:val="subscript"/>
                <w:lang w:bidi="tr-TR"/>
              </w:rPr>
              <w:t>4</w:t>
            </w:r>
            <w:r w:rsidRPr="00C5354C">
              <w:rPr>
                <w:rFonts w:cs="Times New Roman"/>
                <w:szCs w:val="24"/>
                <w:lang w:bidi="tr-TR"/>
              </w:rPr>
              <w:t>-N), nitrit azotu (NO</w:t>
            </w:r>
            <w:r w:rsidRPr="00C5354C">
              <w:rPr>
                <w:rFonts w:cs="Times New Roman"/>
                <w:szCs w:val="24"/>
                <w:vertAlign w:val="subscript"/>
                <w:lang w:bidi="tr-TR"/>
              </w:rPr>
              <w:t>2</w:t>
            </w:r>
            <w:r w:rsidRPr="00C5354C">
              <w:rPr>
                <w:rFonts w:cs="Times New Roman"/>
                <w:szCs w:val="24"/>
                <w:lang w:bidi="tr-TR"/>
              </w:rPr>
              <w:t>-N), nitrat azotu (NO</w:t>
            </w:r>
            <w:r w:rsidRPr="00C5354C">
              <w:rPr>
                <w:rFonts w:cs="Times New Roman"/>
                <w:szCs w:val="24"/>
                <w:vertAlign w:val="subscript"/>
                <w:lang w:bidi="tr-TR"/>
              </w:rPr>
              <w:t>3</w:t>
            </w:r>
            <w:r w:rsidRPr="00C5354C">
              <w:rPr>
                <w:rFonts w:cs="Times New Roman"/>
                <w:szCs w:val="24"/>
                <w:lang w:bidi="tr-TR"/>
              </w:rPr>
              <w:t>-N) ve organik olarak bağlı azotu içerir.</w:t>
            </w:r>
          </w:p>
        </w:tc>
      </w:tr>
      <w:tr w:rsidR="0010752F" w:rsidRPr="00C5354C" w14:paraId="3869C8E9" w14:textId="77777777" w:rsidTr="00491E9D">
        <w:trPr>
          <w:trHeight w:val="340"/>
        </w:trPr>
        <w:tc>
          <w:tcPr>
            <w:tcW w:w="3283" w:type="dxa"/>
            <w:tcBorders>
              <w:top w:val="single" w:sz="4" w:space="0" w:color="auto"/>
              <w:left w:val="single" w:sz="4" w:space="0" w:color="auto"/>
            </w:tcBorders>
            <w:shd w:val="clear" w:color="auto" w:fill="FFFFFF"/>
            <w:vAlign w:val="center"/>
          </w:tcPr>
          <w:p w14:paraId="5AAFC96C"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Toplam P</w:t>
            </w:r>
          </w:p>
        </w:tc>
        <w:tc>
          <w:tcPr>
            <w:tcW w:w="5453" w:type="dxa"/>
            <w:gridSpan w:val="2"/>
            <w:tcBorders>
              <w:top w:val="single" w:sz="4" w:space="0" w:color="auto"/>
              <w:left w:val="single" w:sz="4" w:space="0" w:color="auto"/>
              <w:right w:val="single" w:sz="4" w:space="0" w:color="auto"/>
            </w:tcBorders>
            <w:shd w:val="clear" w:color="auto" w:fill="FFFFFF"/>
            <w:vAlign w:val="center"/>
          </w:tcPr>
          <w:p w14:paraId="24CF1BCA"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P olarak ifade edilen toplam fosfor, çözünmüş veya partiküllere bağlı tüm organik ve inorganik fosfor bileşiklerini içerir.</w:t>
            </w:r>
          </w:p>
        </w:tc>
      </w:tr>
      <w:tr w:rsidR="0010752F" w:rsidRPr="00C5354C" w14:paraId="4CE265BC" w14:textId="77777777" w:rsidTr="00491E9D">
        <w:trPr>
          <w:trHeight w:val="340"/>
        </w:trPr>
        <w:tc>
          <w:tcPr>
            <w:tcW w:w="3283" w:type="dxa"/>
            <w:tcBorders>
              <w:top w:val="single" w:sz="4" w:space="0" w:color="auto"/>
              <w:left w:val="single" w:sz="4" w:space="0" w:color="auto"/>
            </w:tcBorders>
            <w:shd w:val="clear" w:color="auto" w:fill="FFFFFF"/>
            <w:vAlign w:val="center"/>
          </w:tcPr>
          <w:p w14:paraId="4D4D52C8"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TAKM</w:t>
            </w:r>
          </w:p>
        </w:tc>
        <w:tc>
          <w:tcPr>
            <w:tcW w:w="5453" w:type="dxa"/>
            <w:gridSpan w:val="2"/>
            <w:tcBorders>
              <w:top w:val="single" w:sz="4" w:space="0" w:color="auto"/>
              <w:left w:val="single" w:sz="4" w:space="0" w:color="auto"/>
              <w:right w:val="single" w:sz="4" w:space="0" w:color="auto"/>
            </w:tcBorders>
            <w:shd w:val="clear" w:color="auto" w:fill="FFFFFF"/>
            <w:vAlign w:val="center"/>
          </w:tcPr>
          <w:p w14:paraId="2A6DAF14"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Toplam askıda katı madde. Cam elyaflı filtreler kullanılarak filtreleme ve gravimetri ile ölçülen, tüm askıda katı maddelerin kütle derişimi.</w:t>
            </w:r>
          </w:p>
        </w:tc>
      </w:tr>
      <w:tr w:rsidR="0010752F" w:rsidRPr="00C5354C" w14:paraId="00F8CEE6" w14:textId="77777777" w:rsidTr="00491E9D">
        <w:trPr>
          <w:trHeight w:val="340"/>
        </w:trPr>
        <w:tc>
          <w:tcPr>
            <w:tcW w:w="3283" w:type="dxa"/>
            <w:tcBorders>
              <w:top w:val="single" w:sz="4" w:space="0" w:color="auto"/>
              <w:left w:val="single" w:sz="4" w:space="0" w:color="auto"/>
            </w:tcBorders>
            <w:shd w:val="clear" w:color="auto" w:fill="FFFFFF"/>
            <w:vAlign w:val="center"/>
          </w:tcPr>
          <w:p w14:paraId="2465C47A" w14:textId="1B908C3A" w:rsidR="0010752F" w:rsidRPr="00C5354C" w:rsidRDefault="00A92E29" w:rsidP="00491E9D">
            <w:pPr>
              <w:spacing w:line="240" w:lineRule="auto"/>
              <w:ind w:left="57" w:right="57"/>
              <w:jc w:val="left"/>
              <w:rPr>
                <w:rFonts w:cs="Times New Roman"/>
                <w:szCs w:val="24"/>
              </w:rPr>
            </w:pPr>
            <w:r w:rsidRPr="00C5354C">
              <w:rPr>
                <w:rFonts w:cs="Times New Roman"/>
                <w:szCs w:val="24"/>
                <w:lang w:bidi="tr-TR"/>
              </w:rPr>
              <w:t>TVOC</w:t>
            </w:r>
          </w:p>
        </w:tc>
        <w:tc>
          <w:tcPr>
            <w:tcW w:w="5453" w:type="dxa"/>
            <w:gridSpan w:val="2"/>
            <w:tcBorders>
              <w:top w:val="single" w:sz="4" w:space="0" w:color="auto"/>
              <w:left w:val="single" w:sz="4" w:space="0" w:color="auto"/>
              <w:right w:val="single" w:sz="4" w:space="0" w:color="auto"/>
            </w:tcBorders>
            <w:shd w:val="clear" w:color="auto" w:fill="FFFFFF"/>
            <w:vAlign w:val="center"/>
          </w:tcPr>
          <w:p w14:paraId="6F2F345D" w14:textId="77777777" w:rsidR="0010752F" w:rsidRPr="00C5354C" w:rsidRDefault="0010752F" w:rsidP="00491E9D">
            <w:pPr>
              <w:spacing w:line="240" w:lineRule="auto"/>
              <w:ind w:left="57" w:right="57"/>
              <w:jc w:val="left"/>
              <w:rPr>
                <w:rFonts w:cs="Times New Roman"/>
                <w:szCs w:val="24"/>
                <w:lang w:val="nl-NL"/>
              </w:rPr>
            </w:pPr>
            <w:r w:rsidRPr="00C5354C">
              <w:rPr>
                <w:rFonts w:cs="Times New Roman"/>
                <w:szCs w:val="24"/>
                <w:lang w:val="nl-NL" w:bidi="tr-TR"/>
              </w:rPr>
              <w:t>C olarak ifade edilen (havada) toplam uçucu organik karbon.</w:t>
            </w:r>
          </w:p>
        </w:tc>
      </w:tr>
      <w:tr w:rsidR="0010752F" w:rsidRPr="00C5354C" w14:paraId="642F2F1B" w14:textId="77777777" w:rsidTr="00491E9D">
        <w:trPr>
          <w:trHeight w:val="340"/>
        </w:trPr>
        <w:tc>
          <w:tcPr>
            <w:tcW w:w="3283" w:type="dxa"/>
            <w:tcBorders>
              <w:top w:val="single" w:sz="4" w:space="0" w:color="auto"/>
              <w:left w:val="single" w:sz="4" w:space="0" w:color="auto"/>
              <w:bottom w:val="single" w:sz="4" w:space="0" w:color="auto"/>
            </w:tcBorders>
            <w:shd w:val="clear" w:color="auto" w:fill="FFFFFF"/>
            <w:vAlign w:val="center"/>
          </w:tcPr>
          <w:p w14:paraId="6425EB73"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Çinko</w:t>
            </w:r>
          </w:p>
        </w:tc>
        <w:tc>
          <w:tcPr>
            <w:tcW w:w="545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DC686D4" w14:textId="77777777" w:rsidR="0010752F" w:rsidRPr="00C5354C" w:rsidRDefault="0010752F" w:rsidP="00491E9D">
            <w:pPr>
              <w:spacing w:line="240" w:lineRule="auto"/>
              <w:ind w:left="57" w:right="57"/>
              <w:jc w:val="left"/>
              <w:rPr>
                <w:rFonts w:cs="Times New Roman"/>
                <w:szCs w:val="24"/>
              </w:rPr>
            </w:pPr>
            <w:r w:rsidRPr="00C5354C">
              <w:rPr>
                <w:rFonts w:cs="Times New Roman"/>
                <w:szCs w:val="24"/>
                <w:lang w:bidi="tr-TR"/>
              </w:rPr>
              <w:t>Zn olarak ifade edilen çinko, çözünmüş veya partiküllere bağlı tüm inorganik ve organik çinko bileşiklerini içerir.</w:t>
            </w:r>
          </w:p>
        </w:tc>
      </w:tr>
    </w:tbl>
    <w:p w14:paraId="012F1294" w14:textId="77777777" w:rsidR="0010752F" w:rsidRPr="00C5354C" w:rsidRDefault="0010752F" w:rsidP="0010752F">
      <w:pPr>
        <w:rPr>
          <w:rFonts w:cs="Times New Roman"/>
          <w:szCs w:val="24"/>
          <w:lang w:bidi="tr-TR"/>
        </w:rPr>
      </w:pPr>
    </w:p>
    <w:p w14:paraId="05E85D3C" w14:textId="77777777" w:rsidR="0010752F" w:rsidRPr="00C5354C" w:rsidRDefault="0010752F" w:rsidP="0010752F">
      <w:pPr>
        <w:rPr>
          <w:rFonts w:cs="Times New Roman"/>
          <w:szCs w:val="24"/>
        </w:rPr>
      </w:pPr>
      <w:r w:rsidRPr="00C5354C">
        <w:rPr>
          <w:rFonts w:cs="Times New Roman"/>
          <w:szCs w:val="24"/>
          <w:lang w:bidi="tr-TR"/>
        </w:rPr>
        <w:t>Bu MET sonuçları kapsamında aşağıdaki kısaltmalar geçerlidir:</w:t>
      </w:r>
    </w:p>
    <w:tbl>
      <w:tblPr>
        <w:tblOverlap w:val="never"/>
        <w:tblW w:w="0" w:type="auto"/>
        <w:tblLayout w:type="fixed"/>
        <w:tblCellMar>
          <w:left w:w="10" w:type="dxa"/>
          <w:right w:w="10" w:type="dxa"/>
        </w:tblCellMar>
        <w:tblLook w:val="0000" w:firstRow="0" w:lastRow="0" w:firstColumn="0" w:lastColumn="0" w:noHBand="0" w:noVBand="0"/>
      </w:tblPr>
      <w:tblGrid>
        <w:gridCol w:w="1123"/>
        <w:gridCol w:w="7613"/>
      </w:tblGrid>
      <w:tr w:rsidR="0010752F" w:rsidRPr="00C5354C" w14:paraId="6C946A14" w14:textId="77777777" w:rsidTr="00491E9D">
        <w:trPr>
          <w:trHeight w:val="355"/>
        </w:trPr>
        <w:tc>
          <w:tcPr>
            <w:tcW w:w="1123" w:type="dxa"/>
            <w:tcBorders>
              <w:top w:val="single" w:sz="4" w:space="0" w:color="auto"/>
              <w:left w:val="single" w:sz="4" w:space="0" w:color="auto"/>
            </w:tcBorders>
            <w:shd w:val="clear" w:color="auto" w:fill="FFFFFF"/>
            <w:vAlign w:val="center"/>
          </w:tcPr>
          <w:p w14:paraId="3E4D7361" w14:textId="77777777" w:rsidR="0010752F" w:rsidRPr="00C5354C" w:rsidRDefault="0010752F" w:rsidP="00491E9D">
            <w:pPr>
              <w:ind w:left="57" w:right="57"/>
              <w:jc w:val="left"/>
              <w:rPr>
                <w:rFonts w:cs="Times New Roman"/>
                <w:b/>
                <w:szCs w:val="24"/>
              </w:rPr>
            </w:pPr>
            <w:r w:rsidRPr="00C5354C">
              <w:rPr>
                <w:rFonts w:cs="Times New Roman"/>
                <w:b/>
                <w:szCs w:val="24"/>
                <w:lang w:bidi="tr-TR"/>
              </w:rPr>
              <w:t>Kısaltma</w:t>
            </w:r>
          </w:p>
        </w:tc>
        <w:tc>
          <w:tcPr>
            <w:tcW w:w="7613" w:type="dxa"/>
            <w:tcBorders>
              <w:top w:val="single" w:sz="4" w:space="0" w:color="auto"/>
              <w:left w:val="single" w:sz="4" w:space="0" w:color="auto"/>
              <w:right w:val="single" w:sz="4" w:space="0" w:color="auto"/>
            </w:tcBorders>
            <w:shd w:val="clear" w:color="auto" w:fill="FFFFFF"/>
            <w:vAlign w:val="center"/>
          </w:tcPr>
          <w:p w14:paraId="3C503880" w14:textId="77777777" w:rsidR="0010752F" w:rsidRPr="00C5354C" w:rsidRDefault="0010752F" w:rsidP="00491E9D">
            <w:pPr>
              <w:ind w:left="57" w:right="57"/>
              <w:jc w:val="left"/>
              <w:rPr>
                <w:rFonts w:cs="Times New Roman"/>
                <w:b/>
                <w:szCs w:val="24"/>
              </w:rPr>
            </w:pPr>
            <w:r w:rsidRPr="00C5354C">
              <w:rPr>
                <w:rFonts w:cs="Times New Roman"/>
                <w:b/>
                <w:szCs w:val="24"/>
                <w:lang w:bidi="tr-TR"/>
              </w:rPr>
              <w:t>Tanım</w:t>
            </w:r>
          </w:p>
        </w:tc>
      </w:tr>
      <w:tr w:rsidR="0010752F" w:rsidRPr="00C5354C" w14:paraId="08CCCFAA" w14:textId="77777777" w:rsidTr="00491E9D">
        <w:trPr>
          <w:trHeight w:val="240"/>
        </w:trPr>
        <w:tc>
          <w:tcPr>
            <w:tcW w:w="1123" w:type="dxa"/>
            <w:tcBorders>
              <w:top w:val="single" w:sz="4" w:space="0" w:color="auto"/>
              <w:left w:val="single" w:sz="4" w:space="0" w:color="auto"/>
            </w:tcBorders>
            <w:shd w:val="clear" w:color="auto" w:fill="FFFFFF"/>
            <w:vAlign w:val="center"/>
          </w:tcPr>
          <w:p w14:paraId="14B66A78" w14:textId="77777777" w:rsidR="0010752F" w:rsidRPr="00C5354C" w:rsidRDefault="0010752F" w:rsidP="00491E9D">
            <w:pPr>
              <w:ind w:left="57" w:right="57"/>
              <w:jc w:val="left"/>
              <w:rPr>
                <w:rFonts w:cs="Times New Roman"/>
                <w:szCs w:val="24"/>
              </w:rPr>
            </w:pPr>
            <w:r w:rsidRPr="00C5354C">
              <w:rPr>
                <w:rFonts w:cs="Times New Roman"/>
                <w:szCs w:val="24"/>
                <w:lang w:bidi="tr-TR"/>
              </w:rPr>
              <w:t>ÇYS</w:t>
            </w:r>
          </w:p>
        </w:tc>
        <w:tc>
          <w:tcPr>
            <w:tcW w:w="7613" w:type="dxa"/>
            <w:tcBorders>
              <w:top w:val="single" w:sz="4" w:space="0" w:color="auto"/>
              <w:left w:val="single" w:sz="4" w:space="0" w:color="auto"/>
              <w:right w:val="single" w:sz="4" w:space="0" w:color="auto"/>
            </w:tcBorders>
            <w:shd w:val="clear" w:color="auto" w:fill="FFFFFF"/>
            <w:vAlign w:val="center"/>
          </w:tcPr>
          <w:p w14:paraId="351F31F8" w14:textId="77777777" w:rsidR="0010752F" w:rsidRPr="00C5354C" w:rsidRDefault="0010752F" w:rsidP="00491E9D">
            <w:pPr>
              <w:ind w:left="57" w:right="57"/>
              <w:jc w:val="left"/>
              <w:rPr>
                <w:rFonts w:cs="Times New Roman"/>
                <w:szCs w:val="24"/>
              </w:rPr>
            </w:pPr>
            <w:r w:rsidRPr="00C5354C">
              <w:rPr>
                <w:rFonts w:cs="Times New Roman"/>
                <w:szCs w:val="24"/>
                <w:lang w:bidi="tr-TR"/>
              </w:rPr>
              <w:t>Çevre yönetim sistemi</w:t>
            </w:r>
          </w:p>
        </w:tc>
      </w:tr>
      <w:tr w:rsidR="0010752F" w:rsidRPr="00C5354C" w14:paraId="3653B4D2" w14:textId="77777777" w:rsidTr="00491E9D">
        <w:trPr>
          <w:trHeight w:val="240"/>
        </w:trPr>
        <w:tc>
          <w:tcPr>
            <w:tcW w:w="1123" w:type="dxa"/>
            <w:tcBorders>
              <w:top w:val="single" w:sz="4" w:space="0" w:color="auto"/>
              <w:left w:val="single" w:sz="4" w:space="0" w:color="auto"/>
            </w:tcBorders>
            <w:shd w:val="clear" w:color="auto" w:fill="FFFFFF"/>
            <w:vAlign w:val="center"/>
          </w:tcPr>
          <w:p w14:paraId="344754B2" w14:textId="77777777" w:rsidR="0010752F" w:rsidRPr="00C5354C" w:rsidRDefault="0010752F" w:rsidP="00491E9D">
            <w:pPr>
              <w:ind w:left="57" w:right="57"/>
              <w:jc w:val="left"/>
              <w:rPr>
                <w:rFonts w:cs="Times New Roman"/>
                <w:szCs w:val="24"/>
              </w:rPr>
            </w:pPr>
            <w:r w:rsidRPr="00C5354C">
              <w:rPr>
                <w:rFonts w:cs="Times New Roman"/>
                <w:szCs w:val="24"/>
                <w:lang w:bidi="tr-TR"/>
              </w:rPr>
              <w:t>EoLV'ler</w:t>
            </w:r>
          </w:p>
        </w:tc>
        <w:tc>
          <w:tcPr>
            <w:tcW w:w="7613" w:type="dxa"/>
            <w:tcBorders>
              <w:top w:val="single" w:sz="4" w:space="0" w:color="auto"/>
              <w:left w:val="single" w:sz="4" w:space="0" w:color="auto"/>
              <w:right w:val="single" w:sz="4" w:space="0" w:color="auto"/>
            </w:tcBorders>
            <w:shd w:val="clear" w:color="auto" w:fill="FFFFFF"/>
            <w:vAlign w:val="center"/>
          </w:tcPr>
          <w:p w14:paraId="2F890363" w14:textId="11CCE59E" w:rsidR="0010752F" w:rsidRPr="00C5354C" w:rsidRDefault="00524DEC" w:rsidP="00491E9D">
            <w:pPr>
              <w:ind w:left="57" w:right="57"/>
              <w:jc w:val="left"/>
              <w:rPr>
                <w:rFonts w:cs="Times New Roman"/>
                <w:szCs w:val="24"/>
              </w:rPr>
            </w:pPr>
            <w:r w:rsidRPr="00C5354C">
              <w:rPr>
                <w:rFonts w:cs="Times New Roman"/>
                <w:szCs w:val="24"/>
                <w:lang w:bidi="tr-TR"/>
              </w:rPr>
              <w:t>Ömrünü tamamlamış araçlar (Avrupa Parlamentosu ve Konseyinin 2000/53/EC Direktifi’nin 2(2) Maddesinde tanımlandığı şekilde)</w:t>
            </w:r>
          </w:p>
        </w:tc>
      </w:tr>
      <w:tr w:rsidR="0010752F" w:rsidRPr="00C5354C" w14:paraId="455FDCF6" w14:textId="77777777" w:rsidTr="00491E9D">
        <w:trPr>
          <w:trHeight w:val="240"/>
        </w:trPr>
        <w:tc>
          <w:tcPr>
            <w:tcW w:w="1123" w:type="dxa"/>
            <w:tcBorders>
              <w:top w:val="single" w:sz="4" w:space="0" w:color="auto"/>
              <w:left w:val="single" w:sz="4" w:space="0" w:color="auto"/>
            </w:tcBorders>
            <w:shd w:val="clear" w:color="auto" w:fill="FFFFFF"/>
            <w:vAlign w:val="center"/>
          </w:tcPr>
          <w:p w14:paraId="444CBD8C" w14:textId="77777777" w:rsidR="0010752F" w:rsidRPr="00C5354C" w:rsidRDefault="0010752F" w:rsidP="00491E9D">
            <w:pPr>
              <w:ind w:left="57" w:right="57"/>
              <w:jc w:val="left"/>
              <w:rPr>
                <w:rFonts w:cs="Times New Roman"/>
                <w:szCs w:val="24"/>
              </w:rPr>
            </w:pPr>
            <w:r w:rsidRPr="00C5354C">
              <w:rPr>
                <w:rFonts w:cs="Times New Roman"/>
                <w:szCs w:val="24"/>
                <w:lang w:bidi="tr-TR"/>
              </w:rPr>
              <w:t>HEPA</w:t>
            </w:r>
          </w:p>
        </w:tc>
        <w:tc>
          <w:tcPr>
            <w:tcW w:w="7613" w:type="dxa"/>
            <w:tcBorders>
              <w:top w:val="single" w:sz="4" w:space="0" w:color="auto"/>
              <w:left w:val="single" w:sz="4" w:space="0" w:color="auto"/>
              <w:right w:val="single" w:sz="4" w:space="0" w:color="auto"/>
            </w:tcBorders>
            <w:shd w:val="clear" w:color="auto" w:fill="FFFFFF"/>
            <w:vAlign w:val="center"/>
          </w:tcPr>
          <w:p w14:paraId="4F1074DB" w14:textId="77777777" w:rsidR="0010752F" w:rsidRPr="00C5354C" w:rsidRDefault="0010752F" w:rsidP="00491E9D">
            <w:pPr>
              <w:ind w:left="57" w:right="57"/>
              <w:jc w:val="left"/>
              <w:rPr>
                <w:rFonts w:cs="Times New Roman"/>
                <w:szCs w:val="24"/>
                <w:lang w:val="fi-FI"/>
              </w:rPr>
            </w:pPr>
            <w:r w:rsidRPr="00C5354C">
              <w:rPr>
                <w:rFonts w:cs="Times New Roman"/>
                <w:szCs w:val="24"/>
                <w:lang w:val="fi-FI" w:bidi="tr-TR"/>
              </w:rPr>
              <w:t>Yüksek verimli partikül hava (filtresi)</w:t>
            </w:r>
          </w:p>
        </w:tc>
      </w:tr>
      <w:tr w:rsidR="0010752F" w:rsidRPr="00C5354C" w14:paraId="191AAD4C" w14:textId="77777777" w:rsidTr="00491E9D">
        <w:trPr>
          <w:trHeight w:val="240"/>
        </w:trPr>
        <w:tc>
          <w:tcPr>
            <w:tcW w:w="1123" w:type="dxa"/>
            <w:tcBorders>
              <w:top w:val="single" w:sz="4" w:space="0" w:color="auto"/>
              <w:left w:val="single" w:sz="4" w:space="0" w:color="auto"/>
            </w:tcBorders>
            <w:shd w:val="clear" w:color="auto" w:fill="FFFFFF"/>
            <w:vAlign w:val="center"/>
          </w:tcPr>
          <w:p w14:paraId="09AC9652" w14:textId="77777777" w:rsidR="0010752F" w:rsidRPr="00C5354C" w:rsidRDefault="0010752F" w:rsidP="00491E9D">
            <w:pPr>
              <w:ind w:left="57" w:right="57"/>
              <w:jc w:val="left"/>
              <w:rPr>
                <w:rFonts w:cs="Times New Roman"/>
                <w:szCs w:val="24"/>
              </w:rPr>
            </w:pPr>
            <w:r w:rsidRPr="00C5354C">
              <w:rPr>
                <w:rFonts w:cs="Times New Roman"/>
                <w:szCs w:val="24"/>
                <w:lang w:bidi="tr-TR"/>
              </w:rPr>
              <w:t>IBC</w:t>
            </w:r>
          </w:p>
        </w:tc>
        <w:tc>
          <w:tcPr>
            <w:tcW w:w="7613" w:type="dxa"/>
            <w:tcBorders>
              <w:top w:val="single" w:sz="4" w:space="0" w:color="auto"/>
              <w:left w:val="single" w:sz="4" w:space="0" w:color="auto"/>
              <w:right w:val="single" w:sz="4" w:space="0" w:color="auto"/>
            </w:tcBorders>
            <w:shd w:val="clear" w:color="auto" w:fill="FFFFFF"/>
            <w:vAlign w:val="center"/>
          </w:tcPr>
          <w:p w14:paraId="3D0F902C" w14:textId="77777777" w:rsidR="0010752F" w:rsidRPr="00C5354C" w:rsidRDefault="0010752F" w:rsidP="00491E9D">
            <w:pPr>
              <w:ind w:left="57" w:right="57"/>
              <w:jc w:val="left"/>
              <w:rPr>
                <w:rFonts w:cs="Times New Roman"/>
                <w:szCs w:val="24"/>
              </w:rPr>
            </w:pPr>
            <w:r w:rsidRPr="00C5354C">
              <w:rPr>
                <w:rFonts w:cs="Times New Roman"/>
                <w:szCs w:val="24"/>
                <w:lang w:bidi="tr-TR"/>
              </w:rPr>
              <w:t>Ara yığın taşıyıcı</w:t>
            </w:r>
          </w:p>
        </w:tc>
      </w:tr>
      <w:tr w:rsidR="0010752F" w:rsidRPr="00C5354C" w14:paraId="585B0529" w14:textId="77777777" w:rsidTr="00491E9D">
        <w:trPr>
          <w:trHeight w:val="240"/>
        </w:trPr>
        <w:tc>
          <w:tcPr>
            <w:tcW w:w="1123" w:type="dxa"/>
            <w:tcBorders>
              <w:top w:val="single" w:sz="4" w:space="0" w:color="auto"/>
              <w:left w:val="single" w:sz="4" w:space="0" w:color="auto"/>
            </w:tcBorders>
            <w:shd w:val="clear" w:color="auto" w:fill="FFFFFF"/>
            <w:vAlign w:val="center"/>
          </w:tcPr>
          <w:p w14:paraId="2F76F0C3" w14:textId="77777777" w:rsidR="0010752F" w:rsidRPr="00C5354C" w:rsidRDefault="0010752F" w:rsidP="00491E9D">
            <w:pPr>
              <w:ind w:left="57" w:right="57"/>
              <w:jc w:val="left"/>
              <w:rPr>
                <w:rFonts w:cs="Times New Roman"/>
                <w:szCs w:val="24"/>
              </w:rPr>
            </w:pPr>
            <w:r w:rsidRPr="00C5354C">
              <w:rPr>
                <w:rFonts w:cs="Times New Roman"/>
                <w:szCs w:val="24"/>
                <w:lang w:bidi="tr-TR"/>
              </w:rPr>
              <w:t>STO</w:t>
            </w:r>
          </w:p>
        </w:tc>
        <w:tc>
          <w:tcPr>
            <w:tcW w:w="7613" w:type="dxa"/>
            <w:tcBorders>
              <w:top w:val="single" w:sz="4" w:space="0" w:color="auto"/>
              <w:left w:val="single" w:sz="4" w:space="0" w:color="auto"/>
              <w:right w:val="single" w:sz="4" w:space="0" w:color="auto"/>
            </w:tcBorders>
            <w:shd w:val="clear" w:color="auto" w:fill="FFFFFF"/>
            <w:vAlign w:val="center"/>
          </w:tcPr>
          <w:p w14:paraId="00FF2C81" w14:textId="77777777" w:rsidR="0010752F" w:rsidRPr="00C5354C" w:rsidRDefault="0010752F" w:rsidP="00491E9D">
            <w:pPr>
              <w:ind w:left="57" w:right="57"/>
              <w:jc w:val="left"/>
              <w:rPr>
                <w:rFonts w:cs="Times New Roman"/>
                <w:szCs w:val="24"/>
              </w:rPr>
            </w:pPr>
            <w:r w:rsidRPr="00C5354C">
              <w:rPr>
                <w:rFonts w:cs="Times New Roman"/>
                <w:szCs w:val="24"/>
                <w:lang w:bidi="tr-TR"/>
              </w:rPr>
              <w:t>Sızıntı tespit ve onarım</w:t>
            </w:r>
          </w:p>
        </w:tc>
      </w:tr>
      <w:tr w:rsidR="0010752F" w:rsidRPr="00C5354C" w14:paraId="790C87BD" w14:textId="77777777" w:rsidTr="00491E9D">
        <w:trPr>
          <w:trHeight w:val="240"/>
        </w:trPr>
        <w:tc>
          <w:tcPr>
            <w:tcW w:w="1123" w:type="dxa"/>
            <w:tcBorders>
              <w:top w:val="single" w:sz="4" w:space="0" w:color="auto"/>
              <w:left w:val="single" w:sz="4" w:space="0" w:color="auto"/>
            </w:tcBorders>
            <w:shd w:val="clear" w:color="auto" w:fill="FFFFFF"/>
            <w:vAlign w:val="center"/>
          </w:tcPr>
          <w:p w14:paraId="36E1EDDB" w14:textId="77777777" w:rsidR="0010752F" w:rsidRPr="00C5354C" w:rsidRDefault="0010752F" w:rsidP="00491E9D">
            <w:pPr>
              <w:ind w:left="57" w:right="57"/>
              <w:jc w:val="left"/>
              <w:rPr>
                <w:rFonts w:cs="Times New Roman"/>
                <w:szCs w:val="24"/>
              </w:rPr>
            </w:pPr>
            <w:r w:rsidRPr="00C5354C">
              <w:rPr>
                <w:rFonts w:cs="Times New Roman"/>
                <w:szCs w:val="24"/>
                <w:lang w:bidi="tr-TR"/>
              </w:rPr>
              <w:t>LEV</w:t>
            </w:r>
          </w:p>
        </w:tc>
        <w:tc>
          <w:tcPr>
            <w:tcW w:w="7613" w:type="dxa"/>
            <w:tcBorders>
              <w:top w:val="single" w:sz="4" w:space="0" w:color="auto"/>
              <w:left w:val="single" w:sz="4" w:space="0" w:color="auto"/>
              <w:right w:val="single" w:sz="4" w:space="0" w:color="auto"/>
            </w:tcBorders>
            <w:shd w:val="clear" w:color="auto" w:fill="FFFFFF"/>
            <w:vAlign w:val="center"/>
          </w:tcPr>
          <w:p w14:paraId="146EC872" w14:textId="77777777" w:rsidR="0010752F" w:rsidRPr="00C5354C" w:rsidRDefault="0010752F" w:rsidP="00491E9D">
            <w:pPr>
              <w:ind w:left="57" w:right="57"/>
              <w:jc w:val="left"/>
              <w:rPr>
                <w:rFonts w:cs="Times New Roman"/>
                <w:szCs w:val="24"/>
              </w:rPr>
            </w:pPr>
            <w:r w:rsidRPr="00C5354C">
              <w:rPr>
                <w:rFonts w:cs="Times New Roman"/>
                <w:szCs w:val="24"/>
                <w:lang w:bidi="tr-TR"/>
              </w:rPr>
              <w:t>Yerel egzoz havalandırma sistemi</w:t>
            </w:r>
          </w:p>
        </w:tc>
      </w:tr>
      <w:tr w:rsidR="0010752F" w:rsidRPr="00C5354C" w14:paraId="1577FDD8" w14:textId="77777777" w:rsidTr="00491E9D">
        <w:trPr>
          <w:trHeight w:val="240"/>
        </w:trPr>
        <w:tc>
          <w:tcPr>
            <w:tcW w:w="1123" w:type="dxa"/>
            <w:tcBorders>
              <w:top w:val="single" w:sz="4" w:space="0" w:color="auto"/>
              <w:left w:val="single" w:sz="4" w:space="0" w:color="auto"/>
            </w:tcBorders>
            <w:shd w:val="clear" w:color="auto" w:fill="FFFFFF"/>
            <w:vAlign w:val="center"/>
          </w:tcPr>
          <w:p w14:paraId="70C0650E" w14:textId="77777777" w:rsidR="0010752F" w:rsidRPr="00C5354C" w:rsidRDefault="0010752F" w:rsidP="00491E9D">
            <w:pPr>
              <w:ind w:left="57" w:right="57"/>
              <w:jc w:val="left"/>
              <w:rPr>
                <w:rFonts w:cs="Times New Roman"/>
                <w:szCs w:val="24"/>
              </w:rPr>
            </w:pPr>
            <w:r w:rsidRPr="00C5354C">
              <w:rPr>
                <w:rFonts w:cs="Times New Roman"/>
                <w:szCs w:val="24"/>
                <w:lang w:bidi="tr-TR"/>
              </w:rPr>
              <w:t>KOK</w:t>
            </w:r>
          </w:p>
        </w:tc>
        <w:tc>
          <w:tcPr>
            <w:tcW w:w="7613" w:type="dxa"/>
            <w:tcBorders>
              <w:top w:val="single" w:sz="4" w:space="0" w:color="auto"/>
              <w:left w:val="single" w:sz="4" w:space="0" w:color="auto"/>
              <w:right w:val="single" w:sz="4" w:space="0" w:color="auto"/>
            </w:tcBorders>
            <w:shd w:val="clear" w:color="auto" w:fill="FFFFFF"/>
            <w:vAlign w:val="center"/>
          </w:tcPr>
          <w:p w14:paraId="1FF1AC9E" w14:textId="3205B283" w:rsidR="0010752F" w:rsidRPr="00C5354C" w:rsidRDefault="00524DEC" w:rsidP="00491E9D">
            <w:pPr>
              <w:ind w:left="57" w:right="57"/>
              <w:jc w:val="left"/>
              <w:rPr>
                <w:rFonts w:cs="Times New Roman"/>
                <w:szCs w:val="24"/>
              </w:rPr>
            </w:pPr>
            <w:r w:rsidRPr="00C5354C">
              <w:rPr>
                <w:rFonts w:cs="Times New Roman"/>
                <w:szCs w:val="24"/>
                <w:lang w:bidi="tr-TR"/>
              </w:rPr>
              <w:t xml:space="preserve">Kalıcı organik kirletici </w:t>
            </w:r>
          </w:p>
        </w:tc>
      </w:tr>
      <w:tr w:rsidR="0010752F" w:rsidRPr="00C5354C" w14:paraId="1DDD6532" w14:textId="77777777" w:rsidTr="00491E9D">
        <w:trPr>
          <w:trHeight w:val="480"/>
        </w:trPr>
        <w:tc>
          <w:tcPr>
            <w:tcW w:w="1123" w:type="dxa"/>
            <w:tcBorders>
              <w:top w:val="single" w:sz="4" w:space="0" w:color="auto"/>
              <w:left w:val="single" w:sz="4" w:space="0" w:color="auto"/>
              <w:bottom w:val="single" w:sz="4" w:space="0" w:color="auto"/>
            </w:tcBorders>
            <w:shd w:val="clear" w:color="auto" w:fill="FFFFFF"/>
            <w:vAlign w:val="center"/>
          </w:tcPr>
          <w:p w14:paraId="37521625" w14:textId="7415D399" w:rsidR="0010752F" w:rsidRPr="00C5354C" w:rsidRDefault="00AE5DB7" w:rsidP="00491E9D">
            <w:pPr>
              <w:ind w:left="57" w:right="57"/>
              <w:jc w:val="left"/>
              <w:rPr>
                <w:rFonts w:cs="Times New Roman"/>
                <w:szCs w:val="24"/>
              </w:rPr>
            </w:pPr>
            <w:r w:rsidRPr="00C5354C">
              <w:rPr>
                <w:rFonts w:cs="Times New Roman"/>
                <w:szCs w:val="24"/>
                <w:lang w:bidi="tr-TR"/>
              </w:rPr>
              <w:lastRenderedPageBreak/>
              <w:t>AEEE</w:t>
            </w:r>
            <w:r w:rsidR="00075276" w:rsidRPr="00C5354C">
              <w:rPr>
                <w:rFonts w:cs="Times New Roman"/>
                <w:szCs w:val="24"/>
                <w:lang w:bidi="tr-TR"/>
              </w:rPr>
              <w:t xml:space="preserve"> </w:t>
            </w:r>
          </w:p>
        </w:tc>
        <w:tc>
          <w:tcPr>
            <w:tcW w:w="7613" w:type="dxa"/>
            <w:tcBorders>
              <w:top w:val="single" w:sz="4" w:space="0" w:color="auto"/>
              <w:left w:val="single" w:sz="4" w:space="0" w:color="auto"/>
              <w:bottom w:val="single" w:sz="4" w:space="0" w:color="auto"/>
              <w:right w:val="single" w:sz="4" w:space="0" w:color="auto"/>
            </w:tcBorders>
            <w:shd w:val="clear" w:color="auto" w:fill="FFFFFF"/>
            <w:vAlign w:val="center"/>
          </w:tcPr>
          <w:p w14:paraId="632858A4" w14:textId="3326C68E" w:rsidR="0010752F" w:rsidRPr="00C5354C" w:rsidRDefault="00075276" w:rsidP="009924B0">
            <w:pPr>
              <w:ind w:left="57" w:right="57"/>
              <w:jc w:val="left"/>
              <w:rPr>
                <w:rFonts w:cs="Times New Roman"/>
                <w:szCs w:val="24"/>
                <w:lang w:val="nl-NL"/>
              </w:rPr>
            </w:pPr>
            <w:r w:rsidRPr="00C5354C">
              <w:rPr>
                <w:color w:val="000000"/>
              </w:rPr>
              <w:t>Atık elektrikli ve elektronik eşya (AEEE/E-atık): Atık Yönetimi Yönetmeliğinde yer alan atık tanımına uyan elektrikli ve elektronik eşyalar ile atık olduğu andaki bütün bileşenlerini, unsurlarını ve ihtiva ettiği sarf malzemeleri.</w:t>
            </w:r>
          </w:p>
        </w:tc>
      </w:tr>
    </w:tbl>
    <w:p w14:paraId="517FEBEE" w14:textId="77777777" w:rsidR="0010752F" w:rsidRPr="00C5354C" w:rsidRDefault="0010752F" w:rsidP="0010752F">
      <w:pPr>
        <w:rPr>
          <w:rFonts w:cs="Times New Roman"/>
          <w:szCs w:val="24"/>
        </w:rPr>
      </w:pPr>
    </w:p>
    <w:p w14:paraId="338AEF37" w14:textId="51BC0981" w:rsidR="00FF22FA" w:rsidRPr="00C5354C" w:rsidRDefault="00FF22FA" w:rsidP="00BF5638">
      <w:pPr>
        <w:pStyle w:val="Balk1"/>
        <w:numPr>
          <w:ilvl w:val="0"/>
          <w:numId w:val="82"/>
        </w:numPr>
        <w:spacing w:before="120" w:after="60"/>
        <w:jc w:val="left"/>
        <w:rPr>
          <w:rFonts w:cs="Times New Roman"/>
          <w:szCs w:val="24"/>
        </w:rPr>
      </w:pPr>
      <w:r w:rsidRPr="00C5354C">
        <w:rPr>
          <w:rFonts w:cs="Times New Roman"/>
          <w:szCs w:val="24"/>
        </w:rPr>
        <w:t>GENEL MET’LER</w:t>
      </w:r>
    </w:p>
    <w:p w14:paraId="7407DE14" w14:textId="77777777" w:rsidR="00FF22FA" w:rsidRPr="00C5354C" w:rsidRDefault="00FF22FA" w:rsidP="00FF22FA">
      <w:pPr>
        <w:rPr>
          <w:rFonts w:cs="Times New Roman"/>
          <w:szCs w:val="24"/>
        </w:rPr>
      </w:pPr>
      <w:r w:rsidRPr="00C5354C">
        <w:rPr>
          <w:rFonts w:cs="Times New Roman"/>
          <w:szCs w:val="24"/>
        </w:rPr>
        <w:t xml:space="preserve">Genel MET’ler, çevre yönetimi, enerji tüketimi, toz emisyonları, gaz halindeki bileşikler, proses atık suyu, çamur, katı proses kayıpları/katı atıklar ve gürültü için olup, tüm tesisler için geçerlidir. </w:t>
      </w:r>
    </w:p>
    <w:p w14:paraId="6CDFA1F2" w14:textId="676A269A" w:rsidR="00FF22FA" w:rsidRPr="00C5354C" w:rsidRDefault="009924B0" w:rsidP="004970C5">
      <w:pPr>
        <w:pStyle w:val="Balk2"/>
        <w:numPr>
          <w:ilvl w:val="0"/>
          <w:numId w:val="0"/>
        </w:numPr>
        <w:rPr>
          <w:rFonts w:cs="Times New Roman"/>
          <w:szCs w:val="24"/>
        </w:rPr>
      </w:pPr>
      <w:r>
        <w:rPr>
          <w:rFonts w:cs="Times New Roman"/>
          <w:szCs w:val="24"/>
        </w:rPr>
        <w:t>1.1</w:t>
      </w:r>
      <w:r w:rsidR="00FB4D83">
        <w:rPr>
          <w:rFonts w:cs="Times New Roman"/>
          <w:szCs w:val="24"/>
        </w:rPr>
        <w:t>.</w:t>
      </w:r>
      <w:r>
        <w:rPr>
          <w:rFonts w:cs="Times New Roman"/>
          <w:szCs w:val="24"/>
        </w:rPr>
        <w:t xml:space="preserve"> </w:t>
      </w:r>
      <w:r w:rsidR="00B81B54" w:rsidRPr="00C5354C">
        <w:rPr>
          <w:rFonts w:cs="Times New Roman"/>
          <w:szCs w:val="24"/>
        </w:rPr>
        <w:t>Çevre Yönetim Sistemi</w:t>
      </w:r>
    </w:p>
    <w:p w14:paraId="5A54A458" w14:textId="74729A23" w:rsidR="00FF22FA" w:rsidRPr="00C5354C" w:rsidRDefault="00FF22FA" w:rsidP="00FF22FA">
      <w:pPr>
        <w:spacing w:before="240"/>
        <w:rPr>
          <w:rFonts w:cs="Times New Roman"/>
          <w:b/>
          <w:bCs/>
          <w:szCs w:val="24"/>
          <w:lang w:val="nl-NL"/>
        </w:rPr>
      </w:pPr>
      <w:r w:rsidRPr="00C5354C">
        <w:rPr>
          <w:rFonts w:cs="Times New Roman"/>
          <w:b/>
          <w:bCs/>
          <w:szCs w:val="24"/>
          <w:lang w:val="nl-NL"/>
        </w:rPr>
        <w:t>MET 1: Genel çevresel performansı iyileştirmek için MET, aşağıdaki özelliklerin tümünü içeren bir çevre yönetim sistemi (ÇYS) uygula</w:t>
      </w:r>
      <w:r w:rsidR="00FA3BF0">
        <w:rPr>
          <w:rFonts w:cs="Times New Roman"/>
          <w:b/>
          <w:bCs/>
          <w:szCs w:val="24"/>
          <w:lang w:val="nl-NL"/>
        </w:rPr>
        <w:t xml:space="preserve">nır </w:t>
      </w:r>
      <w:r w:rsidRPr="00C5354C">
        <w:rPr>
          <w:rFonts w:cs="Times New Roman"/>
          <w:b/>
          <w:bCs/>
          <w:szCs w:val="24"/>
          <w:lang w:val="nl-NL"/>
        </w:rPr>
        <w:t>ve bu sisteme bağlı kal</w:t>
      </w:r>
      <w:r w:rsidR="00FA3BF0">
        <w:rPr>
          <w:rFonts w:cs="Times New Roman"/>
          <w:b/>
          <w:bCs/>
          <w:szCs w:val="24"/>
          <w:lang w:val="nl-NL"/>
        </w:rPr>
        <w:t>ınır</w:t>
      </w:r>
      <w:r w:rsidRPr="00C5354C">
        <w:rPr>
          <w:rFonts w:cs="Times New Roman"/>
          <w:b/>
          <w:bCs/>
          <w:szCs w:val="24"/>
          <w:lang w:val="nl-NL"/>
        </w:rPr>
        <w:t>:</w:t>
      </w:r>
    </w:p>
    <w:p w14:paraId="7C319F4E" w14:textId="719C0070" w:rsidR="00FF22FA" w:rsidRPr="00FA3BF0" w:rsidRDefault="00FF22FA" w:rsidP="009924B0">
      <w:pPr>
        <w:tabs>
          <w:tab w:val="left" w:pos="426"/>
        </w:tabs>
        <w:spacing w:after="60" w:line="276" w:lineRule="auto"/>
        <w:rPr>
          <w:rFonts w:cs="Times New Roman"/>
          <w:lang w:eastAsia="tr-TR"/>
        </w:rPr>
      </w:pPr>
      <w:r w:rsidRPr="00C5354C">
        <w:rPr>
          <w:rFonts w:cs="Times New Roman"/>
          <w:szCs w:val="24"/>
          <w:lang w:val="nl-NL"/>
        </w:rPr>
        <w:t>I.</w:t>
      </w:r>
      <w:r w:rsidRPr="00C5354C">
        <w:rPr>
          <w:rFonts w:cs="Times New Roman"/>
          <w:szCs w:val="24"/>
          <w:lang w:val="nl-NL"/>
        </w:rPr>
        <w:tab/>
      </w:r>
      <w:r w:rsidR="00E5161B" w:rsidRPr="00CB4BE8">
        <w:rPr>
          <w:rFonts w:cs="Times New Roman"/>
          <w:lang w:eastAsia="tr-TR"/>
        </w:rPr>
        <w:t>Tesis üst yönetimi de dahil olmak üzere, tüm tesis yönetimi bir ÇYS kurulması gereğini benimsemiş ve uyguluyor olmalıdır</w:t>
      </w:r>
      <w:r w:rsidR="009924B0">
        <w:rPr>
          <w:rFonts w:cs="Times New Roman"/>
          <w:lang w:eastAsia="tr-TR"/>
        </w:rPr>
        <w:t>.</w:t>
      </w:r>
    </w:p>
    <w:p w14:paraId="16B95D4A" w14:textId="3D106879" w:rsidR="00FF22FA" w:rsidRPr="00C5354C" w:rsidRDefault="00FF22FA" w:rsidP="00BF5638">
      <w:pPr>
        <w:tabs>
          <w:tab w:val="left" w:pos="426"/>
        </w:tabs>
        <w:spacing w:after="60" w:line="276" w:lineRule="auto"/>
        <w:rPr>
          <w:rFonts w:cs="Times New Roman"/>
          <w:szCs w:val="24"/>
          <w:lang w:val="nl-NL"/>
        </w:rPr>
      </w:pPr>
      <w:r w:rsidRPr="00C5354C">
        <w:rPr>
          <w:rFonts w:cs="Times New Roman"/>
          <w:szCs w:val="24"/>
          <w:lang w:val="nl-NL"/>
        </w:rPr>
        <w:t>II.</w:t>
      </w:r>
      <w:r w:rsidRPr="00C5354C">
        <w:rPr>
          <w:rFonts w:cs="Times New Roman"/>
          <w:szCs w:val="24"/>
          <w:lang w:val="nl-NL"/>
        </w:rPr>
        <w:tab/>
      </w:r>
      <w:r w:rsidR="009924B0">
        <w:rPr>
          <w:rFonts w:cs="Times New Roman"/>
          <w:szCs w:val="24"/>
          <w:lang w:val="nl-NL"/>
        </w:rPr>
        <w:t>T</w:t>
      </w:r>
      <w:r w:rsidRPr="00C5354C">
        <w:rPr>
          <w:rFonts w:cs="Times New Roman"/>
          <w:szCs w:val="24"/>
          <w:lang w:val="nl-NL"/>
        </w:rPr>
        <w:t>esisin çevresel performansının sürekli iyileştirilmesini içeren bir çevre politikasının yönetim tarafından tanımlanması</w:t>
      </w:r>
      <w:r w:rsidR="009924B0">
        <w:rPr>
          <w:rFonts w:cs="Times New Roman"/>
          <w:szCs w:val="24"/>
          <w:lang w:val="nl-NL"/>
        </w:rPr>
        <w:t>.</w:t>
      </w:r>
    </w:p>
    <w:p w14:paraId="603C8D36" w14:textId="35F653AB" w:rsidR="00FF22FA" w:rsidRPr="00C5354C" w:rsidRDefault="00FF22FA" w:rsidP="00BF5638">
      <w:pPr>
        <w:tabs>
          <w:tab w:val="left" w:pos="426"/>
        </w:tabs>
        <w:spacing w:after="60" w:line="276" w:lineRule="auto"/>
        <w:rPr>
          <w:rFonts w:cs="Times New Roman"/>
          <w:szCs w:val="24"/>
          <w:lang w:val="nl-NL"/>
        </w:rPr>
      </w:pPr>
      <w:r w:rsidRPr="00C5354C">
        <w:rPr>
          <w:rFonts w:cs="Times New Roman"/>
          <w:szCs w:val="24"/>
          <w:lang w:val="nl-NL"/>
        </w:rPr>
        <w:t>III.</w:t>
      </w:r>
      <w:r w:rsidRPr="00C5354C">
        <w:rPr>
          <w:rFonts w:cs="Times New Roman"/>
          <w:szCs w:val="24"/>
          <w:lang w:val="nl-NL"/>
        </w:rPr>
        <w:tab/>
      </w:r>
      <w:r w:rsidR="009924B0">
        <w:rPr>
          <w:rFonts w:cs="Times New Roman"/>
          <w:szCs w:val="24"/>
          <w:lang w:val="nl-NL"/>
        </w:rPr>
        <w:t>F</w:t>
      </w:r>
      <w:r w:rsidRPr="00C5354C">
        <w:rPr>
          <w:rFonts w:cs="Times New Roman"/>
          <w:szCs w:val="24"/>
          <w:lang w:val="nl-NL"/>
        </w:rPr>
        <w:t>inansal planlama ve yatırım ile bağlantılı olarak gerekli prosedürlerin, amaçların ve hedeflerin planlanması ve oluşturulması</w:t>
      </w:r>
      <w:r w:rsidR="009924B0">
        <w:rPr>
          <w:rFonts w:cs="Times New Roman"/>
          <w:szCs w:val="24"/>
          <w:lang w:val="nl-NL"/>
        </w:rPr>
        <w:t>.</w:t>
      </w:r>
    </w:p>
    <w:p w14:paraId="0E024CB4" w14:textId="33165064" w:rsidR="00FF22FA" w:rsidRPr="00C5354C" w:rsidRDefault="00FF22FA" w:rsidP="00BF5638">
      <w:pPr>
        <w:tabs>
          <w:tab w:val="left" w:pos="426"/>
        </w:tabs>
        <w:spacing w:after="60" w:line="276" w:lineRule="auto"/>
        <w:rPr>
          <w:rFonts w:cs="Times New Roman"/>
          <w:szCs w:val="24"/>
          <w:lang w:val="nl-NL"/>
        </w:rPr>
      </w:pPr>
      <w:r w:rsidRPr="00C5354C">
        <w:rPr>
          <w:rFonts w:cs="Times New Roman"/>
          <w:szCs w:val="24"/>
          <w:lang w:val="nl-NL"/>
        </w:rPr>
        <w:t>IV.</w:t>
      </w:r>
      <w:r w:rsidRPr="00C5354C">
        <w:rPr>
          <w:rFonts w:cs="Times New Roman"/>
          <w:szCs w:val="24"/>
          <w:lang w:val="nl-NL"/>
        </w:rPr>
        <w:tab/>
      </w:r>
      <w:r w:rsidR="009924B0">
        <w:rPr>
          <w:rFonts w:cs="Times New Roman"/>
          <w:szCs w:val="24"/>
          <w:lang w:val="nl-NL"/>
        </w:rPr>
        <w:t>P</w:t>
      </w:r>
      <w:r w:rsidRPr="00C5354C">
        <w:rPr>
          <w:rFonts w:cs="Times New Roman"/>
          <w:szCs w:val="24"/>
          <w:lang w:val="nl-NL"/>
        </w:rPr>
        <w:t>rosedürlerin, aşağıdakilere özellikle dikkat edilerek uygulanması</w:t>
      </w:r>
      <w:r w:rsidR="00FB4D83">
        <w:rPr>
          <w:rFonts w:cs="Times New Roman"/>
          <w:szCs w:val="24"/>
          <w:lang w:val="nl-NL"/>
        </w:rPr>
        <w:t>:</w:t>
      </w:r>
    </w:p>
    <w:p w14:paraId="09454114" w14:textId="6C8D8189" w:rsidR="00FF22FA" w:rsidRPr="00FA3BF0" w:rsidRDefault="00FF22FA" w:rsidP="00FA3BF0">
      <w:pPr>
        <w:spacing w:line="276" w:lineRule="auto"/>
        <w:ind w:left="708"/>
        <w:rPr>
          <w:rFonts w:cs="Times New Roman"/>
          <w:color w:val="000000"/>
        </w:rPr>
      </w:pPr>
      <w:r w:rsidRPr="00C5354C">
        <w:rPr>
          <w:rFonts w:cs="Times New Roman"/>
          <w:szCs w:val="24"/>
          <w:lang w:val="nl-NL"/>
        </w:rPr>
        <w:t>(a)</w:t>
      </w:r>
      <w:r w:rsidRPr="00C5354C">
        <w:rPr>
          <w:rFonts w:cs="Times New Roman"/>
          <w:szCs w:val="24"/>
          <w:lang w:val="nl-NL"/>
        </w:rPr>
        <w:tab/>
      </w:r>
      <w:r w:rsidR="007F077B" w:rsidRPr="00CB4BE8">
        <w:rPr>
          <w:rFonts w:cs="Times New Roman"/>
          <w:color w:val="000000"/>
        </w:rPr>
        <w:t>sistemin yapısı ve sorumluluklar</w:t>
      </w:r>
      <w:r w:rsidR="009924B0">
        <w:rPr>
          <w:rFonts w:cs="Times New Roman"/>
          <w:color w:val="000000"/>
        </w:rPr>
        <w:t>.</w:t>
      </w:r>
    </w:p>
    <w:p w14:paraId="40DE4BC5" w14:textId="0BAF68B9" w:rsidR="00FF22FA" w:rsidRPr="00C5354C" w:rsidRDefault="00FF22FA" w:rsidP="00FF22FA">
      <w:pPr>
        <w:spacing w:line="276" w:lineRule="auto"/>
        <w:ind w:left="708"/>
        <w:rPr>
          <w:rFonts w:cs="Times New Roman"/>
          <w:szCs w:val="24"/>
          <w:lang w:val="nl-NL"/>
        </w:rPr>
      </w:pPr>
      <w:r w:rsidRPr="00C5354C">
        <w:rPr>
          <w:rFonts w:cs="Times New Roman"/>
          <w:szCs w:val="24"/>
          <w:lang w:val="nl-NL"/>
        </w:rPr>
        <w:t>(b)</w:t>
      </w:r>
      <w:r w:rsidRPr="00C5354C">
        <w:rPr>
          <w:rFonts w:cs="Times New Roman"/>
          <w:szCs w:val="24"/>
          <w:lang w:val="nl-NL"/>
        </w:rPr>
        <w:tab/>
        <w:t>eğitim, farkındalık ve yetkinlik</w:t>
      </w:r>
      <w:r w:rsidR="009924B0">
        <w:rPr>
          <w:rFonts w:cs="Times New Roman"/>
          <w:szCs w:val="24"/>
          <w:lang w:val="nl-NL"/>
        </w:rPr>
        <w:t>.</w:t>
      </w:r>
    </w:p>
    <w:p w14:paraId="2B0DA48D" w14:textId="63512FBC" w:rsidR="00FF22FA" w:rsidRPr="00C5354C" w:rsidRDefault="00FF22FA" w:rsidP="00FF22FA">
      <w:pPr>
        <w:spacing w:line="276" w:lineRule="auto"/>
        <w:ind w:left="708"/>
        <w:rPr>
          <w:rFonts w:cs="Times New Roman"/>
          <w:szCs w:val="24"/>
          <w:lang w:val="nl-NL"/>
        </w:rPr>
      </w:pPr>
      <w:r w:rsidRPr="00C5354C">
        <w:rPr>
          <w:rFonts w:cs="Times New Roman"/>
          <w:szCs w:val="24"/>
          <w:lang w:val="nl-NL"/>
        </w:rPr>
        <w:t>(c)</w:t>
      </w:r>
      <w:r w:rsidRPr="00C5354C">
        <w:rPr>
          <w:rFonts w:cs="Times New Roman"/>
          <w:szCs w:val="24"/>
          <w:lang w:val="nl-NL"/>
        </w:rPr>
        <w:tab/>
        <w:t>iletişim</w:t>
      </w:r>
      <w:r w:rsidR="009924B0">
        <w:rPr>
          <w:rFonts w:cs="Times New Roman"/>
          <w:szCs w:val="24"/>
          <w:lang w:val="nl-NL"/>
        </w:rPr>
        <w:t>.</w:t>
      </w:r>
    </w:p>
    <w:p w14:paraId="456E82D9" w14:textId="3CA137C8" w:rsidR="00FF22FA" w:rsidRPr="00C5354C" w:rsidRDefault="00FF22FA" w:rsidP="00FF22FA">
      <w:pPr>
        <w:spacing w:line="276" w:lineRule="auto"/>
        <w:ind w:left="708"/>
        <w:rPr>
          <w:rFonts w:cs="Times New Roman"/>
          <w:szCs w:val="24"/>
          <w:lang w:val="nl-NL"/>
        </w:rPr>
      </w:pPr>
      <w:r w:rsidRPr="00C5354C">
        <w:rPr>
          <w:rFonts w:cs="Times New Roman"/>
          <w:szCs w:val="24"/>
          <w:lang w:val="nl-NL"/>
        </w:rPr>
        <w:t>(d)</w:t>
      </w:r>
      <w:r w:rsidRPr="00C5354C">
        <w:rPr>
          <w:rFonts w:cs="Times New Roman"/>
          <w:szCs w:val="24"/>
          <w:lang w:val="nl-NL"/>
        </w:rPr>
        <w:tab/>
        <w:t>çalışan katılımı</w:t>
      </w:r>
      <w:r w:rsidR="009924B0">
        <w:rPr>
          <w:rFonts w:cs="Times New Roman"/>
          <w:szCs w:val="24"/>
          <w:lang w:val="nl-NL"/>
        </w:rPr>
        <w:t>.</w:t>
      </w:r>
    </w:p>
    <w:p w14:paraId="3B9E9F91" w14:textId="0FE5D07F" w:rsidR="00FF22FA" w:rsidRPr="00C5354C" w:rsidRDefault="00FF22FA" w:rsidP="00FF22FA">
      <w:pPr>
        <w:spacing w:line="276" w:lineRule="auto"/>
        <w:ind w:left="708"/>
        <w:rPr>
          <w:rFonts w:cs="Times New Roman"/>
          <w:szCs w:val="24"/>
          <w:lang w:val="fi-FI"/>
        </w:rPr>
      </w:pPr>
      <w:r w:rsidRPr="00C5354C">
        <w:rPr>
          <w:rFonts w:cs="Times New Roman"/>
          <w:szCs w:val="24"/>
          <w:lang w:val="fi-FI"/>
        </w:rPr>
        <w:t>(e)</w:t>
      </w:r>
      <w:r w:rsidRPr="00C5354C">
        <w:rPr>
          <w:rFonts w:cs="Times New Roman"/>
          <w:szCs w:val="24"/>
          <w:lang w:val="fi-FI"/>
        </w:rPr>
        <w:tab/>
        <w:t>belgeleme</w:t>
      </w:r>
      <w:r w:rsidR="009924B0">
        <w:rPr>
          <w:rFonts w:cs="Times New Roman"/>
          <w:szCs w:val="24"/>
          <w:lang w:val="fi-FI"/>
        </w:rPr>
        <w:t>.</w:t>
      </w:r>
    </w:p>
    <w:p w14:paraId="4F5C4442" w14:textId="7E7C4DA2" w:rsidR="00FF22FA" w:rsidRPr="00C5354C" w:rsidRDefault="00FF22FA" w:rsidP="00FF22FA">
      <w:pPr>
        <w:spacing w:line="276" w:lineRule="auto"/>
        <w:ind w:left="708"/>
        <w:rPr>
          <w:rFonts w:cs="Times New Roman"/>
          <w:szCs w:val="24"/>
          <w:lang w:val="fi-FI"/>
        </w:rPr>
      </w:pPr>
      <w:r w:rsidRPr="00C5354C">
        <w:rPr>
          <w:rFonts w:cs="Times New Roman"/>
          <w:szCs w:val="24"/>
          <w:lang w:val="fi-FI"/>
        </w:rPr>
        <w:t>(f)</w:t>
      </w:r>
      <w:r w:rsidRPr="00C5354C">
        <w:rPr>
          <w:rFonts w:cs="Times New Roman"/>
          <w:szCs w:val="24"/>
          <w:lang w:val="fi-FI"/>
        </w:rPr>
        <w:tab/>
        <w:t>etkili proses kontrolü</w:t>
      </w:r>
      <w:r w:rsidR="009924B0">
        <w:rPr>
          <w:rFonts w:cs="Times New Roman"/>
          <w:szCs w:val="24"/>
          <w:lang w:val="fi-FI"/>
        </w:rPr>
        <w:t>.</w:t>
      </w:r>
    </w:p>
    <w:p w14:paraId="21B375DD" w14:textId="01BB3438" w:rsidR="00FF22FA" w:rsidRPr="00C5354C" w:rsidRDefault="00FF22FA" w:rsidP="00FF22FA">
      <w:pPr>
        <w:spacing w:line="276" w:lineRule="auto"/>
        <w:ind w:left="708"/>
        <w:rPr>
          <w:rFonts w:cs="Times New Roman"/>
          <w:szCs w:val="24"/>
          <w:lang w:val="fi-FI"/>
        </w:rPr>
      </w:pPr>
      <w:r w:rsidRPr="00C5354C">
        <w:rPr>
          <w:rFonts w:cs="Times New Roman"/>
          <w:szCs w:val="24"/>
          <w:lang w:val="fi-FI"/>
        </w:rPr>
        <w:t>(g)</w:t>
      </w:r>
      <w:r w:rsidRPr="00C5354C">
        <w:rPr>
          <w:rFonts w:cs="Times New Roman"/>
          <w:szCs w:val="24"/>
          <w:lang w:val="fi-FI"/>
        </w:rPr>
        <w:tab/>
        <w:t>bakım programları</w:t>
      </w:r>
      <w:r w:rsidR="009924B0">
        <w:rPr>
          <w:rFonts w:cs="Times New Roman"/>
          <w:szCs w:val="24"/>
          <w:lang w:val="fi-FI"/>
        </w:rPr>
        <w:t>.</w:t>
      </w:r>
    </w:p>
    <w:p w14:paraId="7CBD699C" w14:textId="05CEFF45" w:rsidR="00FF22FA" w:rsidRPr="00C5354C" w:rsidRDefault="00FF22FA" w:rsidP="00FF22FA">
      <w:pPr>
        <w:spacing w:line="276" w:lineRule="auto"/>
        <w:ind w:left="708"/>
        <w:rPr>
          <w:rFonts w:cs="Times New Roman"/>
          <w:szCs w:val="24"/>
          <w:lang w:val="fi-FI"/>
        </w:rPr>
      </w:pPr>
      <w:r w:rsidRPr="00C5354C">
        <w:rPr>
          <w:rFonts w:cs="Times New Roman"/>
          <w:szCs w:val="24"/>
          <w:lang w:val="fi-FI"/>
        </w:rPr>
        <w:t>(h)</w:t>
      </w:r>
      <w:r w:rsidRPr="00C5354C">
        <w:rPr>
          <w:rFonts w:cs="Times New Roman"/>
          <w:szCs w:val="24"/>
          <w:lang w:val="fi-FI"/>
        </w:rPr>
        <w:tab/>
        <w:t>acil duruma hazırlık ve müdahale</w:t>
      </w:r>
      <w:r w:rsidR="009924B0">
        <w:rPr>
          <w:rFonts w:cs="Times New Roman"/>
          <w:szCs w:val="24"/>
          <w:lang w:val="fi-FI"/>
        </w:rPr>
        <w:t>.</w:t>
      </w:r>
    </w:p>
    <w:p w14:paraId="09898D12" w14:textId="7123B303" w:rsidR="00FF22FA" w:rsidRPr="00C5354C" w:rsidRDefault="00FF22FA" w:rsidP="00FF22FA">
      <w:pPr>
        <w:spacing w:line="276" w:lineRule="auto"/>
        <w:ind w:left="708"/>
        <w:rPr>
          <w:rFonts w:cs="Times New Roman"/>
          <w:szCs w:val="24"/>
          <w:lang w:val="fi-FI"/>
        </w:rPr>
      </w:pPr>
      <w:r w:rsidRPr="00C5354C">
        <w:rPr>
          <w:rFonts w:cs="Times New Roman"/>
          <w:szCs w:val="24"/>
          <w:lang w:val="fi-FI"/>
        </w:rPr>
        <w:t>(i)</w:t>
      </w:r>
      <w:r w:rsidRPr="00C5354C">
        <w:rPr>
          <w:rFonts w:cs="Times New Roman"/>
          <w:szCs w:val="24"/>
          <w:lang w:val="fi-FI"/>
        </w:rPr>
        <w:tab/>
        <w:t>çevre mevzuatına uyumun gözetilmesi</w:t>
      </w:r>
      <w:r w:rsidR="009924B0">
        <w:rPr>
          <w:rFonts w:cs="Times New Roman"/>
          <w:szCs w:val="24"/>
          <w:lang w:val="fi-FI"/>
        </w:rPr>
        <w:t>.</w:t>
      </w:r>
    </w:p>
    <w:p w14:paraId="7CF5A7B4" w14:textId="01976CBA" w:rsidR="00FF22FA" w:rsidRPr="00C5354C" w:rsidRDefault="00FF22FA" w:rsidP="00FF22FA">
      <w:pPr>
        <w:spacing w:line="276" w:lineRule="auto"/>
        <w:rPr>
          <w:rFonts w:cs="Times New Roman"/>
          <w:szCs w:val="24"/>
          <w:lang w:val="fi-FI"/>
        </w:rPr>
      </w:pPr>
      <w:r w:rsidRPr="00C5354C">
        <w:rPr>
          <w:rFonts w:cs="Times New Roman"/>
          <w:szCs w:val="24"/>
          <w:lang w:val="fi-FI"/>
        </w:rPr>
        <w:t>V.</w:t>
      </w:r>
      <w:r w:rsidRPr="00C5354C">
        <w:rPr>
          <w:rFonts w:cs="Times New Roman"/>
          <w:szCs w:val="24"/>
          <w:lang w:val="fi-FI"/>
        </w:rPr>
        <w:tab/>
      </w:r>
      <w:r w:rsidR="007F077B" w:rsidRPr="00CB4BE8">
        <w:rPr>
          <w:rFonts w:cs="Times New Roman"/>
          <w:color w:val="000000"/>
        </w:rPr>
        <w:t>ÇYS performans denetimi yapılmalı ve düzeltici önlemler alınmalıdır. Bu sırada</w:t>
      </w:r>
      <w:r w:rsidR="007F077B">
        <w:rPr>
          <w:rFonts w:cs="Times New Roman"/>
          <w:color w:val="000000"/>
        </w:rPr>
        <w:t xml:space="preserve"> aşağıda verilen hususlara özen gösterilmelidir</w:t>
      </w:r>
      <w:r w:rsidR="009924B0">
        <w:rPr>
          <w:rFonts w:cs="Times New Roman"/>
          <w:color w:val="000000"/>
        </w:rPr>
        <w:t>:</w:t>
      </w:r>
      <w:r w:rsidR="007F077B" w:rsidRPr="00CB4BE8">
        <w:rPr>
          <w:rFonts w:cs="Times New Roman"/>
          <w:color w:val="000000"/>
        </w:rPr>
        <w:t xml:space="preserve"> </w:t>
      </w:r>
    </w:p>
    <w:p w14:paraId="772F9F1F" w14:textId="34380428" w:rsidR="00FF22FA" w:rsidRPr="00C5354C" w:rsidRDefault="00FF22FA" w:rsidP="00FF22FA">
      <w:pPr>
        <w:spacing w:line="276" w:lineRule="auto"/>
        <w:ind w:left="708"/>
        <w:rPr>
          <w:rFonts w:cs="Times New Roman"/>
          <w:szCs w:val="24"/>
        </w:rPr>
      </w:pPr>
      <w:r w:rsidRPr="00C5354C">
        <w:rPr>
          <w:rFonts w:cs="Times New Roman"/>
          <w:szCs w:val="24"/>
        </w:rPr>
        <w:t>(a)</w:t>
      </w:r>
      <w:r w:rsidRPr="00C5354C">
        <w:rPr>
          <w:rFonts w:cs="Times New Roman"/>
          <w:szCs w:val="24"/>
        </w:rPr>
        <w:tab/>
        <w:t xml:space="preserve">izleme ve ölçüm </w:t>
      </w:r>
      <w:r w:rsidR="00596DD7" w:rsidRPr="00C5354C">
        <w:rPr>
          <w:rFonts w:cs="Times New Roman"/>
          <w:szCs w:val="24"/>
        </w:rPr>
        <w:t>kılavuzu</w:t>
      </w:r>
      <w:r w:rsidR="009924B0">
        <w:rPr>
          <w:rFonts w:cs="Times New Roman"/>
          <w:szCs w:val="24"/>
        </w:rPr>
        <w:t>.</w:t>
      </w:r>
      <w:r w:rsidR="00596DD7" w:rsidRPr="00C5354C">
        <w:rPr>
          <w:rFonts w:cs="Times New Roman"/>
          <w:szCs w:val="24"/>
        </w:rPr>
        <w:t xml:space="preserve"> </w:t>
      </w:r>
    </w:p>
    <w:p w14:paraId="78F85654" w14:textId="1A74F11C" w:rsidR="00FF22FA" w:rsidRPr="00C5354C" w:rsidRDefault="00FF22FA" w:rsidP="00FF22FA">
      <w:pPr>
        <w:spacing w:line="276" w:lineRule="auto"/>
        <w:ind w:left="708"/>
        <w:rPr>
          <w:rFonts w:cs="Times New Roman"/>
          <w:szCs w:val="24"/>
        </w:rPr>
      </w:pPr>
      <w:r w:rsidRPr="00C5354C">
        <w:rPr>
          <w:rFonts w:cs="Times New Roman"/>
          <w:szCs w:val="24"/>
        </w:rPr>
        <w:t>(b)</w:t>
      </w:r>
      <w:r w:rsidRPr="00C5354C">
        <w:rPr>
          <w:rFonts w:cs="Times New Roman"/>
          <w:szCs w:val="24"/>
        </w:rPr>
        <w:tab/>
        <w:t xml:space="preserve">düzeltici ve önleyici </w:t>
      </w:r>
      <w:r w:rsidR="007F077B">
        <w:rPr>
          <w:rFonts w:cs="Times New Roman"/>
          <w:szCs w:val="24"/>
        </w:rPr>
        <w:t>faaliyet</w:t>
      </w:r>
      <w:r w:rsidR="009924B0">
        <w:rPr>
          <w:rFonts w:cs="Times New Roman"/>
          <w:szCs w:val="24"/>
        </w:rPr>
        <w:t>.</w:t>
      </w:r>
    </w:p>
    <w:p w14:paraId="6A14CE46" w14:textId="13526FEA" w:rsidR="00FF22FA" w:rsidRPr="00C5354C" w:rsidRDefault="00FF22FA" w:rsidP="00FF22FA">
      <w:pPr>
        <w:spacing w:line="276" w:lineRule="auto"/>
        <w:ind w:left="708"/>
        <w:rPr>
          <w:rFonts w:cs="Times New Roman"/>
          <w:szCs w:val="24"/>
        </w:rPr>
      </w:pPr>
      <w:r w:rsidRPr="00C5354C">
        <w:rPr>
          <w:rFonts w:cs="Times New Roman"/>
          <w:szCs w:val="24"/>
        </w:rPr>
        <w:t>(c)</w:t>
      </w:r>
      <w:r w:rsidRPr="00C5354C">
        <w:rPr>
          <w:rFonts w:cs="Times New Roman"/>
          <w:szCs w:val="24"/>
        </w:rPr>
        <w:tab/>
        <w:t>kayıtların tutulması</w:t>
      </w:r>
      <w:r w:rsidR="009924B0">
        <w:rPr>
          <w:rFonts w:cs="Times New Roman"/>
          <w:szCs w:val="24"/>
        </w:rPr>
        <w:t>.</w:t>
      </w:r>
    </w:p>
    <w:p w14:paraId="3B3A33B7" w14:textId="56127B39" w:rsidR="00FF22FA" w:rsidRPr="00C5354C" w:rsidRDefault="00FF22FA" w:rsidP="00FF22FA">
      <w:pPr>
        <w:spacing w:line="276" w:lineRule="auto"/>
        <w:ind w:left="708"/>
        <w:rPr>
          <w:rFonts w:cs="Times New Roman"/>
          <w:szCs w:val="24"/>
        </w:rPr>
      </w:pPr>
      <w:r w:rsidRPr="00C5354C">
        <w:rPr>
          <w:rFonts w:cs="Times New Roman"/>
          <w:szCs w:val="24"/>
        </w:rPr>
        <w:t>(</w:t>
      </w:r>
      <w:r w:rsidR="007F077B">
        <w:rPr>
          <w:rFonts w:cs="Times New Roman"/>
          <w:szCs w:val="24"/>
        </w:rPr>
        <w:t>ç</w:t>
      </w:r>
      <w:r w:rsidRPr="00C5354C">
        <w:rPr>
          <w:rFonts w:cs="Times New Roman"/>
          <w:szCs w:val="24"/>
        </w:rPr>
        <w:t>)</w:t>
      </w:r>
      <w:r w:rsidRPr="00C5354C">
        <w:rPr>
          <w:rFonts w:cs="Times New Roman"/>
          <w:szCs w:val="24"/>
        </w:rPr>
        <w:tab/>
        <w:t>ÇYS’nin planlanan düzenlemelerle uyumlu olup olmadığını belirlemek ve doğru şekilde uygulandığından ve sürdürüldüğünden emin olmak üzere, iç veya dış denetimlerin, mümkün olduğu ölçüde bağımsız olarak gerçekleştirilmesi;</w:t>
      </w:r>
    </w:p>
    <w:p w14:paraId="42DEB69E" w14:textId="7A16EACF" w:rsidR="00FF22FA" w:rsidRPr="00C5354C" w:rsidRDefault="00FF22FA" w:rsidP="00FF22FA">
      <w:pPr>
        <w:spacing w:line="276" w:lineRule="auto"/>
        <w:rPr>
          <w:rFonts w:cs="Times New Roman"/>
          <w:szCs w:val="24"/>
        </w:rPr>
      </w:pPr>
      <w:r w:rsidRPr="00C5354C">
        <w:rPr>
          <w:rFonts w:cs="Times New Roman"/>
          <w:szCs w:val="24"/>
        </w:rPr>
        <w:t>VI.</w:t>
      </w:r>
      <w:r w:rsidRPr="00C5354C">
        <w:rPr>
          <w:rFonts w:cs="Times New Roman"/>
          <w:szCs w:val="24"/>
        </w:rPr>
        <w:tab/>
        <w:t>ÇYS'nin ve uygunluğunun, yeterliliğinin ve etkililiğinin, süreklilik açısından üst yönetim tarafından gözden geçirilmesi</w:t>
      </w:r>
      <w:r w:rsidR="009924B0">
        <w:rPr>
          <w:rFonts w:cs="Times New Roman"/>
          <w:szCs w:val="24"/>
        </w:rPr>
        <w:t>.</w:t>
      </w:r>
    </w:p>
    <w:p w14:paraId="75109BA5" w14:textId="6F050633" w:rsidR="00FF22FA" w:rsidRPr="00C5354C" w:rsidRDefault="00FF22FA" w:rsidP="00FF22FA">
      <w:pPr>
        <w:spacing w:line="276" w:lineRule="auto"/>
        <w:rPr>
          <w:rFonts w:cs="Times New Roman"/>
          <w:szCs w:val="24"/>
          <w:lang w:val="fi-FI"/>
        </w:rPr>
      </w:pPr>
      <w:r w:rsidRPr="00C5354C">
        <w:rPr>
          <w:rFonts w:cs="Times New Roman"/>
          <w:szCs w:val="24"/>
          <w:lang w:val="fi-FI"/>
        </w:rPr>
        <w:lastRenderedPageBreak/>
        <w:t>VII.</w:t>
      </w:r>
      <w:r w:rsidRPr="00C5354C">
        <w:rPr>
          <w:rFonts w:cs="Times New Roman"/>
          <w:szCs w:val="24"/>
          <w:lang w:val="fi-FI"/>
        </w:rPr>
        <w:tab/>
      </w:r>
      <w:r w:rsidR="007F077B">
        <w:rPr>
          <w:rFonts w:cs="Times New Roman"/>
          <w:szCs w:val="24"/>
          <w:lang w:val="fi-FI"/>
        </w:rPr>
        <w:t>T</w:t>
      </w:r>
      <w:r w:rsidRPr="00C5354C">
        <w:rPr>
          <w:rFonts w:cs="Times New Roman"/>
          <w:szCs w:val="24"/>
          <w:lang w:val="fi-FI"/>
        </w:rPr>
        <w:t xml:space="preserve">emiz </w:t>
      </w:r>
      <w:r w:rsidR="007F077B">
        <w:rPr>
          <w:rFonts w:cs="Times New Roman"/>
          <w:szCs w:val="24"/>
          <w:lang w:val="fi-FI"/>
        </w:rPr>
        <w:t xml:space="preserve">üretim </w:t>
      </w:r>
      <w:r w:rsidRPr="00C5354C">
        <w:rPr>
          <w:rFonts w:cs="Times New Roman"/>
          <w:szCs w:val="24"/>
          <w:lang w:val="fi-FI"/>
        </w:rPr>
        <w:t>teknolojilerin</w:t>
      </w:r>
      <w:r w:rsidR="007F077B">
        <w:rPr>
          <w:rFonts w:cs="Times New Roman"/>
          <w:szCs w:val="24"/>
          <w:lang w:val="fi-FI"/>
        </w:rPr>
        <w:t>deki</w:t>
      </w:r>
      <w:r w:rsidRPr="00C5354C">
        <w:rPr>
          <w:rFonts w:cs="Times New Roman"/>
          <w:szCs w:val="24"/>
          <w:lang w:val="fi-FI"/>
        </w:rPr>
        <w:t xml:space="preserve"> geliş</w:t>
      </w:r>
      <w:r w:rsidR="007F077B">
        <w:rPr>
          <w:rFonts w:cs="Times New Roman"/>
          <w:szCs w:val="24"/>
          <w:lang w:val="fi-FI"/>
        </w:rPr>
        <w:t>melerin</w:t>
      </w:r>
      <w:r w:rsidRPr="00C5354C">
        <w:rPr>
          <w:rFonts w:cs="Times New Roman"/>
          <w:szCs w:val="24"/>
          <w:lang w:val="fi-FI"/>
        </w:rPr>
        <w:t xml:space="preserve"> takip edilmesi</w:t>
      </w:r>
      <w:r w:rsidR="009924B0">
        <w:rPr>
          <w:rFonts w:cs="Times New Roman"/>
          <w:szCs w:val="24"/>
          <w:lang w:val="fi-FI"/>
        </w:rPr>
        <w:t>.</w:t>
      </w:r>
    </w:p>
    <w:p w14:paraId="192FF763" w14:textId="5C3B0946" w:rsidR="00FF22FA" w:rsidRPr="00C5354C" w:rsidRDefault="00FF22FA" w:rsidP="00FF22FA">
      <w:pPr>
        <w:spacing w:line="276" w:lineRule="auto"/>
        <w:rPr>
          <w:rFonts w:cs="Times New Roman"/>
          <w:szCs w:val="24"/>
          <w:lang w:val="fi-FI"/>
        </w:rPr>
      </w:pPr>
      <w:r w:rsidRPr="00C5354C">
        <w:rPr>
          <w:rFonts w:cs="Times New Roman"/>
          <w:szCs w:val="24"/>
          <w:lang w:val="fi-FI"/>
        </w:rPr>
        <w:t>VIII.</w:t>
      </w:r>
      <w:r w:rsidRPr="00C5354C">
        <w:rPr>
          <w:rFonts w:cs="Times New Roman"/>
          <w:szCs w:val="24"/>
          <w:lang w:val="fi-FI"/>
        </w:rPr>
        <w:tab/>
      </w:r>
      <w:r w:rsidR="00CA1EB2">
        <w:rPr>
          <w:rFonts w:cs="Times New Roman"/>
          <w:szCs w:val="24"/>
          <w:lang w:val="fi-FI"/>
        </w:rPr>
        <w:t>Y</w:t>
      </w:r>
      <w:r w:rsidRPr="00C5354C">
        <w:rPr>
          <w:rFonts w:cs="Times New Roman"/>
          <w:szCs w:val="24"/>
          <w:lang w:val="fi-FI"/>
        </w:rPr>
        <w:t>eni bir tesisin tasarlanma aşamasında ve işletme ömrü boyunca, tesisin nihayetinde hizmetten çıkarılmasıyla meydana gelecek çevresel etkilerin dikkate alınması</w:t>
      </w:r>
      <w:r w:rsidR="009924B0">
        <w:rPr>
          <w:rFonts w:cs="Times New Roman"/>
          <w:szCs w:val="24"/>
          <w:lang w:val="fi-FI"/>
        </w:rPr>
        <w:t>.</w:t>
      </w:r>
    </w:p>
    <w:p w14:paraId="603260C3" w14:textId="5FDFA8DB" w:rsidR="00FF22FA" w:rsidRPr="00C5354C" w:rsidRDefault="00FF22FA" w:rsidP="00FF22FA">
      <w:pPr>
        <w:spacing w:line="276" w:lineRule="auto"/>
        <w:rPr>
          <w:rFonts w:cs="Times New Roman"/>
          <w:szCs w:val="24"/>
          <w:lang w:val="fi-FI"/>
        </w:rPr>
      </w:pPr>
      <w:r w:rsidRPr="00C5354C">
        <w:rPr>
          <w:rFonts w:cs="Times New Roman"/>
          <w:szCs w:val="24"/>
          <w:lang w:val="fi-FI"/>
        </w:rPr>
        <w:t>IX.</w:t>
      </w:r>
      <w:r w:rsidRPr="00C5354C">
        <w:rPr>
          <w:rFonts w:cs="Times New Roman"/>
          <w:szCs w:val="24"/>
          <w:lang w:val="fi-FI"/>
        </w:rPr>
        <w:tab/>
      </w:r>
      <w:r w:rsidR="00CA1EB2">
        <w:rPr>
          <w:rFonts w:cs="Times New Roman"/>
          <w:szCs w:val="24"/>
          <w:lang w:val="fi-FI"/>
        </w:rPr>
        <w:t>D</w:t>
      </w:r>
      <w:r w:rsidRPr="00C5354C">
        <w:rPr>
          <w:rFonts w:cs="Times New Roman"/>
          <w:szCs w:val="24"/>
          <w:lang w:val="fi-FI"/>
        </w:rPr>
        <w:t>üzenli olarak sektörel kıyaslamaların yapılması</w:t>
      </w:r>
      <w:r w:rsidR="009924B0">
        <w:rPr>
          <w:rFonts w:cs="Times New Roman"/>
          <w:szCs w:val="24"/>
          <w:lang w:val="fi-FI"/>
        </w:rPr>
        <w:t>.</w:t>
      </w:r>
    </w:p>
    <w:p w14:paraId="07B703D7" w14:textId="225DBF03" w:rsidR="00FF22FA" w:rsidRPr="00C5354C" w:rsidRDefault="00FF22FA" w:rsidP="00FF22FA">
      <w:pPr>
        <w:spacing w:line="276" w:lineRule="auto"/>
        <w:rPr>
          <w:rFonts w:cs="Times New Roman"/>
          <w:szCs w:val="24"/>
          <w:lang w:val="fi-FI"/>
        </w:rPr>
      </w:pPr>
      <w:r w:rsidRPr="00C5354C">
        <w:rPr>
          <w:rFonts w:cs="Times New Roman"/>
          <w:szCs w:val="24"/>
          <w:lang w:val="fi-FI"/>
        </w:rPr>
        <w:t>X.</w:t>
      </w:r>
      <w:r w:rsidRPr="00C5354C">
        <w:rPr>
          <w:rFonts w:cs="Times New Roman"/>
          <w:szCs w:val="24"/>
          <w:lang w:val="fi-FI"/>
        </w:rPr>
        <w:tab/>
      </w:r>
      <w:r w:rsidR="00CA1EB2">
        <w:rPr>
          <w:rFonts w:cs="Times New Roman"/>
          <w:szCs w:val="24"/>
          <w:lang w:val="fi-FI"/>
        </w:rPr>
        <w:t>A</w:t>
      </w:r>
      <w:r w:rsidRPr="00C5354C">
        <w:rPr>
          <w:rFonts w:cs="Times New Roman"/>
          <w:szCs w:val="24"/>
          <w:lang w:val="fi-FI"/>
        </w:rPr>
        <w:t>tık akı</w:t>
      </w:r>
      <w:r w:rsidR="001E7E4D">
        <w:rPr>
          <w:rFonts w:cs="Times New Roman"/>
          <w:szCs w:val="24"/>
          <w:lang w:val="fi-FI"/>
        </w:rPr>
        <w:t>ş</w:t>
      </w:r>
      <w:r w:rsidRPr="00C5354C">
        <w:rPr>
          <w:rFonts w:cs="Times New Roman"/>
          <w:szCs w:val="24"/>
          <w:lang w:val="fi-FI"/>
        </w:rPr>
        <w:t>ı yönetimi</w:t>
      </w:r>
      <w:r w:rsidR="001E7E4D">
        <w:rPr>
          <w:rFonts w:cs="Times New Roman"/>
          <w:szCs w:val="24"/>
          <w:lang w:val="fi-FI"/>
        </w:rPr>
        <w:t>nin</w:t>
      </w:r>
      <w:r w:rsidRPr="00C5354C">
        <w:rPr>
          <w:rFonts w:cs="Times New Roman"/>
          <w:szCs w:val="24"/>
          <w:lang w:val="fi-FI"/>
        </w:rPr>
        <w:t xml:space="preserve"> </w:t>
      </w:r>
      <w:r w:rsidR="001E7E4D">
        <w:rPr>
          <w:rFonts w:cs="Times New Roman"/>
          <w:szCs w:val="24"/>
          <w:lang w:val="fi-FI"/>
        </w:rPr>
        <w:t>oluşturulması ve uygulanması</w:t>
      </w:r>
      <w:r w:rsidRPr="00C5354C">
        <w:rPr>
          <w:rFonts w:cs="Times New Roman"/>
          <w:szCs w:val="24"/>
          <w:lang w:val="fi-FI"/>
        </w:rPr>
        <w:t>(bkz. MET 2)</w:t>
      </w:r>
      <w:r w:rsidR="009924B0">
        <w:rPr>
          <w:rFonts w:cs="Times New Roman"/>
          <w:szCs w:val="24"/>
          <w:lang w:val="fi-FI"/>
        </w:rPr>
        <w:t>.</w:t>
      </w:r>
    </w:p>
    <w:p w14:paraId="131B1145" w14:textId="0175ADAF" w:rsidR="00FF22FA" w:rsidRPr="00C5354C" w:rsidRDefault="00FF22FA" w:rsidP="00FF22FA">
      <w:pPr>
        <w:spacing w:line="276" w:lineRule="auto"/>
        <w:rPr>
          <w:rFonts w:cs="Times New Roman"/>
          <w:szCs w:val="24"/>
          <w:lang w:val="fi-FI"/>
        </w:rPr>
      </w:pPr>
      <w:r w:rsidRPr="00C5354C">
        <w:rPr>
          <w:rFonts w:cs="Times New Roman"/>
          <w:szCs w:val="24"/>
          <w:lang w:val="fi-FI"/>
        </w:rPr>
        <w:t>XI.</w:t>
      </w:r>
      <w:r w:rsidRPr="00C5354C">
        <w:rPr>
          <w:rFonts w:cs="Times New Roman"/>
          <w:szCs w:val="24"/>
          <w:lang w:val="fi-FI"/>
        </w:rPr>
        <w:tab/>
      </w:r>
      <w:r w:rsidR="00CA1EB2">
        <w:rPr>
          <w:rFonts w:cs="Times New Roman"/>
          <w:szCs w:val="24"/>
          <w:lang w:val="fi-FI"/>
        </w:rPr>
        <w:t>A</w:t>
      </w:r>
      <w:r w:rsidRPr="00C5354C">
        <w:rPr>
          <w:rFonts w:cs="Times New Roman"/>
          <w:szCs w:val="24"/>
          <w:lang w:val="fi-FI"/>
        </w:rPr>
        <w:t>tık su ve atık gaz envanteri</w:t>
      </w:r>
      <w:r w:rsidR="001E7E4D">
        <w:rPr>
          <w:rFonts w:cs="Times New Roman"/>
          <w:szCs w:val="24"/>
          <w:lang w:val="fi-FI"/>
        </w:rPr>
        <w:t>nin oluşturulması</w:t>
      </w:r>
      <w:r w:rsidRPr="00C5354C">
        <w:rPr>
          <w:rFonts w:cs="Times New Roman"/>
          <w:szCs w:val="24"/>
          <w:lang w:val="fi-FI"/>
        </w:rPr>
        <w:t xml:space="preserve"> (bkz. MET 3)</w:t>
      </w:r>
      <w:r w:rsidR="009924B0">
        <w:rPr>
          <w:rFonts w:cs="Times New Roman"/>
          <w:szCs w:val="24"/>
          <w:lang w:val="fi-FI"/>
        </w:rPr>
        <w:t>.</w:t>
      </w:r>
    </w:p>
    <w:p w14:paraId="4CC77ACB" w14:textId="152440AC" w:rsidR="001E7E4D" w:rsidRPr="00CB4BE8" w:rsidRDefault="00FF22FA" w:rsidP="002601BB">
      <w:pPr>
        <w:spacing w:after="120" w:line="276" w:lineRule="auto"/>
        <w:rPr>
          <w:rFonts w:cs="Times New Roman"/>
          <w:color w:val="000000"/>
        </w:rPr>
      </w:pPr>
      <w:r w:rsidRPr="00C5354C">
        <w:rPr>
          <w:rFonts w:cs="Times New Roman"/>
          <w:szCs w:val="24"/>
          <w:lang w:val="fi-FI"/>
        </w:rPr>
        <w:t>XII.</w:t>
      </w:r>
      <w:r w:rsidRPr="00C5354C">
        <w:rPr>
          <w:rFonts w:cs="Times New Roman"/>
          <w:szCs w:val="24"/>
          <w:lang w:val="fi-FI"/>
        </w:rPr>
        <w:tab/>
        <w:t xml:space="preserve"> </w:t>
      </w:r>
      <w:r w:rsidR="001E7E4D" w:rsidRPr="00CB4BE8">
        <w:rPr>
          <w:rFonts w:cs="Times New Roman"/>
          <w:color w:val="000000"/>
        </w:rPr>
        <w:t>Atık yönetim planı oluşturulmalı ve uygulanmalıdır (atıkların işlenmesinden kaynaklanan atıkların oluşumunu en aza indirmeyi</w:t>
      </w:r>
      <w:r w:rsidR="0083513C">
        <w:rPr>
          <w:rFonts w:cs="Times New Roman"/>
          <w:color w:val="000000"/>
        </w:rPr>
        <w:t xml:space="preserve">, </w:t>
      </w:r>
      <w:r w:rsidR="001E7E4D" w:rsidRPr="00CB4BE8">
        <w:rPr>
          <w:rFonts w:cs="Times New Roman"/>
          <w:color w:val="000000"/>
        </w:rPr>
        <w:t>atıkların yeniden kullanımını, rejenerasyonunu, geri dönüştürülmesini ve/veya enerjisinin geri kazanımını optimize etmeyi ve atıkların uygun şekilde bertaraf edilmesini sağlamayı hedefler).</w:t>
      </w:r>
    </w:p>
    <w:p w14:paraId="3DAA89D3" w14:textId="122439EC" w:rsidR="001E7E4D" w:rsidRPr="00CB4BE8" w:rsidRDefault="00FF22FA" w:rsidP="002601BB">
      <w:pPr>
        <w:spacing w:after="120" w:line="276" w:lineRule="auto"/>
        <w:rPr>
          <w:rFonts w:cs="Times New Roman"/>
          <w:color w:val="000000"/>
        </w:rPr>
      </w:pPr>
      <w:r w:rsidRPr="00C5354C">
        <w:rPr>
          <w:rFonts w:cs="Times New Roman"/>
          <w:szCs w:val="24"/>
          <w:lang w:val="fi-FI"/>
        </w:rPr>
        <w:t>XIII.</w:t>
      </w:r>
      <w:r w:rsidRPr="00C5354C">
        <w:rPr>
          <w:rFonts w:cs="Times New Roman"/>
          <w:szCs w:val="24"/>
          <w:lang w:val="fi-FI"/>
        </w:rPr>
        <w:tab/>
        <w:t xml:space="preserve"> </w:t>
      </w:r>
      <w:r w:rsidR="001E7E4D" w:rsidRPr="00CB4BE8">
        <w:rPr>
          <w:rFonts w:cs="Times New Roman"/>
          <w:color w:val="000000"/>
        </w:rPr>
        <w:t>Kaza yönetim planı oluşturulmalı ve uygulanmalıdır (tesisin oluşturduğu tehlikeleri ve ilgili riskleri ve bu riskleri ele almak için önlemleri tanımlar).</w:t>
      </w:r>
    </w:p>
    <w:p w14:paraId="0B05A770" w14:textId="56151827" w:rsidR="00FF22FA" w:rsidRPr="00C5354C" w:rsidRDefault="00FF22FA" w:rsidP="00FF22FA">
      <w:pPr>
        <w:spacing w:line="276" w:lineRule="auto"/>
        <w:rPr>
          <w:rFonts w:cs="Times New Roman"/>
          <w:szCs w:val="24"/>
          <w:lang w:val="fi-FI"/>
        </w:rPr>
      </w:pPr>
    </w:p>
    <w:p w14:paraId="72F51840" w14:textId="6041B36B" w:rsidR="00FF22FA" w:rsidRPr="00C5354C" w:rsidRDefault="00FF22FA" w:rsidP="00FF22FA">
      <w:pPr>
        <w:spacing w:line="276" w:lineRule="auto"/>
        <w:rPr>
          <w:rFonts w:cs="Times New Roman"/>
          <w:szCs w:val="24"/>
          <w:lang w:val="fi-FI"/>
        </w:rPr>
      </w:pPr>
      <w:r w:rsidRPr="00C5354C">
        <w:rPr>
          <w:rFonts w:cs="Times New Roman"/>
          <w:szCs w:val="24"/>
          <w:lang w:val="fi-FI"/>
        </w:rPr>
        <w:t>XIV.</w:t>
      </w:r>
      <w:r w:rsidRPr="00C5354C">
        <w:rPr>
          <w:rFonts w:cs="Times New Roman"/>
          <w:szCs w:val="24"/>
          <w:lang w:val="fi-FI"/>
        </w:rPr>
        <w:tab/>
        <w:t xml:space="preserve">koku yönetim planı </w:t>
      </w:r>
      <w:r w:rsidR="001E7E4D" w:rsidRPr="00CB4BE8">
        <w:rPr>
          <w:rFonts w:cs="Times New Roman"/>
          <w:color w:val="000000"/>
        </w:rPr>
        <w:t xml:space="preserve">oluşturulmalı ve uygulanmalıdır </w:t>
      </w:r>
      <w:r w:rsidRPr="00C5354C">
        <w:rPr>
          <w:rFonts w:cs="Times New Roman"/>
          <w:szCs w:val="24"/>
          <w:lang w:val="fi-FI"/>
        </w:rPr>
        <w:t>(bkz. MET 12)</w:t>
      </w:r>
      <w:r w:rsidR="009924B0">
        <w:rPr>
          <w:rFonts w:cs="Times New Roman"/>
          <w:szCs w:val="24"/>
          <w:lang w:val="fi-FI"/>
        </w:rPr>
        <w:t>.</w:t>
      </w:r>
    </w:p>
    <w:p w14:paraId="3FB041AA" w14:textId="228D5FB9" w:rsidR="00FF22FA" w:rsidRPr="00C5354C" w:rsidRDefault="00FF22FA" w:rsidP="00FF22FA">
      <w:pPr>
        <w:spacing w:line="276" w:lineRule="auto"/>
        <w:rPr>
          <w:rFonts w:cs="Times New Roman"/>
          <w:szCs w:val="24"/>
          <w:lang w:val="fi-FI"/>
        </w:rPr>
      </w:pPr>
      <w:r w:rsidRPr="00C5354C">
        <w:rPr>
          <w:rFonts w:cs="Times New Roman"/>
          <w:szCs w:val="24"/>
          <w:lang w:val="fi-FI"/>
        </w:rPr>
        <w:t>XV.</w:t>
      </w:r>
      <w:r w:rsidRPr="00C5354C">
        <w:rPr>
          <w:rFonts w:cs="Times New Roman"/>
          <w:szCs w:val="24"/>
          <w:lang w:val="fi-FI"/>
        </w:rPr>
        <w:tab/>
        <w:t>gürültü ve titreşim yönetim planı</w:t>
      </w:r>
      <w:r w:rsidR="001E7E4D">
        <w:rPr>
          <w:rFonts w:cs="Times New Roman"/>
          <w:szCs w:val="24"/>
          <w:lang w:val="fi-FI"/>
        </w:rPr>
        <w:t xml:space="preserve"> </w:t>
      </w:r>
      <w:r w:rsidR="001E7E4D" w:rsidRPr="00CB4BE8">
        <w:rPr>
          <w:rFonts w:cs="Times New Roman"/>
          <w:color w:val="000000"/>
        </w:rPr>
        <w:t>oluşturulmalı ve uygulanmalıdır</w:t>
      </w:r>
      <w:r w:rsidRPr="00C5354C">
        <w:rPr>
          <w:rFonts w:cs="Times New Roman"/>
          <w:szCs w:val="24"/>
          <w:lang w:val="fi-FI"/>
        </w:rPr>
        <w:t xml:space="preserve"> (bkz. MET 17).</w:t>
      </w:r>
    </w:p>
    <w:p w14:paraId="67D3FEAE" w14:textId="77777777" w:rsidR="00FF22FA" w:rsidRPr="00C5354C" w:rsidRDefault="00FF22FA" w:rsidP="00FF22FA">
      <w:pPr>
        <w:spacing w:line="276" w:lineRule="auto"/>
        <w:rPr>
          <w:rFonts w:cs="Times New Roman"/>
          <w:szCs w:val="24"/>
          <w:lang w:val="fi-FI"/>
        </w:rPr>
      </w:pPr>
    </w:p>
    <w:p w14:paraId="4ADE56F1" w14:textId="54126AF1" w:rsidR="00FF22FA" w:rsidRPr="00C5354C" w:rsidRDefault="00FF22FA" w:rsidP="00FF22FA">
      <w:pPr>
        <w:rPr>
          <w:rFonts w:cs="Times New Roman"/>
          <w:b/>
          <w:szCs w:val="24"/>
          <w:lang w:val="fi-FI"/>
        </w:rPr>
      </w:pPr>
      <w:bookmarkStart w:id="11" w:name="bookmark2373"/>
      <w:r w:rsidRPr="00C5354C">
        <w:rPr>
          <w:rFonts w:cs="Times New Roman"/>
          <w:b/>
          <w:szCs w:val="24"/>
          <w:lang w:val="fi-FI" w:bidi="tr-TR"/>
        </w:rPr>
        <w:t>MET 2:</w:t>
      </w:r>
      <w:r w:rsidR="008773F3">
        <w:rPr>
          <w:rFonts w:cs="Times New Roman"/>
          <w:b/>
          <w:szCs w:val="24"/>
          <w:lang w:val="fi-FI" w:bidi="tr-TR"/>
        </w:rPr>
        <w:t xml:space="preserve"> </w:t>
      </w:r>
      <w:r w:rsidRPr="00C5354C">
        <w:rPr>
          <w:rFonts w:cs="Times New Roman"/>
          <w:szCs w:val="24"/>
          <w:lang w:val="fi-FI" w:bidi="tr-TR"/>
        </w:rPr>
        <w:t>Tesisin genel çevresel performansını iyileştirmek için aşağıda verilen tekniklerin tümü kullan</w:t>
      </w:r>
      <w:bookmarkEnd w:id="11"/>
      <w:r w:rsidR="00715706" w:rsidRPr="00C5354C">
        <w:rPr>
          <w:rFonts w:cs="Times New Roman"/>
          <w:szCs w:val="24"/>
          <w:lang w:val="fi-FI" w:bidi="tr-TR"/>
        </w:rPr>
        <w:t>ılır.</w:t>
      </w:r>
    </w:p>
    <w:tbl>
      <w:tblPr>
        <w:tblOverlap w:val="never"/>
        <w:tblW w:w="9634" w:type="dxa"/>
        <w:tblLayout w:type="fixed"/>
        <w:tblCellMar>
          <w:left w:w="10" w:type="dxa"/>
          <w:right w:w="10" w:type="dxa"/>
        </w:tblCellMar>
        <w:tblLook w:val="0000" w:firstRow="0" w:lastRow="0" w:firstColumn="0" w:lastColumn="0" w:noHBand="0" w:noVBand="0"/>
      </w:tblPr>
      <w:tblGrid>
        <w:gridCol w:w="350"/>
        <w:gridCol w:w="2906"/>
        <w:gridCol w:w="6378"/>
      </w:tblGrid>
      <w:tr w:rsidR="00FF22FA" w:rsidRPr="00C5354C" w14:paraId="3FE773FB" w14:textId="77777777" w:rsidTr="00242849">
        <w:trPr>
          <w:trHeight w:val="227"/>
          <w:tblHeader/>
        </w:trPr>
        <w:tc>
          <w:tcPr>
            <w:tcW w:w="3256" w:type="dxa"/>
            <w:gridSpan w:val="2"/>
            <w:tcBorders>
              <w:top w:val="single" w:sz="4" w:space="0" w:color="auto"/>
              <w:left w:val="single" w:sz="4" w:space="0" w:color="auto"/>
            </w:tcBorders>
            <w:shd w:val="clear" w:color="auto" w:fill="FFFFFF"/>
            <w:vAlign w:val="bottom"/>
          </w:tcPr>
          <w:p w14:paraId="4EBA2D72" w14:textId="77777777" w:rsidR="00FF22FA" w:rsidRPr="00C5354C" w:rsidRDefault="00FF22FA" w:rsidP="00915CE8">
            <w:pPr>
              <w:spacing w:line="240" w:lineRule="auto"/>
              <w:ind w:left="57" w:right="58"/>
              <w:jc w:val="center"/>
              <w:rPr>
                <w:rFonts w:cs="Times New Roman"/>
                <w:b/>
                <w:szCs w:val="24"/>
              </w:rPr>
            </w:pPr>
            <w:r w:rsidRPr="00C5354C">
              <w:rPr>
                <w:rFonts w:cs="Times New Roman"/>
                <w:b/>
                <w:szCs w:val="24"/>
                <w:lang w:bidi="tr-TR"/>
              </w:rPr>
              <w:t>Teknik</w:t>
            </w:r>
          </w:p>
        </w:tc>
        <w:tc>
          <w:tcPr>
            <w:tcW w:w="6378" w:type="dxa"/>
            <w:tcBorders>
              <w:top w:val="single" w:sz="4" w:space="0" w:color="auto"/>
              <w:left w:val="single" w:sz="4" w:space="0" w:color="auto"/>
              <w:right w:val="single" w:sz="4" w:space="0" w:color="auto"/>
            </w:tcBorders>
            <w:shd w:val="clear" w:color="auto" w:fill="FFFFFF"/>
            <w:vAlign w:val="bottom"/>
          </w:tcPr>
          <w:p w14:paraId="576E5CB5" w14:textId="77777777" w:rsidR="00FF22FA" w:rsidRPr="00C5354C" w:rsidRDefault="00FF22FA" w:rsidP="00915CE8">
            <w:pPr>
              <w:spacing w:line="240" w:lineRule="auto"/>
              <w:ind w:left="57" w:right="58"/>
              <w:jc w:val="center"/>
              <w:rPr>
                <w:rFonts w:cs="Times New Roman"/>
                <w:b/>
                <w:szCs w:val="24"/>
              </w:rPr>
            </w:pPr>
            <w:r w:rsidRPr="00C5354C">
              <w:rPr>
                <w:rFonts w:cs="Times New Roman"/>
                <w:b/>
                <w:szCs w:val="24"/>
                <w:lang w:bidi="tr-TR"/>
              </w:rPr>
              <w:t>Açıklama</w:t>
            </w:r>
          </w:p>
        </w:tc>
      </w:tr>
      <w:tr w:rsidR="00FF22FA" w:rsidRPr="00C5354C" w14:paraId="1DBFEEA4" w14:textId="77777777" w:rsidTr="00242849">
        <w:trPr>
          <w:trHeight w:val="850"/>
        </w:trPr>
        <w:tc>
          <w:tcPr>
            <w:tcW w:w="350" w:type="dxa"/>
            <w:tcBorders>
              <w:top w:val="single" w:sz="4" w:space="0" w:color="auto"/>
              <w:left w:val="single" w:sz="4" w:space="0" w:color="auto"/>
            </w:tcBorders>
            <w:shd w:val="clear" w:color="auto" w:fill="FFFFFF"/>
            <w:vAlign w:val="center"/>
          </w:tcPr>
          <w:p w14:paraId="2D593110"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a.</w:t>
            </w:r>
          </w:p>
        </w:tc>
        <w:tc>
          <w:tcPr>
            <w:tcW w:w="2906" w:type="dxa"/>
            <w:tcBorders>
              <w:top w:val="single" w:sz="4" w:space="0" w:color="auto"/>
              <w:left w:val="single" w:sz="4" w:space="0" w:color="auto"/>
            </w:tcBorders>
            <w:shd w:val="clear" w:color="auto" w:fill="FFFFFF"/>
            <w:vAlign w:val="center"/>
          </w:tcPr>
          <w:p w14:paraId="51BBF439"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Atık karakterizasyonu ve ön kabul prosedürlerinin belirlenmesi ve uygulanması</w:t>
            </w:r>
          </w:p>
        </w:tc>
        <w:tc>
          <w:tcPr>
            <w:tcW w:w="6378" w:type="dxa"/>
            <w:tcBorders>
              <w:top w:val="single" w:sz="4" w:space="0" w:color="auto"/>
              <w:left w:val="single" w:sz="4" w:space="0" w:color="auto"/>
              <w:right w:val="single" w:sz="4" w:space="0" w:color="auto"/>
            </w:tcBorders>
            <w:shd w:val="clear" w:color="auto" w:fill="FFFFFF"/>
            <w:vAlign w:val="center"/>
          </w:tcPr>
          <w:p w14:paraId="32951E80" w14:textId="5B68B40B" w:rsidR="00FF22FA" w:rsidRPr="00C5354C" w:rsidRDefault="00FF22FA" w:rsidP="00915CE8">
            <w:pPr>
              <w:spacing w:line="240" w:lineRule="auto"/>
              <w:ind w:left="57" w:right="58"/>
              <w:rPr>
                <w:rFonts w:cs="Times New Roman"/>
                <w:szCs w:val="24"/>
              </w:rPr>
            </w:pPr>
            <w:r w:rsidRPr="00C5354C">
              <w:rPr>
                <w:rFonts w:cs="Times New Roman"/>
                <w:szCs w:val="24"/>
                <w:lang w:bidi="tr-TR"/>
              </w:rPr>
              <w:t xml:space="preserve">Bu prosedürler, atığın tesise gelmesinden önce belirli bir atık için atık </w:t>
            </w:r>
            <w:r w:rsidR="00D31B63">
              <w:rPr>
                <w:rFonts w:cs="Times New Roman"/>
                <w:szCs w:val="24"/>
                <w:lang w:bidi="tr-TR"/>
              </w:rPr>
              <w:t>işleme</w:t>
            </w:r>
            <w:r w:rsidRPr="00C5354C">
              <w:rPr>
                <w:rFonts w:cs="Times New Roman"/>
                <w:szCs w:val="24"/>
                <w:lang w:bidi="tr-TR"/>
              </w:rPr>
              <w:t xml:space="preserve"> işlemlerinin teknik (ve yasal) uygunluğunu sağlamayı amaçlar. Atık girdisi hakkında bilgi toplama prosedürlerini içerir ve atık bileşimi hakkında yeterli bilgiye ulaşmaya yönelik atık örnekleme ve karakterizasyonunu içerebilir. Atık ön kabul prosedürleri risk temelli olup, örnek olarak atığın tehlikeli özelliklerini, atığın süreç güvenliği açısından getirdiği riskleri, iş güvenliği ve çevresel etkinin yanı sıra önceki atık sahiplerinin sağladığı bilgiyi dikkate alır.</w:t>
            </w:r>
          </w:p>
        </w:tc>
      </w:tr>
      <w:tr w:rsidR="00FF22FA" w:rsidRPr="00C5354C" w14:paraId="5BCE4233" w14:textId="77777777" w:rsidTr="00242849">
        <w:trPr>
          <w:trHeight w:val="850"/>
        </w:trPr>
        <w:tc>
          <w:tcPr>
            <w:tcW w:w="350" w:type="dxa"/>
            <w:tcBorders>
              <w:top w:val="single" w:sz="4" w:space="0" w:color="auto"/>
              <w:left w:val="single" w:sz="4" w:space="0" w:color="auto"/>
            </w:tcBorders>
            <w:shd w:val="clear" w:color="auto" w:fill="FFFFFF"/>
            <w:vAlign w:val="center"/>
          </w:tcPr>
          <w:p w14:paraId="6732D0C2"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b.</w:t>
            </w:r>
          </w:p>
        </w:tc>
        <w:tc>
          <w:tcPr>
            <w:tcW w:w="2906" w:type="dxa"/>
            <w:tcBorders>
              <w:top w:val="single" w:sz="4" w:space="0" w:color="auto"/>
              <w:left w:val="single" w:sz="4" w:space="0" w:color="auto"/>
            </w:tcBorders>
            <w:shd w:val="clear" w:color="auto" w:fill="FFFFFF"/>
            <w:vAlign w:val="center"/>
          </w:tcPr>
          <w:p w14:paraId="237F91BF"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Atık kabul prosedürlerinin belirlenmesi ve uygulanması</w:t>
            </w:r>
          </w:p>
        </w:tc>
        <w:tc>
          <w:tcPr>
            <w:tcW w:w="6378" w:type="dxa"/>
            <w:tcBorders>
              <w:top w:val="single" w:sz="4" w:space="0" w:color="auto"/>
              <w:left w:val="single" w:sz="4" w:space="0" w:color="auto"/>
              <w:right w:val="single" w:sz="4" w:space="0" w:color="auto"/>
            </w:tcBorders>
            <w:shd w:val="clear" w:color="auto" w:fill="FFFFFF"/>
            <w:vAlign w:val="center"/>
          </w:tcPr>
          <w:p w14:paraId="70071C1C"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Kabul prosedürleri, ön kabul aşamasında tanımlanan atığın özelliklerini doğrulamayı amaçlar. Bu prosedürler, atıkların tesise gelişinde doğrulanacak unsurların yanı sıra atık kabul ve ret kriterlerini tanımlar. Atık örnekleme, denetim ve analizini içerebilirler. Atık kabul prosedürleri risk temelli olup, örnek olarak atığın tehlikeli özelliklerini, atığın süreç güvenliği açısından getirdiği riskleri, iş güvenliği ve çevresel etkinin yanı sıra önceki atık sahiplerinin sağladığı bilgiyi dikkate alır.</w:t>
            </w:r>
          </w:p>
        </w:tc>
      </w:tr>
      <w:tr w:rsidR="00FF22FA" w:rsidRPr="00C5354C" w14:paraId="5ED7F888" w14:textId="77777777" w:rsidTr="00242849">
        <w:trPr>
          <w:trHeight w:val="850"/>
        </w:trPr>
        <w:tc>
          <w:tcPr>
            <w:tcW w:w="350" w:type="dxa"/>
            <w:tcBorders>
              <w:top w:val="single" w:sz="4" w:space="0" w:color="auto"/>
              <w:left w:val="single" w:sz="4" w:space="0" w:color="auto"/>
            </w:tcBorders>
            <w:shd w:val="clear" w:color="auto" w:fill="FFFFFF"/>
            <w:vAlign w:val="center"/>
          </w:tcPr>
          <w:p w14:paraId="12CE8B40"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c.</w:t>
            </w:r>
          </w:p>
        </w:tc>
        <w:tc>
          <w:tcPr>
            <w:tcW w:w="2906" w:type="dxa"/>
            <w:tcBorders>
              <w:top w:val="single" w:sz="4" w:space="0" w:color="auto"/>
              <w:left w:val="single" w:sz="4" w:space="0" w:color="auto"/>
            </w:tcBorders>
            <w:shd w:val="clear" w:color="auto" w:fill="FFFFFF"/>
            <w:vAlign w:val="center"/>
          </w:tcPr>
          <w:p w14:paraId="18C0DF3C" w14:textId="12CEDEA4" w:rsidR="00FF22FA" w:rsidRPr="00C5354C" w:rsidRDefault="007D6FA8" w:rsidP="00915CE8">
            <w:pPr>
              <w:spacing w:line="240" w:lineRule="auto"/>
              <w:ind w:left="57" w:right="58"/>
              <w:rPr>
                <w:rFonts w:cs="Times New Roman"/>
                <w:szCs w:val="24"/>
              </w:rPr>
            </w:pPr>
            <w:r>
              <w:rPr>
                <w:rFonts w:cs="Times New Roman"/>
                <w:szCs w:val="24"/>
                <w:lang w:bidi="tr-TR"/>
              </w:rPr>
              <w:t xml:space="preserve"> </w:t>
            </w:r>
            <w:r w:rsidRPr="00CB4BE8">
              <w:rPr>
                <w:rFonts w:cs="Times New Roman"/>
                <w:color w:val="000000"/>
              </w:rPr>
              <w:t>Atıkların kabulünden başlayarak her aşamayı içeren bir izleme ve kayıt sistemi oluşturulması ve uygulanması</w:t>
            </w:r>
          </w:p>
        </w:tc>
        <w:tc>
          <w:tcPr>
            <w:tcW w:w="6378" w:type="dxa"/>
            <w:tcBorders>
              <w:top w:val="single" w:sz="4" w:space="0" w:color="auto"/>
              <w:left w:val="single" w:sz="4" w:space="0" w:color="auto"/>
              <w:right w:val="single" w:sz="4" w:space="0" w:color="auto"/>
            </w:tcBorders>
            <w:shd w:val="clear" w:color="auto" w:fill="FFFFFF"/>
            <w:vAlign w:val="center"/>
          </w:tcPr>
          <w:p w14:paraId="3A40B120" w14:textId="3D28DF79" w:rsidR="00FF22FA" w:rsidRPr="00C5354C" w:rsidRDefault="00FF22FA" w:rsidP="002C122D">
            <w:pPr>
              <w:spacing w:line="240" w:lineRule="auto"/>
              <w:ind w:left="57" w:right="58"/>
              <w:rPr>
                <w:rFonts w:cs="Times New Roman"/>
                <w:szCs w:val="24"/>
              </w:rPr>
            </w:pPr>
            <w:r w:rsidRPr="00C5354C">
              <w:rPr>
                <w:rFonts w:cs="Times New Roman"/>
                <w:szCs w:val="24"/>
                <w:lang w:bidi="tr-TR"/>
              </w:rPr>
              <w:t xml:space="preserve">Bir atık takip sistemi ve envanter, tesisteki atıkların yerini ve miktarını takip etmeyi amaçlar. Atık ön kabul prosedürleri, kabul, depolama, </w:t>
            </w:r>
            <w:r w:rsidR="002C122D">
              <w:rPr>
                <w:rFonts w:cs="Times New Roman"/>
                <w:szCs w:val="24"/>
                <w:lang w:bidi="tr-TR"/>
              </w:rPr>
              <w:t>işleme</w:t>
            </w:r>
            <w:r w:rsidRPr="00C5354C">
              <w:rPr>
                <w:rFonts w:cs="Times New Roman"/>
                <w:szCs w:val="24"/>
                <w:lang w:bidi="tr-TR"/>
              </w:rPr>
              <w:t>ve/veya saha dışına aktarım sırasında elde edilen tüm bilgiler burada depolanır (</w:t>
            </w:r>
            <w:r w:rsidR="001168A2">
              <w:rPr>
                <w:rFonts w:cs="Times New Roman"/>
                <w:szCs w:val="24"/>
                <w:lang w:bidi="tr-TR"/>
              </w:rPr>
              <w:t>örneğin,</w:t>
            </w:r>
            <w:r w:rsidRPr="00C5354C">
              <w:rPr>
                <w:rFonts w:cs="Times New Roman"/>
                <w:szCs w:val="24"/>
                <w:lang w:bidi="tr-TR"/>
              </w:rPr>
              <w:t xml:space="preserve"> tesise varış tarihi ve atığın özel referans numarası, bir önceki atık sahibi/sahipleriyle ilgili bilgiler, ön kabul ve kabul analiz sonuçları, planlanan arıtma güzegahı, tesiste tutulan atığın niteliği ve miktarı</w:t>
            </w:r>
            <w:r w:rsidR="00596DD7" w:rsidRPr="00C5354C">
              <w:rPr>
                <w:rFonts w:cs="Times New Roman"/>
                <w:szCs w:val="24"/>
                <w:lang w:bidi="tr-TR"/>
              </w:rPr>
              <w:t xml:space="preserve"> </w:t>
            </w:r>
            <w:r w:rsidRPr="00C5354C">
              <w:rPr>
                <w:rFonts w:cs="Times New Roman"/>
                <w:szCs w:val="24"/>
                <w:lang w:bidi="tr-TR"/>
              </w:rPr>
              <w:t xml:space="preserve">ve tespit edilen tüm tehlikeler dahil). Atık takip sistemi risk temelli olup, örnek olarak atığın tehlikeli özelliklerini, atığın süreç güvenliği açısından getirdiği riskleri, iş güvenliği ve </w:t>
            </w:r>
            <w:r w:rsidRPr="00C5354C">
              <w:rPr>
                <w:rFonts w:cs="Times New Roman"/>
                <w:szCs w:val="24"/>
                <w:lang w:bidi="tr-TR"/>
              </w:rPr>
              <w:lastRenderedPageBreak/>
              <w:t>çevresel etkinin yanı sıra önceki atık sahiplerinin sağladığı bilgiyi dikkate alır.</w:t>
            </w:r>
          </w:p>
        </w:tc>
      </w:tr>
      <w:tr w:rsidR="00FF22FA" w:rsidRPr="00C5354C" w14:paraId="3C7347BD" w14:textId="77777777" w:rsidTr="00242849">
        <w:trPr>
          <w:trHeight w:val="850"/>
        </w:trPr>
        <w:tc>
          <w:tcPr>
            <w:tcW w:w="350" w:type="dxa"/>
            <w:tcBorders>
              <w:top w:val="single" w:sz="4" w:space="0" w:color="auto"/>
              <w:left w:val="single" w:sz="4" w:space="0" w:color="auto"/>
            </w:tcBorders>
            <w:shd w:val="clear" w:color="auto" w:fill="FFFFFF"/>
            <w:vAlign w:val="center"/>
          </w:tcPr>
          <w:p w14:paraId="1E66666E"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lastRenderedPageBreak/>
              <w:t>d.</w:t>
            </w:r>
          </w:p>
        </w:tc>
        <w:tc>
          <w:tcPr>
            <w:tcW w:w="2906" w:type="dxa"/>
            <w:tcBorders>
              <w:top w:val="single" w:sz="4" w:space="0" w:color="auto"/>
              <w:left w:val="single" w:sz="4" w:space="0" w:color="auto"/>
            </w:tcBorders>
            <w:shd w:val="clear" w:color="auto" w:fill="FFFFFF"/>
            <w:vAlign w:val="center"/>
          </w:tcPr>
          <w:p w14:paraId="59744873" w14:textId="77777777" w:rsidR="00FF22FA" w:rsidRPr="00C5354C" w:rsidRDefault="00FF22FA" w:rsidP="00915CE8">
            <w:pPr>
              <w:spacing w:line="240" w:lineRule="auto"/>
              <w:ind w:left="57" w:right="58"/>
              <w:rPr>
                <w:rFonts w:cs="Times New Roman"/>
                <w:szCs w:val="24"/>
                <w:lang w:val="fi-FI"/>
              </w:rPr>
            </w:pPr>
            <w:r w:rsidRPr="00C5354C">
              <w:rPr>
                <w:rFonts w:cs="Times New Roman"/>
                <w:szCs w:val="24"/>
                <w:lang w:val="fi-FI" w:bidi="tr-TR"/>
              </w:rPr>
              <w:t>Çıktı kalitesi yönetim sisteminin kurulması ve uygulanması</w:t>
            </w:r>
          </w:p>
        </w:tc>
        <w:tc>
          <w:tcPr>
            <w:tcW w:w="6378" w:type="dxa"/>
            <w:tcBorders>
              <w:top w:val="single" w:sz="4" w:space="0" w:color="auto"/>
              <w:left w:val="single" w:sz="4" w:space="0" w:color="auto"/>
              <w:right w:val="single" w:sz="4" w:space="0" w:color="auto"/>
            </w:tcBorders>
            <w:shd w:val="clear" w:color="auto" w:fill="FFFFFF"/>
            <w:vAlign w:val="center"/>
          </w:tcPr>
          <w:p w14:paraId="5D0C5059" w14:textId="71329E3F" w:rsidR="00FF22FA" w:rsidRPr="00C5354C" w:rsidRDefault="00FF22FA" w:rsidP="002C122D">
            <w:pPr>
              <w:spacing w:line="240" w:lineRule="auto"/>
              <w:ind w:left="57" w:right="58"/>
              <w:rPr>
                <w:rFonts w:cs="Times New Roman"/>
                <w:szCs w:val="24"/>
                <w:lang w:val="fi-FI"/>
              </w:rPr>
            </w:pPr>
            <w:r w:rsidRPr="00C5354C">
              <w:rPr>
                <w:rFonts w:cs="Times New Roman"/>
                <w:szCs w:val="24"/>
                <w:lang w:val="fi-FI" w:bidi="tr-TR"/>
              </w:rPr>
              <w:t xml:space="preserve">Bu teknik örneğin mevcut </w:t>
            </w:r>
            <w:r w:rsidR="00DC2D9A" w:rsidRPr="00C5354C">
              <w:rPr>
                <w:rFonts w:cs="Times New Roman"/>
                <w:szCs w:val="24"/>
                <w:lang w:val="fi-FI" w:bidi="tr-TR"/>
              </w:rPr>
              <w:t>AB</w:t>
            </w:r>
            <w:r w:rsidRPr="00C5354C">
              <w:rPr>
                <w:rFonts w:cs="Times New Roman"/>
                <w:szCs w:val="24"/>
                <w:lang w:val="fi-FI" w:bidi="tr-TR"/>
              </w:rPr>
              <w:t xml:space="preserve"> standartlarını kullanarak atık </w:t>
            </w:r>
            <w:r w:rsidR="002C122D">
              <w:rPr>
                <w:rFonts w:cs="Times New Roman"/>
                <w:szCs w:val="24"/>
                <w:lang w:val="fi-FI" w:bidi="tr-TR"/>
              </w:rPr>
              <w:t>işleme</w:t>
            </w:r>
            <w:r w:rsidR="009924B0">
              <w:rPr>
                <w:rFonts w:cs="Times New Roman"/>
                <w:szCs w:val="24"/>
                <w:lang w:val="fi-FI" w:bidi="tr-TR"/>
              </w:rPr>
              <w:t xml:space="preserve"> </w:t>
            </w:r>
            <w:r w:rsidRPr="00C5354C">
              <w:rPr>
                <w:rFonts w:cs="Times New Roman"/>
                <w:szCs w:val="24"/>
                <w:lang w:val="fi-FI" w:bidi="tr-TR"/>
              </w:rPr>
              <w:t xml:space="preserve">çıktısının beklentilerle uyumlu olmasını sağlamak üzere bir çıktı kalite yönetim sisteminin kurulması ve uygulanmasını içerir. Yönetim sistemi ayrıca atık </w:t>
            </w:r>
            <w:r w:rsidR="002C122D">
              <w:rPr>
                <w:rFonts w:cs="Times New Roman"/>
                <w:szCs w:val="24"/>
                <w:lang w:val="fi-FI" w:bidi="tr-TR"/>
              </w:rPr>
              <w:t>işleme</w:t>
            </w:r>
            <w:r w:rsidR="009924B0">
              <w:rPr>
                <w:rFonts w:cs="Times New Roman"/>
                <w:szCs w:val="24"/>
                <w:lang w:val="fi-FI" w:bidi="tr-TR"/>
              </w:rPr>
              <w:t xml:space="preserve"> </w:t>
            </w:r>
            <w:r w:rsidRPr="00C5354C">
              <w:rPr>
                <w:rFonts w:cs="Times New Roman"/>
                <w:szCs w:val="24"/>
                <w:lang w:val="fi-FI" w:bidi="tr-TR"/>
              </w:rPr>
              <w:t>performansının izlenmesine ve optimize edilmesine yardımcı olur ve bu amaç doğrultusunda atık arıtma boyunca ilgili bileşenlerin malzeme akış analizini içerebilir. Malzeme akış analizinin kullanımı, örnek olarak atığın tehlikeli özelliklerini, atığın süreç güvenliği açısından getirdiği riskleri, iş güvenliği ve çevresel etkinin yanı sıra önceki atık sahiplerinin sağladığı bilgiyi dikkate alır.</w:t>
            </w:r>
          </w:p>
        </w:tc>
      </w:tr>
      <w:tr w:rsidR="00FF22FA" w:rsidRPr="00C5354C" w14:paraId="32325EE4" w14:textId="77777777" w:rsidTr="00242849">
        <w:trPr>
          <w:trHeight w:val="850"/>
        </w:trPr>
        <w:tc>
          <w:tcPr>
            <w:tcW w:w="350" w:type="dxa"/>
            <w:tcBorders>
              <w:top w:val="single" w:sz="4" w:space="0" w:color="auto"/>
              <w:left w:val="single" w:sz="4" w:space="0" w:color="auto"/>
              <w:bottom w:val="single" w:sz="4" w:space="0" w:color="auto"/>
            </w:tcBorders>
            <w:shd w:val="clear" w:color="auto" w:fill="FFFFFF"/>
            <w:vAlign w:val="center"/>
          </w:tcPr>
          <w:p w14:paraId="2D93FC99"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e.</w:t>
            </w:r>
          </w:p>
        </w:tc>
        <w:tc>
          <w:tcPr>
            <w:tcW w:w="2906" w:type="dxa"/>
            <w:tcBorders>
              <w:top w:val="single" w:sz="4" w:space="0" w:color="auto"/>
              <w:left w:val="single" w:sz="4" w:space="0" w:color="auto"/>
              <w:bottom w:val="single" w:sz="4" w:space="0" w:color="auto"/>
            </w:tcBorders>
            <w:shd w:val="clear" w:color="auto" w:fill="FFFFFF"/>
            <w:vAlign w:val="center"/>
          </w:tcPr>
          <w:p w14:paraId="214E3261" w14:textId="4146507F" w:rsidR="00FF22FA" w:rsidRPr="00C5354C" w:rsidRDefault="00307994" w:rsidP="00E171F1">
            <w:pPr>
              <w:spacing w:line="240" w:lineRule="auto"/>
              <w:ind w:left="57" w:right="58"/>
              <w:rPr>
                <w:rFonts w:cs="Times New Roman"/>
                <w:szCs w:val="24"/>
              </w:rPr>
            </w:pPr>
            <w:r w:rsidRPr="00CB4BE8">
              <w:rPr>
                <w:rFonts w:cs="Times New Roman"/>
                <w:color w:val="000000"/>
              </w:rPr>
              <w:t>Atıklar</w:t>
            </w:r>
            <w:r>
              <w:rPr>
                <w:rFonts w:cs="Times New Roman"/>
                <w:color w:val="000000"/>
              </w:rPr>
              <w:t>ın</w:t>
            </w:r>
            <w:r w:rsidRPr="00CB4BE8">
              <w:rPr>
                <w:rFonts w:cs="Times New Roman"/>
                <w:color w:val="000000"/>
              </w:rPr>
              <w:t xml:space="preserve"> özellikleri çerçevesinde ayrı depolanması ve işlenmesi</w:t>
            </w:r>
            <w:r w:rsidRPr="00C5354C" w:rsidDel="00307994">
              <w:rPr>
                <w:rFonts w:cs="Times New Roman"/>
                <w:szCs w:val="24"/>
                <w:lang w:bidi="tr-TR"/>
              </w:rPr>
              <w:t xml:space="preserve"> </w:t>
            </w:r>
          </w:p>
        </w:tc>
        <w:tc>
          <w:tcPr>
            <w:tcW w:w="6378" w:type="dxa"/>
            <w:tcBorders>
              <w:top w:val="single" w:sz="4" w:space="0" w:color="auto"/>
              <w:left w:val="single" w:sz="4" w:space="0" w:color="auto"/>
              <w:bottom w:val="single" w:sz="4" w:space="0" w:color="auto"/>
              <w:right w:val="single" w:sz="4" w:space="0" w:color="auto"/>
            </w:tcBorders>
            <w:shd w:val="clear" w:color="auto" w:fill="FFFFFF"/>
            <w:vAlign w:val="center"/>
          </w:tcPr>
          <w:p w14:paraId="4FEF80F0" w14:textId="1881D089" w:rsidR="00FF22FA" w:rsidRPr="00C5354C" w:rsidRDefault="00FF22FA" w:rsidP="00307994">
            <w:pPr>
              <w:spacing w:line="240" w:lineRule="auto"/>
              <w:ind w:left="57" w:right="58"/>
              <w:rPr>
                <w:rFonts w:cs="Times New Roman"/>
                <w:szCs w:val="24"/>
              </w:rPr>
            </w:pPr>
            <w:r w:rsidRPr="00C5354C">
              <w:rPr>
                <w:rFonts w:cs="Times New Roman"/>
                <w:szCs w:val="24"/>
                <w:lang w:bidi="tr-TR"/>
              </w:rPr>
              <w:t xml:space="preserve">Atıklar, daha kolay ve çevresel bakımdan daha güvenli depolama ve </w:t>
            </w:r>
            <w:r w:rsidR="00307994">
              <w:rPr>
                <w:rFonts w:cs="Times New Roman"/>
                <w:szCs w:val="24"/>
                <w:lang w:bidi="tr-TR"/>
              </w:rPr>
              <w:t>işlemeyi</w:t>
            </w:r>
            <w:r w:rsidR="009924B0">
              <w:rPr>
                <w:rFonts w:cs="Times New Roman"/>
                <w:szCs w:val="24"/>
                <w:lang w:bidi="tr-TR"/>
              </w:rPr>
              <w:t xml:space="preserve"> </w:t>
            </w:r>
            <w:r w:rsidRPr="00C5354C">
              <w:rPr>
                <w:rFonts w:cs="Times New Roman"/>
                <w:szCs w:val="24"/>
                <w:lang w:bidi="tr-TR"/>
              </w:rPr>
              <w:t>sağlamak için özelliklerine bağlı olarak ayrı tutulur. Atık ay</w:t>
            </w:r>
            <w:r w:rsidR="00307994">
              <w:rPr>
                <w:rFonts w:cs="Times New Roman"/>
                <w:szCs w:val="24"/>
                <w:lang w:bidi="tr-TR"/>
              </w:rPr>
              <w:t>rıştırılması</w:t>
            </w:r>
            <w:r w:rsidRPr="00C5354C">
              <w:rPr>
                <w:rFonts w:cs="Times New Roman"/>
                <w:szCs w:val="24"/>
                <w:lang w:bidi="tr-TR"/>
              </w:rPr>
              <w:t>, atığın fiziksel olarak ayrılmasının yanı sıra, atığın nerede ne zaman depolanacağını tanımlayan prosedürlere dayanır.</w:t>
            </w:r>
          </w:p>
        </w:tc>
      </w:tr>
      <w:tr w:rsidR="00FF22FA" w:rsidRPr="00C5354C" w14:paraId="709DE9AD" w14:textId="77777777" w:rsidTr="00242849">
        <w:trPr>
          <w:trHeight w:val="397"/>
        </w:trPr>
        <w:tc>
          <w:tcPr>
            <w:tcW w:w="350" w:type="dxa"/>
            <w:tcBorders>
              <w:top w:val="single" w:sz="4" w:space="0" w:color="auto"/>
              <w:left w:val="single" w:sz="4" w:space="0" w:color="auto"/>
              <w:bottom w:val="single" w:sz="4" w:space="0" w:color="auto"/>
            </w:tcBorders>
            <w:shd w:val="clear" w:color="auto" w:fill="FFFFFF"/>
            <w:vAlign w:val="center"/>
          </w:tcPr>
          <w:p w14:paraId="516F134A" w14:textId="77777777" w:rsidR="00FF22FA" w:rsidRPr="00C5354C" w:rsidRDefault="00FF22FA" w:rsidP="00915CE8">
            <w:pPr>
              <w:spacing w:line="240" w:lineRule="auto"/>
              <w:ind w:left="57" w:right="58"/>
              <w:jc w:val="center"/>
              <w:rPr>
                <w:rFonts w:cs="Times New Roman"/>
                <w:szCs w:val="24"/>
              </w:rPr>
            </w:pPr>
            <w:r w:rsidRPr="00C5354C">
              <w:rPr>
                <w:rFonts w:cs="Times New Roman"/>
                <w:szCs w:val="24"/>
                <w:lang w:bidi="tr-TR"/>
              </w:rPr>
              <w:t>f.</w:t>
            </w:r>
          </w:p>
        </w:tc>
        <w:tc>
          <w:tcPr>
            <w:tcW w:w="2906" w:type="dxa"/>
            <w:tcBorders>
              <w:top w:val="single" w:sz="4" w:space="0" w:color="auto"/>
              <w:left w:val="single" w:sz="4" w:space="0" w:color="auto"/>
              <w:bottom w:val="single" w:sz="4" w:space="0" w:color="auto"/>
            </w:tcBorders>
            <w:shd w:val="clear" w:color="auto" w:fill="FFFFFF"/>
            <w:vAlign w:val="center"/>
          </w:tcPr>
          <w:p w14:paraId="2D43DC25"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Atıkların karıştırılmasından veya harmanlanmasından önce atık uyumluluğunun sağlanması</w:t>
            </w:r>
          </w:p>
        </w:tc>
        <w:tc>
          <w:tcPr>
            <w:tcW w:w="6378" w:type="dxa"/>
            <w:tcBorders>
              <w:top w:val="single" w:sz="4" w:space="0" w:color="auto"/>
              <w:left w:val="single" w:sz="4" w:space="0" w:color="auto"/>
              <w:bottom w:val="single" w:sz="4" w:space="0" w:color="auto"/>
              <w:right w:val="single" w:sz="4" w:space="0" w:color="auto"/>
            </w:tcBorders>
            <w:shd w:val="clear" w:color="auto" w:fill="FFFFFF"/>
            <w:vAlign w:val="center"/>
          </w:tcPr>
          <w:p w14:paraId="1F613E40" w14:textId="6411ED30" w:rsidR="00FF22FA" w:rsidRPr="00C5354C" w:rsidRDefault="00FF22FA" w:rsidP="0074674F">
            <w:pPr>
              <w:spacing w:line="240" w:lineRule="auto"/>
              <w:ind w:left="57" w:right="58"/>
              <w:rPr>
                <w:rFonts w:cs="Times New Roman"/>
                <w:szCs w:val="24"/>
              </w:rPr>
            </w:pPr>
            <w:r w:rsidRPr="00C5354C">
              <w:rPr>
                <w:rFonts w:cs="Times New Roman"/>
                <w:szCs w:val="24"/>
                <w:lang w:bidi="tr-TR"/>
              </w:rPr>
              <w:t xml:space="preserve">Uyumluluk, karıştırma, harmanlama veya diğer </w:t>
            </w:r>
            <w:r w:rsidR="0074674F">
              <w:rPr>
                <w:rFonts w:cs="Times New Roman"/>
                <w:szCs w:val="24"/>
                <w:lang w:bidi="tr-TR"/>
              </w:rPr>
              <w:t>atık işleme</w:t>
            </w:r>
            <w:r w:rsidR="0074674F" w:rsidRPr="00C5354C">
              <w:rPr>
                <w:rFonts w:cs="Times New Roman"/>
                <w:szCs w:val="24"/>
                <w:lang w:bidi="tr-TR"/>
              </w:rPr>
              <w:t xml:space="preserve"> </w:t>
            </w:r>
            <w:r w:rsidRPr="00C5354C">
              <w:rPr>
                <w:rFonts w:cs="Times New Roman"/>
                <w:szCs w:val="24"/>
                <w:lang w:bidi="tr-TR"/>
              </w:rPr>
              <w:t>işlemlerinin gerçekleştirilmesi esnasında atıklar arasındaki istenmeyen ve potansiyel olarak tehlikeli kimyasal reaksiyonları (</w:t>
            </w:r>
            <w:r w:rsidR="001168A2">
              <w:rPr>
                <w:rFonts w:cs="Times New Roman"/>
                <w:szCs w:val="24"/>
                <w:lang w:bidi="tr-TR"/>
              </w:rPr>
              <w:t>örneğin,</w:t>
            </w:r>
            <w:r w:rsidRPr="00C5354C">
              <w:rPr>
                <w:rFonts w:cs="Times New Roman"/>
                <w:szCs w:val="24"/>
                <w:lang w:bidi="tr-TR"/>
              </w:rPr>
              <w:t xml:space="preserve"> polimerizasyon, gaz oluşumu, ekzotermik reaksiyon, bozunma, kristalleşme, çökelme) tespit etmek için yapılan bir dizi doğrulama tedbiri ve testle sağlanır. Uyumluluk testleri risk temelli olup, örnek olarak atığın tehlikeli özelliklerini, atığın süreç güvenliği açısından getirdiği riskleri, iş güvenliği ve çevresel etkinin yanı sıra önceki atık sahiplerinin sağladığı bilgiyi dikkate alır.</w:t>
            </w:r>
          </w:p>
        </w:tc>
      </w:tr>
      <w:tr w:rsidR="00FF22FA" w:rsidRPr="00C5354C" w14:paraId="76181351" w14:textId="77777777" w:rsidTr="00242849">
        <w:trPr>
          <w:trHeight w:val="397"/>
        </w:trPr>
        <w:tc>
          <w:tcPr>
            <w:tcW w:w="350" w:type="dxa"/>
            <w:tcBorders>
              <w:top w:val="single" w:sz="4" w:space="0" w:color="auto"/>
              <w:left w:val="single" w:sz="4" w:space="0" w:color="auto"/>
              <w:bottom w:val="single" w:sz="4" w:space="0" w:color="auto"/>
            </w:tcBorders>
            <w:shd w:val="clear" w:color="auto" w:fill="FFFFFF"/>
            <w:vAlign w:val="center"/>
          </w:tcPr>
          <w:p w14:paraId="751A762C" w14:textId="77777777" w:rsidR="00FF22FA" w:rsidRPr="00C5354C" w:rsidRDefault="00FF22FA" w:rsidP="00915CE8">
            <w:pPr>
              <w:spacing w:line="240" w:lineRule="auto"/>
              <w:ind w:left="57" w:right="58"/>
              <w:jc w:val="center"/>
              <w:rPr>
                <w:rFonts w:cs="Times New Roman"/>
                <w:szCs w:val="24"/>
              </w:rPr>
            </w:pPr>
            <w:r w:rsidRPr="00C5354C">
              <w:rPr>
                <w:rFonts w:cs="Times New Roman"/>
                <w:szCs w:val="24"/>
                <w:lang w:bidi="tr-TR"/>
              </w:rPr>
              <w:t>g.</w:t>
            </w:r>
          </w:p>
        </w:tc>
        <w:tc>
          <w:tcPr>
            <w:tcW w:w="2906" w:type="dxa"/>
            <w:tcBorders>
              <w:top w:val="single" w:sz="4" w:space="0" w:color="auto"/>
              <w:left w:val="single" w:sz="4" w:space="0" w:color="auto"/>
              <w:bottom w:val="single" w:sz="4" w:space="0" w:color="auto"/>
            </w:tcBorders>
            <w:shd w:val="clear" w:color="auto" w:fill="FFFFFF"/>
            <w:vAlign w:val="center"/>
          </w:tcPr>
          <w:p w14:paraId="13347E95" w14:textId="4E743209" w:rsidR="00FF22FA" w:rsidRPr="00C5354C" w:rsidRDefault="00FF22FA" w:rsidP="00915CE8">
            <w:pPr>
              <w:spacing w:line="240" w:lineRule="auto"/>
              <w:ind w:left="57" w:right="58"/>
              <w:rPr>
                <w:rFonts w:cs="Times New Roman"/>
                <w:szCs w:val="24"/>
              </w:rPr>
            </w:pPr>
            <w:r w:rsidRPr="00C5354C">
              <w:rPr>
                <w:rFonts w:cs="Times New Roman"/>
                <w:szCs w:val="24"/>
                <w:lang w:bidi="tr-TR"/>
              </w:rPr>
              <w:t xml:space="preserve">Gelen katı </w:t>
            </w:r>
            <w:r w:rsidR="00EF67F0">
              <w:rPr>
                <w:rFonts w:cs="Times New Roman"/>
                <w:szCs w:val="24"/>
                <w:lang w:bidi="tr-TR"/>
              </w:rPr>
              <w:t xml:space="preserve">formdaki </w:t>
            </w:r>
            <w:r w:rsidRPr="00C5354C">
              <w:rPr>
                <w:rFonts w:cs="Times New Roman"/>
                <w:szCs w:val="24"/>
                <w:lang w:bidi="tr-TR"/>
              </w:rPr>
              <w:t>atıkların tasnifi</w:t>
            </w:r>
          </w:p>
        </w:tc>
        <w:tc>
          <w:tcPr>
            <w:tcW w:w="6378" w:type="dxa"/>
            <w:tcBorders>
              <w:top w:val="single" w:sz="4" w:space="0" w:color="auto"/>
              <w:left w:val="single" w:sz="4" w:space="0" w:color="auto"/>
              <w:bottom w:val="single" w:sz="4" w:space="0" w:color="auto"/>
              <w:right w:val="single" w:sz="4" w:space="0" w:color="auto"/>
            </w:tcBorders>
            <w:shd w:val="clear" w:color="auto" w:fill="FFFFFF"/>
            <w:vAlign w:val="center"/>
          </w:tcPr>
          <w:p w14:paraId="5FE8D2B3" w14:textId="42399D1F" w:rsidR="00FF22FA" w:rsidRPr="00C5354C" w:rsidRDefault="00FF22FA" w:rsidP="00915CE8">
            <w:pPr>
              <w:spacing w:line="240" w:lineRule="auto"/>
              <w:ind w:left="57" w:right="58"/>
              <w:rPr>
                <w:rFonts w:cs="Times New Roman"/>
                <w:szCs w:val="24"/>
              </w:rPr>
            </w:pPr>
            <w:r w:rsidRPr="00C5354C">
              <w:rPr>
                <w:rFonts w:cs="Times New Roman"/>
                <w:szCs w:val="24"/>
                <w:lang w:bidi="tr-TR"/>
              </w:rPr>
              <w:t xml:space="preserve">Gelen katı atıkların tasnifi, istenmeyen malzemelerin takip eden atık </w:t>
            </w:r>
            <w:r w:rsidR="00D31B63">
              <w:rPr>
                <w:rFonts w:cs="Times New Roman"/>
                <w:szCs w:val="24"/>
                <w:lang w:bidi="tr-TR"/>
              </w:rPr>
              <w:t>işleme</w:t>
            </w:r>
            <w:r w:rsidRPr="00C5354C">
              <w:rPr>
                <w:rFonts w:cs="Times New Roman"/>
                <w:szCs w:val="24"/>
                <w:lang w:bidi="tr-TR"/>
              </w:rPr>
              <w:t xml:space="preserve"> sürecine girmesini önlemeyi amaçlar. Şunları içerebilir:</w:t>
            </w:r>
          </w:p>
          <w:p w14:paraId="01E7FC31" w14:textId="1EC533A4" w:rsidR="00FF22FA" w:rsidRPr="00C5354C" w:rsidRDefault="00FF22FA" w:rsidP="00915CE8">
            <w:pPr>
              <w:spacing w:line="240" w:lineRule="auto"/>
              <w:ind w:left="285" w:right="58" w:hanging="228"/>
              <w:rPr>
                <w:rFonts w:cs="Times New Roman"/>
                <w:szCs w:val="24"/>
              </w:rPr>
            </w:pPr>
            <w:r w:rsidRPr="00C5354C">
              <w:rPr>
                <w:rFonts w:cs="Times New Roman"/>
                <w:szCs w:val="24"/>
                <w:lang w:bidi="tr-TR"/>
              </w:rPr>
              <w:t>•</w:t>
            </w:r>
            <w:r w:rsidRPr="00C5354C">
              <w:rPr>
                <w:rFonts w:cs="Times New Roman"/>
                <w:szCs w:val="24"/>
                <w:lang w:bidi="tr-TR"/>
              </w:rPr>
              <w:tab/>
              <w:t>görsel incelemeler yoluyla elle ayırma</w:t>
            </w:r>
            <w:r w:rsidR="009924B0">
              <w:rPr>
                <w:rFonts w:cs="Times New Roman"/>
                <w:szCs w:val="24"/>
                <w:lang w:bidi="tr-TR"/>
              </w:rPr>
              <w:t>.</w:t>
            </w:r>
          </w:p>
          <w:p w14:paraId="3BC28B24" w14:textId="0E5ACEF5" w:rsidR="00FF22FA" w:rsidRPr="00C5354C" w:rsidRDefault="00FF22FA" w:rsidP="00915CE8">
            <w:pPr>
              <w:spacing w:line="240" w:lineRule="auto"/>
              <w:ind w:left="285" w:right="58" w:hanging="228"/>
              <w:rPr>
                <w:rFonts w:cs="Times New Roman"/>
                <w:szCs w:val="24"/>
              </w:rPr>
            </w:pPr>
            <w:r w:rsidRPr="00C5354C">
              <w:rPr>
                <w:rFonts w:cs="Times New Roman"/>
                <w:szCs w:val="24"/>
                <w:lang w:bidi="tr-TR"/>
              </w:rPr>
              <w:t>•</w:t>
            </w:r>
            <w:r w:rsidRPr="00C5354C">
              <w:rPr>
                <w:rFonts w:cs="Times New Roman"/>
                <w:szCs w:val="24"/>
                <w:lang w:bidi="tr-TR"/>
              </w:rPr>
              <w:tab/>
              <w:t>demir</w:t>
            </w:r>
            <w:r w:rsidR="00FA4EAC">
              <w:rPr>
                <w:rFonts w:cs="Times New Roman"/>
                <w:szCs w:val="24"/>
                <w:lang w:bidi="tr-TR"/>
              </w:rPr>
              <w:t xml:space="preserve"> ve demir </w:t>
            </w:r>
            <w:proofErr w:type="gramStart"/>
            <w:r w:rsidR="00FA4EAC">
              <w:rPr>
                <w:rFonts w:cs="Times New Roman"/>
                <w:szCs w:val="24"/>
                <w:lang w:bidi="tr-TR"/>
              </w:rPr>
              <w:t xml:space="preserve">dışı </w:t>
            </w:r>
            <w:r w:rsidRPr="00C5354C">
              <w:rPr>
                <w:rFonts w:cs="Times New Roman"/>
                <w:szCs w:val="24"/>
                <w:lang w:bidi="tr-TR"/>
              </w:rPr>
              <w:t xml:space="preserve"> metaller</w:t>
            </w:r>
            <w:proofErr w:type="gramEnd"/>
            <w:r w:rsidRPr="00C5354C">
              <w:rPr>
                <w:rFonts w:cs="Times New Roman"/>
                <w:szCs w:val="24"/>
                <w:lang w:bidi="tr-TR"/>
              </w:rPr>
              <w:t xml:space="preserve"> veya tüm metallerin ayrılması</w:t>
            </w:r>
            <w:r w:rsidR="009924B0">
              <w:rPr>
                <w:rFonts w:cs="Times New Roman"/>
                <w:szCs w:val="24"/>
                <w:lang w:bidi="tr-TR"/>
              </w:rPr>
              <w:t>.</w:t>
            </w:r>
          </w:p>
          <w:p w14:paraId="3160A56B" w14:textId="52FFA28E" w:rsidR="00FF22FA" w:rsidRPr="00C5354C" w:rsidRDefault="00FF22FA" w:rsidP="00915CE8">
            <w:pPr>
              <w:spacing w:line="240" w:lineRule="auto"/>
              <w:ind w:left="285" w:right="58" w:hanging="228"/>
              <w:rPr>
                <w:rFonts w:cs="Times New Roman"/>
                <w:szCs w:val="24"/>
              </w:rPr>
            </w:pPr>
            <w:r w:rsidRPr="00C5354C">
              <w:rPr>
                <w:rFonts w:cs="Times New Roman"/>
                <w:szCs w:val="24"/>
                <w:lang w:bidi="tr-TR"/>
              </w:rPr>
              <w:t>•</w:t>
            </w:r>
            <w:r w:rsidRPr="00C5354C">
              <w:rPr>
                <w:rFonts w:cs="Times New Roman"/>
                <w:szCs w:val="24"/>
                <w:lang w:bidi="tr-TR"/>
              </w:rPr>
              <w:tab/>
              <w:t xml:space="preserve">optik ayırma, </w:t>
            </w:r>
            <w:r w:rsidR="001168A2">
              <w:rPr>
                <w:rFonts w:cs="Times New Roman"/>
                <w:szCs w:val="24"/>
                <w:lang w:bidi="tr-TR"/>
              </w:rPr>
              <w:t>örneğin,</w:t>
            </w:r>
            <w:r w:rsidRPr="00C5354C">
              <w:rPr>
                <w:rFonts w:cs="Times New Roman"/>
                <w:szCs w:val="24"/>
                <w:lang w:bidi="tr-TR"/>
              </w:rPr>
              <w:t xml:space="preserve"> yakın-kızılötesi spektroskopisi veya X-ışını sistemleri ile</w:t>
            </w:r>
            <w:r w:rsidR="009924B0">
              <w:rPr>
                <w:rFonts w:cs="Times New Roman"/>
                <w:szCs w:val="24"/>
                <w:lang w:bidi="tr-TR"/>
              </w:rPr>
              <w:t>.</w:t>
            </w:r>
          </w:p>
          <w:p w14:paraId="63B6D355" w14:textId="49A8428E" w:rsidR="00FF22FA" w:rsidRPr="00C5354C" w:rsidRDefault="00FF22FA" w:rsidP="00915CE8">
            <w:pPr>
              <w:spacing w:line="240" w:lineRule="auto"/>
              <w:ind w:left="285" w:right="58" w:hanging="228"/>
              <w:rPr>
                <w:rFonts w:cs="Times New Roman"/>
                <w:szCs w:val="24"/>
              </w:rPr>
            </w:pPr>
            <w:r w:rsidRPr="00C5354C">
              <w:rPr>
                <w:rFonts w:cs="Times New Roman"/>
                <w:szCs w:val="24"/>
                <w:lang w:bidi="tr-TR"/>
              </w:rPr>
              <w:t>•</w:t>
            </w:r>
            <w:r w:rsidRPr="00C5354C">
              <w:rPr>
                <w:rFonts w:cs="Times New Roman"/>
                <w:szCs w:val="24"/>
                <w:lang w:bidi="tr-TR"/>
              </w:rPr>
              <w:tab/>
              <w:t xml:space="preserve">yoğunluk ayrımı, </w:t>
            </w:r>
            <w:r w:rsidR="001168A2">
              <w:rPr>
                <w:rFonts w:cs="Times New Roman"/>
                <w:szCs w:val="24"/>
                <w:lang w:bidi="tr-TR"/>
              </w:rPr>
              <w:t>örneğin,</w:t>
            </w:r>
            <w:r w:rsidRPr="00C5354C">
              <w:rPr>
                <w:rFonts w:cs="Times New Roman"/>
                <w:szCs w:val="24"/>
                <w:lang w:bidi="tr-TR"/>
              </w:rPr>
              <w:t xml:space="preserve"> hava sınıflandırması, çökt</w:t>
            </w:r>
            <w:r w:rsidR="00AE5DB7" w:rsidRPr="00C5354C">
              <w:rPr>
                <w:rFonts w:cs="Times New Roman"/>
                <w:szCs w:val="24"/>
                <w:lang w:bidi="tr-TR"/>
              </w:rPr>
              <w:t xml:space="preserve">ürme- yüzdürme </w:t>
            </w:r>
            <w:r w:rsidRPr="00C5354C">
              <w:rPr>
                <w:rFonts w:cs="Times New Roman"/>
                <w:szCs w:val="24"/>
                <w:lang w:bidi="tr-TR"/>
              </w:rPr>
              <w:t>tankları, titreşim masalarıyla</w:t>
            </w:r>
            <w:r w:rsidR="009924B0">
              <w:rPr>
                <w:rFonts w:cs="Times New Roman"/>
                <w:szCs w:val="24"/>
                <w:lang w:bidi="tr-TR"/>
              </w:rPr>
              <w:t>.</w:t>
            </w:r>
          </w:p>
          <w:p w14:paraId="77D65F6F" w14:textId="77777777" w:rsidR="00FF22FA" w:rsidRPr="00C5354C" w:rsidRDefault="00FF22FA" w:rsidP="00915CE8">
            <w:pPr>
              <w:spacing w:line="240" w:lineRule="auto"/>
              <w:ind w:left="285" w:right="58" w:hanging="228"/>
              <w:rPr>
                <w:rFonts w:cs="Times New Roman"/>
                <w:szCs w:val="24"/>
              </w:rPr>
            </w:pPr>
            <w:r w:rsidRPr="00C5354C">
              <w:rPr>
                <w:rFonts w:cs="Times New Roman"/>
                <w:szCs w:val="24"/>
                <w:lang w:bidi="tr-TR"/>
              </w:rPr>
              <w:t>•</w:t>
            </w:r>
            <w:r w:rsidRPr="00C5354C">
              <w:rPr>
                <w:rFonts w:cs="Times New Roman"/>
                <w:szCs w:val="24"/>
                <w:lang w:bidi="tr-TR"/>
              </w:rPr>
              <w:tab/>
              <w:t>eleme ile boyut ayrımı.</w:t>
            </w:r>
          </w:p>
        </w:tc>
      </w:tr>
    </w:tbl>
    <w:p w14:paraId="14A9FD25" w14:textId="77777777" w:rsidR="00FF22FA" w:rsidRPr="00C5354C" w:rsidRDefault="00FF22FA" w:rsidP="00FF22FA">
      <w:pPr>
        <w:rPr>
          <w:rFonts w:cs="Times New Roman"/>
          <w:b/>
          <w:szCs w:val="24"/>
          <w:lang w:val="nl-NL"/>
        </w:rPr>
      </w:pPr>
      <w:bookmarkStart w:id="12" w:name="bookmark2374"/>
    </w:p>
    <w:p w14:paraId="58612B83" w14:textId="5723952E" w:rsidR="00FF22FA" w:rsidRPr="00C5354C" w:rsidRDefault="00FF22FA" w:rsidP="00FF22FA">
      <w:pPr>
        <w:rPr>
          <w:rFonts w:cs="Times New Roman"/>
          <w:szCs w:val="24"/>
        </w:rPr>
      </w:pPr>
      <w:r w:rsidRPr="00C5354C">
        <w:rPr>
          <w:rFonts w:cs="Times New Roman"/>
          <w:b/>
          <w:szCs w:val="24"/>
          <w:lang w:val="nl-NL" w:bidi="tr-TR"/>
        </w:rPr>
        <w:t>MET 3:</w:t>
      </w:r>
      <w:r w:rsidR="008773F3">
        <w:rPr>
          <w:rFonts w:cs="Times New Roman"/>
          <w:b/>
          <w:szCs w:val="24"/>
          <w:lang w:val="nl-NL" w:bidi="tr-TR"/>
        </w:rPr>
        <w:t xml:space="preserve"> </w:t>
      </w:r>
      <w:r w:rsidRPr="00C5354C">
        <w:rPr>
          <w:rFonts w:cs="Times New Roman"/>
          <w:szCs w:val="24"/>
          <w:lang w:val="nl-NL" w:bidi="tr-TR"/>
        </w:rPr>
        <w:t>Su</w:t>
      </w:r>
      <w:r w:rsidR="00723792">
        <w:rPr>
          <w:rFonts w:cs="Times New Roman"/>
          <w:szCs w:val="24"/>
          <w:lang w:val="nl-NL" w:bidi="tr-TR"/>
        </w:rPr>
        <w:t>ya</w:t>
      </w:r>
      <w:r w:rsidRPr="00C5354C">
        <w:rPr>
          <w:rFonts w:cs="Times New Roman"/>
          <w:szCs w:val="24"/>
          <w:lang w:val="nl-NL" w:bidi="tr-TR"/>
        </w:rPr>
        <w:t xml:space="preserve"> ve havaya emisyonların azaltılmasını kolaylaştırmak için bir atık su ve atık gaz akışı envanterini, aşağıdaki özelliklerin tümünü içeren çevre yönetim sisteminin </w:t>
      </w:r>
      <w:r w:rsidRPr="00C5354C">
        <w:rPr>
          <w:rFonts w:cs="Times New Roman"/>
          <w:szCs w:val="24"/>
          <w:lang w:bidi="tr-TR"/>
        </w:rPr>
        <w:t>parçası olarak oluştur</w:t>
      </w:r>
      <w:r w:rsidR="00715706" w:rsidRPr="00C5354C">
        <w:rPr>
          <w:rFonts w:cs="Times New Roman"/>
          <w:szCs w:val="24"/>
          <w:lang w:bidi="tr-TR"/>
        </w:rPr>
        <w:t>ulur ve sürdürülür</w:t>
      </w:r>
      <w:bookmarkEnd w:id="12"/>
      <w:r w:rsidR="009924B0">
        <w:rPr>
          <w:rFonts w:cs="Times New Roman"/>
          <w:szCs w:val="24"/>
          <w:lang w:bidi="tr-TR"/>
        </w:rPr>
        <w:t>:</w:t>
      </w:r>
    </w:p>
    <w:p w14:paraId="22CF2DD6" w14:textId="4D4FFF23" w:rsidR="00FF22FA" w:rsidRPr="00C5354C" w:rsidRDefault="00FF22FA" w:rsidP="00FF22FA">
      <w:pPr>
        <w:ind w:left="709" w:hanging="425"/>
        <w:rPr>
          <w:rFonts w:cs="Times New Roman"/>
          <w:szCs w:val="24"/>
        </w:rPr>
      </w:pPr>
      <w:r w:rsidRPr="00C5354C">
        <w:rPr>
          <w:rFonts w:cs="Times New Roman"/>
          <w:szCs w:val="24"/>
          <w:lang w:bidi="tr-TR"/>
        </w:rPr>
        <w:t>(i)</w:t>
      </w:r>
      <w:r w:rsidRPr="00C5354C">
        <w:rPr>
          <w:rFonts w:cs="Times New Roman"/>
          <w:szCs w:val="24"/>
          <w:lang w:bidi="tr-TR"/>
        </w:rPr>
        <w:tab/>
        <w:t xml:space="preserve">aşağıdakiler dahil olmak üzere </w:t>
      </w:r>
      <w:r w:rsidR="00721B2B">
        <w:rPr>
          <w:rFonts w:cs="Times New Roman"/>
          <w:szCs w:val="24"/>
          <w:lang w:bidi="tr-TR"/>
        </w:rPr>
        <w:t xml:space="preserve">işlenecek </w:t>
      </w:r>
      <w:r w:rsidRPr="00C5354C">
        <w:rPr>
          <w:rFonts w:cs="Times New Roman"/>
          <w:szCs w:val="24"/>
          <w:lang w:bidi="tr-TR"/>
        </w:rPr>
        <w:t xml:space="preserve">atıkların ve atık </w:t>
      </w:r>
      <w:r w:rsidR="007031E7">
        <w:rPr>
          <w:rFonts w:cs="Times New Roman"/>
          <w:szCs w:val="24"/>
          <w:lang w:bidi="tr-TR"/>
        </w:rPr>
        <w:t xml:space="preserve">işleme </w:t>
      </w:r>
      <w:r w:rsidRPr="00C5354C">
        <w:rPr>
          <w:rFonts w:cs="Times New Roman"/>
          <w:szCs w:val="24"/>
          <w:lang w:bidi="tr-TR"/>
        </w:rPr>
        <w:t>süreçlerinin özellikleri hakkında bilgi:</w:t>
      </w:r>
    </w:p>
    <w:p w14:paraId="011E3E24" w14:textId="0B1EEFBD" w:rsidR="00FF22FA" w:rsidRPr="00C5354C" w:rsidRDefault="00FF22FA" w:rsidP="00FF22FA">
      <w:pPr>
        <w:ind w:left="1134" w:hanging="425"/>
        <w:rPr>
          <w:rFonts w:cs="Times New Roman"/>
          <w:szCs w:val="24"/>
        </w:rPr>
      </w:pPr>
      <w:r w:rsidRPr="00C5354C">
        <w:rPr>
          <w:rFonts w:cs="Times New Roman"/>
          <w:szCs w:val="24"/>
          <w:lang w:bidi="tr-TR"/>
        </w:rPr>
        <w:t>(a)</w:t>
      </w:r>
      <w:r w:rsidRPr="00C5354C">
        <w:rPr>
          <w:rFonts w:cs="Times New Roman"/>
          <w:szCs w:val="24"/>
          <w:lang w:bidi="tr-TR"/>
        </w:rPr>
        <w:tab/>
        <w:t>emisyonların kaynağını gösteren basitleştirilmiş proses akış şemaları</w:t>
      </w:r>
      <w:r w:rsidR="009924B0">
        <w:rPr>
          <w:rFonts w:cs="Times New Roman"/>
          <w:szCs w:val="24"/>
          <w:lang w:bidi="tr-TR"/>
        </w:rPr>
        <w:t>.</w:t>
      </w:r>
    </w:p>
    <w:p w14:paraId="0042A4ED" w14:textId="42968F57" w:rsidR="00FF22FA" w:rsidRPr="00C5354C" w:rsidRDefault="00FF22FA" w:rsidP="00FF22FA">
      <w:pPr>
        <w:ind w:left="1134" w:hanging="425"/>
        <w:rPr>
          <w:rFonts w:cs="Times New Roman"/>
          <w:szCs w:val="24"/>
        </w:rPr>
      </w:pPr>
      <w:r w:rsidRPr="00C5354C">
        <w:rPr>
          <w:rFonts w:cs="Times New Roman"/>
          <w:szCs w:val="24"/>
          <w:lang w:bidi="tr-TR"/>
        </w:rPr>
        <w:lastRenderedPageBreak/>
        <w:t>(b)</w:t>
      </w:r>
      <w:r w:rsidRPr="00C5354C">
        <w:rPr>
          <w:rFonts w:cs="Times New Roman"/>
          <w:szCs w:val="24"/>
          <w:lang w:bidi="tr-TR"/>
        </w:rPr>
        <w:tab/>
        <w:t>performanslarıyla birlikte prosese entegre teknikler ve kaynağında atık su/atık gaz arıtmalarının tanımları</w:t>
      </w:r>
      <w:r w:rsidR="009924B0">
        <w:rPr>
          <w:rFonts w:cs="Times New Roman"/>
          <w:szCs w:val="24"/>
          <w:lang w:bidi="tr-TR"/>
        </w:rPr>
        <w:t>.</w:t>
      </w:r>
    </w:p>
    <w:p w14:paraId="17BDD445" w14:textId="77777777" w:rsidR="00FF22FA" w:rsidRPr="00C5354C" w:rsidRDefault="00FF22FA" w:rsidP="00FF22FA">
      <w:pPr>
        <w:ind w:left="709" w:hanging="425"/>
        <w:rPr>
          <w:rFonts w:cs="Times New Roman"/>
          <w:szCs w:val="24"/>
        </w:rPr>
      </w:pPr>
      <w:r w:rsidRPr="00C5354C">
        <w:rPr>
          <w:rFonts w:cs="Times New Roman"/>
          <w:szCs w:val="24"/>
          <w:lang w:bidi="tr-TR"/>
        </w:rPr>
        <w:t>(ii)</w:t>
      </w:r>
      <w:r w:rsidRPr="00C5354C">
        <w:rPr>
          <w:rFonts w:cs="Times New Roman"/>
          <w:szCs w:val="24"/>
          <w:lang w:bidi="tr-TR"/>
        </w:rPr>
        <w:tab/>
        <w:t>atık su akımlarının özellikleri hakkında bilgiler, örneğin:</w:t>
      </w:r>
    </w:p>
    <w:p w14:paraId="68851492" w14:textId="3CDFD9F6" w:rsidR="00FF22FA" w:rsidRPr="00C5354C" w:rsidRDefault="00FF22FA" w:rsidP="00FF22FA">
      <w:pPr>
        <w:ind w:left="1134" w:hanging="425"/>
        <w:rPr>
          <w:rFonts w:cs="Times New Roman"/>
          <w:szCs w:val="24"/>
        </w:rPr>
      </w:pPr>
      <w:r w:rsidRPr="00C5354C">
        <w:rPr>
          <w:rFonts w:cs="Times New Roman"/>
          <w:szCs w:val="24"/>
          <w:lang w:bidi="tr-TR"/>
        </w:rPr>
        <w:t>(a)</w:t>
      </w:r>
      <w:r w:rsidRPr="00C5354C">
        <w:rPr>
          <w:rFonts w:cs="Times New Roman"/>
          <w:szCs w:val="24"/>
          <w:lang w:bidi="tr-TR"/>
        </w:rPr>
        <w:tab/>
        <w:t>akış, pH, sıcaklık ve iletkenliğin ortalama değerleri ve değişkenliği</w:t>
      </w:r>
      <w:r w:rsidR="009924B0">
        <w:rPr>
          <w:rFonts w:cs="Times New Roman"/>
          <w:szCs w:val="24"/>
          <w:lang w:bidi="tr-TR"/>
        </w:rPr>
        <w:t>.</w:t>
      </w:r>
    </w:p>
    <w:p w14:paraId="54730DA3" w14:textId="52086D27" w:rsidR="00FF22FA" w:rsidRPr="00C5354C" w:rsidRDefault="00FF22FA" w:rsidP="00FF22FA">
      <w:pPr>
        <w:ind w:left="1134" w:hanging="425"/>
        <w:rPr>
          <w:rFonts w:cs="Times New Roman"/>
          <w:szCs w:val="24"/>
        </w:rPr>
      </w:pPr>
      <w:r w:rsidRPr="00C5354C">
        <w:rPr>
          <w:rFonts w:cs="Times New Roman"/>
          <w:szCs w:val="24"/>
          <w:lang w:bidi="tr-TR"/>
        </w:rPr>
        <w:t>(b)</w:t>
      </w:r>
      <w:r w:rsidRPr="00C5354C">
        <w:rPr>
          <w:rFonts w:cs="Times New Roman"/>
          <w:szCs w:val="24"/>
          <w:lang w:bidi="tr-TR"/>
        </w:rPr>
        <w:tab/>
        <w:t>ilgili kirleticilerin ortalama derişim ve yük değerleri ve bunların değişkenliği (</w:t>
      </w:r>
      <w:r w:rsidR="001168A2">
        <w:rPr>
          <w:rFonts w:cs="Times New Roman"/>
          <w:szCs w:val="24"/>
          <w:lang w:bidi="tr-TR"/>
        </w:rPr>
        <w:t>örneğin,</w:t>
      </w:r>
      <w:r w:rsidRPr="00C5354C">
        <w:rPr>
          <w:rFonts w:cs="Times New Roman"/>
          <w:szCs w:val="24"/>
          <w:lang w:bidi="tr-TR"/>
        </w:rPr>
        <w:t xml:space="preserve"> KOİ/TOK, azot türleri, fosfor, metaller, öncelikli maddeler/mikrokirleticiler)</w:t>
      </w:r>
      <w:r w:rsidR="009924B0">
        <w:rPr>
          <w:rFonts w:cs="Times New Roman"/>
          <w:szCs w:val="24"/>
          <w:lang w:bidi="tr-TR"/>
        </w:rPr>
        <w:t>.</w:t>
      </w:r>
    </w:p>
    <w:p w14:paraId="5CDF15EE" w14:textId="313C8E61" w:rsidR="00FF22FA" w:rsidRPr="00C5354C" w:rsidRDefault="00FF22FA" w:rsidP="00FF22FA">
      <w:pPr>
        <w:ind w:left="1134" w:hanging="425"/>
        <w:rPr>
          <w:rFonts w:cs="Times New Roman"/>
          <w:szCs w:val="24"/>
        </w:rPr>
      </w:pPr>
      <w:r w:rsidRPr="00C5354C">
        <w:rPr>
          <w:rFonts w:cs="Times New Roman"/>
          <w:szCs w:val="24"/>
          <w:lang w:bidi="tr-TR"/>
        </w:rPr>
        <w:t>(c)</w:t>
      </w:r>
      <w:r w:rsidRPr="00C5354C">
        <w:rPr>
          <w:rFonts w:cs="Times New Roman"/>
          <w:szCs w:val="24"/>
          <w:lang w:bidi="tr-TR"/>
        </w:rPr>
        <w:tab/>
        <w:t>biyolojik giderilebilirlik verisi (</w:t>
      </w:r>
      <w:r w:rsidR="001168A2">
        <w:rPr>
          <w:rFonts w:cs="Times New Roman"/>
          <w:szCs w:val="24"/>
          <w:lang w:bidi="tr-TR"/>
        </w:rPr>
        <w:t>örneğin,</w:t>
      </w:r>
      <w:r w:rsidRPr="00C5354C">
        <w:rPr>
          <w:rFonts w:cs="Times New Roman"/>
          <w:szCs w:val="24"/>
          <w:lang w:bidi="tr-TR"/>
        </w:rPr>
        <w:t xml:space="preserve"> BOİ, BOİ/KOİ oranı, Zahn-Wellens testi, biyolojik inhibisyon potansiyeli (</w:t>
      </w:r>
      <w:r w:rsidR="001168A2">
        <w:rPr>
          <w:rFonts w:cs="Times New Roman"/>
          <w:szCs w:val="24"/>
          <w:lang w:bidi="tr-TR"/>
        </w:rPr>
        <w:t>örneğin,</w:t>
      </w:r>
      <w:r w:rsidRPr="00C5354C">
        <w:rPr>
          <w:rFonts w:cs="Times New Roman"/>
          <w:szCs w:val="24"/>
          <w:lang w:bidi="tr-TR"/>
        </w:rPr>
        <w:t xml:space="preserve"> aktif çamur inhibisyonu)) (bkz. MET 52)</w:t>
      </w:r>
      <w:r w:rsidR="009924B0">
        <w:rPr>
          <w:rFonts w:cs="Times New Roman"/>
          <w:szCs w:val="24"/>
          <w:lang w:bidi="tr-TR"/>
        </w:rPr>
        <w:t>.</w:t>
      </w:r>
    </w:p>
    <w:p w14:paraId="755944FE" w14:textId="2AD1B10C" w:rsidR="00FF22FA" w:rsidRPr="00C5354C" w:rsidRDefault="00FF22FA" w:rsidP="00FF22FA">
      <w:pPr>
        <w:ind w:left="709" w:hanging="425"/>
        <w:rPr>
          <w:rFonts w:cs="Times New Roman"/>
          <w:szCs w:val="24"/>
        </w:rPr>
      </w:pPr>
      <w:r w:rsidRPr="00C5354C">
        <w:rPr>
          <w:rFonts w:cs="Times New Roman"/>
          <w:szCs w:val="24"/>
          <w:lang w:bidi="tr-TR"/>
        </w:rPr>
        <w:t>(iii)</w:t>
      </w:r>
      <w:r w:rsidRPr="00C5354C">
        <w:rPr>
          <w:rFonts w:cs="Times New Roman"/>
          <w:szCs w:val="24"/>
          <w:lang w:bidi="tr-TR"/>
        </w:rPr>
        <w:tab/>
        <w:t xml:space="preserve">atık gaz akımlarının özellikleri hakkında bilgi, </w:t>
      </w:r>
      <w:r w:rsidR="001168A2">
        <w:rPr>
          <w:rFonts w:cs="Times New Roman"/>
          <w:szCs w:val="24"/>
          <w:lang w:bidi="tr-TR"/>
        </w:rPr>
        <w:t>örneğin</w:t>
      </w:r>
      <w:r w:rsidRPr="00C5354C">
        <w:rPr>
          <w:rFonts w:cs="Times New Roman"/>
          <w:szCs w:val="24"/>
          <w:lang w:bidi="tr-TR"/>
        </w:rPr>
        <w:t>:</w:t>
      </w:r>
    </w:p>
    <w:p w14:paraId="7CB8B5F0" w14:textId="527B386E" w:rsidR="00FF22FA" w:rsidRPr="00C5354C" w:rsidRDefault="00FF22FA" w:rsidP="00FF22FA">
      <w:pPr>
        <w:tabs>
          <w:tab w:val="left" w:pos="1113"/>
        </w:tabs>
        <w:ind w:left="1134" w:hanging="425"/>
        <w:rPr>
          <w:rFonts w:cs="Times New Roman"/>
          <w:szCs w:val="24"/>
        </w:rPr>
      </w:pPr>
      <w:r w:rsidRPr="00C5354C">
        <w:rPr>
          <w:rFonts w:cs="Times New Roman"/>
          <w:szCs w:val="24"/>
          <w:lang w:bidi="tr-TR"/>
        </w:rPr>
        <w:t>(a)</w:t>
      </w:r>
      <w:r w:rsidRPr="00C5354C">
        <w:rPr>
          <w:rFonts w:cs="Times New Roman"/>
          <w:szCs w:val="24"/>
          <w:lang w:bidi="tr-TR"/>
        </w:rPr>
        <w:tab/>
        <w:t>debi ve sıcaklığın değişkenliği ve ortalama değerleri</w:t>
      </w:r>
      <w:r w:rsidR="009924B0">
        <w:rPr>
          <w:rFonts w:cs="Times New Roman"/>
          <w:szCs w:val="24"/>
          <w:lang w:bidi="tr-TR"/>
        </w:rPr>
        <w:t>.</w:t>
      </w:r>
    </w:p>
    <w:p w14:paraId="5528A728" w14:textId="5C30BB49" w:rsidR="00FF22FA" w:rsidRPr="00C5354C" w:rsidRDefault="00FF22FA" w:rsidP="00FF22FA">
      <w:pPr>
        <w:tabs>
          <w:tab w:val="left" w:pos="1128"/>
        </w:tabs>
        <w:ind w:left="1134" w:hanging="425"/>
        <w:rPr>
          <w:rFonts w:cs="Times New Roman"/>
          <w:szCs w:val="24"/>
        </w:rPr>
      </w:pPr>
      <w:r w:rsidRPr="00C5354C">
        <w:rPr>
          <w:rFonts w:cs="Times New Roman"/>
          <w:szCs w:val="24"/>
          <w:lang w:bidi="tr-TR"/>
        </w:rPr>
        <w:t>(b)</w:t>
      </w:r>
      <w:r w:rsidRPr="00C5354C">
        <w:rPr>
          <w:rFonts w:cs="Times New Roman"/>
          <w:szCs w:val="24"/>
          <w:lang w:bidi="tr-TR"/>
        </w:rPr>
        <w:tab/>
        <w:t>ilgili maddelerin ortalama konsantrasyonu ve kütlesel debi değerleri ve bunların değişkenliği (örneğin organik bileşikler, PCB’ler gibi KOK’lar)</w:t>
      </w:r>
      <w:r w:rsidR="009924B0">
        <w:rPr>
          <w:rFonts w:cs="Times New Roman"/>
          <w:szCs w:val="24"/>
          <w:lang w:bidi="tr-TR"/>
        </w:rPr>
        <w:t>.</w:t>
      </w:r>
    </w:p>
    <w:p w14:paraId="13A183D3" w14:textId="548DCBDD" w:rsidR="00FF22FA" w:rsidRPr="00C5354C" w:rsidRDefault="00FF22FA" w:rsidP="00FF22FA">
      <w:pPr>
        <w:tabs>
          <w:tab w:val="left" w:pos="1128"/>
        </w:tabs>
        <w:ind w:left="1134" w:hanging="425"/>
        <w:rPr>
          <w:rFonts w:cs="Times New Roman"/>
          <w:szCs w:val="24"/>
        </w:rPr>
      </w:pPr>
      <w:r w:rsidRPr="00C5354C">
        <w:rPr>
          <w:rFonts w:cs="Times New Roman"/>
          <w:szCs w:val="24"/>
          <w:lang w:bidi="tr-TR"/>
        </w:rPr>
        <w:t>(c)</w:t>
      </w:r>
      <w:r w:rsidRPr="00C5354C">
        <w:rPr>
          <w:rFonts w:cs="Times New Roman"/>
          <w:szCs w:val="24"/>
          <w:lang w:bidi="tr-TR"/>
        </w:rPr>
        <w:tab/>
        <w:t>yanıcılık, alt ve üst patlama sınırları, reaktivite</w:t>
      </w:r>
      <w:r w:rsidR="009924B0">
        <w:rPr>
          <w:rFonts w:cs="Times New Roman"/>
          <w:szCs w:val="24"/>
          <w:lang w:bidi="tr-TR"/>
        </w:rPr>
        <w:t>.</w:t>
      </w:r>
    </w:p>
    <w:p w14:paraId="364AE469" w14:textId="5ED2D026" w:rsidR="00FF22FA" w:rsidRPr="00C5354C" w:rsidRDefault="00FF22FA" w:rsidP="00FF22FA">
      <w:pPr>
        <w:tabs>
          <w:tab w:val="left" w:pos="1128"/>
        </w:tabs>
        <w:ind w:left="1134" w:hanging="425"/>
        <w:rPr>
          <w:rFonts w:cs="Times New Roman"/>
          <w:szCs w:val="24"/>
        </w:rPr>
      </w:pPr>
      <w:r w:rsidRPr="00C5354C">
        <w:rPr>
          <w:rFonts w:cs="Times New Roman"/>
          <w:szCs w:val="24"/>
          <w:lang w:bidi="tr-TR"/>
        </w:rPr>
        <w:t>(d)</w:t>
      </w:r>
      <w:r w:rsidRPr="00C5354C">
        <w:rPr>
          <w:rFonts w:cs="Times New Roman"/>
          <w:szCs w:val="24"/>
          <w:lang w:bidi="tr-TR"/>
        </w:rPr>
        <w:tab/>
        <w:t>atık gaz arıtma sistemini veya tesis güvenliğini etkileyebilecek diğer maddelerin varlığı (örneğin oksijen, azot, su buharı, toz)</w:t>
      </w:r>
      <w:r w:rsidR="009924B0">
        <w:rPr>
          <w:rFonts w:cs="Times New Roman"/>
          <w:szCs w:val="24"/>
          <w:lang w:bidi="tr-TR"/>
        </w:rPr>
        <w:t>.</w:t>
      </w:r>
    </w:p>
    <w:p w14:paraId="3096844D" w14:textId="77777777" w:rsidR="0058452A" w:rsidRPr="00C5354C" w:rsidRDefault="0058452A" w:rsidP="00CB6F75">
      <w:pPr>
        <w:pStyle w:val="Normaltext"/>
      </w:pPr>
      <w:bookmarkStart w:id="13" w:name="bookmark2376"/>
      <w:r w:rsidRPr="00C5354C">
        <w:t>Uygulanabilirlik</w:t>
      </w:r>
    </w:p>
    <w:p w14:paraId="44F920D2" w14:textId="4ECAEB41" w:rsidR="0058452A" w:rsidRPr="00C5354C" w:rsidRDefault="0058452A" w:rsidP="00A73ECF">
      <w:pPr>
        <w:pStyle w:val="Normaltext"/>
      </w:pPr>
      <w:r w:rsidRPr="00C5354C">
        <w:t>Envanterin kapsamı (örneğin, detay seviyesi) ve niteliği genellikle tesisin doğası, ölçeği ve karmaşıklığı ile işlenen atıkların türü ve miktarı tarafından belirlenen çevresel etkilerinin kapsamına bağlı olacaktır.</w:t>
      </w:r>
    </w:p>
    <w:p w14:paraId="722950CE" w14:textId="62B14035" w:rsidR="00FF22FA" w:rsidRPr="00C5354C" w:rsidRDefault="00FF22FA">
      <w:pPr>
        <w:pStyle w:val="Normaltext"/>
      </w:pPr>
      <w:r w:rsidRPr="00C5354C">
        <w:rPr>
          <w:b/>
        </w:rPr>
        <w:t>MET 4:</w:t>
      </w:r>
      <w:r w:rsidRPr="00C5354C">
        <w:t xml:space="preserve"> Atıkların depolanmasıyla ilişkili çevresel riski azaltmak için aş</w:t>
      </w:r>
      <w:r w:rsidR="00715706" w:rsidRPr="00C5354C">
        <w:t>ağıda verilen tekniklerin tümü</w:t>
      </w:r>
      <w:r w:rsidRPr="00C5354C">
        <w:t xml:space="preserve"> kullan</w:t>
      </w:r>
      <w:bookmarkEnd w:id="13"/>
      <w:r w:rsidR="00715706" w:rsidRPr="00C5354C">
        <w:t>ılır.</w:t>
      </w:r>
    </w:p>
    <w:tbl>
      <w:tblPr>
        <w:tblOverlap w:val="never"/>
        <w:tblW w:w="0" w:type="auto"/>
        <w:tblLayout w:type="fixed"/>
        <w:tblCellMar>
          <w:left w:w="10" w:type="dxa"/>
          <w:right w:w="10" w:type="dxa"/>
        </w:tblCellMar>
        <w:tblLook w:val="0000" w:firstRow="0" w:lastRow="0" w:firstColumn="0" w:lastColumn="0" w:noHBand="0" w:noVBand="0"/>
      </w:tblPr>
      <w:tblGrid>
        <w:gridCol w:w="350"/>
        <w:gridCol w:w="2093"/>
        <w:gridCol w:w="4215"/>
        <w:gridCol w:w="2213"/>
      </w:tblGrid>
      <w:tr w:rsidR="00FF22FA" w:rsidRPr="00C5354C" w14:paraId="282D8D74" w14:textId="77777777" w:rsidTr="00915CE8">
        <w:trPr>
          <w:trHeight w:val="20"/>
        </w:trPr>
        <w:tc>
          <w:tcPr>
            <w:tcW w:w="2443" w:type="dxa"/>
            <w:gridSpan w:val="2"/>
            <w:tcBorders>
              <w:top w:val="single" w:sz="4" w:space="0" w:color="auto"/>
              <w:left w:val="single" w:sz="4" w:space="0" w:color="auto"/>
            </w:tcBorders>
            <w:shd w:val="clear" w:color="auto" w:fill="FFFFFF"/>
            <w:vAlign w:val="bottom"/>
          </w:tcPr>
          <w:p w14:paraId="360DE5AC" w14:textId="77777777" w:rsidR="00FF22FA" w:rsidRPr="00C5354C" w:rsidRDefault="00FF22FA" w:rsidP="00915CE8">
            <w:pPr>
              <w:ind w:left="57" w:right="57"/>
              <w:jc w:val="center"/>
              <w:rPr>
                <w:rFonts w:cs="Times New Roman"/>
                <w:b/>
                <w:szCs w:val="24"/>
              </w:rPr>
            </w:pPr>
            <w:r w:rsidRPr="00C5354C">
              <w:rPr>
                <w:rFonts w:cs="Times New Roman"/>
                <w:b/>
                <w:szCs w:val="24"/>
                <w:lang w:bidi="tr-TR"/>
              </w:rPr>
              <w:t>Teknik</w:t>
            </w:r>
          </w:p>
        </w:tc>
        <w:tc>
          <w:tcPr>
            <w:tcW w:w="4215" w:type="dxa"/>
            <w:tcBorders>
              <w:top w:val="single" w:sz="4" w:space="0" w:color="auto"/>
              <w:left w:val="single" w:sz="4" w:space="0" w:color="auto"/>
            </w:tcBorders>
            <w:shd w:val="clear" w:color="auto" w:fill="FFFFFF"/>
            <w:vAlign w:val="bottom"/>
          </w:tcPr>
          <w:p w14:paraId="4E30D478" w14:textId="77777777" w:rsidR="00FF22FA" w:rsidRPr="00C5354C" w:rsidRDefault="00FF22FA" w:rsidP="00915CE8">
            <w:pPr>
              <w:ind w:left="57" w:right="57"/>
              <w:jc w:val="center"/>
              <w:rPr>
                <w:rFonts w:cs="Times New Roman"/>
                <w:b/>
                <w:szCs w:val="24"/>
              </w:rPr>
            </w:pPr>
            <w:r w:rsidRPr="00C5354C">
              <w:rPr>
                <w:rFonts w:cs="Times New Roman"/>
                <w:b/>
                <w:szCs w:val="24"/>
                <w:lang w:bidi="tr-TR"/>
              </w:rPr>
              <w:t>Açıklama</w:t>
            </w:r>
          </w:p>
        </w:tc>
        <w:tc>
          <w:tcPr>
            <w:tcW w:w="2213" w:type="dxa"/>
            <w:tcBorders>
              <w:top w:val="single" w:sz="4" w:space="0" w:color="auto"/>
              <w:left w:val="single" w:sz="4" w:space="0" w:color="auto"/>
              <w:right w:val="single" w:sz="4" w:space="0" w:color="auto"/>
            </w:tcBorders>
            <w:shd w:val="clear" w:color="auto" w:fill="FFFFFF"/>
            <w:vAlign w:val="bottom"/>
          </w:tcPr>
          <w:p w14:paraId="4253E965" w14:textId="77777777" w:rsidR="00FF22FA" w:rsidRPr="00C5354C" w:rsidRDefault="00FF22FA" w:rsidP="00915CE8">
            <w:pPr>
              <w:ind w:left="57" w:right="57"/>
              <w:jc w:val="center"/>
              <w:rPr>
                <w:rFonts w:cs="Times New Roman"/>
                <w:b/>
                <w:szCs w:val="24"/>
              </w:rPr>
            </w:pPr>
            <w:r w:rsidRPr="00C5354C">
              <w:rPr>
                <w:rFonts w:cs="Times New Roman"/>
                <w:b/>
                <w:szCs w:val="24"/>
                <w:lang w:bidi="tr-TR"/>
              </w:rPr>
              <w:t>Uygulanabilirlik</w:t>
            </w:r>
          </w:p>
        </w:tc>
      </w:tr>
      <w:tr w:rsidR="00FF22FA" w:rsidRPr="00C5354C" w14:paraId="38BF358A" w14:textId="77777777" w:rsidTr="00915CE8">
        <w:trPr>
          <w:trHeight w:val="20"/>
        </w:trPr>
        <w:tc>
          <w:tcPr>
            <w:tcW w:w="350" w:type="dxa"/>
            <w:tcBorders>
              <w:top w:val="single" w:sz="4" w:space="0" w:color="auto"/>
              <w:left w:val="single" w:sz="4" w:space="0" w:color="auto"/>
            </w:tcBorders>
            <w:shd w:val="clear" w:color="auto" w:fill="FFFFFF"/>
            <w:vAlign w:val="center"/>
          </w:tcPr>
          <w:p w14:paraId="769852BC" w14:textId="77777777" w:rsidR="00FF22FA" w:rsidRPr="00C5354C" w:rsidRDefault="00FF22FA" w:rsidP="00915CE8">
            <w:pPr>
              <w:ind w:left="57" w:right="57"/>
              <w:jc w:val="center"/>
              <w:rPr>
                <w:rFonts w:cs="Times New Roman"/>
                <w:szCs w:val="24"/>
              </w:rPr>
            </w:pPr>
            <w:r w:rsidRPr="00C5354C">
              <w:rPr>
                <w:rFonts w:cs="Times New Roman"/>
                <w:szCs w:val="24"/>
                <w:lang w:bidi="tr-TR"/>
              </w:rPr>
              <w:t>a.</w:t>
            </w:r>
          </w:p>
        </w:tc>
        <w:tc>
          <w:tcPr>
            <w:tcW w:w="2093" w:type="dxa"/>
            <w:tcBorders>
              <w:top w:val="single" w:sz="4" w:space="0" w:color="auto"/>
              <w:left w:val="single" w:sz="4" w:space="0" w:color="auto"/>
            </w:tcBorders>
            <w:shd w:val="clear" w:color="auto" w:fill="FFFFFF"/>
            <w:vAlign w:val="center"/>
          </w:tcPr>
          <w:p w14:paraId="4CAAEDF5" w14:textId="77777777" w:rsidR="00FF22FA" w:rsidRPr="00C5354C" w:rsidRDefault="00FF22FA" w:rsidP="00915CE8">
            <w:pPr>
              <w:ind w:left="57" w:right="57"/>
              <w:rPr>
                <w:rFonts w:cs="Times New Roman"/>
                <w:szCs w:val="24"/>
              </w:rPr>
            </w:pPr>
            <w:r w:rsidRPr="00C5354C">
              <w:rPr>
                <w:rFonts w:cs="Times New Roman"/>
                <w:szCs w:val="24"/>
                <w:lang w:bidi="tr-TR"/>
              </w:rPr>
              <w:t>Depolama konumunun optimizasyonu</w:t>
            </w:r>
          </w:p>
        </w:tc>
        <w:tc>
          <w:tcPr>
            <w:tcW w:w="4215" w:type="dxa"/>
            <w:tcBorders>
              <w:top w:val="single" w:sz="4" w:space="0" w:color="auto"/>
              <w:left w:val="single" w:sz="4" w:space="0" w:color="auto"/>
            </w:tcBorders>
            <w:shd w:val="clear" w:color="auto" w:fill="FFFFFF"/>
            <w:vAlign w:val="bottom"/>
          </w:tcPr>
          <w:p w14:paraId="5477ACFD" w14:textId="77777777" w:rsidR="00FF22FA" w:rsidRPr="00C5354C" w:rsidRDefault="00FF22FA" w:rsidP="00915CE8">
            <w:pPr>
              <w:ind w:left="57" w:right="57"/>
              <w:rPr>
                <w:rFonts w:cs="Times New Roman"/>
                <w:szCs w:val="24"/>
              </w:rPr>
            </w:pPr>
            <w:r w:rsidRPr="00C5354C">
              <w:rPr>
                <w:rFonts w:cs="Times New Roman"/>
                <w:szCs w:val="24"/>
                <w:lang w:bidi="tr-TR"/>
              </w:rPr>
              <w:t>Bu, aşağıdaki gibi teknikleri içerir:</w:t>
            </w:r>
          </w:p>
          <w:p w14:paraId="0E344FB6" w14:textId="77777777" w:rsidR="00FF22FA" w:rsidRPr="00C5354C" w:rsidRDefault="00FF22FA" w:rsidP="00D938DD">
            <w:pPr>
              <w:widowControl w:val="0"/>
              <w:numPr>
                <w:ilvl w:val="0"/>
                <w:numId w:val="48"/>
              </w:numPr>
              <w:tabs>
                <w:tab w:val="left" w:pos="-150"/>
              </w:tabs>
              <w:spacing w:line="240" w:lineRule="auto"/>
              <w:ind w:left="377" w:right="57" w:hanging="320"/>
              <w:contextualSpacing/>
              <w:rPr>
                <w:rFonts w:cs="Times New Roman"/>
                <w:szCs w:val="24"/>
              </w:rPr>
            </w:pPr>
            <w:r w:rsidRPr="00C5354C">
              <w:rPr>
                <w:rFonts w:cs="Times New Roman"/>
                <w:szCs w:val="24"/>
                <w:lang w:bidi="tr-TR"/>
              </w:rPr>
              <w:t>depolama hassas alıcılardan, su yolları vb.nden teknik ve ekonomik açıdan mümkün olduğu ölçüde uzak konumlandırılır;</w:t>
            </w:r>
          </w:p>
          <w:p w14:paraId="151FE8D4" w14:textId="58882D1A" w:rsidR="00FF22FA" w:rsidRDefault="00C06367" w:rsidP="006748E9">
            <w:pPr>
              <w:widowControl w:val="0"/>
              <w:numPr>
                <w:ilvl w:val="0"/>
                <w:numId w:val="48"/>
              </w:numPr>
              <w:tabs>
                <w:tab w:val="left" w:pos="-150"/>
              </w:tabs>
              <w:spacing w:line="240" w:lineRule="auto"/>
              <w:ind w:left="377" w:right="57" w:hanging="320"/>
              <w:contextualSpacing/>
              <w:rPr>
                <w:rFonts w:cs="Times New Roman"/>
                <w:szCs w:val="24"/>
              </w:rPr>
            </w:pPr>
            <w:r w:rsidRPr="00C5354C">
              <w:rPr>
                <w:rFonts w:cs="Times New Roman"/>
                <w:szCs w:val="24"/>
                <w:lang w:bidi="tr-TR"/>
              </w:rPr>
              <w:t>depolama atıkların tesis içinde gereksiz yere taşınmasını ortadan kaldıracak veya en aza indirecek şekilde konumlandırılır. (</w:t>
            </w:r>
            <w:r w:rsidR="001168A2">
              <w:rPr>
                <w:rFonts w:cs="Times New Roman"/>
                <w:szCs w:val="24"/>
                <w:lang w:bidi="tr-TR"/>
              </w:rPr>
              <w:t>örneğin,</w:t>
            </w:r>
            <w:r w:rsidRPr="00C5354C">
              <w:rPr>
                <w:rFonts w:cs="Times New Roman"/>
                <w:szCs w:val="24"/>
                <w:lang w:bidi="tr-TR"/>
              </w:rPr>
              <w:t xml:space="preserve"> aynı atıklar iki veya daha fazla kez taşınma</w:t>
            </w:r>
            <w:r>
              <w:rPr>
                <w:rFonts w:cs="Times New Roman"/>
                <w:szCs w:val="24"/>
                <w:lang w:bidi="tr-TR"/>
              </w:rPr>
              <w:t>malı</w:t>
            </w:r>
            <w:r w:rsidRPr="00C5354C">
              <w:rPr>
                <w:rFonts w:cs="Times New Roman"/>
                <w:szCs w:val="24"/>
                <w:lang w:bidi="tr-TR"/>
              </w:rPr>
              <w:t xml:space="preserve"> veya sahadaki taşıma mesafeleri gereksiz yere uzun olma</w:t>
            </w:r>
            <w:r>
              <w:rPr>
                <w:rFonts w:cs="Times New Roman"/>
                <w:szCs w:val="24"/>
                <w:lang w:bidi="tr-TR"/>
              </w:rPr>
              <w:t>malıdır</w:t>
            </w:r>
            <w:r w:rsidRPr="00C5354C">
              <w:rPr>
                <w:rFonts w:cs="Times New Roman"/>
                <w:szCs w:val="24"/>
                <w:lang w:bidi="tr-TR"/>
              </w:rPr>
              <w:t>)</w:t>
            </w:r>
          </w:p>
          <w:p w14:paraId="07E2BEE1" w14:textId="4FAA2459" w:rsidR="00FA3BF0" w:rsidRPr="00C5354C" w:rsidRDefault="00FA3BF0" w:rsidP="00FA3BF0">
            <w:pPr>
              <w:widowControl w:val="0"/>
              <w:tabs>
                <w:tab w:val="left" w:pos="-150"/>
              </w:tabs>
              <w:spacing w:line="240" w:lineRule="auto"/>
              <w:ind w:left="57" w:right="57"/>
              <w:contextualSpacing/>
              <w:rPr>
                <w:rFonts w:cs="Times New Roman"/>
                <w:szCs w:val="24"/>
              </w:rPr>
            </w:pPr>
          </w:p>
        </w:tc>
        <w:tc>
          <w:tcPr>
            <w:tcW w:w="2213" w:type="dxa"/>
            <w:tcBorders>
              <w:top w:val="single" w:sz="4" w:space="0" w:color="auto"/>
              <w:left w:val="single" w:sz="4" w:space="0" w:color="auto"/>
              <w:right w:val="single" w:sz="4" w:space="0" w:color="auto"/>
            </w:tcBorders>
            <w:shd w:val="clear" w:color="auto" w:fill="FFFFFF"/>
            <w:vAlign w:val="center"/>
          </w:tcPr>
          <w:p w14:paraId="20C17556" w14:textId="22766311" w:rsidR="00FF22FA" w:rsidRPr="00C5354C" w:rsidRDefault="006748E9" w:rsidP="00915CE8">
            <w:pPr>
              <w:ind w:left="57" w:right="57"/>
              <w:rPr>
                <w:rFonts w:cs="Times New Roman"/>
                <w:szCs w:val="24"/>
              </w:rPr>
            </w:pPr>
            <w:r>
              <w:rPr>
                <w:rFonts w:cs="Times New Roman"/>
                <w:szCs w:val="24"/>
                <w:lang w:bidi="tr-TR"/>
              </w:rPr>
              <w:lastRenderedPageBreak/>
              <w:t xml:space="preserve"> </w:t>
            </w:r>
            <w:r w:rsidRPr="00CB4BE8">
              <w:rPr>
                <w:rFonts w:cs="Times New Roman"/>
                <w:bCs/>
              </w:rPr>
              <w:t>Genellikle yeni tesislere uygulanabilir.</w:t>
            </w:r>
          </w:p>
        </w:tc>
      </w:tr>
      <w:tr w:rsidR="00FF22FA" w:rsidRPr="00C5354C" w14:paraId="41A132AE" w14:textId="77777777" w:rsidTr="00915CE8">
        <w:trPr>
          <w:trHeight w:val="20"/>
        </w:trPr>
        <w:tc>
          <w:tcPr>
            <w:tcW w:w="350" w:type="dxa"/>
            <w:tcBorders>
              <w:top w:val="single" w:sz="4" w:space="0" w:color="auto"/>
              <w:left w:val="single" w:sz="4" w:space="0" w:color="auto"/>
            </w:tcBorders>
            <w:shd w:val="clear" w:color="auto" w:fill="FFFFFF"/>
            <w:vAlign w:val="center"/>
          </w:tcPr>
          <w:p w14:paraId="1A75CC0C" w14:textId="77777777" w:rsidR="00FF22FA" w:rsidRPr="00C5354C" w:rsidRDefault="00FF22FA" w:rsidP="00915CE8">
            <w:pPr>
              <w:ind w:left="57" w:right="57"/>
              <w:jc w:val="center"/>
              <w:rPr>
                <w:rFonts w:cs="Times New Roman"/>
                <w:szCs w:val="24"/>
              </w:rPr>
            </w:pPr>
            <w:r w:rsidRPr="00C5354C">
              <w:rPr>
                <w:rFonts w:cs="Times New Roman"/>
                <w:szCs w:val="24"/>
                <w:lang w:bidi="tr-TR"/>
              </w:rPr>
              <w:t>b.</w:t>
            </w:r>
          </w:p>
        </w:tc>
        <w:tc>
          <w:tcPr>
            <w:tcW w:w="2093" w:type="dxa"/>
            <w:tcBorders>
              <w:top w:val="single" w:sz="4" w:space="0" w:color="auto"/>
              <w:left w:val="single" w:sz="4" w:space="0" w:color="auto"/>
            </w:tcBorders>
            <w:shd w:val="clear" w:color="auto" w:fill="FFFFFF"/>
            <w:vAlign w:val="center"/>
          </w:tcPr>
          <w:p w14:paraId="3421A4D4" w14:textId="77777777" w:rsidR="00FF22FA" w:rsidRPr="00C5354C" w:rsidRDefault="00FF22FA" w:rsidP="00915CE8">
            <w:pPr>
              <w:ind w:left="57" w:right="57"/>
              <w:rPr>
                <w:rFonts w:cs="Times New Roman"/>
                <w:szCs w:val="24"/>
              </w:rPr>
            </w:pPr>
            <w:r w:rsidRPr="00C5354C">
              <w:rPr>
                <w:rFonts w:cs="Times New Roman"/>
                <w:szCs w:val="24"/>
                <w:lang w:bidi="tr-TR"/>
              </w:rPr>
              <w:t>Yeterli depolama kapasitesi</w:t>
            </w:r>
          </w:p>
        </w:tc>
        <w:tc>
          <w:tcPr>
            <w:tcW w:w="4215" w:type="dxa"/>
            <w:tcBorders>
              <w:top w:val="single" w:sz="4" w:space="0" w:color="auto"/>
              <w:left w:val="single" w:sz="4" w:space="0" w:color="auto"/>
            </w:tcBorders>
            <w:shd w:val="clear" w:color="auto" w:fill="FFFFFF"/>
          </w:tcPr>
          <w:p w14:paraId="469C96B0" w14:textId="12EA1B49" w:rsidR="00502516" w:rsidRPr="00502516" w:rsidRDefault="00502516" w:rsidP="00502516">
            <w:pPr>
              <w:pStyle w:val="ListeParagraf"/>
              <w:numPr>
                <w:ilvl w:val="0"/>
                <w:numId w:val="50"/>
              </w:numPr>
              <w:spacing w:line="240" w:lineRule="auto"/>
              <w:ind w:left="417" w:right="57"/>
              <w:rPr>
                <w:rFonts w:cs="Times New Roman"/>
                <w:szCs w:val="24"/>
                <w:lang w:val="tr-TR" w:bidi="tr-TR"/>
              </w:rPr>
            </w:pPr>
            <w:r w:rsidRPr="00CB4BE8">
              <w:rPr>
                <w:rFonts w:eastAsia="Calibri" w:cs="Times New Roman"/>
              </w:rPr>
              <w:t xml:space="preserve"> Atıkların birikmesini önlemek için; tesis kapasitesi ve atıkların özellikleri (örneğin yang</w:t>
            </w:r>
            <w:r>
              <w:rPr>
                <w:rFonts w:eastAsia="Calibri" w:cs="Times New Roman"/>
              </w:rPr>
              <w:t>ı</w:t>
            </w:r>
            <w:r w:rsidRPr="00CB4BE8">
              <w:rPr>
                <w:rFonts w:eastAsia="Calibri" w:cs="Times New Roman"/>
              </w:rPr>
              <w:t>n riski) göz önünde bulundurularak, hangi atığın ne kadar süre tesiste beklemekte olduğu, depolama kapasitesinin ve depolama süresinin aşılıp aşılmadığı kontrol edilmelidir.</w:t>
            </w:r>
          </w:p>
        </w:tc>
        <w:tc>
          <w:tcPr>
            <w:tcW w:w="2213" w:type="dxa"/>
            <w:vMerge w:val="restart"/>
            <w:tcBorders>
              <w:top w:val="single" w:sz="4" w:space="0" w:color="auto"/>
              <w:left w:val="single" w:sz="4" w:space="0" w:color="auto"/>
              <w:right w:val="single" w:sz="4" w:space="0" w:color="auto"/>
            </w:tcBorders>
            <w:shd w:val="clear" w:color="auto" w:fill="FFFFFF"/>
            <w:vAlign w:val="center"/>
          </w:tcPr>
          <w:p w14:paraId="004DBEE6" w14:textId="7B371C7A" w:rsidR="00FF22FA" w:rsidRPr="00C5354C" w:rsidRDefault="00FF22FA" w:rsidP="00915CE8">
            <w:pPr>
              <w:ind w:left="57" w:right="57"/>
              <w:jc w:val="center"/>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p>
        </w:tc>
      </w:tr>
      <w:tr w:rsidR="00FF22FA" w:rsidRPr="00C5354C" w14:paraId="211D37AA" w14:textId="77777777" w:rsidTr="00915CE8">
        <w:trPr>
          <w:trHeight w:val="20"/>
        </w:trPr>
        <w:tc>
          <w:tcPr>
            <w:tcW w:w="350" w:type="dxa"/>
            <w:tcBorders>
              <w:top w:val="single" w:sz="4" w:space="0" w:color="auto"/>
              <w:left w:val="single" w:sz="4" w:space="0" w:color="auto"/>
            </w:tcBorders>
            <w:shd w:val="clear" w:color="auto" w:fill="FFFFFF"/>
            <w:vAlign w:val="center"/>
          </w:tcPr>
          <w:p w14:paraId="60220EBC" w14:textId="77777777" w:rsidR="00FF22FA" w:rsidRPr="00C5354C" w:rsidRDefault="00FF22FA" w:rsidP="00915CE8">
            <w:pPr>
              <w:ind w:left="57" w:right="57"/>
              <w:jc w:val="center"/>
              <w:rPr>
                <w:rFonts w:cs="Times New Roman"/>
                <w:szCs w:val="24"/>
              </w:rPr>
            </w:pPr>
            <w:r w:rsidRPr="00C5354C">
              <w:rPr>
                <w:rFonts w:cs="Times New Roman"/>
                <w:szCs w:val="24"/>
                <w:lang w:bidi="tr-TR"/>
              </w:rPr>
              <w:t>c.</w:t>
            </w:r>
          </w:p>
        </w:tc>
        <w:tc>
          <w:tcPr>
            <w:tcW w:w="2093" w:type="dxa"/>
            <w:tcBorders>
              <w:top w:val="single" w:sz="4" w:space="0" w:color="auto"/>
              <w:left w:val="single" w:sz="4" w:space="0" w:color="auto"/>
            </w:tcBorders>
            <w:shd w:val="clear" w:color="auto" w:fill="FFFFFF"/>
            <w:vAlign w:val="center"/>
          </w:tcPr>
          <w:p w14:paraId="159C1C24" w14:textId="77777777" w:rsidR="00FF22FA" w:rsidRPr="00C5354C" w:rsidRDefault="00FF22FA" w:rsidP="00915CE8">
            <w:pPr>
              <w:ind w:left="57" w:right="57"/>
              <w:rPr>
                <w:rFonts w:cs="Times New Roman"/>
                <w:szCs w:val="24"/>
              </w:rPr>
            </w:pPr>
            <w:r w:rsidRPr="00C5354C">
              <w:rPr>
                <w:rFonts w:cs="Times New Roman"/>
                <w:szCs w:val="24"/>
                <w:lang w:bidi="tr-TR"/>
              </w:rPr>
              <w:t>Güvenli depolama işlemi</w:t>
            </w:r>
          </w:p>
        </w:tc>
        <w:tc>
          <w:tcPr>
            <w:tcW w:w="4215" w:type="dxa"/>
            <w:tcBorders>
              <w:top w:val="single" w:sz="4" w:space="0" w:color="auto"/>
              <w:left w:val="single" w:sz="4" w:space="0" w:color="auto"/>
            </w:tcBorders>
            <w:shd w:val="clear" w:color="auto" w:fill="FFFFFF"/>
          </w:tcPr>
          <w:p w14:paraId="20F03C64" w14:textId="77777777" w:rsidR="00FF22FA" w:rsidRPr="00C5354C" w:rsidRDefault="00FF22FA" w:rsidP="00915CE8">
            <w:pPr>
              <w:ind w:left="57" w:right="57"/>
              <w:rPr>
                <w:rFonts w:cs="Times New Roman"/>
                <w:szCs w:val="24"/>
              </w:rPr>
            </w:pPr>
            <w:r w:rsidRPr="00C5354C">
              <w:rPr>
                <w:rFonts w:cs="Times New Roman"/>
                <w:szCs w:val="24"/>
                <w:lang w:bidi="tr-TR"/>
              </w:rPr>
              <w:t>Bu, aşağıdaki gibi tedbirleri içerir:</w:t>
            </w:r>
          </w:p>
          <w:p w14:paraId="3B497B5B" w14:textId="0C4C72F4" w:rsidR="00FF22FA" w:rsidRPr="00C5354C" w:rsidRDefault="00FF22FA" w:rsidP="00D938DD">
            <w:pPr>
              <w:widowControl w:val="0"/>
              <w:numPr>
                <w:ilvl w:val="0"/>
                <w:numId w:val="48"/>
              </w:numPr>
              <w:tabs>
                <w:tab w:val="left" w:pos="-150"/>
              </w:tabs>
              <w:spacing w:line="240" w:lineRule="auto"/>
              <w:ind w:left="377" w:right="57" w:hanging="320"/>
              <w:contextualSpacing/>
              <w:rPr>
                <w:rFonts w:cs="Times New Roman"/>
                <w:szCs w:val="24"/>
              </w:rPr>
            </w:pPr>
            <w:r w:rsidRPr="00C5354C">
              <w:rPr>
                <w:rFonts w:cs="Times New Roman"/>
                <w:szCs w:val="24"/>
                <w:lang w:bidi="tr-TR"/>
              </w:rPr>
              <w:t>atıkların yüklenmesi, boşaltılması ve depolanması için kullanılan teçhizat açıkça belgelenir ve etiketlenir</w:t>
            </w:r>
            <w:r w:rsidR="008C5120">
              <w:rPr>
                <w:rFonts w:cs="Times New Roman"/>
                <w:szCs w:val="24"/>
                <w:lang w:bidi="tr-TR"/>
              </w:rPr>
              <w:t>.</w:t>
            </w:r>
          </w:p>
          <w:p w14:paraId="0D0E204A" w14:textId="6BE2AD37" w:rsidR="00FF22FA" w:rsidRPr="00C5354C" w:rsidRDefault="00FF22FA" w:rsidP="00D938DD">
            <w:pPr>
              <w:widowControl w:val="0"/>
              <w:numPr>
                <w:ilvl w:val="0"/>
                <w:numId w:val="48"/>
              </w:numPr>
              <w:tabs>
                <w:tab w:val="left" w:pos="-150"/>
              </w:tabs>
              <w:spacing w:line="240" w:lineRule="auto"/>
              <w:ind w:left="377" w:right="57" w:hanging="320"/>
              <w:contextualSpacing/>
              <w:rPr>
                <w:rFonts w:cs="Times New Roman"/>
                <w:szCs w:val="24"/>
              </w:rPr>
            </w:pPr>
            <w:r w:rsidRPr="00C5354C">
              <w:rPr>
                <w:rFonts w:cs="Times New Roman"/>
                <w:szCs w:val="24"/>
                <w:lang w:bidi="tr-TR"/>
              </w:rPr>
              <w:t>ısıya, ışığa, havaya, suya vb. duyarlı olduğu bilinen atıklar bu tür ortam koşullarından korunur</w:t>
            </w:r>
            <w:r w:rsidR="008C5120">
              <w:rPr>
                <w:rFonts w:cs="Times New Roman"/>
                <w:szCs w:val="24"/>
                <w:lang w:bidi="tr-TR"/>
              </w:rPr>
              <w:t>.</w:t>
            </w:r>
          </w:p>
          <w:p w14:paraId="71F95C45" w14:textId="3A257C5D" w:rsidR="00FF22FA" w:rsidRPr="00C5354C" w:rsidRDefault="00FF22FA" w:rsidP="00D938DD">
            <w:pPr>
              <w:widowControl w:val="0"/>
              <w:numPr>
                <w:ilvl w:val="0"/>
                <w:numId w:val="48"/>
              </w:numPr>
              <w:tabs>
                <w:tab w:val="left" w:pos="-150"/>
              </w:tabs>
              <w:spacing w:line="240" w:lineRule="auto"/>
              <w:ind w:left="377" w:right="57" w:hanging="320"/>
              <w:contextualSpacing/>
              <w:rPr>
                <w:rFonts w:cs="Times New Roman"/>
                <w:szCs w:val="24"/>
              </w:rPr>
            </w:pPr>
            <w:r w:rsidRPr="00C5354C">
              <w:rPr>
                <w:rFonts w:cs="Times New Roman"/>
                <w:szCs w:val="24"/>
                <w:lang w:bidi="tr-TR"/>
              </w:rPr>
              <w:t xml:space="preserve">kaplar ve variller amaca uygun donatılır ve güvenli bir şekilde </w:t>
            </w:r>
            <w:r w:rsidR="00575FA7">
              <w:rPr>
                <w:rFonts w:cs="Times New Roman"/>
                <w:szCs w:val="24"/>
                <w:lang w:bidi="tr-TR"/>
              </w:rPr>
              <w:t>muhafaza edilir</w:t>
            </w:r>
            <w:r w:rsidRPr="00C5354C">
              <w:rPr>
                <w:rFonts w:cs="Times New Roman"/>
                <w:szCs w:val="24"/>
                <w:lang w:bidi="tr-TR"/>
              </w:rPr>
              <w:t>.</w:t>
            </w:r>
          </w:p>
        </w:tc>
        <w:tc>
          <w:tcPr>
            <w:tcW w:w="2213" w:type="dxa"/>
            <w:vMerge/>
            <w:tcBorders>
              <w:left w:val="single" w:sz="4" w:space="0" w:color="auto"/>
              <w:right w:val="single" w:sz="4" w:space="0" w:color="auto"/>
            </w:tcBorders>
            <w:shd w:val="clear" w:color="auto" w:fill="FFFFFF"/>
            <w:vAlign w:val="center"/>
          </w:tcPr>
          <w:p w14:paraId="0655B569" w14:textId="77777777" w:rsidR="00FF22FA" w:rsidRPr="00C5354C" w:rsidRDefault="00FF22FA" w:rsidP="00915CE8">
            <w:pPr>
              <w:ind w:left="57" w:right="57"/>
              <w:rPr>
                <w:rFonts w:cs="Times New Roman"/>
                <w:szCs w:val="24"/>
              </w:rPr>
            </w:pPr>
          </w:p>
        </w:tc>
      </w:tr>
      <w:tr w:rsidR="00FF22FA" w:rsidRPr="00C5354C" w14:paraId="63FBB74C" w14:textId="77777777" w:rsidTr="00915CE8">
        <w:trPr>
          <w:trHeight w:val="20"/>
        </w:trPr>
        <w:tc>
          <w:tcPr>
            <w:tcW w:w="350" w:type="dxa"/>
            <w:tcBorders>
              <w:top w:val="single" w:sz="4" w:space="0" w:color="auto"/>
              <w:left w:val="single" w:sz="4" w:space="0" w:color="auto"/>
              <w:bottom w:val="single" w:sz="4" w:space="0" w:color="auto"/>
            </w:tcBorders>
            <w:shd w:val="clear" w:color="auto" w:fill="FFFFFF"/>
            <w:vAlign w:val="center"/>
          </w:tcPr>
          <w:p w14:paraId="78ED4946" w14:textId="77777777" w:rsidR="00FF22FA" w:rsidRPr="00C5354C" w:rsidRDefault="00FF22FA" w:rsidP="00915CE8">
            <w:pPr>
              <w:ind w:left="57" w:right="57"/>
              <w:jc w:val="center"/>
              <w:rPr>
                <w:rFonts w:cs="Times New Roman"/>
                <w:szCs w:val="24"/>
              </w:rPr>
            </w:pPr>
            <w:r w:rsidRPr="00C5354C">
              <w:rPr>
                <w:rFonts w:cs="Times New Roman"/>
                <w:szCs w:val="24"/>
                <w:lang w:bidi="tr-TR"/>
              </w:rPr>
              <w:t>d.</w:t>
            </w:r>
          </w:p>
        </w:tc>
        <w:tc>
          <w:tcPr>
            <w:tcW w:w="2093" w:type="dxa"/>
            <w:tcBorders>
              <w:top w:val="single" w:sz="4" w:space="0" w:color="auto"/>
              <w:left w:val="single" w:sz="4" w:space="0" w:color="auto"/>
              <w:bottom w:val="single" w:sz="4" w:space="0" w:color="auto"/>
            </w:tcBorders>
            <w:shd w:val="clear" w:color="auto" w:fill="FFFFFF"/>
          </w:tcPr>
          <w:p w14:paraId="4220FE70" w14:textId="4B20C224" w:rsidR="00FF22FA" w:rsidRPr="00C5354C" w:rsidRDefault="00FF22FA" w:rsidP="00875F92">
            <w:pPr>
              <w:ind w:left="57" w:right="57"/>
              <w:rPr>
                <w:rFonts w:cs="Times New Roman"/>
                <w:szCs w:val="24"/>
              </w:rPr>
            </w:pPr>
            <w:r w:rsidRPr="00C5354C">
              <w:rPr>
                <w:rFonts w:cs="Times New Roman"/>
                <w:szCs w:val="24"/>
                <w:lang w:bidi="tr-TR"/>
              </w:rPr>
              <w:t xml:space="preserve">Ambalajlı tehlikeli atıkların depolanması ve </w:t>
            </w:r>
            <w:r w:rsidR="00875F92">
              <w:rPr>
                <w:rFonts w:cs="Times New Roman"/>
                <w:szCs w:val="24"/>
                <w:lang w:bidi="tr-TR"/>
              </w:rPr>
              <w:t>işlenmesi</w:t>
            </w:r>
            <w:r w:rsidR="00875F92" w:rsidRPr="00C5354C">
              <w:rPr>
                <w:rFonts w:cs="Times New Roman"/>
                <w:szCs w:val="24"/>
                <w:lang w:bidi="tr-TR"/>
              </w:rPr>
              <w:t xml:space="preserve"> </w:t>
            </w:r>
            <w:r w:rsidRPr="00C5354C">
              <w:rPr>
                <w:rFonts w:cs="Times New Roman"/>
                <w:szCs w:val="24"/>
                <w:lang w:bidi="tr-TR"/>
              </w:rPr>
              <w:t>için alan ayrımı</w:t>
            </w:r>
          </w:p>
        </w:tc>
        <w:tc>
          <w:tcPr>
            <w:tcW w:w="4215" w:type="dxa"/>
            <w:tcBorders>
              <w:top w:val="single" w:sz="4" w:space="0" w:color="auto"/>
              <w:left w:val="single" w:sz="4" w:space="0" w:color="auto"/>
              <w:bottom w:val="single" w:sz="4" w:space="0" w:color="auto"/>
            </w:tcBorders>
            <w:shd w:val="clear" w:color="auto" w:fill="FFFFFF"/>
            <w:vAlign w:val="center"/>
          </w:tcPr>
          <w:p w14:paraId="06CDD9D8" w14:textId="42C4CE6C" w:rsidR="00FF22FA" w:rsidRPr="00C5354C" w:rsidRDefault="00FF22FA" w:rsidP="002D30F6">
            <w:pPr>
              <w:ind w:left="57" w:right="57"/>
              <w:rPr>
                <w:rFonts w:cs="Times New Roman"/>
                <w:szCs w:val="24"/>
              </w:rPr>
            </w:pPr>
            <w:r w:rsidRPr="00C5354C">
              <w:rPr>
                <w:rFonts w:cs="Times New Roman"/>
                <w:szCs w:val="24"/>
                <w:lang w:bidi="tr-TR"/>
              </w:rPr>
              <w:t xml:space="preserve">Mevcut olduğunda, ambalajlı tehlikeli atıkların depolanması ve </w:t>
            </w:r>
            <w:r w:rsidR="002D30F6">
              <w:rPr>
                <w:rFonts w:cs="Times New Roman"/>
                <w:szCs w:val="24"/>
                <w:lang w:bidi="tr-TR"/>
              </w:rPr>
              <w:t xml:space="preserve">işlenmesi </w:t>
            </w:r>
            <w:r w:rsidRPr="00C5354C">
              <w:rPr>
                <w:rFonts w:cs="Times New Roman"/>
                <w:szCs w:val="24"/>
                <w:lang w:bidi="tr-TR"/>
              </w:rPr>
              <w:t>için özel bir alan ayrılır.</w:t>
            </w:r>
          </w:p>
        </w:tc>
        <w:tc>
          <w:tcPr>
            <w:tcW w:w="2213" w:type="dxa"/>
            <w:vMerge/>
            <w:tcBorders>
              <w:left w:val="single" w:sz="4" w:space="0" w:color="auto"/>
              <w:bottom w:val="single" w:sz="4" w:space="0" w:color="auto"/>
              <w:right w:val="single" w:sz="4" w:space="0" w:color="auto"/>
            </w:tcBorders>
            <w:shd w:val="clear" w:color="auto" w:fill="FFFFFF"/>
            <w:vAlign w:val="center"/>
          </w:tcPr>
          <w:p w14:paraId="222AEE11" w14:textId="77777777" w:rsidR="00FF22FA" w:rsidRPr="00C5354C" w:rsidRDefault="00FF22FA" w:rsidP="00915CE8">
            <w:pPr>
              <w:ind w:left="57" w:right="57"/>
              <w:rPr>
                <w:rFonts w:cs="Times New Roman"/>
                <w:szCs w:val="24"/>
              </w:rPr>
            </w:pPr>
          </w:p>
        </w:tc>
      </w:tr>
    </w:tbl>
    <w:p w14:paraId="4AB3D67F" w14:textId="77777777" w:rsidR="00FF22FA" w:rsidRPr="00C5354C" w:rsidRDefault="00FF22FA" w:rsidP="00FF22FA">
      <w:pPr>
        <w:rPr>
          <w:rFonts w:cs="Times New Roman"/>
          <w:szCs w:val="24"/>
        </w:rPr>
      </w:pPr>
    </w:p>
    <w:p w14:paraId="67BC9F52" w14:textId="3223DB1B" w:rsidR="00907952" w:rsidRPr="00CB4BE8" w:rsidRDefault="00FF22FA" w:rsidP="002601BB">
      <w:pPr>
        <w:spacing w:after="120" w:line="276" w:lineRule="auto"/>
        <w:rPr>
          <w:rFonts w:cs="Times New Roman"/>
          <w:color w:val="000000"/>
        </w:rPr>
      </w:pPr>
      <w:r w:rsidRPr="00C5354C">
        <w:rPr>
          <w:rFonts w:cs="Times New Roman"/>
          <w:b/>
          <w:szCs w:val="24"/>
          <w:lang w:bidi="tr-TR"/>
        </w:rPr>
        <w:t xml:space="preserve">MET 5: </w:t>
      </w:r>
      <w:r w:rsidR="00907952" w:rsidRPr="00907952">
        <w:rPr>
          <w:rFonts w:cs="Times New Roman"/>
          <w:color w:val="000000"/>
        </w:rPr>
        <w:t xml:space="preserve"> </w:t>
      </w:r>
      <w:r w:rsidR="00907952" w:rsidRPr="00CB4BE8">
        <w:rPr>
          <w:rFonts w:cs="Times New Roman"/>
          <w:color w:val="000000"/>
        </w:rPr>
        <w:t>Atıkların işlenmesi ve transferiyle ilişkili çevresel riski azaltmak için aşağıda verilen bileşenleri içeren taşıma ve transfer prosedürleri uygulanmalıdır:</w:t>
      </w:r>
    </w:p>
    <w:p w14:paraId="4A390772" w14:textId="721C081F" w:rsidR="00907952" w:rsidRPr="00CB4BE8" w:rsidRDefault="00907952" w:rsidP="002601BB">
      <w:pPr>
        <w:numPr>
          <w:ilvl w:val="0"/>
          <w:numId w:val="74"/>
        </w:numPr>
        <w:spacing w:line="276" w:lineRule="auto"/>
        <w:rPr>
          <w:rFonts w:cs="Times New Roman"/>
          <w:color w:val="000000"/>
        </w:rPr>
      </w:pPr>
      <w:r w:rsidRPr="00CB4BE8">
        <w:rPr>
          <w:rFonts w:cs="Times New Roman"/>
          <w:color w:val="000000"/>
        </w:rPr>
        <w:t>Taşıma ve transfer işlemleri yetkin personel tarafından gerçekleştirilmelidir</w:t>
      </w:r>
      <w:r w:rsidR="008C5120">
        <w:rPr>
          <w:rFonts w:cs="Times New Roman"/>
          <w:color w:val="000000"/>
        </w:rPr>
        <w:t>.</w:t>
      </w:r>
    </w:p>
    <w:p w14:paraId="08DF8785" w14:textId="387071E4" w:rsidR="00907952" w:rsidRPr="00CB4BE8" w:rsidRDefault="00907952" w:rsidP="002601BB">
      <w:pPr>
        <w:numPr>
          <w:ilvl w:val="0"/>
          <w:numId w:val="74"/>
        </w:numPr>
        <w:spacing w:line="276" w:lineRule="auto"/>
        <w:rPr>
          <w:rFonts w:cs="Times New Roman"/>
          <w:color w:val="000000"/>
        </w:rPr>
      </w:pPr>
      <w:r w:rsidRPr="00CB4BE8">
        <w:rPr>
          <w:rFonts w:cs="Times New Roman"/>
          <w:color w:val="000000"/>
        </w:rPr>
        <w:t>Atıkların işlenmesi ve transferi usulüne uygun olarak belgelenmeli, yürütmeden önce doğrulanmalı ve yürütmeden sonra tekrar doğrulanmalıdır</w:t>
      </w:r>
      <w:r w:rsidR="008C5120">
        <w:rPr>
          <w:rFonts w:cs="Times New Roman"/>
          <w:color w:val="000000"/>
        </w:rPr>
        <w:t>.</w:t>
      </w:r>
    </w:p>
    <w:p w14:paraId="025EAA66" w14:textId="4CCE0F92" w:rsidR="00907952" w:rsidRPr="00CB4BE8" w:rsidRDefault="00907952" w:rsidP="002601BB">
      <w:pPr>
        <w:numPr>
          <w:ilvl w:val="0"/>
          <w:numId w:val="74"/>
        </w:numPr>
        <w:spacing w:line="276" w:lineRule="auto"/>
        <w:rPr>
          <w:rFonts w:cs="Times New Roman"/>
          <w:color w:val="000000"/>
        </w:rPr>
      </w:pPr>
      <w:r w:rsidRPr="00CB4BE8">
        <w:rPr>
          <w:rFonts w:cs="Times New Roman"/>
          <w:color w:val="000000"/>
        </w:rPr>
        <w:t>Dökülmelerin önlenmesi ve kontrolü için tedbir alınmalıdır</w:t>
      </w:r>
      <w:r w:rsidR="008C5120">
        <w:rPr>
          <w:rFonts w:cs="Times New Roman"/>
          <w:color w:val="000000"/>
        </w:rPr>
        <w:t>.</w:t>
      </w:r>
    </w:p>
    <w:p w14:paraId="04BBBD8F" w14:textId="77777777" w:rsidR="00907952" w:rsidRPr="00CB4BE8" w:rsidRDefault="00907952" w:rsidP="002601BB">
      <w:pPr>
        <w:numPr>
          <w:ilvl w:val="0"/>
          <w:numId w:val="74"/>
        </w:numPr>
        <w:spacing w:after="120" w:line="276" w:lineRule="auto"/>
        <w:rPr>
          <w:rFonts w:cs="Times New Roman"/>
          <w:color w:val="000000"/>
        </w:rPr>
      </w:pPr>
      <w:r w:rsidRPr="00CB4BE8">
        <w:rPr>
          <w:rFonts w:cs="Times New Roman"/>
          <w:color w:val="000000"/>
        </w:rPr>
        <w:t>Atıkları karıştırırken veya harmanlarken (örneğin; tozlu atıkları vakumlarken) tedbir alınmalıdır.</w:t>
      </w:r>
    </w:p>
    <w:p w14:paraId="66DFF777" w14:textId="64903891" w:rsidR="00FF22FA" w:rsidRPr="00C5354C" w:rsidRDefault="008C5120" w:rsidP="00D938DD">
      <w:pPr>
        <w:pStyle w:val="Balk2"/>
        <w:numPr>
          <w:ilvl w:val="1"/>
          <w:numId w:val="60"/>
        </w:numPr>
        <w:rPr>
          <w:rFonts w:cs="Times New Roman"/>
          <w:szCs w:val="24"/>
        </w:rPr>
      </w:pPr>
      <w:bookmarkStart w:id="14" w:name="bookmark2377"/>
      <w:bookmarkStart w:id="15" w:name="bookmark2378"/>
      <w:bookmarkStart w:id="16" w:name="_Toc154679450"/>
      <w:r>
        <w:rPr>
          <w:rFonts w:cs="Times New Roman"/>
          <w:szCs w:val="24"/>
        </w:rPr>
        <w:t xml:space="preserve"> </w:t>
      </w:r>
      <w:r w:rsidR="00FF22FA" w:rsidRPr="00C5354C">
        <w:rPr>
          <w:rFonts w:cs="Times New Roman"/>
          <w:szCs w:val="24"/>
        </w:rPr>
        <w:t>İzleme</w:t>
      </w:r>
      <w:bookmarkEnd w:id="14"/>
      <w:bookmarkEnd w:id="15"/>
      <w:bookmarkEnd w:id="16"/>
    </w:p>
    <w:p w14:paraId="39258678" w14:textId="4981D36E" w:rsidR="00FF22FA" w:rsidRPr="00C5354C" w:rsidRDefault="00FF22FA" w:rsidP="00FF22FA">
      <w:pPr>
        <w:rPr>
          <w:rFonts w:cs="Times New Roman"/>
          <w:szCs w:val="24"/>
        </w:rPr>
      </w:pPr>
      <w:r w:rsidRPr="00C5354C">
        <w:rPr>
          <w:rFonts w:cs="Times New Roman"/>
          <w:b/>
          <w:szCs w:val="24"/>
          <w:lang w:val="nl-NL" w:bidi="tr-TR"/>
        </w:rPr>
        <w:t xml:space="preserve">MET 6: </w:t>
      </w:r>
      <w:r w:rsidRPr="00C5354C">
        <w:rPr>
          <w:rFonts w:cs="Times New Roman"/>
          <w:szCs w:val="24"/>
          <w:lang w:val="nl-NL" w:bidi="tr-TR"/>
        </w:rPr>
        <w:t xml:space="preserve">Atık su akımları envanteri (bkz. </w:t>
      </w:r>
      <w:hyperlink w:anchor="bookmark2374" w:tooltip="Mevcut Belge">
        <w:r w:rsidRPr="00C5354C">
          <w:rPr>
            <w:rFonts w:cs="Times New Roman"/>
            <w:szCs w:val="24"/>
            <w:lang w:bidi="tr-TR"/>
          </w:rPr>
          <w:t>MET 3</w:t>
        </w:r>
      </w:hyperlink>
      <w:r w:rsidRPr="00C5354C">
        <w:rPr>
          <w:rFonts w:cs="Times New Roman"/>
          <w:szCs w:val="24"/>
          <w:lang w:bidi="tr-TR"/>
        </w:rPr>
        <w:t>) tarafından tanımlanan</w:t>
      </w:r>
      <w:r w:rsidR="00491E9D" w:rsidRPr="00C5354C">
        <w:rPr>
          <w:rFonts w:cs="Times New Roman"/>
          <w:szCs w:val="24"/>
          <w:lang w:bidi="tr-TR"/>
        </w:rPr>
        <w:t xml:space="preserve"> ilgili suya emisyonlar için </w:t>
      </w:r>
      <w:r w:rsidRPr="00C5354C">
        <w:rPr>
          <w:rFonts w:cs="Times New Roman"/>
          <w:szCs w:val="24"/>
          <w:lang w:bidi="tr-TR"/>
        </w:rPr>
        <w:t>kilit noktalarda (ön arıtmanın girişi ve/veya çıkışında, son arıtmaya girişte, emisyonun kurulumu terk ettiği noktada) kilit proses parametrelerini (</w:t>
      </w:r>
      <w:r w:rsidR="001168A2">
        <w:rPr>
          <w:rFonts w:cs="Times New Roman"/>
          <w:szCs w:val="24"/>
          <w:lang w:bidi="tr-TR"/>
        </w:rPr>
        <w:t>örneğin</w:t>
      </w:r>
      <w:r w:rsidRPr="00C5354C">
        <w:rPr>
          <w:rFonts w:cs="Times New Roman"/>
          <w:szCs w:val="24"/>
          <w:lang w:bidi="tr-TR"/>
        </w:rPr>
        <w:t xml:space="preserve"> atık su akışı, pH, sıca</w:t>
      </w:r>
      <w:r w:rsidR="00491E9D" w:rsidRPr="00C5354C">
        <w:rPr>
          <w:rFonts w:cs="Times New Roman"/>
          <w:szCs w:val="24"/>
          <w:lang w:bidi="tr-TR"/>
        </w:rPr>
        <w:t>klık, iletkenlik, BOİ) izleni</w:t>
      </w:r>
      <w:r w:rsidRPr="00C5354C">
        <w:rPr>
          <w:rFonts w:cs="Times New Roman"/>
          <w:szCs w:val="24"/>
          <w:lang w:bidi="tr-TR"/>
        </w:rPr>
        <w:t>r.</w:t>
      </w:r>
    </w:p>
    <w:p w14:paraId="6FA47532" w14:textId="328D3384" w:rsidR="00FF22FA" w:rsidRPr="00C5354C" w:rsidRDefault="00FF22FA" w:rsidP="00FF22FA">
      <w:pPr>
        <w:rPr>
          <w:rFonts w:cs="Times New Roman"/>
          <w:b/>
          <w:szCs w:val="24"/>
        </w:rPr>
      </w:pPr>
      <w:bookmarkStart w:id="17" w:name="bookmark2379"/>
      <w:r w:rsidRPr="00C5354C">
        <w:rPr>
          <w:rFonts w:cs="Times New Roman"/>
          <w:b/>
          <w:szCs w:val="24"/>
          <w:lang w:bidi="tr-TR"/>
        </w:rPr>
        <w:lastRenderedPageBreak/>
        <w:t xml:space="preserve">MET 7: </w:t>
      </w:r>
      <w:r w:rsidRPr="00C5354C">
        <w:rPr>
          <w:rFonts w:cs="Times New Roman"/>
          <w:szCs w:val="24"/>
          <w:lang w:bidi="tr-TR"/>
        </w:rPr>
        <w:t xml:space="preserve">Suya emisyonları asgari olarak aşağıda verilen sıklıkta ve </w:t>
      </w:r>
      <w:r w:rsidR="00D730D2" w:rsidRPr="00C5354C">
        <w:rPr>
          <w:rFonts w:cs="Times New Roman"/>
          <w:szCs w:val="24"/>
          <w:lang w:bidi="tr-TR"/>
        </w:rPr>
        <w:t>AB</w:t>
      </w:r>
      <w:r w:rsidRPr="00C5354C">
        <w:rPr>
          <w:rFonts w:cs="Times New Roman"/>
          <w:szCs w:val="24"/>
          <w:lang w:bidi="tr-TR"/>
        </w:rPr>
        <w:t xml:space="preserve"> standa</w:t>
      </w:r>
      <w:r w:rsidR="00491E9D" w:rsidRPr="00C5354C">
        <w:rPr>
          <w:rFonts w:cs="Times New Roman"/>
          <w:szCs w:val="24"/>
          <w:lang w:bidi="tr-TR"/>
        </w:rPr>
        <w:t>rtlarına uygun olarak izlenir</w:t>
      </w:r>
      <w:r w:rsidRPr="00C5354C">
        <w:rPr>
          <w:rFonts w:cs="Times New Roman"/>
          <w:szCs w:val="24"/>
          <w:lang w:bidi="tr-TR"/>
        </w:rPr>
        <w:t xml:space="preserve">. Uygulanabilir </w:t>
      </w:r>
      <w:r w:rsidR="00D730D2" w:rsidRPr="00C5354C">
        <w:rPr>
          <w:rFonts w:cs="Times New Roman"/>
          <w:szCs w:val="24"/>
          <w:lang w:bidi="tr-TR"/>
        </w:rPr>
        <w:t>AB</w:t>
      </w:r>
      <w:r w:rsidRPr="00C5354C">
        <w:rPr>
          <w:rFonts w:cs="Times New Roman"/>
          <w:szCs w:val="24"/>
          <w:lang w:bidi="tr-TR"/>
        </w:rPr>
        <w:t xml:space="preserve"> s</w:t>
      </w:r>
      <w:r w:rsidR="007A2778" w:rsidRPr="00C5354C">
        <w:rPr>
          <w:rFonts w:cs="Times New Roman"/>
          <w:szCs w:val="24"/>
          <w:lang w:bidi="tr-TR"/>
        </w:rPr>
        <w:t>tandartları mevcut değilse</w:t>
      </w:r>
      <w:r w:rsidRPr="00C5354C">
        <w:rPr>
          <w:rFonts w:cs="Times New Roman"/>
          <w:szCs w:val="24"/>
          <w:lang w:bidi="tr-TR"/>
        </w:rPr>
        <w:t xml:space="preserve"> eş değer bilimsel nitelikteki verilerin sunulmasını sağlayan ISO standartlarını veya ulusal ya da diğer ulusla</w:t>
      </w:r>
      <w:r w:rsidR="00491E9D" w:rsidRPr="00C5354C">
        <w:rPr>
          <w:rFonts w:cs="Times New Roman"/>
          <w:szCs w:val="24"/>
          <w:lang w:bidi="tr-TR"/>
        </w:rPr>
        <w:t>rarası standartlar kullanılır</w:t>
      </w:r>
      <w:r w:rsidRPr="00C5354C">
        <w:rPr>
          <w:rFonts w:cs="Times New Roman"/>
          <w:szCs w:val="24"/>
          <w:lang w:bidi="tr-TR"/>
        </w:rPr>
        <w:t>.</w:t>
      </w:r>
      <w:bookmarkEnd w:id="17"/>
    </w:p>
    <w:p w14:paraId="1330E392" w14:textId="77777777" w:rsidR="00FF22FA" w:rsidRPr="00C5354C" w:rsidRDefault="00FF22FA" w:rsidP="00FF22FA">
      <w:pPr>
        <w:rPr>
          <w:rFonts w:cs="Times New Roman"/>
          <w:szCs w:val="24"/>
        </w:rPr>
      </w:pPr>
    </w:p>
    <w:tbl>
      <w:tblPr>
        <w:tblOverlap w:val="never"/>
        <w:tblW w:w="0" w:type="auto"/>
        <w:tblLayout w:type="fixed"/>
        <w:tblCellMar>
          <w:left w:w="10" w:type="dxa"/>
          <w:right w:w="10" w:type="dxa"/>
        </w:tblCellMar>
        <w:tblLook w:val="0000" w:firstRow="0" w:lastRow="0" w:firstColumn="0" w:lastColumn="0" w:noHBand="0" w:noVBand="0"/>
      </w:tblPr>
      <w:tblGrid>
        <w:gridCol w:w="1867"/>
        <w:gridCol w:w="19"/>
        <w:gridCol w:w="1647"/>
        <w:gridCol w:w="19"/>
        <w:gridCol w:w="1930"/>
        <w:gridCol w:w="24"/>
        <w:gridCol w:w="1891"/>
        <w:gridCol w:w="19"/>
        <w:gridCol w:w="1464"/>
        <w:gridCol w:w="46"/>
      </w:tblGrid>
      <w:tr w:rsidR="00FF22FA" w:rsidRPr="00C5354C" w14:paraId="0FDBDF20" w14:textId="77777777" w:rsidTr="00915CE8">
        <w:trPr>
          <w:gridAfter w:val="1"/>
          <w:wAfter w:w="46" w:type="dxa"/>
          <w:trHeight w:val="706"/>
          <w:tblHeader/>
        </w:trPr>
        <w:tc>
          <w:tcPr>
            <w:tcW w:w="1886" w:type="dxa"/>
            <w:gridSpan w:val="2"/>
            <w:tcBorders>
              <w:top w:val="single" w:sz="4" w:space="0" w:color="auto"/>
              <w:left w:val="single" w:sz="4" w:space="0" w:color="auto"/>
            </w:tcBorders>
            <w:shd w:val="clear" w:color="auto" w:fill="FFFFFF"/>
            <w:vAlign w:val="center"/>
          </w:tcPr>
          <w:p w14:paraId="55971ACD" w14:textId="77777777" w:rsidR="00FF22FA" w:rsidRPr="00C5354C" w:rsidRDefault="00FF22FA" w:rsidP="00915CE8">
            <w:pPr>
              <w:spacing w:line="240" w:lineRule="auto"/>
              <w:ind w:left="57" w:right="57"/>
              <w:jc w:val="left"/>
              <w:rPr>
                <w:rFonts w:cs="Times New Roman"/>
                <w:b/>
                <w:szCs w:val="24"/>
              </w:rPr>
            </w:pPr>
            <w:r w:rsidRPr="00C5354C">
              <w:rPr>
                <w:rFonts w:cs="Times New Roman"/>
                <w:b/>
                <w:szCs w:val="24"/>
                <w:lang w:bidi="tr-TR"/>
              </w:rPr>
              <w:t>Madde/parametre</w:t>
            </w:r>
          </w:p>
        </w:tc>
        <w:tc>
          <w:tcPr>
            <w:tcW w:w="1666" w:type="dxa"/>
            <w:gridSpan w:val="2"/>
            <w:tcBorders>
              <w:top w:val="single" w:sz="4" w:space="0" w:color="auto"/>
              <w:left w:val="single" w:sz="4" w:space="0" w:color="auto"/>
            </w:tcBorders>
            <w:shd w:val="clear" w:color="auto" w:fill="FFFFFF"/>
            <w:vAlign w:val="center"/>
          </w:tcPr>
          <w:p w14:paraId="20EBFE3F" w14:textId="77777777" w:rsidR="00FF22FA" w:rsidRPr="00C5354C" w:rsidRDefault="00FF22FA" w:rsidP="00915CE8">
            <w:pPr>
              <w:spacing w:line="240" w:lineRule="auto"/>
              <w:ind w:left="57" w:right="57"/>
              <w:jc w:val="left"/>
              <w:rPr>
                <w:rFonts w:cs="Times New Roman"/>
                <w:b/>
                <w:szCs w:val="24"/>
              </w:rPr>
            </w:pPr>
            <w:r w:rsidRPr="00C5354C">
              <w:rPr>
                <w:rFonts w:cs="Times New Roman"/>
                <w:b/>
                <w:szCs w:val="24"/>
                <w:lang w:bidi="tr-TR"/>
              </w:rPr>
              <w:t>Standart(lar)</w:t>
            </w:r>
          </w:p>
        </w:tc>
        <w:tc>
          <w:tcPr>
            <w:tcW w:w="1954" w:type="dxa"/>
            <w:gridSpan w:val="2"/>
            <w:tcBorders>
              <w:top w:val="single" w:sz="4" w:space="0" w:color="auto"/>
              <w:left w:val="single" w:sz="4" w:space="0" w:color="auto"/>
            </w:tcBorders>
            <w:shd w:val="clear" w:color="auto" w:fill="FFFFFF"/>
            <w:vAlign w:val="center"/>
          </w:tcPr>
          <w:p w14:paraId="18856D36" w14:textId="64D74417" w:rsidR="00FF22FA" w:rsidRPr="00C5354C" w:rsidRDefault="00FF22FA" w:rsidP="00A53DD6">
            <w:pPr>
              <w:spacing w:line="240" w:lineRule="auto"/>
              <w:ind w:left="57" w:right="57"/>
              <w:jc w:val="left"/>
              <w:rPr>
                <w:rFonts w:cs="Times New Roman"/>
                <w:b/>
                <w:szCs w:val="24"/>
              </w:rPr>
            </w:pPr>
            <w:r w:rsidRPr="00C5354C">
              <w:rPr>
                <w:rFonts w:cs="Times New Roman"/>
                <w:b/>
                <w:szCs w:val="24"/>
                <w:lang w:bidi="tr-TR"/>
              </w:rPr>
              <w:t xml:space="preserve">Atık </w:t>
            </w:r>
            <w:r w:rsidR="00A53DD6">
              <w:rPr>
                <w:rFonts w:cs="Times New Roman"/>
                <w:b/>
                <w:szCs w:val="24"/>
                <w:lang w:bidi="tr-TR"/>
              </w:rPr>
              <w:t xml:space="preserve">işleme </w:t>
            </w:r>
            <w:r w:rsidRPr="00C5354C">
              <w:rPr>
                <w:rFonts w:cs="Times New Roman"/>
                <w:b/>
                <w:szCs w:val="24"/>
                <w:lang w:bidi="tr-TR"/>
              </w:rPr>
              <w:t>süreci</w:t>
            </w:r>
          </w:p>
        </w:tc>
        <w:tc>
          <w:tcPr>
            <w:tcW w:w="1910" w:type="dxa"/>
            <w:gridSpan w:val="2"/>
            <w:tcBorders>
              <w:top w:val="single" w:sz="4" w:space="0" w:color="auto"/>
              <w:left w:val="single" w:sz="4" w:space="0" w:color="auto"/>
            </w:tcBorders>
            <w:shd w:val="clear" w:color="auto" w:fill="FFFFFF"/>
            <w:vAlign w:val="center"/>
          </w:tcPr>
          <w:p w14:paraId="51BB7E8B" w14:textId="77777777" w:rsidR="00FF22FA" w:rsidRPr="00C5354C" w:rsidRDefault="00FF22FA" w:rsidP="00915CE8">
            <w:pPr>
              <w:spacing w:line="240" w:lineRule="auto"/>
              <w:ind w:left="57" w:right="57"/>
              <w:jc w:val="left"/>
              <w:rPr>
                <w:rFonts w:cs="Times New Roman"/>
                <w:b/>
                <w:szCs w:val="24"/>
              </w:rPr>
            </w:pPr>
            <w:r w:rsidRPr="00C5354C">
              <w:rPr>
                <w:rFonts w:cs="Times New Roman"/>
                <w:b/>
                <w:szCs w:val="24"/>
                <w:lang w:bidi="tr-TR"/>
              </w:rPr>
              <w:t>Asgari izleme sıklığı (</w:t>
            </w:r>
            <w:r w:rsidRPr="00C5354C">
              <w:rPr>
                <w:rFonts w:cs="Times New Roman"/>
                <w:b/>
                <w:szCs w:val="24"/>
                <w:vertAlign w:val="superscript"/>
                <w:lang w:bidi="tr-TR"/>
              </w:rPr>
              <w:t>1</w:t>
            </w:r>
            <w:r w:rsidRPr="00C5354C">
              <w:rPr>
                <w:rFonts w:cs="Times New Roman"/>
                <w:b/>
                <w:szCs w:val="24"/>
                <w:lang w:bidi="tr-TR"/>
              </w:rPr>
              <w:t>) (</w:t>
            </w:r>
            <w:r w:rsidRPr="00C5354C">
              <w:rPr>
                <w:rFonts w:cs="Times New Roman"/>
                <w:b/>
                <w:szCs w:val="24"/>
                <w:vertAlign w:val="superscript"/>
                <w:lang w:bidi="tr-TR"/>
              </w:rPr>
              <w:t>2</w:t>
            </w:r>
            <w:r w:rsidRPr="00C5354C">
              <w:rPr>
                <w:rFonts w:cs="Times New Roman"/>
                <w:b/>
                <w:szCs w:val="24"/>
                <w:lang w:bidi="tr-TR"/>
              </w:rPr>
              <w:t>)</w:t>
            </w:r>
          </w:p>
        </w:tc>
        <w:tc>
          <w:tcPr>
            <w:tcW w:w="1464" w:type="dxa"/>
            <w:tcBorders>
              <w:top w:val="single" w:sz="4" w:space="0" w:color="auto"/>
              <w:left w:val="single" w:sz="4" w:space="0" w:color="auto"/>
              <w:right w:val="single" w:sz="4" w:space="0" w:color="auto"/>
            </w:tcBorders>
            <w:shd w:val="clear" w:color="auto" w:fill="FFFFFF"/>
            <w:vAlign w:val="center"/>
          </w:tcPr>
          <w:p w14:paraId="20F270BE" w14:textId="77777777" w:rsidR="00FF22FA" w:rsidRPr="00C5354C" w:rsidRDefault="00FF22FA" w:rsidP="00915CE8">
            <w:pPr>
              <w:spacing w:line="240" w:lineRule="auto"/>
              <w:ind w:left="57" w:right="57"/>
              <w:jc w:val="left"/>
              <w:rPr>
                <w:rFonts w:cs="Times New Roman"/>
                <w:b/>
                <w:szCs w:val="24"/>
              </w:rPr>
            </w:pPr>
            <w:r w:rsidRPr="00C5354C">
              <w:rPr>
                <w:rFonts w:cs="Times New Roman"/>
                <w:b/>
                <w:szCs w:val="24"/>
                <w:lang w:bidi="tr-TR"/>
              </w:rPr>
              <w:t>İlişkili izleme</w:t>
            </w:r>
          </w:p>
        </w:tc>
      </w:tr>
      <w:tr w:rsidR="00FF22FA" w:rsidRPr="00C5354C" w14:paraId="5D025468" w14:textId="77777777" w:rsidTr="00915CE8">
        <w:trPr>
          <w:gridAfter w:val="1"/>
          <w:wAfter w:w="46" w:type="dxa"/>
          <w:trHeight w:val="907"/>
        </w:trPr>
        <w:tc>
          <w:tcPr>
            <w:tcW w:w="1886" w:type="dxa"/>
            <w:gridSpan w:val="2"/>
            <w:tcBorders>
              <w:top w:val="single" w:sz="4" w:space="0" w:color="auto"/>
              <w:left w:val="single" w:sz="4" w:space="0" w:color="auto"/>
            </w:tcBorders>
            <w:shd w:val="clear" w:color="auto" w:fill="FFFFFF"/>
            <w:vAlign w:val="center"/>
          </w:tcPr>
          <w:p w14:paraId="010B87A6"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Adsorplanabilen organik olarak bağlı halojenler (AOX) (</w:t>
            </w:r>
            <w:r w:rsidRPr="00C5354C">
              <w:rPr>
                <w:rFonts w:cs="Times New Roman"/>
                <w:szCs w:val="24"/>
                <w:vertAlign w:val="superscript"/>
                <w:lang w:bidi="tr-TR"/>
              </w:rPr>
              <w:t>3</w:t>
            </w:r>
            <w:r w:rsidRPr="00C5354C">
              <w:rPr>
                <w:rFonts w:cs="Times New Roman"/>
                <w:szCs w:val="24"/>
                <w:lang w:bidi="tr-TR"/>
              </w:rPr>
              <w:t>) (</w:t>
            </w:r>
            <w:r w:rsidRPr="00C5354C">
              <w:rPr>
                <w:rFonts w:cs="Times New Roman"/>
                <w:szCs w:val="24"/>
                <w:vertAlign w:val="superscript"/>
                <w:lang w:bidi="tr-TR"/>
              </w:rPr>
              <w:t>4</w:t>
            </w:r>
            <w:r w:rsidRPr="00C5354C">
              <w:rPr>
                <w:rFonts w:cs="Times New Roman"/>
                <w:szCs w:val="24"/>
                <w:lang w:bidi="tr-TR"/>
              </w:rPr>
              <w:t>)</w:t>
            </w:r>
          </w:p>
        </w:tc>
        <w:tc>
          <w:tcPr>
            <w:tcW w:w="1666" w:type="dxa"/>
            <w:gridSpan w:val="2"/>
            <w:tcBorders>
              <w:top w:val="single" w:sz="4" w:space="0" w:color="auto"/>
              <w:left w:val="single" w:sz="4" w:space="0" w:color="auto"/>
            </w:tcBorders>
            <w:shd w:val="clear" w:color="auto" w:fill="FFFFFF"/>
            <w:vAlign w:val="center"/>
          </w:tcPr>
          <w:p w14:paraId="325FA78C"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EN ISO 9562</w:t>
            </w:r>
          </w:p>
        </w:tc>
        <w:tc>
          <w:tcPr>
            <w:tcW w:w="1954" w:type="dxa"/>
            <w:gridSpan w:val="2"/>
            <w:tcBorders>
              <w:top w:val="single" w:sz="4" w:space="0" w:color="auto"/>
              <w:left w:val="single" w:sz="4" w:space="0" w:color="auto"/>
            </w:tcBorders>
            <w:shd w:val="clear" w:color="auto" w:fill="FFFFFF"/>
            <w:vAlign w:val="center"/>
          </w:tcPr>
          <w:p w14:paraId="1AAB8133" w14:textId="32D66072" w:rsidR="00FF22FA" w:rsidRPr="00C5354C" w:rsidRDefault="00FF22FA" w:rsidP="00A53DD6">
            <w:pPr>
              <w:spacing w:line="240" w:lineRule="auto"/>
              <w:ind w:left="57" w:right="57"/>
              <w:jc w:val="left"/>
              <w:rPr>
                <w:rFonts w:cs="Times New Roman"/>
                <w:szCs w:val="24"/>
              </w:rPr>
            </w:pPr>
            <w:r w:rsidRPr="00C5354C">
              <w:rPr>
                <w:rFonts w:cs="Times New Roman"/>
                <w:szCs w:val="24"/>
                <w:lang w:bidi="tr-TR"/>
              </w:rPr>
              <w:t xml:space="preserve">sıvı atıkların </w:t>
            </w:r>
            <w:r w:rsidR="00A53DD6">
              <w:rPr>
                <w:rFonts w:cs="Times New Roman"/>
                <w:b/>
                <w:szCs w:val="24"/>
                <w:lang w:bidi="tr-TR"/>
              </w:rPr>
              <w:t>işleme</w:t>
            </w:r>
            <w:r w:rsidR="00A53DD6" w:rsidRPr="00C5354C" w:rsidDel="00A53DD6">
              <w:rPr>
                <w:rFonts w:cs="Times New Roman"/>
                <w:szCs w:val="24"/>
                <w:lang w:bidi="tr-TR"/>
              </w:rPr>
              <w:t xml:space="preserve"> </w:t>
            </w:r>
          </w:p>
        </w:tc>
        <w:tc>
          <w:tcPr>
            <w:tcW w:w="1910" w:type="dxa"/>
            <w:gridSpan w:val="2"/>
            <w:tcBorders>
              <w:top w:val="single" w:sz="4" w:space="0" w:color="auto"/>
              <w:left w:val="single" w:sz="4" w:space="0" w:color="auto"/>
            </w:tcBorders>
            <w:shd w:val="clear" w:color="auto" w:fill="FFFFFF"/>
            <w:vAlign w:val="center"/>
          </w:tcPr>
          <w:p w14:paraId="4088509D"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Günde bir</w:t>
            </w:r>
          </w:p>
        </w:tc>
        <w:tc>
          <w:tcPr>
            <w:tcW w:w="1464" w:type="dxa"/>
            <w:vMerge w:val="restart"/>
            <w:tcBorders>
              <w:top w:val="single" w:sz="4" w:space="0" w:color="auto"/>
              <w:left w:val="single" w:sz="4" w:space="0" w:color="auto"/>
              <w:right w:val="single" w:sz="4" w:space="0" w:color="auto"/>
            </w:tcBorders>
            <w:shd w:val="clear" w:color="auto" w:fill="FFFFFF"/>
            <w:vAlign w:val="center"/>
          </w:tcPr>
          <w:p w14:paraId="48897961" w14:textId="77777777" w:rsidR="00FF22FA" w:rsidRPr="00C5354C" w:rsidRDefault="002D3A74" w:rsidP="00915CE8">
            <w:pPr>
              <w:spacing w:line="240" w:lineRule="auto"/>
              <w:ind w:left="57" w:right="57"/>
              <w:jc w:val="left"/>
              <w:rPr>
                <w:rFonts w:cs="Times New Roman"/>
                <w:szCs w:val="24"/>
              </w:rPr>
            </w:pPr>
            <w:hyperlink w:anchor="bookmark2400" w:tooltip="Mevcut Belge">
              <w:r w:rsidR="00FF22FA" w:rsidRPr="00C5354C">
                <w:rPr>
                  <w:rFonts w:cs="Times New Roman"/>
                  <w:szCs w:val="24"/>
                  <w:lang w:bidi="tr-TR"/>
                </w:rPr>
                <w:t>MET 20</w:t>
              </w:r>
            </w:hyperlink>
          </w:p>
        </w:tc>
      </w:tr>
      <w:tr w:rsidR="00FF22FA" w:rsidRPr="00C5354C" w14:paraId="4C091AA1" w14:textId="77777777" w:rsidTr="00915CE8">
        <w:trPr>
          <w:gridAfter w:val="1"/>
          <w:wAfter w:w="46" w:type="dxa"/>
          <w:trHeight w:val="907"/>
        </w:trPr>
        <w:tc>
          <w:tcPr>
            <w:tcW w:w="1886" w:type="dxa"/>
            <w:gridSpan w:val="2"/>
            <w:tcBorders>
              <w:top w:val="single" w:sz="4" w:space="0" w:color="auto"/>
              <w:left w:val="single" w:sz="4" w:space="0" w:color="auto"/>
            </w:tcBorders>
            <w:shd w:val="clear" w:color="auto" w:fill="FFFFFF"/>
            <w:vAlign w:val="center"/>
          </w:tcPr>
          <w:p w14:paraId="3D6CEF46" w14:textId="77777777" w:rsidR="00FF22FA" w:rsidRPr="00C5354C" w:rsidRDefault="00FF22FA" w:rsidP="00915CE8">
            <w:pPr>
              <w:spacing w:line="240" w:lineRule="auto"/>
              <w:ind w:left="57" w:right="57"/>
              <w:jc w:val="left"/>
              <w:rPr>
                <w:rFonts w:cs="Times New Roman"/>
                <w:szCs w:val="24"/>
                <w:lang w:val="nl-NL"/>
              </w:rPr>
            </w:pPr>
            <w:r w:rsidRPr="00C5354C">
              <w:rPr>
                <w:rFonts w:cs="Times New Roman"/>
                <w:szCs w:val="24"/>
                <w:lang w:val="nl-NL" w:bidi="tr-TR"/>
              </w:rPr>
              <w:t>Benzen, toluen, etilbenzen, ksilen (BTEX) (</w:t>
            </w:r>
            <w:r w:rsidRPr="00C5354C">
              <w:rPr>
                <w:rFonts w:cs="Times New Roman"/>
                <w:szCs w:val="24"/>
                <w:vertAlign w:val="superscript"/>
                <w:lang w:val="nl-NL" w:bidi="tr-TR"/>
              </w:rPr>
              <w:t>3</w:t>
            </w:r>
            <w:r w:rsidRPr="00C5354C">
              <w:rPr>
                <w:rFonts w:cs="Times New Roman"/>
                <w:szCs w:val="24"/>
                <w:lang w:val="nl-NL" w:bidi="tr-TR"/>
              </w:rPr>
              <w:t>) (</w:t>
            </w:r>
            <w:r w:rsidRPr="00C5354C">
              <w:rPr>
                <w:rFonts w:cs="Times New Roman"/>
                <w:szCs w:val="24"/>
                <w:vertAlign w:val="superscript"/>
                <w:lang w:val="nl-NL" w:bidi="tr-TR"/>
              </w:rPr>
              <w:t>4</w:t>
            </w:r>
            <w:r w:rsidRPr="00C5354C">
              <w:rPr>
                <w:rFonts w:cs="Times New Roman"/>
                <w:szCs w:val="24"/>
                <w:lang w:val="nl-NL" w:bidi="tr-TR"/>
              </w:rPr>
              <w:t>)</w:t>
            </w:r>
          </w:p>
        </w:tc>
        <w:tc>
          <w:tcPr>
            <w:tcW w:w="1666" w:type="dxa"/>
            <w:gridSpan w:val="2"/>
            <w:tcBorders>
              <w:top w:val="single" w:sz="4" w:space="0" w:color="auto"/>
              <w:left w:val="single" w:sz="4" w:space="0" w:color="auto"/>
            </w:tcBorders>
            <w:shd w:val="clear" w:color="auto" w:fill="FFFFFF"/>
            <w:vAlign w:val="center"/>
          </w:tcPr>
          <w:p w14:paraId="172433F0"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EN ISO 15680</w:t>
            </w:r>
          </w:p>
        </w:tc>
        <w:tc>
          <w:tcPr>
            <w:tcW w:w="1954" w:type="dxa"/>
            <w:gridSpan w:val="2"/>
            <w:tcBorders>
              <w:top w:val="single" w:sz="4" w:space="0" w:color="auto"/>
              <w:left w:val="single" w:sz="4" w:space="0" w:color="auto"/>
            </w:tcBorders>
            <w:shd w:val="clear" w:color="auto" w:fill="FFFFFF"/>
            <w:vAlign w:val="center"/>
          </w:tcPr>
          <w:p w14:paraId="62E93A0E" w14:textId="36CF94B5" w:rsidR="00FF22FA" w:rsidRPr="00C5354C" w:rsidRDefault="00FF22FA" w:rsidP="00A53DD6">
            <w:pPr>
              <w:spacing w:line="240" w:lineRule="auto"/>
              <w:ind w:left="57" w:right="57"/>
              <w:jc w:val="left"/>
              <w:rPr>
                <w:rFonts w:cs="Times New Roman"/>
                <w:szCs w:val="24"/>
              </w:rPr>
            </w:pPr>
            <w:r w:rsidRPr="00C5354C">
              <w:rPr>
                <w:rFonts w:cs="Times New Roman"/>
                <w:szCs w:val="24"/>
                <w:lang w:bidi="tr-TR"/>
              </w:rPr>
              <w:t xml:space="preserve">sıvı atıkların </w:t>
            </w:r>
            <w:r w:rsidR="00A53DD6">
              <w:rPr>
                <w:rFonts w:cs="Times New Roman"/>
                <w:b/>
                <w:szCs w:val="24"/>
                <w:lang w:bidi="tr-TR"/>
              </w:rPr>
              <w:t>işleme</w:t>
            </w:r>
            <w:r w:rsidR="00A53DD6" w:rsidRPr="00C5354C" w:rsidDel="00A53DD6">
              <w:rPr>
                <w:rFonts w:cs="Times New Roman"/>
                <w:szCs w:val="24"/>
                <w:lang w:bidi="tr-TR"/>
              </w:rPr>
              <w:t xml:space="preserve"> </w:t>
            </w:r>
          </w:p>
        </w:tc>
        <w:tc>
          <w:tcPr>
            <w:tcW w:w="1910" w:type="dxa"/>
            <w:gridSpan w:val="2"/>
            <w:tcBorders>
              <w:top w:val="single" w:sz="4" w:space="0" w:color="auto"/>
              <w:left w:val="single" w:sz="4" w:space="0" w:color="auto"/>
            </w:tcBorders>
            <w:shd w:val="clear" w:color="auto" w:fill="FFFFFF"/>
            <w:vAlign w:val="center"/>
          </w:tcPr>
          <w:p w14:paraId="286509F2"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Ayda bir</w:t>
            </w:r>
          </w:p>
        </w:tc>
        <w:tc>
          <w:tcPr>
            <w:tcW w:w="1464" w:type="dxa"/>
            <w:vMerge/>
            <w:tcBorders>
              <w:left w:val="single" w:sz="4" w:space="0" w:color="auto"/>
              <w:right w:val="single" w:sz="4" w:space="0" w:color="auto"/>
            </w:tcBorders>
            <w:shd w:val="clear" w:color="auto" w:fill="FFFFFF"/>
            <w:vAlign w:val="center"/>
          </w:tcPr>
          <w:p w14:paraId="473B611B" w14:textId="77777777" w:rsidR="00FF22FA" w:rsidRPr="00C5354C" w:rsidRDefault="00FF22FA" w:rsidP="00915CE8">
            <w:pPr>
              <w:spacing w:line="240" w:lineRule="auto"/>
              <w:ind w:left="57" w:right="57"/>
              <w:jc w:val="left"/>
              <w:rPr>
                <w:rFonts w:cs="Times New Roman"/>
                <w:szCs w:val="24"/>
              </w:rPr>
            </w:pPr>
          </w:p>
        </w:tc>
      </w:tr>
      <w:tr w:rsidR="00FF22FA" w:rsidRPr="00C5354C" w14:paraId="5B6FF9EE" w14:textId="77777777" w:rsidTr="00491E9D">
        <w:trPr>
          <w:gridAfter w:val="1"/>
          <w:wAfter w:w="46" w:type="dxa"/>
          <w:trHeight w:val="785"/>
        </w:trPr>
        <w:tc>
          <w:tcPr>
            <w:tcW w:w="1886" w:type="dxa"/>
            <w:gridSpan w:val="2"/>
            <w:vMerge w:val="restart"/>
            <w:tcBorders>
              <w:top w:val="single" w:sz="4" w:space="0" w:color="auto"/>
              <w:left w:val="single" w:sz="4" w:space="0" w:color="auto"/>
            </w:tcBorders>
            <w:shd w:val="clear" w:color="auto" w:fill="FFFFFF"/>
            <w:vAlign w:val="center"/>
          </w:tcPr>
          <w:p w14:paraId="144F79D1"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Kimyasal oksijen ihtiyacı (KOİ) (</w:t>
            </w:r>
            <w:r w:rsidRPr="00C5354C">
              <w:rPr>
                <w:rFonts w:cs="Times New Roman"/>
                <w:szCs w:val="24"/>
                <w:vertAlign w:val="superscript"/>
                <w:lang w:bidi="tr-TR"/>
              </w:rPr>
              <w:t>5</w:t>
            </w:r>
            <w:r w:rsidRPr="00C5354C">
              <w:rPr>
                <w:rFonts w:cs="Times New Roman"/>
                <w:szCs w:val="24"/>
                <w:lang w:bidi="tr-TR"/>
              </w:rPr>
              <w:t>) (</w:t>
            </w:r>
            <w:r w:rsidRPr="00C5354C">
              <w:rPr>
                <w:rFonts w:cs="Times New Roman"/>
                <w:szCs w:val="24"/>
                <w:vertAlign w:val="superscript"/>
                <w:lang w:bidi="tr-TR"/>
              </w:rPr>
              <w:t>6</w:t>
            </w:r>
            <w:r w:rsidRPr="00C5354C">
              <w:rPr>
                <w:rFonts w:cs="Times New Roman"/>
                <w:szCs w:val="24"/>
                <w:lang w:bidi="tr-TR"/>
              </w:rPr>
              <w:t>)</w:t>
            </w:r>
          </w:p>
        </w:tc>
        <w:tc>
          <w:tcPr>
            <w:tcW w:w="1666" w:type="dxa"/>
            <w:gridSpan w:val="2"/>
            <w:vMerge w:val="restart"/>
            <w:tcBorders>
              <w:top w:val="single" w:sz="4" w:space="0" w:color="auto"/>
              <w:left w:val="single" w:sz="4" w:space="0" w:color="auto"/>
            </w:tcBorders>
            <w:shd w:val="clear" w:color="auto" w:fill="FFFFFF"/>
            <w:vAlign w:val="center"/>
          </w:tcPr>
          <w:p w14:paraId="48010CE9"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Uygulanabilir EN standardı yoktur</w:t>
            </w:r>
          </w:p>
        </w:tc>
        <w:tc>
          <w:tcPr>
            <w:tcW w:w="1954" w:type="dxa"/>
            <w:gridSpan w:val="2"/>
            <w:tcBorders>
              <w:top w:val="single" w:sz="4" w:space="0" w:color="auto"/>
              <w:left w:val="single" w:sz="4" w:space="0" w:color="auto"/>
            </w:tcBorders>
            <w:shd w:val="clear" w:color="auto" w:fill="FFFFFF"/>
            <w:vAlign w:val="center"/>
          </w:tcPr>
          <w:p w14:paraId="6B591325" w14:textId="6696FF82" w:rsidR="00FF22FA" w:rsidRPr="00C5354C" w:rsidRDefault="00FF22FA" w:rsidP="004B102A">
            <w:pPr>
              <w:spacing w:line="240" w:lineRule="auto"/>
              <w:ind w:left="57" w:right="57"/>
              <w:jc w:val="left"/>
              <w:rPr>
                <w:rFonts w:cs="Times New Roman"/>
                <w:szCs w:val="24"/>
              </w:rPr>
            </w:pPr>
            <w:r w:rsidRPr="00C5354C">
              <w:rPr>
                <w:rFonts w:cs="Times New Roman"/>
                <w:szCs w:val="24"/>
                <w:lang w:bidi="tr-TR"/>
              </w:rPr>
              <w:t xml:space="preserve">sıvı atıkların </w:t>
            </w:r>
            <w:r w:rsidR="004B102A">
              <w:rPr>
                <w:rFonts w:cs="Times New Roman"/>
                <w:szCs w:val="24"/>
                <w:lang w:bidi="tr-TR"/>
              </w:rPr>
              <w:t xml:space="preserve">işlenmesi </w:t>
            </w:r>
            <w:r w:rsidRPr="00C5354C">
              <w:rPr>
                <w:rFonts w:cs="Times New Roman"/>
                <w:szCs w:val="24"/>
                <w:lang w:bidi="tr-TR"/>
              </w:rPr>
              <w:t xml:space="preserve">hariç tüm atık </w:t>
            </w:r>
            <w:r w:rsidR="004B102A">
              <w:rPr>
                <w:rFonts w:cs="Times New Roman"/>
                <w:szCs w:val="24"/>
                <w:lang w:bidi="tr-TR"/>
              </w:rPr>
              <w:t>işleme</w:t>
            </w:r>
            <w:r w:rsidR="004B102A" w:rsidRPr="00C5354C">
              <w:rPr>
                <w:rFonts w:cs="Times New Roman"/>
                <w:szCs w:val="24"/>
                <w:lang w:bidi="tr-TR"/>
              </w:rPr>
              <w:t xml:space="preserve"> </w:t>
            </w:r>
            <w:r w:rsidRPr="00C5354C">
              <w:rPr>
                <w:rFonts w:cs="Times New Roman"/>
                <w:szCs w:val="24"/>
                <w:lang w:bidi="tr-TR"/>
              </w:rPr>
              <w:t>işlemleri</w:t>
            </w:r>
          </w:p>
        </w:tc>
        <w:tc>
          <w:tcPr>
            <w:tcW w:w="1910" w:type="dxa"/>
            <w:gridSpan w:val="2"/>
            <w:tcBorders>
              <w:top w:val="single" w:sz="4" w:space="0" w:color="auto"/>
              <w:left w:val="single" w:sz="4" w:space="0" w:color="auto"/>
            </w:tcBorders>
            <w:shd w:val="clear" w:color="auto" w:fill="FFFFFF"/>
            <w:vAlign w:val="center"/>
          </w:tcPr>
          <w:p w14:paraId="53405DBD"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Ayda bir</w:t>
            </w:r>
          </w:p>
        </w:tc>
        <w:tc>
          <w:tcPr>
            <w:tcW w:w="1464" w:type="dxa"/>
            <w:vMerge/>
            <w:tcBorders>
              <w:left w:val="single" w:sz="4" w:space="0" w:color="auto"/>
              <w:right w:val="single" w:sz="4" w:space="0" w:color="auto"/>
            </w:tcBorders>
            <w:shd w:val="clear" w:color="auto" w:fill="FFFFFF"/>
            <w:vAlign w:val="center"/>
          </w:tcPr>
          <w:p w14:paraId="6758F9B1" w14:textId="77777777" w:rsidR="00FF22FA" w:rsidRPr="00C5354C" w:rsidRDefault="00FF22FA" w:rsidP="00915CE8">
            <w:pPr>
              <w:spacing w:line="240" w:lineRule="auto"/>
              <w:ind w:left="57" w:right="57"/>
              <w:jc w:val="left"/>
              <w:rPr>
                <w:rFonts w:cs="Times New Roman"/>
                <w:szCs w:val="24"/>
              </w:rPr>
            </w:pPr>
          </w:p>
        </w:tc>
      </w:tr>
      <w:tr w:rsidR="00FF22FA" w:rsidRPr="00C5354C" w14:paraId="61B30E7D" w14:textId="77777777" w:rsidTr="00915CE8">
        <w:trPr>
          <w:gridAfter w:val="1"/>
          <w:wAfter w:w="46" w:type="dxa"/>
          <w:trHeight w:val="470"/>
        </w:trPr>
        <w:tc>
          <w:tcPr>
            <w:tcW w:w="1886" w:type="dxa"/>
            <w:gridSpan w:val="2"/>
            <w:vMerge/>
            <w:tcBorders>
              <w:left w:val="single" w:sz="4" w:space="0" w:color="auto"/>
            </w:tcBorders>
            <w:shd w:val="clear" w:color="auto" w:fill="FFFFFF"/>
            <w:vAlign w:val="center"/>
          </w:tcPr>
          <w:p w14:paraId="71D3F840" w14:textId="77777777" w:rsidR="00FF22FA" w:rsidRPr="005B1269" w:rsidRDefault="00FF22FA" w:rsidP="00915CE8">
            <w:pPr>
              <w:spacing w:line="240" w:lineRule="auto"/>
              <w:ind w:left="57" w:right="57"/>
              <w:jc w:val="left"/>
              <w:rPr>
                <w:rFonts w:cs="Times New Roman"/>
                <w:szCs w:val="24"/>
              </w:rPr>
            </w:pPr>
          </w:p>
        </w:tc>
        <w:tc>
          <w:tcPr>
            <w:tcW w:w="1666" w:type="dxa"/>
            <w:gridSpan w:val="2"/>
            <w:vMerge/>
            <w:tcBorders>
              <w:left w:val="single" w:sz="4" w:space="0" w:color="auto"/>
            </w:tcBorders>
            <w:shd w:val="clear" w:color="auto" w:fill="FFFFFF"/>
            <w:vAlign w:val="center"/>
          </w:tcPr>
          <w:p w14:paraId="6BE79274" w14:textId="77777777" w:rsidR="00FF22FA" w:rsidRPr="005B1269" w:rsidRDefault="00FF22FA" w:rsidP="00915CE8">
            <w:pPr>
              <w:spacing w:line="240" w:lineRule="auto"/>
              <w:ind w:left="57" w:right="57"/>
              <w:jc w:val="left"/>
              <w:rPr>
                <w:rFonts w:cs="Times New Roman"/>
                <w:szCs w:val="24"/>
              </w:rPr>
            </w:pPr>
          </w:p>
        </w:tc>
        <w:tc>
          <w:tcPr>
            <w:tcW w:w="1954" w:type="dxa"/>
            <w:gridSpan w:val="2"/>
            <w:tcBorders>
              <w:top w:val="single" w:sz="4" w:space="0" w:color="auto"/>
              <w:left w:val="single" w:sz="4" w:space="0" w:color="auto"/>
            </w:tcBorders>
            <w:shd w:val="clear" w:color="auto" w:fill="FFFFFF"/>
            <w:vAlign w:val="center"/>
          </w:tcPr>
          <w:p w14:paraId="2DEA58DD" w14:textId="50AE39F8"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 xml:space="preserve">sıvı atıkların </w:t>
            </w:r>
            <w:r w:rsidR="00622448">
              <w:rPr>
                <w:rFonts w:cs="Times New Roman"/>
                <w:szCs w:val="24"/>
                <w:lang w:bidi="tr-TR"/>
              </w:rPr>
              <w:t>işlenmesi</w:t>
            </w:r>
          </w:p>
        </w:tc>
        <w:tc>
          <w:tcPr>
            <w:tcW w:w="1910" w:type="dxa"/>
            <w:gridSpan w:val="2"/>
            <w:tcBorders>
              <w:top w:val="single" w:sz="4" w:space="0" w:color="auto"/>
              <w:left w:val="single" w:sz="4" w:space="0" w:color="auto"/>
            </w:tcBorders>
            <w:shd w:val="clear" w:color="auto" w:fill="FFFFFF"/>
            <w:vAlign w:val="center"/>
          </w:tcPr>
          <w:p w14:paraId="125FDF58" w14:textId="77777777"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Günde bir</w:t>
            </w:r>
          </w:p>
        </w:tc>
        <w:tc>
          <w:tcPr>
            <w:tcW w:w="1464" w:type="dxa"/>
            <w:vMerge/>
            <w:tcBorders>
              <w:left w:val="single" w:sz="4" w:space="0" w:color="auto"/>
              <w:right w:val="single" w:sz="4" w:space="0" w:color="auto"/>
            </w:tcBorders>
            <w:shd w:val="clear" w:color="auto" w:fill="FFFFFF"/>
            <w:vAlign w:val="center"/>
          </w:tcPr>
          <w:p w14:paraId="0307EA45" w14:textId="77777777" w:rsidR="00FF22FA" w:rsidRPr="005B1269" w:rsidRDefault="00FF22FA" w:rsidP="00915CE8">
            <w:pPr>
              <w:spacing w:line="240" w:lineRule="auto"/>
              <w:ind w:left="57" w:right="57"/>
              <w:jc w:val="left"/>
              <w:rPr>
                <w:rFonts w:cs="Times New Roman"/>
                <w:szCs w:val="24"/>
              </w:rPr>
            </w:pPr>
          </w:p>
        </w:tc>
      </w:tr>
      <w:tr w:rsidR="00FF22FA" w:rsidRPr="00C5354C" w14:paraId="014E2F70" w14:textId="77777777" w:rsidTr="00491E9D">
        <w:trPr>
          <w:gridAfter w:val="1"/>
          <w:wAfter w:w="46" w:type="dxa"/>
          <w:trHeight w:val="777"/>
        </w:trPr>
        <w:tc>
          <w:tcPr>
            <w:tcW w:w="1886" w:type="dxa"/>
            <w:gridSpan w:val="2"/>
            <w:tcBorders>
              <w:top w:val="single" w:sz="4" w:space="0" w:color="auto"/>
              <w:left w:val="single" w:sz="4" w:space="0" w:color="auto"/>
              <w:bottom w:val="single" w:sz="4" w:space="0" w:color="auto"/>
            </w:tcBorders>
            <w:shd w:val="clear" w:color="auto" w:fill="FFFFFF"/>
            <w:vAlign w:val="center"/>
          </w:tcPr>
          <w:p w14:paraId="2D3FBECF"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Serbest siyanür (CN</w:t>
            </w:r>
            <w:r w:rsidRPr="00C5354C">
              <w:rPr>
                <w:rFonts w:cs="Times New Roman"/>
                <w:szCs w:val="24"/>
                <w:vertAlign w:val="superscript"/>
                <w:lang w:bidi="tr-TR"/>
              </w:rPr>
              <w:t>-</w:t>
            </w:r>
            <w:r w:rsidRPr="00C5354C">
              <w:rPr>
                <w:rFonts w:cs="Times New Roman"/>
                <w:szCs w:val="24"/>
                <w:lang w:bidi="tr-TR"/>
              </w:rPr>
              <w:t>)</w:t>
            </w:r>
          </w:p>
          <w:p w14:paraId="0187DD2D"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w:t>
            </w:r>
            <w:r w:rsidRPr="00C5354C">
              <w:rPr>
                <w:rFonts w:cs="Times New Roman"/>
                <w:szCs w:val="24"/>
                <w:vertAlign w:val="superscript"/>
                <w:lang w:bidi="tr-TR"/>
              </w:rPr>
              <w:t>3</w:t>
            </w:r>
            <w:r w:rsidRPr="00C5354C">
              <w:rPr>
                <w:rFonts w:cs="Times New Roman"/>
                <w:szCs w:val="24"/>
                <w:lang w:bidi="tr-TR"/>
              </w:rPr>
              <w:t>) (</w:t>
            </w:r>
            <w:r w:rsidRPr="00C5354C">
              <w:rPr>
                <w:rFonts w:cs="Times New Roman"/>
                <w:szCs w:val="24"/>
                <w:vertAlign w:val="superscript"/>
                <w:lang w:bidi="tr-TR"/>
              </w:rPr>
              <w:t>4</w:t>
            </w:r>
            <w:r w:rsidRPr="00C5354C">
              <w:rPr>
                <w:rFonts w:cs="Times New Roman"/>
                <w:szCs w:val="24"/>
                <w:lang w:bidi="tr-TR"/>
              </w:rPr>
              <w:t>)</w:t>
            </w:r>
          </w:p>
        </w:tc>
        <w:tc>
          <w:tcPr>
            <w:tcW w:w="1666" w:type="dxa"/>
            <w:gridSpan w:val="2"/>
            <w:tcBorders>
              <w:top w:val="single" w:sz="4" w:space="0" w:color="auto"/>
              <w:left w:val="single" w:sz="4" w:space="0" w:color="auto"/>
              <w:bottom w:val="single" w:sz="4" w:space="0" w:color="auto"/>
            </w:tcBorders>
            <w:shd w:val="clear" w:color="auto" w:fill="FFFFFF"/>
            <w:vAlign w:val="center"/>
          </w:tcPr>
          <w:p w14:paraId="543CAFE2" w14:textId="77777777" w:rsidR="00FF22FA" w:rsidRPr="00C5354C" w:rsidRDefault="00FF22FA" w:rsidP="00915CE8">
            <w:pPr>
              <w:spacing w:line="240" w:lineRule="auto"/>
              <w:ind w:left="57" w:right="57"/>
              <w:jc w:val="left"/>
              <w:rPr>
                <w:rFonts w:cs="Times New Roman"/>
                <w:szCs w:val="24"/>
                <w:lang w:val="nl-NL"/>
              </w:rPr>
            </w:pPr>
            <w:r w:rsidRPr="00C5354C">
              <w:rPr>
                <w:rFonts w:cs="Times New Roman"/>
                <w:szCs w:val="24"/>
                <w:lang w:val="nl-NL" w:bidi="tr-TR"/>
              </w:rPr>
              <w:t>Çeşitli EN standartları mevcuttur (EN ISO 14403-1 ve -2)</w:t>
            </w:r>
          </w:p>
        </w:tc>
        <w:tc>
          <w:tcPr>
            <w:tcW w:w="1954" w:type="dxa"/>
            <w:gridSpan w:val="2"/>
            <w:tcBorders>
              <w:top w:val="single" w:sz="4" w:space="0" w:color="auto"/>
              <w:left w:val="single" w:sz="4" w:space="0" w:color="auto"/>
              <w:bottom w:val="single" w:sz="4" w:space="0" w:color="auto"/>
            </w:tcBorders>
            <w:shd w:val="clear" w:color="auto" w:fill="FFFFFF"/>
            <w:vAlign w:val="center"/>
          </w:tcPr>
          <w:p w14:paraId="37345535" w14:textId="2854FBB2" w:rsidR="00FF22FA" w:rsidRPr="00C5354C" w:rsidRDefault="00FB5867" w:rsidP="00915CE8">
            <w:pPr>
              <w:spacing w:line="240" w:lineRule="auto"/>
              <w:ind w:left="57" w:right="57"/>
              <w:jc w:val="left"/>
              <w:rPr>
                <w:rFonts w:cs="Times New Roman"/>
                <w:szCs w:val="24"/>
                <w:lang w:val="nl-NL"/>
              </w:rPr>
            </w:pPr>
            <w:r>
              <w:rPr>
                <w:rFonts w:cs="Times New Roman"/>
                <w:szCs w:val="24"/>
                <w:lang w:val="nl-NL" w:bidi="tr-TR"/>
              </w:rPr>
              <w:t>S</w:t>
            </w:r>
            <w:r w:rsidR="00FF22FA" w:rsidRPr="00FB5867">
              <w:rPr>
                <w:rFonts w:cs="Times New Roman"/>
                <w:szCs w:val="24"/>
                <w:lang w:val="nl-NL" w:bidi="tr-TR"/>
              </w:rPr>
              <w:t>ıvı atıkların</w:t>
            </w:r>
            <w:r w:rsidR="00FF22FA" w:rsidRPr="00622448">
              <w:rPr>
                <w:rFonts w:cs="Times New Roman"/>
                <w:szCs w:val="24"/>
                <w:lang w:val="nl-NL" w:bidi="tr-TR"/>
              </w:rPr>
              <w:t xml:space="preserve"> </w:t>
            </w:r>
            <w:r w:rsidR="00622448" w:rsidRPr="00622448">
              <w:rPr>
                <w:rFonts w:cs="Times New Roman"/>
                <w:szCs w:val="24"/>
                <w:lang w:val="nl-NL" w:bidi="tr-TR"/>
              </w:rPr>
              <w:t>işlenmesi</w:t>
            </w:r>
          </w:p>
        </w:tc>
        <w:tc>
          <w:tcPr>
            <w:tcW w:w="1910" w:type="dxa"/>
            <w:gridSpan w:val="2"/>
            <w:tcBorders>
              <w:top w:val="single" w:sz="4" w:space="0" w:color="auto"/>
              <w:left w:val="single" w:sz="4" w:space="0" w:color="auto"/>
              <w:bottom w:val="single" w:sz="4" w:space="0" w:color="auto"/>
            </w:tcBorders>
            <w:shd w:val="clear" w:color="auto" w:fill="FFFFFF"/>
            <w:vAlign w:val="center"/>
          </w:tcPr>
          <w:p w14:paraId="6DB5AAF7"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Günde bir</w:t>
            </w:r>
          </w:p>
        </w:tc>
        <w:tc>
          <w:tcPr>
            <w:tcW w:w="1464" w:type="dxa"/>
            <w:vMerge/>
            <w:tcBorders>
              <w:left w:val="single" w:sz="4" w:space="0" w:color="auto"/>
              <w:bottom w:val="single" w:sz="4" w:space="0" w:color="auto"/>
              <w:right w:val="single" w:sz="4" w:space="0" w:color="auto"/>
            </w:tcBorders>
            <w:shd w:val="clear" w:color="auto" w:fill="FFFFFF"/>
            <w:vAlign w:val="center"/>
          </w:tcPr>
          <w:p w14:paraId="6D6CC854" w14:textId="77777777" w:rsidR="00FF22FA" w:rsidRPr="00C5354C" w:rsidRDefault="00FF22FA" w:rsidP="00915CE8">
            <w:pPr>
              <w:spacing w:line="240" w:lineRule="auto"/>
              <w:ind w:left="57" w:right="57"/>
              <w:jc w:val="left"/>
              <w:rPr>
                <w:rFonts w:cs="Times New Roman"/>
                <w:szCs w:val="24"/>
              </w:rPr>
            </w:pPr>
          </w:p>
        </w:tc>
      </w:tr>
      <w:tr w:rsidR="00FF22FA" w:rsidRPr="00C5354C" w14:paraId="0323E2C7" w14:textId="77777777" w:rsidTr="00E37F31">
        <w:trPr>
          <w:trHeight w:val="20"/>
        </w:trPr>
        <w:tc>
          <w:tcPr>
            <w:tcW w:w="1867" w:type="dxa"/>
            <w:tcBorders>
              <w:top w:val="single" w:sz="4" w:space="0" w:color="auto"/>
              <w:left w:val="single" w:sz="4" w:space="0" w:color="auto"/>
            </w:tcBorders>
            <w:shd w:val="clear" w:color="auto" w:fill="FFFFFF"/>
            <w:vAlign w:val="center"/>
          </w:tcPr>
          <w:p w14:paraId="2F7E84F9" w14:textId="77777777" w:rsidR="00FF22FA" w:rsidRPr="00C5354C" w:rsidRDefault="00FF22FA" w:rsidP="00915CE8">
            <w:pPr>
              <w:spacing w:line="240" w:lineRule="auto"/>
              <w:ind w:left="57" w:right="57"/>
              <w:jc w:val="left"/>
              <w:rPr>
                <w:rFonts w:cs="Times New Roman"/>
                <w:szCs w:val="24"/>
              </w:rPr>
            </w:pPr>
          </w:p>
        </w:tc>
        <w:tc>
          <w:tcPr>
            <w:tcW w:w="1666" w:type="dxa"/>
            <w:gridSpan w:val="2"/>
            <w:tcBorders>
              <w:top w:val="single" w:sz="4" w:space="0" w:color="auto"/>
              <w:left w:val="single" w:sz="4" w:space="0" w:color="auto"/>
            </w:tcBorders>
            <w:shd w:val="clear" w:color="auto" w:fill="FFFFFF"/>
            <w:vAlign w:val="center"/>
          </w:tcPr>
          <w:p w14:paraId="23C02185" w14:textId="77777777" w:rsidR="00FF22FA" w:rsidRPr="00C5354C" w:rsidRDefault="00FF22FA" w:rsidP="00915CE8">
            <w:pPr>
              <w:spacing w:line="240" w:lineRule="auto"/>
              <w:ind w:left="57" w:right="57"/>
              <w:jc w:val="left"/>
              <w:rPr>
                <w:rFonts w:cs="Times New Roman"/>
                <w:szCs w:val="24"/>
              </w:rPr>
            </w:pPr>
          </w:p>
        </w:tc>
        <w:tc>
          <w:tcPr>
            <w:tcW w:w="1949" w:type="dxa"/>
            <w:gridSpan w:val="2"/>
            <w:tcBorders>
              <w:top w:val="single" w:sz="4" w:space="0" w:color="auto"/>
              <w:left w:val="single" w:sz="4" w:space="0" w:color="auto"/>
            </w:tcBorders>
            <w:shd w:val="clear" w:color="auto" w:fill="FFFFFF"/>
            <w:vAlign w:val="center"/>
          </w:tcPr>
          <w:p w14:paraId="1CD2C139" w14:textId="6C47EBB8" w:rsidR="00FF22FA" w:rsidRPr="00C5354C" w:rsidRDefault="00FF22FA" w:rsidP="00915CE8">
            <w:pPr>
              <w:spacing w:line="240" w:lineRule="auto"/>
              <w:ind w:left="57" w:right="57"/>
              <w:jc w:val="left"/>
              <w:rPr>
                <w:rFonts w:cs="Times New Roman"/>
                <w:szCs w:val="24"/>
                <w:lang w:val="nl-NL"/>
              </w:rPr>
            </w:pPr>
            <w:r w:rsidRPr="00C5354C">
              <w:rPr>
                <w:rFonts w:cs="Times New Roman"/>
                <w:szCs w:val="24"/>
                <w:lang w:val="nl-NL" w:bidi="tr-TR"/>
              </w:rPr>
              <w:t xml:space="preserve">Metal atık </w:t>
            </w:r>
            <w:r w:rsidR="00A92E29" w:rsidRPr="00C5354C">
              <w:rPr>
                <w:rFonts w:cs="Times New Roman"/>
                <w:szCs w:val="24"/>
                <w:lang w:val="nl-NL" w:bidi="tr-TR"/>
              </w:rPr>
              <w:t>parçalama</w:t>
            </w:r>
            <w:r w:rsidRPr="00C5354C">
              <w:rPr>
                <w:rFonts w:cs="Times New Roman"/>
                <w:szCs w:val="24"/>
                <w:lang w:val="nl-NL" w:bidi="tr-TR"/>
              </w:rPr>
              <w:t xml:space="preserve"> makinelerinde mekanik </w:t>
            </w:r>
            <w:r w:rsidR="00FB5867">
              <w:rPr>
                <w:rFonts w:cs="Times New Roman"/>
                <w:szCs w:val="24"/>
                <w:lang w:val="nl-NL" w:bidi="tr-TR"/>
              </w:rPr>
              <w:t>işlenmesi</w:t>
            </w:r>
          </w:p>
        </w:tc>
        <w:tc>
          <w:tcPr>
            <w:tcW w:w="1915" w:type="dxa"/>
            <w:gridSpan w:val="2"/>
            <w:tcBorders>
              <w:top w:val="single" w:sz="4" w:space="0" w:color="auto"/>
              <w:left w:val="single" w:sz="4" w:space="0" w:color="auto"/>
            </w:tcBorders>
            <w:shd w:val="clear" w:color="auto" w:fill="FFFFFF"/>
            <w:vAlign w:val="center"/>
          </w:tcPr>
          <w:p w14:paraId="5C4B77FE" w14:textId="77777777" w:rsidR="00FF22FA" w:rsidRPr="00C5354C" w:rsidRDefault="00FF22FA" w:rsidP="00915CE8">
            <w:pPr>
              <w:spacing w:line="240" w:lineRule="auto"/>
              <w:ind w:left="57" w:right="57"/>
              <w:jc w:val="left"/>
              <w:rPr>
                <w:rFonts w:cs="Times New Roman"/>
                <w:szCs w:val="24"/>
                <w:lang w:val="nl-NL"/>
              </w:rPr>
            </w:pPr>
          </w:p>
        </w:tc>
        <w:tc>
          <w:tcPr>
            <w:tcW w:w="1529" w:type="dxa"/>
            <w:gridSpan w:val="3"/>
            <w:tcBorders>
              <w:top w:val="single" w:sz="4" w:space="0" w:color="auto"/>
              <w:left w:val="single" w:sz="4" w:space="0" w:color="auto"/>
              <w:right w:val="single" w:sz="4" w:space="0" w:color="auto"/>
            </w:tcBorders>
            <w:shd w:val="clear" w:color="auto" w:fill="FFFFFF"/>
            <w:vAlign w:val="center"/>
          </w:tcPr>
          <w:p w14:paraId="56472A05" w14:textId="77777777" w:rsidR="00FF22FA" w:rsidRPr="00C5354C" w:rsidRDefault="00FF22FA" w:rsidP="00915CE8">
            <w:pPr>
              <w:spacing w:line="240" w:lineRule="auto"/>
              <w:ind w:left="57" w:right="57"/>
              <w:jc w:val="left"/>
              <w:rPr>
                <w:rFonts w:cs="Times New Roman"/>
                <w:szCs w:val="24"/>
                <w:lang w:val="nl-NL"/>
              </w:rPr>
            </w:pPr>
          </w:p>
        </w:tc>
      </w:tr>
      <w:tr w:rsidR="00FF22FA" w:rsidRPr="00C5354C" w14:paraId="3C4B7893" w14:textId="77777777" w:rsidTr="00E37F31">
        <w:trPr>
          <w:trHeight w:val="20"/>
        </w:trPr>
        <w:tc>
          <w:tcPr>
            <w:tcW w:w="1867" w:type="dxa"/>
            <w:vMerge w:val="restart"/>
            <w:tcBorders>
              <w:left w:val="single" w:sz="4" w:space="0" w:color="auto"/>
            </w:tcBorders>
            <w:shd w:val="clear" w:color="auto" w:fill="FFFFFF"/>
            <w:vAlign w:val="center"/>
          </w:tcPr>
          <w:p w14:paraId="12BFA16C"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Hidrokarbon yağ indeksi (HOI) (</w:t>
            </w:r>
            <w:r w:rsidRPr="00C5354C">
              <w:rPr>
                <w:rFonts w:cs="Times New Roman"/>
                <w:szCs w:val="24"/>
                <w:vertAlign w:val="superscript"/>
                <w:lang w:bidi="tr-TR"/>
              </w:rPr>
              <w:t>4</w:t>
            </w:r>
            <w:r w:rsidRPr="00C5354C">
              <w:rPr>
                <w:rFonts w:cs="Times New Roman"/>
                <w:szCs w:val="24"/>
                <w:lang w:bidi="tr-TR"/>
              </w:rPr>
              <w:t>)</w:t>
            </w:r>
          </w:p>
        </w:tc>
        <w:tc>
          <w:tcPr>
            <w:tcW w:w="1666" w:type="dxa"/>
            <w:gridSpan w:val="2"/>
            <w:vMerge w:val="restart"/>
            <w:tcBorders>
              <w:left w:val="single" w:sz="4" w:space="0" w:color="auto"/>
            </w:tcBorders>
            <w:shd w:val="clear" w:color="auto" w:fill="FFFFFF"/>
            <w:vAlign w:val="center"/>
          </w:tcPr>
          <w:p w14:paraId="5CA05765"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EN ISO 9377-2</w:t>
            </w:r>
          </w:p>
        </w:tc>
        <w:tc>
          <w:tcPr>
            <w:tcW w:w="1949" w:type="dxa"/>
            <w:gridSpan w:val="2"/>
            <w:tcBorders>
              <w:top w:val="single" w:sz="4" w:space="0" w:color="auto"/>
              <w:left w:val="single" w:sz="4" w:space="0" w:color="auto"/>
            </w:tcBorders>
            <w:shd w:val="clear" w:color="auto" w:fill="FFFFFF"/>
            <w:vAlign w:val="center"/>
          </w:tcPr>
          <w:p w14:paraId="0E45A027" w14:textId="2E5B813A"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 xml:space="preserve">VFC'ler ve/veya VHC'ler içeren </w:t>
            </w:r>
            <w:r w:rsidR="00AE5DB7" w:rsidRPr="00C5354C">
              <w:rPr>
                <w:rFonts w:cs="Times New Roman"/>
                <w:szCs w:val="24"/>
                <w:lang w:bidi="tr-TR"/>
              </w:rPr>
              <w:t>AEEE</w:t>
            </w:r>
            <w:r w:rsidRPr="00C5354C">
              <w:rPr>
                <w:rFonts w:cs="Times New Roman"/>
                <w:szCs w:val="24"/>
                <w:lang w:bidi="tr-TR"/>
              </w:rPr>
              <w:t xml:space="preserve"> işlemi</w:t>
            </w:r>
          </w:p>
        </w:tc>
        <w:tc>
          <w:tcPr>
            <w:tcW w:w="1915" w:type="dxa"/>
            <w:gridSpan w:val="2"/>
            <w:vMerge w:val="restart"/>
            <w:tcBorders>
              <w:left w:val="single" w:sz="4" w:space="0" w:color="auto"/>
            </w:tcBorders>
            <w:shd w:val="clear" w:color="auto" w:fill="FFFFFF"/>
            <w:vAlign w:val="center"/>
          </w:tcPr>
          <w:p w14:paraId="201D9F35"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Ayda bir</w:t>
            </w:r>
          </w:p>
        </w:tc>
        <w:tc>
          <w:tcPr>
            <w:tcW w:w="1529" w:type="dxa"/>
            <w:gridSpan w:val="3"/>
            <w:tcBorders>
              <w:left w:val="single" w:sz="4" w:space="0" w:color="auto"/>
              <w:right w:val="single" w:sz="4" w:space="0" w:color="auto"/>
            </w:tcBorders>
            <w:shd w:val="clear" w:color="auto" w:fill="FFFFFF"/>
            <w:vAlign w:val="center"/>
          </w:tcPr>
          <w:p w14:paraId="2B718015" w14:textId="77777777" w:rsidR="00FF22FA" w:rsidRPr="00C5354C" w:rsidRDefault="00FF22FA" w:rsidP="00915CE8">
            <w:pPr>
              <w:spacing w:line="240" w:lineRule="auto"/>
              <w:ind w:left="57" w:right="57"/>
              <w:jc w:val="left"/>
              <w:rPr>
                <w:rFonts w:cs="Times New Roman"/>
                <w:szCs w:val="24"/>
              </w:rPr>
            </w:pPr>
          </w:p>
        </w:tc>
      </w:tr>
      <w:tr w:rsidR="00FF22FA" w:rsidRPr="00C5354C" w14:paraId="04A9CCA1" w14:textId="77777777" w:rsidTr="00E37F31">
        <w:trPr>
          <w:trHeight w:val="20"/>
        </w:trPr>
        <w:tc>
          <w:tcPr>
            <w:tcW w:w="1867" w:type="dxa"/>
            <w:vMerge/>
            <w:tcBorders>
              <w:left w:val="single" w:sz="4" w:space="0" w:color="auto"/>
            </w:tcBorders>
            <w:shd w:val="clear" w:color="auto" w:fill="FFFFFF"/>
            <w:vAlign w:val="center"/>
          </w:tcPr>
          <w:p w14:paraId="365D7C2A" w14:textId="77777777" w:rsidR="00FF22FA" w:rsidRPr="005B1269" w:rsidRDefault="00FF22FA" w:rsidP="00915CE8">
            <w:pPr>
              <w:spacing w:line="240" w:lineRule="auto"/>
              <w:ind w:left="57" w:right="57"/>
              <w:jc w:val="left"/>
              <w:rPr>
                <w:rFonts w:cs="Times New Roman"/>
                <w:szCs w:val="24"/>
              </w:rPr>
            </w:pPr>
          </w:p>
        </w:tc>
        <w:tc>
          <w:tcPr>
            <w:tcW w:w="1666" w:type="dxa"/>
            <w:gridSpan w:val="2"/>
            <w:vMerge/>
            <w:tcBorders>
              <w:left w:val="single" w:sz="4" w:space="0" w:color="auto"/>
            </w:tcBorders>
            <w:shd w:val="clear" w:color="auto" w:fill="FFFFFF"/>
            <w:vAlign w:val="center"/>
          </w:tcPr>
          <w:p w14:paraId="3B712C27" w14:textId="77777777" w:rsidR="00FF22FA" w:rsidRPr="005B1269" w:rsidRDefault="00FF22FA" w:rsidP="00915CE8">
            <w:pPr>
              <w:spacing w:line="240" w:lineRule="auto"/>
              <w:ind w:left="57" w:right="57"/>
              <w:jc w:val="left"/>
              <w:rPr>
                <w:rFonts w:cs="Times New Roman"/>
                <w:szCs w:val="24"/>
              </w:rPr>
            </w:pPr>
          </w:p>
        </w:tc>
        <w:tc>
          <w:tcPr>
            <w:tcW w:w="1949" w:type="dxa"/>
            <w:gridSpan w:val="2"/>
            <w:tcBorders>
              <w:top w:val="single" w:sz="4" w:space="0" w:color="auto"/>
              <w:left w:val="single" w:sz="4" w:space="0" w:color="auto"/>
            </w:tcBorders>
            <w:shd w:val="clear" w:color="auto" w:fill="FFFFFF"/>
            <w:vAlign w:val="center"/>
          </w:tcPr>
          <w:p w14:paraId="7FB7A649" w14:textId="75276161"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Atık yağ</w:t>
            </w:r>
            <w:r w:rsidR="0046165C">
              <w:rPr>
                <w:rFonts w:cs="Times New Roman"/>
                <w:szCs w:val="24"/>
                <w:lang w:bidi="tr-TR"/>
              </w:rPr>
              <w:t xml:space="preserve"> </w:t>
            </w:r>
            <w:r w:rsidRPr="005B1269">
              <w:rPr>
                <w:rFonts w:cs="Times New Roman"/>
                <w:szCs w:val="24"/>
                <w:lang w:bidi="tr-TR"/>
              </w:rPr>
              <w:t>rafinasyonu</w:t>
            </w:r>
          </w:p>
        </w:tc>
        <w:tc>
          <w:tcPr>
            <w:tcW w:w="1915" w:type="dxa"/>
            <w:gridSpan w:val="2"/>
            <w:vMerge/>
            <w:tcBorders>
              <w:left w:val="single" w:sz="4" w:space="0" w:color="auto"/>
            </w:tcBorders>
            <w:shd w:val="clear" w:color="auto" w:fill="FFFFFF"/>
            <w:vAlign w:val="center"/>
          </w:tcPr>
          <w:p w14:paraId="437341B8" w14:textId="77777777" w:rsidR="00FF22FA" w:rsidRPr="005B1269" w:rsidRDefault="00FF22FA" w:rsidP="00915CE8">
            <w:pPr>
              <w:spacing w:line="240" w:lineRule="auto"/>
              <w:ind w:left="57" w:right="57"/>
              <w:jc w:val="left"/>
              <w:rPr>
                <w:rFonts w:cs="Times New Roman"/>
                <w:szCs w:val="24"/>
              </w:rPr>
            </w:pPr>
          </w:p>
        </w:tc>
        <w:tc>
          <w:tcPr>
            <w:tcW w:w="1529" w:type="dxa"/>
            <w:gridSpan w:val="3"/>
            <w:tcBorders>
              <w:left w:val="single" w:sz="4" w:space="0" w:color="auto"/>
              <w:right w:val="single" w:sz="4" w:space="0" w:color="auto"/>
            </w:tcBorders>
            <w:shd w:val="clear" w:color="auto" w:fill="FFFFFF"/>
            <w:vAlign w:val="center"/>
          </w:tcPr>
          <w:p w14:paraId="37AD0BC8" w14:textId="77777777" w:rsidR="00FF22FA" w:rsidRPr="005B1269" w:rsidRDefault="00FF22FA" w:rsidP="00915CE8">
            <w:pPr>
              <w:spacing w:line="240" w:lineRule="auto"/>
              <w:ind w:left="57" w:right="57"/>
              <w:jc w:val="left"/>
              <w:rPr>
                <w:rFonts w:cs="Times New Roman"/>
                <w:szCs w:val="24"/>
              </w:rPr>
            </w:pPr>
          </w:p>
        </w:tc>
      </w:tr>
      <w:tr w:rsidR="00FF22FA" w:rsidRPr="00C5354C" w14:paraId="048FD1D7" w14:textId="77777777" w:rsidTr="00E37F31">
        <w:trPr>
          <w:trHeight w:val="20"/>
        </w:trPr>
        <w:tc>
          <w:tcPr>
            <w:tcW w:w="1867" w:type="dxa"/>
            <w:vMerge/>
            <w:tcBorders>
              <w:left w:val="single" w:sz="4" w:space="0" w:color="auto"/>
            </w:tcBorders>
            <w:shd w:val="clear" w:color="auto" w:fill="FFFFFF"/>
            <w:vAlign w:val="center"/>
          </w:tcPr>
          <w:p w14:paraId="011BEF38" w14:textId="77777777" w:rsidR="00FF22FA" w:rsidRPr="005B1269" w:rsidRDefault="00FF22FA" w:rsidP="00915CE8">
            <w:pPr>
              <w:spacing w:line="240" w:lineRule="auto"/>
              <w:ind w:left="57" w:right="57"/>
              <w:jc w:val="left"/>
              <w:rPr>
                <w:rFonts w:cs="Times New Roman"/>
                <w:szCs w:val="24"/>
              </w:rPr>
            </w:pPr>
          </w:p>
        </w:tc>
        <w:tc>
          <w:tcPr>
            <w:tcW w:w="1666" w:type="dxa"/>
            <w:gridSpan w:val="2"/>
            <w:vMerge/>
            <w:tcBorders>
              <w:left w:val="single" w:sz="4" w:space="0" w:color="auto"/>
            </w:tcBorders>
            <w:shd w:val="clear" w:color="auto" w:fill="FFFFFF"/>
            <w:vAlign w:val="center"/>
          </w:tcPr>
          <w:p w14:paraId="27B4E9B3" w14:textId="77777777" w:rsidR="00FF22FA" w:rsidRPr="005B1269" w:rsidRDefault="00FF22FA" w:rsidP="00915CE8">
            <w:pPr>
              <w:spacing w:line="240" w:lineRule="auto"/>
              <w:ind w:left="57" w:right="57"/>
              <w:jc w:val="left"/>
              <w:rPr>
                <w:rFonts w:cs="Times New Roman"/>
                <w:szCs w:val="24"/>
              </w:rPr>
            </w:pPr>
          </w:p>
        </w:tc>
        <w:tc>
          <w:tcPr>
            <w:tcW w:w="1949" w:type="dxa"/>
            <w:gridSpan w:val="2"/>
            <w:tcBorders>
              <w:top w:val="single" w:sz="4" w:space="0" w:color="auto"/>
              <w:left w:val="single" w:sz="4" w:space="0" w:color="auto"/>
            </w:tcBorders>
            <w:shd w:val="clear" w:color="auto" w:fill="FFFFFF"/>
            <w:vAlign w:val="center"/>
          </w:tcPr>
          <w:p w14:paraId="62762DE6" w14:textId="5CFA29AA" w:rsidR="00FF22FA" w:rsidRPr="005B1269" w:rsidRDefault="004B102A" w:rsidP="004B102A">
            <w:pPr>
              <w:spacing w:line="240" w:lineRule="auto"/>
              <w:ind w:left="57" w:right="57"/>
              <w:jc w:val="left"/>
              <w:rPr>
                <w:rFonts w:cs="Times New Roman"/>
                <w:szCs w:val="24"/>
              </w:rPr>
            </w:pPr>
            <w:r>
              <w:rPr>
                <w:rFonts w:cs="Times New Roman"/>
                <w:szCs w:val="24"/>
                <w:lang w:bidi="tr-TR"/>
              </w:rPr>
              <w:t xml:space="preserve">Kalorifik </w:t>
            </w:r>
            <w:r w:rsidR="00FF22FA" w:rsidRPr="005B1269">
              <w:rPr>
                <w:rFonts w:cs="Times New Roman"/>
                <w:szCs w:val="24"/>
                <w:lang w:bidi="tr-TR"/>
              </w:rPr>
              <w:t xml:space="preserve">değere sahip atıkların fiziko-kimyasal </w:t>
            </w:r>
            <w:r>
              <w:rPr>
                <w:rFonts w:cs="Times New Roman"/>
                <w:szCs w:val="24"/>
                <w:lang w:bidi="tr-TR"/>
              </w:rPr>
              <w:t>işlenmesi</w:t>
            </w:r>
          </w:p>
        </w:tc>
        <w:tc>
          <w:tcPr>
            <w:tcW w:w="1915" w:type="dxa"/>
            <w:gridSpan w:val="2"/>
            <w:tcBorders>
              <w:left w:val="single" w:sz="4" w:space="0" w:color="auto"/>
            </w:tcBorders>
            <w:shd w:val="clear" w:color="auto" w:fill="FFFFFF"/>
            <w:vAlign w:val="center"/>
          </w:tcPr>
          <w:p w14:paraId="6ACBCCE5" w14:textId="77777777" w:rsidR="00FF22FA" w:rsidRPr="005B1269" w:rsidRDefault="00FF22FA" w:rsidP="00915CE8">
            <w:pPr>
              <w:spacing w:line="240" w:lineRule="auto"/>
              <w:ind w:left="57" w:right="57"/>
              <w:jc w:val="left"/>
              <w:rPr>
                <w:rFonts w:cs="Times New Roman"/>
                <w:szCs w:val="24"/>
              </w:rPr>
            </w:pPr>
          </w:p>
        </w:tc>
        <w:tc>
          <w:tcPr>
            <w:tcW w:w="1529" w:type="dxa"/>
            <w:gridSpan w:val="3"/>
            <w:tcBorders>
              <w:left w:val="single" w:sz="4" w:space="0" w:color="auto"/>
              <w:right w:val="single" w:sz="4" w:space="0" w:color="auto"/>
            </w:tcBorders>
            <w:shd w:val="clear" w:color="auto" w:fill="FFFFFF"/>
            <w:vAlign w:val="center"/>
          </w:tcPr>
          <w:p w14:paraId="27806AD9" w14:textId="77777777" w:rsidR="00FF22FA" w:rsidRPr="005B1269" w:rsidRDefault="00FF22FA" w:rsidP="00915CE8">
            <w:pPr>
              <w:spacing w:line="240" w:lineRule="auto"/>
              <w:ind w:left="57" w:right="57"/>
              <w:jc w:val="left"/>
              <w:rPr>
                <w:rFonts w:cs="Times New Roman"/>
                <w:szCs w:val="24"/>
              </w:rPr>
            </w:pPr>
          </w:p>
        </w:tc>
      </w:tr>
      <w:tr w:rsidR="00FF22FA" w:rsidRPr="00C5354C" w14:paraId="1BBB1A76" w14:textId="77777777" w:rsidTr="00E37F31">
        <w:trPr>
          <w:trHeight w:val="20"/>
        </w:trPr>
        <w:tc>
          <w:tcPr>
            <w:tcW w:w="1867" w:type="dxa"/>
            <w:vMerge w:val="restart"/>
            <w:tcBorders>
              <w:left w:val="single" w:sz="4" w:space="0" w:color="auto"/>
            </w:tcBorders>
            <w:shd w:val="clear" w:color="auto" w:fill="FFFFFF"/>
            <w:vAlign w:val="center"/>
          </w:tcPr>
          <w:p w14:paraId="1C71D1C4" w14:textId="77777777" w:rsidR="00FF22FA" w:rsidRPr="00C5354C" w:rsidRDefault="00FF22FA" w:rsidP="00915CE8">
            <w:pPr>
              <w:spacing w:line="240" w:lineRule="auto"/>
              <w:ind w:left="57" w:right="57"/>
              <w:jc w:val="left"/>
              <w:rPr>
                <w:rFonts w:cs="Times New Roman"/>
                <w:szCs w:val="24"/>
              </w:rPr>
            </w:pPr>
          </w:p>
        </w:tc>
        <w:tc>
          <w:tcPr>
            <w:tcW w:w="1666" w:type="dxa"/>
            <w:gridSpan w:val="2"/>
            <w:vMerge w:val="restart"/>
            <w:tcBorders>
              <w:left w:val="single" w:sz="4" w:space="0" w:color="auto"/>
            </w:tcBorders>
            <w:shd w:val="clear" w:color="auto" w:fill="FFFFFF"/>
            <w:vAlign w:val="center"/>
          </w:tcPr>
          <w:p w14:paraId="55890992" w14:textId="77777777" w:rsidR="00FF22FA" w:rsidRPr="00C5354C" w:rsidRDefault="00FF22FA" w:rsidP="00915CE8">
            <w:pPr>
              <w:spacing w:line="240" w:lineRule="auto"/>
              <w:ind w:left="57" w:right="57"/>
              <w:jc w:val="left"/>
              <w:rPr>
                <w:rFonts w:cs="Times New Roman"/>
                <w:szCs w:val="24"/>
              </w:rPr>
            </w:pPr>
          </w:p>
        </w:tc>
        <w:tc>
          <w:tcPr>
            <w:tcW w:w="1949" w:type="dxa"/>
            <w:gridSpan w:val="2"/>
            <w:tcBorders>
              <w:top w:val="single" w:sz="4" w:space="0" w:color="auto"/>
              <w:left w:val="single" w:sz="4" w:space="0" w:color="auto"/>
            </w:tcBorders>
            <w:shd w:val="clear" w:color="auto" w:fill="FFFFFF"/>
            <w:vAlign w:val="center"/>
          </w:tcPr>
          <w:p w14:paraId="0540F6D1" w14:textId="1BC88125" w:rsidR="00FF22FA" w:rsidRPr="00C5354C" w:rsidRDefault="000B7D9B" w:rsidP="00915CE8">
            <w:pPr>
              <w:spacing w:line="240" w:lineRule="auto"/>
              <w:ind w:left="57" w:right="57"/>
              <w:jc w:val="left"/>
              <w:rPr>
                <w:rFonts w:cs="Times New Roman"/>
                <w:szCs w:val="24"/>
              </w:rPr>
            </w:pPr>
            <w:r w:rsidRPr="00CB4BE8">
              <w:rPr>
                <w:rFonts w:cs="Times New Roman"/>
                <w:color w:val="000000"/>
                <w:lang w:eastAsia="tr-TR"/>
              </w:rPr>
              <w:t>Kirlenmiş hafriyat toprağının yıkanması</w:t>
            </w:r>
            <w:r w:rsidRPr="00C5354C" w:rsidDel="000B7D9B">
              <w:rPr>
                <w:rFonts w:cs="Times New Roman"/>
                <w:szCs w:val="24"/>
                <w:lang w:bidi="tr-TR"/>
              </w:rPr>
              <w:t xml:space="preserve"> </w:t>
            </w:r>
          </w:p>
        </w:tc>
        <w:tc>
          <w:tcPr>
            <w:tcW w:w="1915" w:type="dxa"/>
            <w:gridSpan w:val="2"/>
            <w:tcBorders>
              <w:left w:val="single" w:sz="4" w:space="0" w:color="auto"/>
            </w:tcBorders>
            <w:shd w:val="clear" w:color="auto" w:fill="FFFFFF"/>
            <w:vAlign w:val="center"/>
          </w:tcPr>
          <w:p w14:paraId="28495C0F" w14:textId="77777777" w:rsidR="00FF22FA" w:rsidRPr="00C5354C" w:rsidRDefault="00FF22FA" w:rsidP="00915CE8">
            <w:pPr>
              <w:spacing w:line="240" w:lineRule="auto"/>
              <w:ind w:left="57" w:right="57"/>
              <w:jc w:val="left"/>
              <w:rPr>
                <w:rFonts w:cs="Times New Roman"/>
                <w:szCs w:val="24"/>
              </w:rPr>
            </w:pPr>
          </w:p>
        </w:tc>
        <w:tc>
          <w:tcPr>
            <w:tcW w:w="1529" w:type="dxa"/>
            <w:gridSpan w:val="3"/>
            <w:vMerge w:val="restart"/>
            <w:tcBorders>
              <w:left w:val="single" w:sz="4" w:space="0" w:color="auto"/>
              <w:right w:val="single" w:sz="4" w:space="0" w:color="auto"/>
            </w:tcBorders>
            <w:shd w:val="clear" w:color="auto" w:fill="FFFFFF"/>
            <w:vAlign w:val="center"/>
          </w:tcPr>
          <w:p w14:paraId="215D84C4" w14:textId="77777777" w:rsidR="00FF22FA" w:rsidRPr="00C5354C" w:rsidRDefault="00FF22FA" w:rsidP="00915CE8">
            <w:pPr>
              <w:spacing w:line="240" w:lineRule="auto"/>
              <w:ind w:left="57" w:right="57"/>
              <w:jc w:val="left"/>
              <w:rPr>
                <w:rFonts w:cs="Times New Roman"/>
                <w:szCs w:val="24"/>
              </w:rPr>
            </w:pPr>
          </w:p>
        </w:tc>
      </w:tr>
      <w:tr w:rsidR="00FF22FA" w:rsidRPr="00C5354C" w14:paraId="679C8837" w14:textId="77777777" w:rsidTr="00E37F31">
        <w:trPr>
          <w:trHeight w:val="20"/>
        </w:trPr>
        <w:tc>
          <w:tcPr>
            <w:tcW w:w="1867" w:type="dxa"/>
            <w:vMerge/>
            <w:tcBorders>
              <w:left w:val="single" w:sz="4" w:space="0" w:color="auto"/>
            </w:tcBorders>
            <w:shd w:val="clear" w:color="auto" w:fill="FFFFFF"/>
            <w:vAlign w:val="center"/>
          </w:tcPr>
          <w:p w14:paraId="73F2F0BD" w14:textId="77777777" w:rsidR="00FF22FA" w:rsidRPr="005B1269" w:rsidRDefault="00FF22FA" w:rsidP="00915CE8">
            <w:pPr>
              <w:spacing w:line="240" w:lineRule="auto"/>
              <w:ind w:left="57" w:right="57"/>
              <w:jc w:val="left"/>
              <w:rPr>
                <w:rFonts w:cs="Times New Roman"/>
                <w:szCs w:val="24"/>
              </w:rPr>
            </w:pPr>
          </w:p>
        </w:tc>
        <w:tc>
          <w:tcPr>
            <w:tcW w:w="1666" w:type="dxa"/>
            <w:gridSpan w:val="2"/>
            <w:vMerge/>
            <w:tcBorders>
              <w:left w:val="single" w:sz="4" w:space="0" w:color="auto"/>
            </w:tcBorders>
            <w:shd w:val="clear" w:color="auto" w:fill="FFFFFF"/>
            <w:vAlign w:val="center"/>
          </w:tcPr>
          <w:p w14:paraId="4A0A74A0" w14:textId="77777777" w:rsidR="00FF22FA" w:rsidRPr="005B1269" w:rsidRDefault="00FF22FA" w:rsidP="00915CE8">
            <w:pPr>
              <w:spacing w:line="240" w:lineRule="auto"/>
              <w:ind w:left="57" w:right="57"/>
              <w:jc w:val="left"/>
              <w:rPr>
                <w:rFonts w:cs="Times New Roman"/>
                <w:szCs w:val="24"/>
              </w:rPr>
            </w:pPr>
          </w:p>
        </w:tc>
        <w:tc>
          <w:tcPr>
            <w:tcW w:w="1949" w:type="dxa"/>
            <w:gridSpan w:val="2"/>
            <w:tcBorders>
              <w:top w:val="single" w:sz="4" w:space="0" w:color="auto"/>
              <w:left w:val="single" w:sz="4" w:space="0" w:color="auto"/>
            </w:tcBorders>
            <w:shd w:val="clear" w:color="auto" w:fill="FFFFFF"/>
            <w:vAlign w:val="center"/>
          </w:tcPr>
          <w:p w14:paraId="0E29029B" w14:textId="760F2535"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sıvı atıkların arıtılması</w:t>
            </w:r>
          </w:p>
        </w:tc>
        <w:tc>
          <w:tcPr>
            <w:tcW w:w="1915" w:type="dxa"/>
            <w:gridSpan w:val="2"/>
            <w:tcBorders>
              <w:top w:val="single" w:sz="4" w:space="0" w:color="auto"/>
              <w:left w:val="single" w:sz="4" w:space="0" w:color="auto"/>
            </w:tcBorders>
            <w:shd w:val="clear" w:color="auto" w:fill="FFFFFF"/>
            <w:vAlign w:val="center"/>
          </w:tcPr>
          <w:p w14:paraId="5655BE09" w14:textId="77777777"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Günde bir</w:t>
            </w:r>
          </w:p>
        </w:tc>
        <w:tc>
          <w:tcPr>
            <w:tcW w:w="1529" w:type="dxa"/>
            <w:gridSpan w:val="3"/>
            <w:vMerge/>
            <w:tcBorders>
              <w:left w:val="single" w:sz="4" w:space="0" w:color="auto"/>
              <w:right w:val="single" w:sz="4" w:space="0" w:color="auto"/>
            </w:tcBorders>
            <w:shd w:val="clear" w:color="auto" w:fill="FFFFFF"/>
            <w:vAlign w:val="center"/>
          </w:tcPr>
          <w:p w14:paraId="32685548" w14:textId="77777777" w:rsidR="00FF22FA" w:rsidRPr="005B1269" w:rsidRDefault="00FF22FA" w:rsidP="00915CE8">
            <w:pPr>
              <w:spacing w:line="240" w:lineRule="auto"/>
              <w:ind w:left="57" w:right="57"/>
              <w:jc w:val="left"/>
              <w:rPr>
                <w:rFonts w:cs="Times New Roman"/>
                <w:szCs w:val="24"/>
              </w:rPr>
            </w:pPr>
          </w:p>
        </w:tc>
      </w:tr>
      <w:tr w:rsidR="00FF22FA" w:rsidRPr="00C5354C" w14:paraId="5D68E5AE" w14:textId="77777777" w:rsidTr="00E37F31">
        <w:trPr>
          <w:trHeight w:val="20"/>
        </w:trPr>
        <w:tc>
          <w:tcPr>
            <w:tcW w:w="1867" w:type="dxa"/>
            <w:tcBorders>
              <w:top w:val="single" w:sz="4" w:space="0" w:color="auto"/>
              <w:left w:val="single" w:sz="4" w:space="0" w:color="auto"/>
            </w:tcBorders>
            <w:shd w:val="clear" w:color="auto" w:fill="FFFFFF"/>
            <w:vAlign w:val="center"/>
          </w:tcPr>
          <w:p w14:paraId="7B2296BF" w14:textId="77777777" w:rsidR="00FF22FA" w:rsidRPr="00C5354C" w:rsidRDefault="00FF22FA" w:rsidP="00915CE8">
            <w:pPr>
              <w:spacing w:line="240" w:lineRule="auto"/>
              <w:ind w:left="57" w:right="57"/>
              <w:jc w:val="left"/>
              <w:rPr>
                <w:rFonts w:cs="Times New Roman"/>
                <w:szCs w:val="24"/>
              </w:rPr>
            </w:pPr>
          </w:p>
        </w:tc>
        <w:tc>
          <w:tcPr>
            <w:tcW w:w="1666" w:type="dxa"/>
            <w:gridSpan w:val="2"/>
            <w:tcBorders>
              <w:top w:val="single" w:sz="4" w:space="0" w:color="auto"/>
              <w:left w:val="single" w:sz="4" w:space="0" w:color="auto"/>
            </w:tcBorders>
            <w:shd w:val="clear" w:color="auto" w:fill="FFFFFF"/>
            <w:vAlign w:val="center"/>
          </w:tcPr>
          <w:p w14:paraId="78FE0562" w14:textId="77777777" w:rsidR="00FF22FA" w:rsidRPr="00C5354C" w:rsidRDefault="00FF22FA" w:rsidP="00915CE8">
            <w:pPr>
              <w:spacing w:line="240" w:lineRule="auto"/>
              <w:ind w:left="57" w:right="57"/>
              <w:jc w:val="left"/>
              <w:rPr>
                <w:rFonts w:cs="Times New Roman"/>
                <w:szCs w:val="24"/>
              </w:rPr>
            </w:pPr>
          </w:p>
        </w:tc>
        <w:tc>
          <w:tcPr>
            <w:tcW w:w="1949" w:type="dxa"/>
            <w:gridSpan w:val="2"/>
            <w:tcBorders>
              <w:top w:val="single" w:sz="4" w:space="0" w:color="auto"/>
              <w:left w:val="single" w:sz="4" w:space="0" w:color="auto"/>
            </w:tcBorders>
            <w:shd w:val="clear" w:color="auto" w:fill="FFFFFF"/>
            <w:vAlign w:val="center"/>
          </w:tcPr>
          <w:p w14:paraId="4421854D" w14:textId="445194C4" w:rsidR="00FF22FA" w:rsidRPr="00C5354C" w:rsidRDefault="00FF22FA" w:rsidP="00915CE8">
            <w:pPr>
              <w:spacing w:line="240" w:lineRule="auto"/>
              <w:ind w:left="57" w:right="57"/>
              <w:jc w:val="left"/>
              <w:rPr>
                <w:rFonts w:cs="Times New Roman"/>
                <w:szCs w:val="24"/>
                <w:lang w:val="nl-NL"/>
              </w:rPr>
            </w:pPr>
            <w:r w:rsidRPr="00C5354C">
              <w:rPr>
                <w:rFonts w:cs="Times New Roman"/>
                <w:szCs w:val="24"/>
                <w:lang w:val="nl-NL" w:bidi="tr-TR"/>
              </w:rPr>
              <w:t xml:space="preserve">Metal atık </w:t>
            </w:r>
            <w:r w:rsidR="00A92E29" w:rsidRPr="00C5354C">
              <w:rPr>
                <w:rFonts w:cs="Times New Roman"/>
                <w:szCs w:val="24"/>
                <w:lang w:val="nl-NL" w:bidi="tr-TR"/>
              </w:rPr>
              <w:t>parçalama</w:t>
            </w:r>
            <w:r w:rsidRPr="00C5354C">
              <w:rPr>
                <w:rFonts w:cs="Times New Roman"/>
                <w:szCs w:val="24"/>
                <w:lang w:val="nl-NL" w:bidi="tr-TR"/>
              </w:rPr>
              <w:t xml:space="preserve"> </w:t>
            </w:r>
            <w:r w:rsidRPr="00C5354C">
              <w:rPr>
                <w:rFonts w:cs="Times New Roman"/>
                <w:szCs w:val="24"/>
                <w:lang w:val="nl-NL" w:bidi="tr-TR"/>
              </w:rPr>
              <w:lastRenderedPageBreak/>
              <w:t xml:space="preserve">makinelerinde mekanik </w:t>
            </w:r>
            <w:r w:rsidR="00D31B63">
              <w:rPr>
                <w:rFonts w:cs="Times New Roman"/>
                <w:szCs w:val="24"/>
                <w:lang w:val="nl-NL" w:bidi="tr-TR"/>
              </w:rPr>
              <w:t>işleme</w:t>
            </w:r>
          </w:p>
        </w:tc>
        <w:tc>
          <w:tcPr>
            <w:tcW w:w="1915" w:type="dxa"/>
            <w:gridSpan w:val="2"/>
            <w:tcBorders>
              <w:top w:val="single" w:sz="4" w:space="0" w:color="auto"/>
              <w:left w:val="single" w:sz="4" w:space="0" w:color="auto"/>
            </w:tcBorders>
            <w:shd w:val="clear" w:color="auto" w:fill="FFFFFF"/>
            <w:vAlign w:val="center"/>
          </w:tcPr>
          <w:p w14:paraId="5503A8D2" w14:textId="77777777" w:rsidR="00FF22FA" w:rsidRPr="00C5354C" w:rsidRDefault="00FF22FA" w:rsidP="00915CE8">
            <w:pPr>
              <w:spacing w:line="240" w:lineRule="auto"/>
              <w:ind w:left="57" w:right="57"/>
              <w:jc w:val="left"/>
              <w:rPr>
                <w:rFonts w:cs="Times New Roman"/>
                <w:szCs w:val="24"/>
                <w:lang w:val="nl-NL"/>
              </w:rPr>
            </w:pPr>
          </w:p>
        </w:tc>
        <w:tc>
          <w:tcPr>
            <w:tcW w:w="1529" w:type="dxa"/>
            <w:gridSpan w:val="3"/>
            <w:vMerge/>
            <w:tcBorders>
              <w:left w:val="single" w:sz="4" w:space="0" w:color="auto"/>
              <w:right w:val="single" w:sz="4" w:space="0" w:color="auto"/>
            </w:tcBorders>
            <w:shd w:val="clear" w:color="auto" w:fill="FFFFFF"/>
            <w:vAlign w:val="center"/>
          </w:tcPr>
          <w:p w14:paraId="087075EE" w14:textId="77777777" w:rsidR="00FF22FA" w:rsidRPr="00C5354C" w:rsidRDefault="00FF22FA" w:rsidP="00915CE8">
            <w:pPr>
              <w:spacing w:line="240" w:lineRule="auto"/>
              <w:ind w:left="57" w:right="57"/>
              <w:jc w:val="left"/>
              <w:rPr>
                <w:rFonts w:cs="Times New Roman"/>
                <w:szCs w:val="24"/>
                <w:lang w:val="nl-NL"/>
              </w:rPr>
            </w:pPr>
          </w:p>
        </w:tc>
      </w:tr>
      <w:tr w:rsidR="00FF22FA" w:rsidRPr="00C5354C" w14:paraId="582F5B95" w14:textId="77777777" w:rsidTr="00E37F31">
        <w:trPr>
          <w:trHeight w:val="20"/>
        </w:trPr>
        <w:tc>
          <w:tcPr>
            <w:tcW w:w="1867" w:type="dxa"/>
            <w:tcBorders>
              <w:left w:val="single" w:sz="4" w:space="0" w:color="auto"/>
            </w:tcBorders>
            <w:shd w:val="clear" w:color="auto" w:fill="FFFFFF"/>
            <w:vAlign w:val="center"/>
          </w:tcPr>
          <w:p w14:paraId="1C402339" w14:textId="77777777" w:rsidR="00FF22FA" w:rsidRPr="00C5354C" w:rsidRDefault="00FF22FA" w:rsidP="00915CE8">
            <w:pPr>
              <w:spacing w:line="240" w:lineRule="auto"/>
              <w:ind w:left="57" w:right="57"/>
              <w:jc w:val="left"/>
              <w:rPr>
                <w:rFonts w:cs="Times New Roman"/>
                <w:szCs w:val="24"/>
                <w:lang w:val="nl-NL"/>
              </w:rPr>
            </w:pPr>
          </w:p>
        </w:tc>
        <w:tc>
          <w:tcPr>
            <w:tcW w:w="1666" w:type="dxa"/>
            <w:gridSpan w:val="2"/>
            <w:tcBorders>
              <w:left w:val="single" w:sz="4" w:space="0" w:color="auto"/>
            </w:tcBorders>
            <w:shd w:val="clear" w:color="auto" w:fill="FFFFFF"/>
            <w:vAlign w:val="center"/>
          </w:tcPr>
          <w:p w14:paraId="63940178" w14:textId="77777777" w:rsidR="00FF22FA" w:rsidRPr="00C5354C" w:rsidRDefault="00FF22FA" w:rsidP="00915CE8">
            <w:pPr>
              <w:spacing w:line="240" w:lineRule="auto"/>
              <w:ind w:left="57" w:right="57"/>
              <w:jc w:val="left"/>
              <w:rPr>
                <w:rFonts w:cs="Times New Roman"/>
                <w:szCs w:val="24"/>
                <w:lang w:val="nl-NL"/>
              </w:rPr>
            </w:pPr>
          </w:p>
        </w:tc>
        <w:tc>
          <w:tcPr>
            <w:tcW w:w="1949" w:type="dxa"/>
            <w:gridSpan w:val="2"/>
            <w:tcBorders>
              <w:top w:val="single" w:sz="4" w:space="0" w:color="auto"/>
              <w:left w:val="single" w:sz="4" w:space="0" w:color="auto"/>
            </w:tcBorders>
            <w:shd w:val="clear" w:color="auto" w:fill="FFFFFF"/>
            <w:vAlign w:val="center"/>
          </w:tcPr>
          <w:p w14:paraId="40094889" w14:textId="56609527" w:rsidR="00FF22FA" w:rsidRPr="00C5354C" w:rsidRDefault="00FF22FA" w:rsidP="00915CE8">
            <w:pPr>
              <w:spacing w:line="240" w:lineRule="auto"/>
              <w:ind w:left="57" w:right="57"/>
              <w:jc w:val="left"/>
              <w:rPr>
                <w:rFonts w:cs="Times New Roman"/>
                <w:szCs w:val="24"/>
                <w:lang w:val="nl-NL"/>
              </w:rPr>
            </w:pPr>
            <w:r w:rsidRPr="00C5354C">
              <w:rPr>
                <w:rFonts w:cs="Times New Roman"/>
                <w:szCs w:val="24"/>
                <w:lang w:val="nl-NL" w:bidi="tr-TR"/>
              </w:rPr>
              <w:t xml:space="preserve">VFC'ler ve/veya VHC'ler içeren </w:t>
            </w:r>
            <w:r w:rsidR="00AE5DB7" w:rsidRPr="00C5354C">
              <w:rPr>
                <w:rFonts w:cs="Times New Roman"/>
                <w:szCs w:val="24"/>
                <w:lang w:val="nl-NL" w:bidi="tr-TR"/>
              </w:rPr>
              <w:t>AEEE</w:t>
            </w:r>
            <w:r w:rsidRPr="00C5354C">
              <w:rPr>
                <w:rFonts w:cs="Times New Roman"/>
                <w:szCs w:val="24"/>
                <w:lang w:val="nl-NL" w:bidi="tr-TR"/>
              </w:rPr>
              <w:t xml:space="preserve"> işlemi</w:t>
            </w:r>
          </w:p>
        </w:tc>
        <w:tc>
          <w:tcPr>
            <w:tcW w:w="1915" w:type="dxa"/>
            <w:gridSpan w:val="2"/>
            <w:tcBorders>
              <w:left w:val="single" w:sz="4" w:space="0" w:color="auto"/>
            </w:tcBorders>
            <w:shd w:val="clear" w:color="auto" w:fill="FFFFFF"/>
            <w:vAlign w:val="center"/>
          </w:tcPr>
          <w:p w14:paraId="3F3097D8" w14:textId="77777777" w:rsidR="00FF22FA" w:rsidRPr="00C5354C" w:rsidRDefault="00FF22FA" w:rsidP="00915CE8">
            <w:pPr>
              <w:spacing w:line="240" w:lineRule="auto"/>
              <w:ind w:left="57" w:right="57"/>
              <w:jc w:val="left"/>
              <w:rPr>
                <w:rFonts w:cs="Times New Roman"/>
                <w:szCs w:val="24"/>
                <w:lang w:val="nl-NL"/>
              </w:rPr>
            </w:pPr>
          </w:p>
        </w:tc>
        <w:tc>
          <w:tcPr>
            <w:tcW w:w="1529" w:type="dxa"/>
            <w:gridSpan w:val="3"/>
            <w:tcBorders>
              <w:left w:val="single" w:sz="4" w:space="0" w:color="auto"/>
              <w:right w:val="single" w:sz="4" w:space="0" w:color="auto"/>
            </w:tcBorders>
            <w:shd w:val="clear" w:color="auto" w:fill="FFFFFF"/>
            <w:vAlign w:val="center"/>
          </w:tcPr>
          <w:p w14:paraId="463E1EC6" w14:textId="77777777" w:rsidR="00FF22FA" w:rsidRPr="00C5354C" w:rsidRDefault="00FF22FA" w:rsidP="00915CE8">
            <w:pPr>
              <w:spacing w:line="240" w:lineRule="auto"/>
              <w:ind w:left="57" w:right="57"/>
              <w:jc w:val="left"/>
              <w:rPr>
                <w:rFonts w:cs="Times New Roman"/>
                <w:szCs w:val="24"/>
                <w:lang w:val="nl-NL"/>
              </w:rPr>
            </w:pPr>
          </w:p>
        </w:tc>
      </w:tr>
      <w:tr w:rsidR="00FF22FA" w:rsidRPr="00C5354C" w14:paraId="6FDB7D1E" w14:textId="77777777" w:rsidTr="00E37F31">
        <w:trPr>
          <w:trHeight w:val="20"/>
        </w:trPr>
        <w:tc>
          <w:tcPr>
            <w:tcW w:w="1867" w:type="dxa"/>
            <w:vMerge w:val="restart"/>
            <w:tcBorders>
              <w:left w:val="single" w:sz="4" w:space="0" w:color="auto"/>
            </w:tcBorders>
            <w:shd w:val="clear" w:color="auto" w:fill="FFFFFF"/>
            <w:vAlign w:val="center"/>
          </w:tcPr>
          <w:p w14:paraId="2BD9522D" w14:textId="77777777" w:rsidR="00FF22FA" w:rsidRPr="00C5354C" w:rsidRDefault="00FF22FA" w:rsidP="00915CE8">
            <w:pPr>
              <w:spacing w:line="240" w:lineRule="auto"/>
              <w:ind w:left="57" w:right="57"/>
              <w:jc w:val="left"/>
              <w:rPr>
                <w:rFonts w:cs="Times New Roman"/>
                <w:szCs w:val="24"/>
                <w:lang w:val="nl-NL"/>
              </w:rPr>
            </w:pPr>
            <w:r w:rsidRPr="00C5354C">
              <w:rPr>
                <w:rFonts w:cs="Times New Roman"/>
                <w:szCs w:val="24"/>
                <w:lang w:val="nl-NL" w:bidi="tr-TR"/>
              </w:rPr>
              <w:t>Arsenik (As), Kadmiyum (Cd), Krom (Cr), Bakır (Cu), Nikel (Ni), Kurşun (Pb), Çinko (Zn) (</w:t>
            </w:r>
            <w:r w:rsidRPr="00C5354C">
              <w:rPr>
                <w:rFonts w:cs="Times New Roman"/>
                <w:szCs w:val="24"/>
                <w:vertAlign w:val="superscript"/>
                <w:lang w:val="nl-NL" w:bidi="tr-TR"/>
              </w:rPr>
              <w:t>3</w:t>
            </w:r>
            <w:r w:rsidRPr="00C5354C">
              <w:rPr>
                <w:rFonts w:cs="Times New Roman"/>
                <w:szCs w:val="24"/>
                <w:lang w:val="nl-NL" w:bidi="tr-TR"/>
              </w:rPr>
              <w:t>) (</w:t>
            </w:r>
            <w:r w:rsidRPr="00C5354C">
              <w:rPr>
                <w:rFonts w:cs="Times New Roman"/>
                <w:szCs w:val="24"/>
                <w:vertAlign w:val="superscript"/>
                <w:lang w:val="nl-NL" w:bidi="tr-TR"/>
              </w:rPr>
              <w:t>4</w:t>
            </w:r>
            <w:r w:rsidRPr="00C5354C">
              <w:rPr>
                <w:rFonts w:cs="Times New Roman"/>
                <w:szCs w:val="24"/>
                <w:lang w:val="nl-NL" w:bidi="tr-TR"/>
              </w:rPr>
              <w:t>)</w:t>
            </w:r>
          </w:p>
        </w:tc>
        <w:tc>
          <w:tcPr>
            <w:tcW w:w="1666" w:type="dxa"/>
            <w:gridSpan w:val="2"/>
            <w:vMerge w:val="restart"/>
            <w:tcBorders>
              <w:left w:val="single" w:sz="4" w:space="0" w:color="auto"/>
            </w:tcBorders>
            <w:shd w:val="clear" w:color="auto" w:fill="FFFFFF"/>
            <w:vAlign w:val="center"/>
          </w:tcPr>
          <w:p w14:paraId="4B32432A" w14:textId="49D606A1" w:rsidR="00FF22FA" w:rsidRPr="00C5354C" w:rsidRDefault="00FF22FA" w:rsidP="00915CE8">
            <w:pPr>
              <w:spacing w:line="240" w:lineRule="auto"/>
              <w:ind w:left="57" w:right="57"/>
              <w:jc w:val="left"/>
              <w:rPr>
                <w:rFonts w:cs="Times New Roman"/>
                <w:szCs w:val="24"/>
                <w:lang w:val="nl-NL"/>
              </w:rPr>
            </w:pPr>
            <w:r w:rsidRPr="00C5354C">
              <w:rPr>
                <w:rFonts w:cs="Times New Roman"/>
                <w:szCs w:val="24"/>
                <w:lang w:val="nl-NL" w:bidi="tr-TR"/>
              </w:rPr>
              <w:t xml:space="preserve">Çeşitli </w:t>
            </w:r>
            <w:r w:rsidR="00FC13A5" w:rsidRPr="00C5354C">
              <w:rPr>
                <w:rFonts w:cs="Times New Roman"/>
                <w:szCs w:val="24"/>
                <w:lang w:val="nl-NL" w:bidi="tr-TR"/>
              </w:rPr>
              <w:t xml:space="preserve">TS </w:t>
            </w:r>
            <w:r w:rsidRPr="00C5354C">
              <w:rPr>
                <w:rFonts w:cs="Times New Roman"/>
                <w:szCs w:val="24"/>
                <w:lang w:val="nl-NL" w:bidi="tr-TR"/>
              </w:rPr>
              <w:t>EN standartları mevcuttur (</w:t>
            </w:r>
            <w:r w:rsidR="001168A2">
              <w:rPr>
                <w:rFonts w:cs="Times New Roman"/>
                <w:szCs w:val="24"/>
                <w:lang w:val="nl-NL" w:bidi="tr-TR"/>
              </w:rPr>
              <w:t>örneğin,</w:t>
            </w:r>
            <w:r w:rsidRPr="00C5354C">
              <w:rPr>
                <w:rFonts w:cs="Times New Roman"/>
                <w:szCs w:val="24"/>
                <w:lang w:val="nl-NL" w:bidi="tr-TR"/>
              </w:rPr>
              <w:t xml:space="preserve"> </w:t>
            </w:r>
            <w:r w:rsidR="00AE5DB7" w:rsidRPr="00C5354C">
              <w:rPr>
                <w:rFonts w:cs="Times New Roman"/>
                <w:szCs w:val="24"/>
                <w:lang w:val="nl-NL" w:bidi="tr-TR"/>
              </w:rPr>
              <w:t xml:space="preserve">TS </w:t>
            </w:r>
            <w:r w:rsidRPr="00C5354C">
              <w:rPr>
                <w:rFonts w:cs="Times New Roman"/>
                <w:szCs w:val="24"/>
                <w:lang w:val="nl-NL" w:bidi="tr-TR"/>
              </w:rPr>
              <w:t xml:space="preserve">EN ISO 11885, </w:t>
            </w:r>
            <w:r w:rsidR="00FC13A5" w:rsidRPr="00C5354C">
              <w:rPr>
                <w:rFonts w:cs="Times New Roman"/>
                <w:szCs w:val="24"/>
                <w:lang w:val="nl-NL" w:bidi="tr-TR"/>
              </w:rPr>
              <w:t xml:space="preserve">TS </w:t>
            </w:r>
            <w:r w:rsidRPr="00C5354C">
              <w:rPr>
                <w:rFonts w:cs="Times New Roman"/>
                <w:szCs w:val="24"/>
                <w:lang w:val="nl-NL" w:bidi="tr-TR"/>
              </w:rPr>
              <w:t>EN ISO 17294-2)</w:t>
            </w:r>
          </w:p>
        </w:tc>
        <w:tc>
          <w:tcPr>
            <w:tcW w:w="1949" w:type="dxa"/>
            <w:gridSpan w:val="2"/>
            <w:tcBorders>
              <w:top w:val="single" w:sz="4" w:space="0" w:color="auto"/>
              <w:left w:val="single" w:sz="4" w:space="0" w:color="auto"/>
            </w:tcBorders>
            <w:shd w:val="clear" w:color="auto" w:fill="FFFFFF"/>
            <w:vAlign w:val="center"/>
          </w:tcPr>
          <w:p w14:paraId="624792A6" w14:textId="3E134802" w:rsidR="00FF22FA" w:rsidRPr="00C5354C" w:rsidRDefault="00FF22FA" w:rsidP="004B102A">
            <w:pPr>
              <w:spacing w:line="240" w:lineRule="auto"/>
              <w:ind w:left="57" w:right="57"/>
              <w:jc w:val="left"/>
              <w:rPr>
                <w:rFonts w:cs="Times New Roman"/>
                <w:szCs w:val="24"/>
              </w:rPr>
            </w:pPr>
            <w:r w:rsidRPr="00C5354C">
              <w:rPr>
                <w:rFonts w:cs="Times New Roman"/>
                <w:szCs w:val="24"/>
                <w:lang w:bidi="tr-TR"/>
              </w:rPr>
              <w:t xml:space="preserve">Atıkların mekanik biyolojik </w:t>
            </w:r>
            <w:r w:rsidR="004B102A">
              <w:rPr>
                <w:rFonts w:cs="Times New Roman"/>
                <w:szCs w:val="24"/>
                <w:lang w:bidi="tr-TR"/>
              </w:rPr>
              <w:t>işlenmesi</w:t>
            </w:r>
          </w:p>
        </w:tc>
        <w:tc>
          <w:tcPr>
            <w:tcW w:w="1915" w:type="dxa"/>
            <w:gridSpan w:val="2"/>
            <w:vMerge w:val="restart"/>
            <w:tcBorders>
              <w:left w:val="single" w:sz="4" w:space="0" w:color="auto"/>
            </w:tcBorders>
            <w:shd w:val="clear" w:color="auto" w:fill="FFFFFF"/>
            <w:vAlign w:val="center"/>
          </w:tcPr>
          <w:p w14:paraId="6ED1D5D3"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Ayda bir</w:t>
            </w:r>
          </w:p>
        </w:tc>
        <w:tc>
          <w:tcPr>
            <w:tcW w:w="1529" w:type="dxa"/>
            <w:gridSpan w:val="3"/>
            <w:tcBorders>
              <w:left w:val="single" w:sz="4" w:space="0" w:color="auto"/>
              <w:right w:val="single" w:sz="4" w:space="0" w:color="auto"/>
            </w:tcBorders>
            <w:shd w:val="clear" w:color="auto" w:fill="FFFFFF"/>
            <w:vAlign w:val="center"/>
          </w:tcPr>
          <w:p w14:paraId="0304F299" w14:textId="77777777" w:rsidR="00FF22FA" w:rsidRPr="00C5354C" w:rsidRDefault="00FF22FA" w:rsidP="00915CE8">
            <w:pPr>
              <w:spacing w:line="240" w:lineRule="auto"/>
              <w:ind w:left="57" w:right="57"/>
              <w:jc w:val="left"/>
              <w:rPr>
                <w:rFonts w:cs="Times New Roman"/>
                <w:szCs w:val="24"/>
              </w:rPr>
            </w:pPr>
          </w:p>
        </w:tc>
      </w:tr>
      <w:tr w:rsidR="00FF22FA" w:rsidRPr="00C5354C" w14:paraId="2B3B7EC4" w14:textId="77777777" w:rsidTr="00E37F31">
        <w:trPr>
          <w:trHeight w:val="20"/>
        </w:trPr>
        <w:tc>
          <w:tcPr>
            <w:tcW w:w="1867" w:type="dxa"/>
            <w:vMerge/>
            <w:tcBorders>
              <w:left w:val="single" w:sz="4" w:space="0" w:color="auto"/>
            </w:tcBorders>
            <w:shd w:val="clear" w:color="auto" w:fill="FFFFFF"/>
            <w:vAlign w:val="center"/>
          </w:tcPr>
          <w:p w14:paraId="525BE82D" w14:textId="77777777" w:rsidR="00FF22FA" w:rsidRPr="005B1269" w:rsidRDefault="00FF22FA" w:rsidP="00915CE8">
            <w:pPr>
              <w:spacing w:line="240" w:lineRule="auto"/>
              <w:ind w:left="57" w:right="57"/>
              <w:jc w:val="left"/>
              <w:rPr>
                <w:rFonts w:cs="Times New Roman"/>
                <w:szCs w:val="24"/>
              </w:rPr>
            </w:pPr>
          </w:p>
        </w:tc>
        <w:tc>
          <w:tcPr>
            <w:tcW w:w="1666" w:type="dxa"/>
            <w:gridSpan w:val="2"/>
            <w:vMerge/>
            <w:tcBorders>
              <w:left w:val="single" w:sz="4" w:space="0" w:color="auto"/>
            </w:tcBorders>
            <w:shd w:val="clear" w:color="auto" w:fill="FFFFFF"/>
            <w:vAlign w:val="center"/>
          </w:tcPr>
          <w:p w14:paraId="2AE6F5EB" w14:textId="77777777" w:rsidR="00FF22FA" w:rsidRPr="005B1269" w:rsidRDefault="00FF22FA" w:rsidP="00915CE8">
            <w:pPr>
              <w:spacing w:line="240" w:lineRule="auto"/>
              <w:ind w:left="57" w:right="57"/>
              <w:jc w:val="left"/>
              <w:rPr>
                <w:rFonts w:cs="Times New Roman"/>
                <w:szCs w:val="24"/>
              </w:rPr>
            </w:pPr>
          </w:p>
        </w:tc>
        <w:tc>
          <w:tcPr>
            <w:tcW w:w="1949" w:type="dxa"/>
            <w:gridSpan w:val="2"/>
            <w:tcBorders>
              <w:top w:val="single" w:sz="4" w:space="0" w:color="auto"/>
              <w:left w:val="single" w:sz="4" w:space="0" w:color="auto"/>
            </w:tcBorders>
            <w:shd w:val="clear" w:color="auto" w:fill="FFFFFF"/>
            <w:vAlign w:val="center"/>
          </w:tcPr>
          <w:p w14:paraId="7974FD9A" w14:textId="204D75DC" w:rsidR="00FF22FA" w:rsidRPr="005B1269" w:rsidRDefault="00FF22FA" w:rsidP="004B102A">
            <w:pPr>
              <w:spacing w:line="240" w:lineRule="auto"/>
              <w:ind w:left="57" w:right="57"/>
              <w:jc w:val="left"/>
              <w:rPr>
                <w:rFonts w:cs="Times New Roman"/>
                <w:szCs w:val="24"/>
              </w:rPr>
            </w:pPr>
            <w:r w:rsidRPr="005B1269">
              <w:rPr>
                <w:rFonts w:cs="Times New Roman"/>
                <w:szCs w:val="24"/>
                <w:lang w:bidi="tr-TR"/>
              </w:rPr>
              <w:t>Atık yağ</w:t>
            </w:r>
            <w:r w:rsidR="0046165C">
              <w:rPr>
                <w:rFonts w:cs="Times New Roman"/>
                <w:szCs w:val="24"/>
                <w:lang w:bidi="tr-TR"/>
              </w:rPr>
              <w:t xml:space="preserve"> </w:t>
            </w:r>
            <w:r w:rsidRPr="005B1269">
              <w:rPr>
                <w:rFonts w:cs="Times New Roman"/>
                <w:szCs w:val="24"/>
                <w:lang w:bidi="tr-TR"/>
              </w:rPr>
              <w:t>rafinasyonu</w:t>
            </w:r>
          </w:p>
        </w:tc>
        <w:tc>
          <w:tcPr>
            <w:tcW w:w="1915" w:type="dxa"/>
            <w:gridSpan w:val="2"/>
            <w:vMerge/>
            <w:tcBorders>
              <w:left w:val="single" w:sz="4" w:space="0" w:color="auto"/>
            </w:tcBorders>
            <w:shd w:val="clear" w:color="auto" w:fill="FFFFFF"/>
            <w:vAlign w:val="center"/>
          </w:tcPr>
          <w:p w14:paraId="1831F6DB" w14:textId="77777777" w:rsidR="00FF22FA" w:rsidRPr="005B1269" w:rsidRDefault="00FF22FA" w:rsidP="00915CE8">
            <w:pPr>
              <w:spacing w:line="240" w:lineRule="auto"/>
              <w:ind w:left="57" w:right="57"/>
              <w:jc w:val="left"/>
              <w:rPr>
                <w:rFonts w:cs="Times New Roman"/>
                <w:szCs w:val="24"/>
              </w:rPr>
            </w:pPr>
          </w:p>
        </w:tc>
        <w:tc>
          <w:tcPr>
            <w:tcW w:w="1529" w:type="dxa"/>
            <w:gridSpan w:val="3"/>
            <w:tcBorders>
              <w:left w:val="single" w:sz="4" w:space="0" w:color="auto"/>
              <w:right w:val="single" w:sz="4" w:space="0" w:color="auto"/>
            </w:tcBorders>
            <w:shd w:val="clear" w:color="auto" w:fill="FFFFFF"/>
            <w:vAlign w:val="center"/>
          </w:tcPr>
          <w:p w14:paraId="4FD7F76A" w14:textId="77777777" w:rsidR="00FF22FA" w:rsidRPr="005B1269" w:rsidRDefault="00FF22FA" w:rsidP="00915CE8">
            <w:pPr>
              <w:spacing w:line="240" w:lineRule="auto"/>
              <w:ind w:left="57" w:right="57"/>
              <w:jc w:val="left"/>
              <w:rPr>
                <w:rFonts w:cs="Times New Roman"/>
                <w:szCs w:val="24"/>
              </w:rPr>
            </w:pPr>
          </w:p>
        </w:tc>
      </w:tr>
      <w:tr w:rsidR="00FF22FA" w:rsidRPr="00C5354C" w14:paraId="3BDD4F3B" w14:textId="77777777" w:rsidTr="00E37F31">
        <w:trPr>
          <w:trHeight w:val="20"/>
        </w:trPr>
        <w:tc>
          <w:tcPr>
            <w:tcW w:w="1867" w:type="dxa"/>
            <w:vMerge/>
            <w:tcBorders>
              <w:left w:val="single" w:sz="4" w:space="0" w:color="auto"/>
            </w:tcBorders>
            <w:shd w:val="clear" w:color="auto" w:fill="FFFFFF"/>
            <w:vAlign w:val="center"/>
          </w:tcPr>
          <w:p w14:paraId="247AF634" w14:textId="77777777" w:rsidR="00FF22FA" w:rsidRPr="005B1269" w:rsidRDefault="00FF22FA" w:rsidP="00915CE8">
            <w:pPr>
              <w:spacing w:line="240" w:lineRule="auto"/>
              <w:ind w:left="57" w:right="57"/>
              <w:jc w:val="left"/>
              <w:rPr>
                <w:rFonts w:cs="Times New Roman"/>
                <w:szCs w:val="24"/>
              </w:rPr>
            </w:pPr>
          </w:p>
        </w:tc>
        <w:tc>
          <w:tcPr>
            <w:tcW w:w="1666" w:type="dxa"/>
            <w:gridSpan w:val="2"/>
            <w:vMerge/>
            <w:tcBorders>
              <w:left w:val="single" w:sz="4" w:space="0" w:color="auto"/>
            </w:tcBorders>
            <w:shd w:val="clear" w:color="auto" w:fill="FFFFFF"/>
            <w:vAlign w:val="center"/>
          </w:tcPr>
          <w:p w14:paraId="1C43E9EE" w14:textId="77777777" w:rsidR="00FF22FA" w:rsidRPr="005B1269" w:rsidRDefault="00FF22FA" w:rsidP="00915CE8">
            <w:pPr>
              <w:spacing w:line="240" w:lineRule="auto"/>
              <w:ind w:left="57" w:right="57"/>
              <w:jc w:val="left"/>
              <w:rPr>
                <w:rFonts w:cs="Times New Roman"/>
                <w:szCs w:val="24"/>
              </w:rPr>
            </w:pPr>
          </w:p>
        </w:tc>
        <w:tc>
          <w:tcPr>
            <w:tcW w:w="1949" w:type="dxa"/>
            <w:gridSpan w:val="2"/>
            <w:tcBorders>
              <w:top w:val="single" w:sz="4" w:space="0" w:color="auto"/>
              <w:left w:val="single" w:sz="4" w:space="0" w:color="auto"/>
            </w:tcBorders>
            <w:shd w:val="clear" w:color="auto" w:fill="FFFFFF"/>
            <w:vAlign w:val="center"/>
          </w:tcPr>
          <w:p w14:paraId="74721C69" w14:textId="77777777" w:rsidR="00FF22FA" w:rsidRPr="005B1269" w:rsidRDefault="00FF22FA" w:rsidP="00915CE8">
            <w:pPr>
              <w:spacing w:line="240" w:lineRule="auto"/>
              <w:ind w:left="57" w:right="57"/>
              <w:jc w:val="left"/>
              <w:rPr>
                <w:rFonts w:cs="Times New Roman"/>
                <w:szCs w:val="24"/>
              </w:rPr>
            </w:pPr>
            <w:r w:rsidRPr="00622448">
              <w:rPr>
                <w:rFonts w:cs="Times New Roman"/>
                <w:szCs w:val="24"/>
                <w:lang w:bidi="tr-TR"/>
              </w:rPr>
              <w:t>Isıl</w:t>
            </w:r>
            <w:r w:rsidRPr="005B1269">
              <w:rPr>
                <w:rFonts w:cs="Times New Roman"/>
                <w:szCs w:val="24"/>
                <w:lang w:bidi="tr-TR"/>
              </w:rPr>
              <w:t xml:space="preserve"> değere sahip atıkların fiziko-kimyasal arıtımı</w:t>
            </w:r>
          </w:p>
        </w:tc>
        <w:tc>
          <w:tcPr>
            <w:tcW w:w="1915" w:type="dxa"/>
            <w:gridSpan w:val="2"/>
            <w:vMerge/>
            <w:tcBorders>
              <w:left w:val="single" w:sz="4" w:space="0" w:color="auto"/>
            </w:tcBorders>
            <w:shd w:val="clear" w:color="auto" w:fill="FFFFFF"/>
            <w:vAlign w:val="center"/>
          </w:tcPr>
          <w:p w14:paraId="58B8D6E3" w14:textId="77777777" w:rsidR="00FF22FA" w:rsidRPr="005B1269" w:rsidRDefault="00FF22FA" w:rsidP="00915CE8">
            <w:pPr>
              <w:spacing w:line="240" w:lineRule="auto"/>
              <w:ind w:left="57" w:right="57"/>
              <w:jc w:val="left"/>
              <w:rPr>
                <w:rFonts w:cs="Times New Roman"/>
                <w:szCs w:val="24"/>
              </w:rPr>
            </w:pPr>
          </w:p>
        </w:tc>
        <w:tc>
          <w:tcPr>
            <w:tcW w:w="1529" w:type="dxa"/>
            <w:gridSpan w:val="3"/>
            <w:tcBorders>
              <w:left w:val="single" w:sz="4" w:space="0" w:color="auto"/>
              <w:right w:val="single" w:sz="4" w:space="0" w:color="auto"/>
            </w:tcBorders>
            <w:shd w:val="clear" w:color="auto" w:fill="FFFFFF"/>
            <w:vAlign w:val="center"/>
          </w:tcPr>
          <w:p w14:paraId="4618AE23" w14:textId="77777777" w:rsidR="00FF22FA" w:rsidRPr="005B1269" w:rsidRDefault="00FF22FA" w:rsidP="00915CE8">
            <w:pPr>
              <w:spacing w:line="240" w:lineRule="auto"/>
              <w:ind w:left="57" w:right="57"/>
              <w:jc w:val="left"/>
              <w:rPr>
                <w:rFonts w:cs="Times New Roman"/>
                <w:szCs w:val="24"/>
              </w:rPr>
            </w:pPr>
          </w:p>
        </w:tc>
      </w:tr>
      <w:tr w:rsidR="00FF22FA" w:rsidRPr="00C5354C" w14:paraId="0E0D1F44" w14:textId="77777777" w:rsidTr="00E37F31">
        <w:trPr>
          <w:trHeight w:val="20"/>
        </w:trPr>
        <w:tc>
          <w:tcPr>
            <w:tcW w:w="1867" w:type="dxa"/>
            <w:vMerge/>
            <w:tcBorders>
              <w:left w:val="single" w:sz="4" w:space="0" w:color="auto"/>
            </w:tcBorders>
            <w:shd w:val="clear" w:color="auto" w:fill="FFFFFF"/>
            <w:vAlign w:val="center"/>
          </w:tcPr>
          <w:p w14:paraId="34354E18" w14:textId="77777777" w:rsidR="00FF22FA" w:rsidRPr="005B1269" w:rsidRDefault="00FF22FA" w:rsidP="00915CE8">
            <w:pPr>
              <w:spacing w:line="240" w:lineRule="auto"/>
              <w:ind w:left="57" w:right="57"/>
              <w:jc w:val="left"/>
              <w:rPr>
                <w:rFonts w:cs="Times New Roman"/>
                <w:szCs w:val="24"/>
              </w:rPr>
            </w:pPr>
          </w:p>
        </w:tc>
        <w:tc>
          <w:tcPr>
            <w:tcW w:w="1666" w:type="dxa"/>
            <w:gridSpan w:val="2"/>
            <w:vMerge/>
            <w:tcBorders>
              <w:left w:val="single" w:sz="4" w:space="0" w:color="auto"/>
            </w:tcBorders>
            <w:shd w:val="clear" w:color="auto" w:fill="FFFFFF"/>
            <w:vAlign w:val="center"/>
          </w:tcPr>
          <w:p w14:paraId="7C01C961" w14:textId="77777777" w:rsidR="00FF22FA" w:rsidRPr="005B1269" w:rsidRDefault="00FF22FA" w:rsidP="00915CE8">
            <w:pPr>
              <w:spacing w:line="240" w:lineRule="auto"/>
              <w:ind w:left="57" w:right="57"/>
              <w:jc w:val="left"/>
              <w:rPr>
                <w:rFonts w:cs="Times New Roman"/>
                <w:szCs w:val="24"/>
              </w:rPr>
            </w:pPr>
          </w:p>
        </w:tc>
        <w:tc>
          <w:tcPr>
            <w:tcW w:w="1949" w:type="dxa"/>
            <w:gridSpan w:val="2"/>
            <w:tcBorders>
              <w:top w:val="single" w:sz="4" w:space="0" w:color="auto"/>
              <w:left w:val="single" w:sz="4" w:space="0" w:color="auto"/>
            </w:tcBorders>
            <w:shd w:val="clear" w:color="auto" w:fill="FFFFFF"/>
            <w:vAlign w:val="center"/>
          </w:tcPr>
          <w:p w14:paraId="6B978632" w14:textId="32F6913F"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 xml:space="preserve">Katı ve/veya </w:t>
            </w:r>
            <w:r w:rsidRPr="00622448">
              <w:rPr>
                <w:rFonts w:cs="Times New Roman"/>
                <w:szCs w:val="24"/>
                <w:lang w:bidi="tr-TR"/>
              </w:rPr>
              <w:t>macun</w:t>
            </w:r>
            <w:r w:rsidR="00622448">
              <w:rPr>
                <w:rFonts w:cs="Times New Roman"/>
                <w:szCs w:val="24"/>
                <w:lang w:bidi="tr-TR"/>
              </w:rPr>
              <w:t xml:space="preserve"> formunda</w:t>
            </w:r>
            <w:r w:rsidRPr="005B1269">
              <w:rPr>
                <w:rFonts w:cs="Times New Roman"/>
                <w:szCs w:val="24"/>
                <w:lang w:bidi="tr-TR"/>
              </w:rPr>
              <w:t xml:space="preserve"> atıkların fiziko-kimyasal arıtımı</w:t>
            </w:r>
          </w:p>
        </w:tc>
        <w:tc>
          <w:tcPr>
            <w:tcW w:w="1915" w:type="dxa"/>
            <w:gridSpan w:val="2"/>
            <w:tcBorders>
              <w:left w:val="single" w:sz="4" w:space="0" w:color="auto"/>
            </w:tcBorders>
            <w:shd w:val="clear" w:color="auto" w:fill="FFFFFF"/>
            <w:vAlign w:val="center"/>
          </w:tcPr>
          <w:p w14:paraId="2F042506" w14:textId="77777777" w:rsidR="00FF22FA" w:rsidRPr="005B1269" w:rsidRDefault="00FF22FA" w:rsidP="00915CE8">
            <w:pPr>
              <w:spacing w:line="240" w:lineRule="auto"/>
              <w:ind w:left="57" w:right="57"/>
              <w:jc w:val="left"/>
              <w:rPr>
                <w:rFonts w:cs="Times New Roman"/>
                <w:szCs w:val="24"/>
              </w:rPr>
            </w:pPr>
          </w:p>
        </w:tc>
        <w:tc>
          <w:tcPr>
            <w:tcW w:w="1529" w:type="dxa"/>
            <w:gridSpan w:val="3"/>
            <w:tcBorders>
              <w:left w:val="single" w:sz="4" w:space="0" w:color="auto"/>
              <w:right w:val="single" w:sz="4" w:space="0" w:color="auto"/>
            </w:tcBorders>
            <w:shd w:val="clear" w:color="auto" w:fill="FFFFFF"/>
            <w:vAlign w:val="center"/>
          </w:tcPr>
          <w:p w14:paraId="4D0D3092" w14:textId="77777777" w:rsidR="00FF22FA" w:rsidRPr="005B1269" w:rsidRDefault="00FF22FA" w:rsidP="00915CE8">
            <w:pPr>
              <w:spacing w:line="240" w:lineRule="auto"/>
              <w:ind w:left="57" w:right="57"/>
              <w:jc w:val="left"/>
              <w:rPr>
                <w:rFonts w:cs="Times New Roman"/>
                <w:szCs w:val="24"/>
              </w:rPr>
            </w:pPr>
          </w:p>
        </w:tc>
      </w:tr>
      <w:tr w:rsidR="00FF22FA" w:rsidRPr="00C5354C" w14:paraId="4B47B047" w14:textId="77777777" w:rsidTr="00E37F31">
        <w:trPr>
          <w:trHeight w:val="20"/>
        </w:trPr>
        <w:tc>
          <w:tcPr>
            <w:tcW w:w="1867" w:type="dxa"/>
            <w:vMerge/>
            <w:tcBorders>
              <w:left w:val="single" w:sz="4" w:space="0" w:color="auto"/>
            </w:tcBorders>
            <w:shd w:val="clear" w:color="auto" w:fill="FFFFFF"/>
            <w:vAlign w:val="center"/>
          </w:tcPr>
          <w:p w14:paraId="28753F75" w14:textId="77777777" w:rsidR="00FF22FA" w:rsidRPr="005B1269" w:rsidRDefault="00FF22FA" w:rsidP="00915CE8">
            <w:pPr>
              <w:spacing w:line="240" w:lineRule="auto"/>
              <w:ind w:left="57" w:right="57"/>
              <w:jc w:val="left"/>
              <w:rPr>
                <w:rFonts w:cs="Times New Roman"/>
                <w:szCs w:val="24"/>
              </w:rPr>
            </w:pPr>
          </w:p>
        </w:tc>
        <w:tc>
          <w:tcPr>
            <w:tcW w:w="1666" w:type="dxa"/>
            <w:gridSpan w:val="2"/>
            <w:vMerge/>
            <w:tcBorders>
              <w:left w:val="single" w:sz="4" w:space="0" w:color="auto"/>
            </w:tcBorders>
            <w:shd w:val="clear" w:color="auto" w:fill="FFFFFF"/>
            <w:vAlign w:val="center"/>
          </w:tcPr>
          <w:p w14:paraId="3510377B" w14:textId="77777777" w:rsidR="00FF22FA" w:rsidRPr="005B1269" w:rsidRDefault="00FF22FA" w:rsidP="00915CE8">
            <w:pPr>
              <w:spacing w:line="240" w:lineRule="auto"/>
              <w:ind w:left="57" w:right="57"/>
              <w:jc w:val="left"/>
              <w:rPr>
                <w:rFonts w:cs="Times New Roman"/>
                <w:szCs w:val="24"/>
              </w:rPr>
            </w:pPr>
          </w:p>
        </w:tc>
        <w:tc>
          <w:tcPr>
            <w:tcW w:w="1949" w:type="dxa"/>
            <w:gridSpan w:val="2"/>
            <w:tcBorders>
              <w:top w:val="single" w:sz="4" w:space="0" w:color="auto"/>
              <w:left w:val="single" w:sz="4" w:space="0" w:color="auto"/>
            </w:tcBorders>
            <w:shd w:val="clear" w:color="auto" w:fill="FFFFFF"/>
            <w:vAlign w:val="center"/>
          </w:tcPr>
          <w:p w14:paraId="4A2D4A91" w14:textId="77777777"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Kullanılmış çözücülerin rejenerasyonu</w:t>
            </w:r>
          </w:p>
        </w:tc>
        <w:tc>
          <w:tcPr>
            <w:tcW w:w="1915" w:type="dxa"/>
            <w:gridSpan w:val="2"/>
            <w:tcBorders>
              <w:left w:val="single" w:sz="4" w:space="0" w:color="auto"/>
            </w:tcBorders>
            <w:shd w:val="clear" w:color="auto" w:fill="FFFFFF"/>
            <w:vAlign w:val="center"/>
          </w:tcPr>
          <w:p w14:paraId="46927132" w14:textId="77777777" w:rsidR="00FF22FA" w:rsidRPr="005B1269" w:rsidRDefault="00FF22FA" w:rsidP="00915CE8">
            <w:pPr>
              <w:spacing w:line="240" w:lineRule="auto"/>
              <w:ind w:left="57" w:right="57"/>
              <w:jc w:val="left"/>
              <w:rPr>
                <w:rFonts w:cs="Times New Roman"/>
                <w:szCs w:val="24"/>
              </w:rPr>
            </w:pPr>
          </w:p>
        </w:tc>
        <w:tc>
          <w:tcPr>
            <w:tcW w:w="1529" w:type="dxa"/>
            <w:gridSpan w:val="3"/>
            <w:tcBorders>
              <w:left w:val="single" w:sz="4" w:space="0" w:color="auto"/>
              <w:right w:val="single" w:sz="4" w:space="0" w:color="auto"/>
            </w:tcBorders>
            <w:shd w:val="clear" w:color="auto" w:fill="FFFFFF"/>
            <w:vAlign w:val="center"/>
          </w:tcPr>
          <w:p w14:paraId="7B0D60CE" w14:textId="77777777" w:rsidR="00FF22FA" w:rsidRPr="005B1269" w:rsidRDefault="00FF22FA" w:rsidP="00915CE8">
            <w:pPr>
              <w:spacing w:line="240" w:lineRule="auto"/>
              <w:ind w:left="57" w:right="57"/>
              <w:jc w:val="left"/>
              <w:rPr>
                <w:rFonts w:cs="Times New Roman"/>
                <w:szCs w:val="24"/>
              </w:rPr>
            </w:pPr>
          </w:p>
        </w:tc>
      </w:tr>
      <w:tr w:rsidR="00FF22FA" w:rsidRPr="00C5354C" w14:paraId="5246F1CB" w14:textId="77777777" w:rsidTr="00E37F31">
        <w:trPr>
          <w:trHeight w:val="20"/>
        </w:trPr>
        <w:tc>
          <w:tcPr>
            <w:tcW w:w="1867" w:type="dxa"/>
            <w:vMerge w:val="restart"/>
            <w:tcBorders>
              <w:left w:val="single" w:sz="4" w:space="0" w:color="auto"/>
            </w:tcBorders>
            <w:shd w:val="clear" w:color="auto" w:fill="FFFFFF"/>
            <w:vAlign w:val="center"/>
          </w:tcPr>
          <w:p w14:paraId="18426DC9" w14:textId="77777777" w:rsidR="00FF22FA" w:rsidRPr="00C5354C" w:rsidRDefault="00FF22FA" w:rsidP="00915CE8">
            <w:pPr>
              <w:spacing w:line="240" w:lineRule="auto"/>
              <w:ind w:left="57" w:right="57"/>
              <w:jc w:val="left"/>
              <w:rPr>
                <w:rFonts w:cs="Times New Roman"/>
                <w:szCs w:val="24"/>
              </w:rPr>
            </w:pPr>
          </w:p>
        </w:tc>
        <w:tc>
          <w:tcPr>
            <w:tcW w:w="1666" w:type="dxa"/>
            <w:gridSpan w:val="2"/>
            <w:vMerge w:val="restart"/>
            <w:tcBorders>
              <w:left w:val="single" w:sz="4" w:space="0" w:color="auto"/>
            </w:tcBorders>
            <w:shd w:val="clear" w:color="auto" w:fill="FFFFFF"/>
            <w:vAlign w:val="center"/>
          </w:tcPr>
          <w:p w14:paraId="477A7144" w14:textId="77777777" w:rsidR="00FF22FA" w:rsidRPr="00C5354C" w:rsidRDefault="00FF22FA" w:rsidP="00915CE8">
            <w:pPr>
              <w:spacing w:line="240" w:lineRule="auto"/>
              <w:ind w:left="57" w:right="57"/>
              <w:jc w:val="left"/>
              <w:rPr>
                <w:rFonts w:cs="Times New Roman"/>
                <w:szCs w:val="24"/>
              </w:rPr>
            </w:pPr>
          </w:p>
        </w:tc>
        <w:tc>
          <w:tcPr>
            <w:tcW w:w="1949" w:type="dxa"/>
            <w:gridSpan w:val="2"/>
            <w:tcBorders>
              <w:top w:val="single" w:sz="4" w:space="0" w:color="auto"/>
              <w:left w:val="single" w:sz="4" w:space="0" w:color="auto"/>
            </w:tcBorders>
            <w:shd w:val="clear" w:color="auto" w:fill="FFFFFF"/>
            <w:vAlign w:val="center"/>
          </w:tcPr>
          <w:p w14:paraId="3F580EDA" w14:textId="243ACC18" w:rsidR="00FF22FA" w:rsidRPr="00C5354C" w:rsidRDefault="000B7D9B" w:rsidP="00915CE8">
            <w:pPr>
              <w:spacing w:line="240" w:lineRule="auto"/>
              <w:ind w:left="57" w:right="57"/>
              <w:jc w:val="left"/>
              <w:rPr>
                <w:rFonts w:cs="Times New Roman"/>
                <w:szCs w:val="24"/>
              </w:rPr>
            </w:pPr>
            <w:r w:rsidRPr="00CB4BE8">
              <w:rPr>
                <w:rFonts w:cs="Times New Roman"/>
                <w:color w:val="000000"/>
                <w:lang w:eastAsia="tr-TR"/>
              </w:rPr>
              <w:t>Kirlenmiş hafriyat toprağının yıkanması</w:t>
            </w:r>
            <w:r w:rsidRPr="00C5354C" w:rsidDel="000B7D9B">
              <w:rPr>
                <w:rFonts w:cs="Times New Roman"/>
                <w:szCs w:val="24"/>
                <w:lang w:bidi="tr-TR"/>
              </w:rPr>
              <w:t xml:space="preserve"> </w:t>
            </w:r>
          </w:p>
        </w:tc>
        <w:tc>
          <w:tcPr>
            <w:tcW w:w="1915" w:type="dxa"/>
            <w:gridSpan w:val="2"/>
            <w:tcBorders>
              <w:left w:val="single" w:sz="4" w:space="0" w:color="auto"/>
            </w:tcBorders>
            <w:shd w:val="clear" w:color="auto" w:fill="FFFFFF"/>
            <w:vAlign w:val="center"/>
          </w:tcPr>
          <w:p w14:paraId="303E902C" w14:textId="77777777" w:rsidR="00FF22FA" w:rsidRPr="00C5354C" w:rsidRDefault="00FF22FA" w:rsidP="00915CE8">
            <w:pPr>
              <w:spacing w:line="240" w:lineRule="auto"/>
              <w:ind w:left="57" w:right="57"/>
              <w:jc w:val="left"/>
              <w:rPr>
                <w:rFonts w:cs="Times New Roman"/>
                <w:szCs w:val="24"/>
              </w:rPr>
            </w:pPr>
          </w:p>
        </w:tc>
        <w:tc>
          <w:tcPr>
            <w:tcW w:w="1529" w:type="dxa"/>
            <w:gridSpan w:val="3"/>
            <w:vMerge w:val="restart"/>
            <w:tcBorders>
              <w:left w:val="single" w:sz="4" w:space="0" w:color="auto"/>
              <w:right w:val="single" w:sz="4" w:space="0" w:color="auto"/>
            </w:tcBorders>
            <w:shd w:val="clear" w:color="auto" w:fill="FFFFFF"/>
            <w:vAlign w:val="center"/>
          </w:tcPr>
          <w:p w14:paraId="6B2DACB1" w14:textId="77777777" w:rsidR="00FF22FA" w:rsidRPr="00C5354C" w:rsidRDefault="00FF22FA" w:rsidP="00915CE8">
            <w:pPr>
              <w:spacing w:line="240" w:lineRule="auto"/>
              <w:ind w:left="57" w:right="57"/>
              <w:jc w:val="left"/>
              <w:rPr>
                <w:rFonts w:cs="Times New Roman"/>
                <w:szCs w:val="24"/>
              </w:rPr>
            </w:pPr>
          </w:p>
        </w:tc>
      </w:tr>
      <w:tr w:rsidR="00FF22FA" w:rsidRPr="00C5354C" w14:paraId="48BCB466" w14:textId="77777777" w:rsidTr="00E37F31">
        <w:trPr>
          <w:trHeight w:val="20"/>
        </w:trPr>
        <w:tc>
          <w:tcPr>
            <w:tcW w:w="1867" w:type="dxa"/>
            <w:vMerge/>
            <w:tcBorders>
              <w:left w:val="single" w:sz="4" w:space="0" w:color="auto"/>
            </w:tcBorders>
            <w:shd w:val="clear" w:color="auto" w:fill="FFFFFF"/>
            <w:vAlign w:val="center"/>
          </w:tcPr>
          <w:p w14:paraId="06B6DD61" w14:textId="77777777" w:rsidR="00FF22FA" w:rsidRPr="005B1269" w:rsidRDefault="00FF22FA" w:rsidP="00915CE8">
            <w:pPr>
              <w:spacing w:line="240" w:lineRule="auto"/>
              <w:ind w:left="57" w:right="57"/>
              <w:jc w:val="left"/>
              <w:rPr>
                <w:rFonts w:cs="Times New Roman"/>
                <w:szCs w:val="24"/>
              </w:rPr>
            </w:pPr>
          </w:p>
        </w:tc>
        <w:tc>
          <w:tcPr>
            <w:tcW w:w="1666" w:type="dxa"/>
            <w:gridSpan w:val="2"/>
            <w:vMerge/>
            <w:tcBorders>
              <w:left w:val="single" w:sz="4" w:space="0" w:color="auto"/>
            </w:tcBorders>
            <w:shd w:val="clear" w:color="auto" w:fill="FFFFFF"/>
            <w:vAlign w:val="center"/>
          </w:tcPr>
          <w:p w14:paraId="3057838B" w14:textId="77777777" w:rsidR="00FF22FA" w:rsidRPr="005B1269" w:rsidRDefault="00FF22FA" w:rsidP="00915CE8">
            <w:pPr>
              <w:spacing w:line="240" w:lineRule="auto"/>
              <w:ind w:left="57" w:right="57"/>
              <w:jc w:val="left"/>
              <w:rPr>
                <w:rFonts w:cs="Times New Roman"/>
                <w:szCs w:val="24"/>
              </w:rPr>
            </w:pPr>
          </w:p>
        </w:tc>
        <w:tc>
          <w:tcPr>
            <w:tcW w:w="1949" w:type="dxa"/>
            <w:gridSpan w:val="2"/>
            <w:tcBorders>
              <w:top w:val="single" w:sz="4" w:space="0" w:color="auto"/>
              <w:left w:val="single" w:sz="4" w:space="0" w:color="auto"/>
            </w:tcBorders>
            <w:shd w:val="clear" w:color="auto" w:fill="FFFFFF"/>
            <w:vAlign w:val="center"/>
          </w:tcPr>
          <w:p w14:paraId="285E32E8" w14:textId="6A617415" w:rsidR="00FF22FA" w:rsidRPr="005B1269" w:rsidRDefault="00FF22FA" w:rsidP="004B102A">
            <w:pPr>
              <w:spacing w:line="240" w:lineRule="auto"/>
              <w:ind w:left="57" w:right="57"/>
              <w:jc w:val="left"/>
              <w:rPr>
                <w:rFonts w:cs="Times New Roman"/>
                <w:szCs w:val="24"/>
              </w:rPr>
            </w:pPr>
            <w:r w:rsidRPr="005B1269">
              <w:rPr>
                <w:rFonts w:cs="Times New Roman"/>
                <w:szCs w:val="24"/>
                <w:lang w:bidi="tr-TR"/>
              </w:rPr>
              <w:t xml:space="preserve">sıvı atıkların </w:t>
            </w:r>
            <w:r w:rsidR="004B102A">
              <w:rPr>
                <w:rFonts w:cs="Times New Roman"/>
                <w:szCs w:val="24"/>
                <w:lang w:bidi="tr-TR"/>
              </w:rPr>
              <w:t>işlenmesi</w:t>
            </w:r>
          </w:p>
        </w:tc>
        <w:tc>
          <w:tcPr>
            <w:tcW w:w="1915" w:type="dxa"/>
            <w:gridSpan w:val="2"/>
            <w:tcBorders>
              <w:top w:val="single" w:sz="4" w:space="0" w:color="auto"/>
              <w:left w:val="single" w:sz="4" w:space="0" w:color="auto"/>
            </w:tcBorders>
            <w:shd w:val="clear" w:color="auto" w:fill="FFFFFF"/>
            <w:vAlign w:val="center"/>
          </w:tcPr>
          <w:p w14:paraId="40D3A5BA" w14:textId="77777777"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Günde bir</w:t>
            </w:r>
          </w:p>
        </w:tc>
        <w:tc>
          <w:tcPr>
            <w:tcW w:w="1529" w:type="dxa"/>
            <w:gridSpan w:val="3"/>
            <w:vMerge/>
            <w:tcBorders>
              <w:left w:val="single" w:sz="4" w:space="0" w:color="auto"/>
              <w:right w:val="single" w:sz="4" w:space="0" w:color="auto"/>
            </w:tcBorders>
            <w:shd w:val="clear" w:color="auto" w:fill="FFFFFF"/>
            <w:vAlign w:val="center"/>
          </w:tcPr>
          <w:p w14:paraId="1289BA4C" w14:textId="77777777" w:rsidR="00FF22FA" w:rsidRPr="005B1269" w:rsidRDefault="00FF22FA" w:rsidP="00915CE8">
            <w:pPr>
              <w:spacing w:line="240" w:lineRule="auto"/>
              <w:ind w:left="57" w:right="57"/>
              <w:jc w:val="left"/>
              <w:rPr>
                <w:rFonts w:cs="Times New Roman"/>
                <w:szCs w:val="24"/>
              </w:rPr>
            </w:pPr>
          </w:p>
        </w:tc>
      </w:tr>
      <w:tr w:rsidR="00FF22FA" w:rsidRPr="00C5354C" w14:paraId="094CC2B8" w14:textId="77777777" w:rsidTr="00E37F31">
        <w:trPr>
          <w:trHeight w:val="20"/>
        </w:trPr>
        <w:tc>
          <w:tcPr>
            <w:tcW w:w="1867" w:type="dxa"/>
            <w:tcBorders>
              <w:top w:val="single" w:sz="4" w:space="0" w:color="auto"/>
              <w:left w:val="single" w:sz="4" w:space="0" w:color="auto"/>
            </w:tcBorders>
            <w:shd w:val="clear" w:color="auto" w:fill="FFFFFF"/>
            <w:vAlign w:val="center"/>
          </w:tcPr>
          <w:p w14:paraId="0A618F24"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Manganez (Mn) (</w:t>
            </w:r>
            <w:r w:rsidRPr="00C5354C">
              <w:rPr>
                <w:rFonts w:cs="Times New Roman"/>
                <w:szCs w:val="24"/>
                <w:vertAlign w:val="superscript"/>
                <w:lang w:bidi="tr-TR"/>
              </w:rPr>
              <w:t>3</w:t>
            </w:r>
            <w:r w:rsidRPr="00C5354C">
              <w:rPr>
                <w:rFonts w:cs="Times New Roman"/>
                <w:szCs w:val="24"/>
                <w:lang w:bidi="tr-TR"/>
              </w:rPr>
              <w:t>) (</w:t>
            </w:r>
            <w:r w:rsidRPr="00C5354C">
              <w:rPr>
                <w:rFonts w:cs="Times New Roman"/>
                <w:szCs w:val="24"/>
                <w:vertAlign w:val="superscript"/>
                <w:lang w:bidi="tr-TR"/>
              </w:rPr>
              <w:t>4</w:t>
            </w:r>
            <w:r w:rsidRPr="00C5354C">
              <w:rPr>
                <w:rFonts w:cs="Times New Roman"/>
                <w:szCs w:val="24"/>
                <w:lang w:bidi="tr-TR"/>
              </w:rPr>
              <w:t>)</w:t>
            </w:r>
          </w:p>
        </w:tc>
        <w:tc>
          <w:tcPr>
            <w:tcW w:w="1666" w:type="dxa"/>
            <w:gridSpan w:val="2"/>
            <w:vMerge/>
            <w:tcBorders>
              <w:left w:val="single" w:sz="4" w:space="0" w:color="auto"/>
            </w:tcBorders>
            <w:shd w:val="clear" w:color="auto" w:fill="FFFFFF"/>
            <w:vAlign w:val="center"/>
          </w:tcPr>
          <w:p w14:paraId="5BBD02A3" w14:textId="77777777" w:rsidR="00FF22FA" w:rsidRPr="00C5354C" w:rsidRDefault="00FF22FA" w:rsidP="00915CE8">
            <w:pPr>
              <w:spacing w:line="240" w:lineRule="auto"/>
              <w:ind w:left="57" w:right="57"/>
              <w:jc w:val="left"/>
              <w:rPr>
                <w:rFonts w:cs="Times New Roman"/>
                <w:szCs w:val="24"/>
              </w:rPr>
            </w:pPr>
          </w:p>
        </w:tc>
        <w:tc>
          <w:tcPr>
            <w:tcW w:w="1949" w:type="dxa"/>
            <w:gridSpan w:val="2"/>
            <w:tcBorders>
              <w:top w:val="single" w:sz="4" w:space="0" w:color="auto"/>
              <w:left w:val="single" w:sz="4" w:space="0" w:color="auto"/>
            </w:tcBorders>
            <w:shd w:val="clear" w:color="auto" w:fill="FFFFFF"/>
            <w:vAlign w:val="center"/>
          </w:tcPr>
          <w:p w14:paraId="7D1B07A5" w14:textId="59F84A54" w:rsidR="00FF22FA" w:rsidRPr="00C5354C" w:rsidRDefault="00FF22FA" w:rsidP="004B102A">
            <w:pPr>
              <w:spacing w:line="240" w:lineRule="auto"/>
              <w:ind w:left="57" w:right="57"/>
              <w:jc w:val="left"/>
              <w:rPr>
                <w:rFonts w:cs="Times New Roman"/>
                <w:szCs w:val="24"/>
              </w:rPr>
            </w:pPr>
            <w:r w:rsidRPr="00C5354C">
              <w:rPr>
                <w:rFonts w:cs="Times New Roman"/>
                <w:szCs w:val="24"/>
                <w:lang w:bidi="tr-TR"/>
              </w:rPr>
              <w:t xml:space="preserve">sıvı atıkların </w:t>
            </w:r>
            <w:r w:rsidR="004B102A">
              <w:rPr>
                <w:rFonts w:cs="Times New Roman"/>
                <w:szCs w:val="24"/>
                <w:lang w:bidi="tr-TR"/>
              </w:rPr>
              <w:t>işlenmesi</w:t>
            </w:r>
          </w:p>
        </w:tc>
        <w:tc>
          <w:tcPr>
            <w:tcW w:w="1915" w:type="dxa"/>
            <w:gridSpan w:val="2"/>
            <w:tcBorders>
              <w:top w:val="single" w:sz="4" w:space="0" w:color="auto"/>
              <w:left w:val="single" w:sz="4" w:space="0" w:color="auto"/>
            </w:tcBorders>
            <w:shd w:val="clear" w:color="auto" w:fill="FFFFFF"/>
            <w:vAlign w:val="center"/>
          </w:tcPr>
          <w:p w14:paraId="11013C61"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Günde bir</w:t>
            </w:r>
          </w:p>
        </w:tc>
        <w:tc>
          <w:tcPr>
            <w:tcW w:w="1529" w:type="dxa"/>
            <w:gridSpan w:val="3"/>
            <w:vMerge/>
            <w:tcBorders>
              <w:left w:val="single" w:sz="4" w:space="0" w:color="auto"/>
              <w:right w:val="single" w:sz="4" w:space="0" w:color="auto"/>
            </w:tcBorders>
            <w:shd w:val="clear" w:color="auto" w:fill="FFFFFF"/>
            <w:vAlign w:val="center"/>
          </w:tcPr>
          <w:p w14:paraId="77761D3E" w14:textId="77777777" w:rsidR="00FF22FA" w:rsidRPr="00C5354C" w:rsidRDefault="00FF22FA" w:rsidP="00915CE8">
            <w:pPr>
              <w:spacing w:line="240" w:lineRule="auto"/>
              <w:ind w:left="57" w:right="57"/>
              <w:jc w:val="left"/>
              <w:rPr>
                <w:rFonts w:cs="Times New Roman"/>
                <w:szCs w:val="24"/>
              </w:rPr>
            </w:pPr>
          </w:p>
        </w:tc>
      </w:tr>
      <w:tr w:rsidR="00FF22FA" w:rsidRPr="00C5354C" w14:paraId="1496725A" w14:textId="77777777" w:rsidTr="00E37F31">
        <w:trPr>
          <w:trHeight w:val="20"/>
        </w:trPr>
        <w:tc>
          <w:tcPr>
            <w:tcW w:w="1867" w:type="dxa"/>
            <w:tcBorders>
              <w:top w:val="single" w:sz="4" w:space="0" w:color="auto"/>
              <w:left w:val="single" w:sz="4" w:space="0" w:color="auto"/>
            </w:tcBorders>
            <w:shd w:val="clear" w:color="auto" w:fill="FFFFFF"/>
            <w:vAlign w:val="center"/>
          </w:tcPr>
          <w:p w14:paraId="60D6D599"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Altı değerli krom (Cr(VI)) (</w:t>
            </w:r>
            <w:r w:rsidRPr="00C5354C">
              <w:rPr>
                <w:rFonts w:cs="Times New Roman"/>
                <w:szCs w:val="24"/>
                <w:vertAlign w:val="superscript"/>
                <w:lang w:bidi="tr-TR"/>
              </w:rPr>
              <w:t>3</w:t>
            </w:r>
            <w:r w:rsidRPr="00C5354C">
              <w:rPr>
                <w:rFonts w:cs="Times New Roman"/>
                <w:szCs w:val="24"/>
                <w:lang w:bidi="tr-TR"/>
              </w:rPr>
              <w:t>) (</w:t>
            </w:r>
            <w:r w:rsidRPr="00C5354C">
              <w:rPr>
                <w:rFonts w:cs="Times New Roman"/>
                <w:szCs w:val="24"/>
                <w:vertAlign w:val="superscript"/>
                <w:lang w:bidi="tr-TR"/>
              </w:rPr>
              <w:t>4</w:t>
            </w:r>
            <w:r w:rsidRPr="00C5354C">
              <w:rPr>
                <w:rFonts w:cs="Times New Roman"/>
                <w:szCs w:val="24"/>
                <w:lang w:bidi="tr-TR"/>
              </w:rPr>
              <w:t>)</w:t>
            </w:r>
          </w:p>
        </w:tc>
        <w:tc>
          <w:tcPr>
            <w:tcW w:w="1666" w:type="dxa"/>
            <w:gridSpan w:val="2"/>
            <w:tcBorders>
              <w:top w:val="single" w:sz="4" w:space="0" w:color="auto"/>
              <w:left w:val="single" w:sz="4" w:space="0" w:color="auto"/>
            </w:tcBorders>
            <w:shd w:val="clear" w:color="auto" w:fill="FFFFFF"/>
            <w:vAlign w:val="center"/>
          </w:tcPr>
          <w:p w14:paraId="2CCD36BC" w14:textId="5E3D5F6F" w:rsidR="00FF22FA" w:rsidRPr="00C5354C" w:rsidRDefault="00FF22FA" w:rsidP="00915CE8">
            <w:pPr>
              <w:spacing w:line="240" w:lineRule="auto"/>
              <w:ind w:left="57" w:right="57"/>
              <w:jc w:val="left"/>
              <w:rPr>
                <w:rFonts w:cs="Times New Roman"/>
                <w:szCs w:val="24"/>
                <w:lang w:val="nl-NL"/>
              </w:rPr>
            </w:pPr>
            <w:r w:rsidRPr="00C5354C">
              <w:rPr>
                <w:rFonts w:cs="Times New Roman"/>
                <w:szCs w:val="24"/>
                <w:lang w:val="nl-NL" w:bidi="tr-TR"/>
              </w:rPr>
              <w:t>Çeşitli EN standartları mevcuttur (</w:t>
            </w:r>
            <w:r w:rsidR="00DD0055" w:rsidRPr="00C5354C">
              <w:rPr>
                <w:rFonts w:cs="Times New Roman"/>
                <w:szCs w:val="24"/>
                <w:lang w:val="nl-NL" w:bidi="tr-TR"/>
              </w:rPr>
              <w:t xml:space="preserve">TS </w:t>
            </w:r>
            <w:r w:rsidRPr="00C5354C">
              <w:rPr>
                <w:rFonts w:cs="Times New Roman"/>
                <w:szCs w:val="24"/>
                <w:lang w:val="nl-NL" w:bidi="tr-TR"/>
              </w:rPr>
              <w:t xml:space="preserve">EN ISO 10304-3, </w:t>
            </w:r>
            <w:r w:rsidR="00DD0055" w:rsidRPr="00C5354C">
              <w:rPr>
                <w:rFonts w:cs="Times New Roman"/>
                <w:szCs w:val="24"/>
                <w:lang w:val="nl-NL" w:bidi="tr-TR"/>
              </w:rPr>
              <w:t xml:space="preserve">TS </w:t>
            </w:r>
            <w:r w:rsidRPr="00C5354C">
              <w:rPr>
                <w:rFonts w:cs="Times New Roman"/>
                <w:szCs w:val="24"/>
                <w:lang w:val="nl-NL" w:bidi="tr-TR"/>
              </w:rPr>
              <w:t>EN ISO 23913)</w:t>
            </w:r>
          </w:p>
        </w:tc>
        <w:tc>
          <w:tcPr>
            <w:tcW w:w="1949" w:type="dxa"/>
            <w:gridSpan w:val="2"/>
            <w:tcBorders>
              <w:top w:val="single" w:sz="4" w:space="0" w:color="auto"/>
              <w:left w:val="single" w:sz="4" w:space="0" w:color="auto"/>
            </w:tcBorders>
            <w:shd w:val="clear" w:color="auto" w:fill="FFFFFF"/>
            <w:vAlign w:val="center"/>
          </w:tcPr>
          <w:p w14:paraId="57B99034" w14:textId="61C307C8" w:rsidR="00FF22FA" w:rsidRPr="00C5354C" w:rsidRDefault="00FF22FA" w:rsidP="004B102A">
            <w:pPr>
              <w:spacing w:line="240" w:lineRule="auto"/>
              <w:ind w:left="57" w:right="57"/>
              <w:jc w:val="left"/>
              <w:rPr>
                <w:rFonts w:cs="Times New Roman"/>
                <w:szCs w:val="24"/>
                <w:lang w:val="nl-NL"/>
              </w:rPr>
            </w:pPr>
            <w:r w:rsidRPr="00C5354C">
              <w:rPr>
                <w:rFonts w:cs="Times New Roman"/>
                <w:szCs w:val="24"/>
                <w:lang w:val="nl-NL" w:bidi="tr-TR"/>
              </w:rPr>
              <w:t xml:space="preserve">sıvı atıkların </w:t>
            </w:r>
            <w:r w:rsidR="004B102A">
              <w:rPr>
                <w:rFonts w:cs="Times New Roman"/>
                <w:szCs w:val="24"/>
                <w:lang w:val="nl-NL" w:bidi="tr-TR"/>
              </w:rPr>
              <w:t>işlenmesi</w:t>
            </w:r>
            <w:r w:rsidR="004B102A" w:rsidRPr="00C5354C">
              <w:rPr>
                <w:rFonts w:cs="Times New Roman"/>
                <w:szCs w:val="24"/>
                <w:lang w:val="nl-NL" w:bidi="tr-TR"/>
              </w:rPr>
              <w:t>ı</w:t>
            </w:r>
          </w:p>
        </w:tc>
        <w:tc>
          <w:tcPr>
            <w:tcW w:w="1915" w:type="dxa"/>
            <w:gridSpan w:val="2"/>
            <w:tcBorders>
              <w:top w:val="single" w:sz="4" w:space="0" w:color="auto"/>
              <w:left w:val="single" w:sz="4" w:space="0" w:color="auto"/>
            </w:tcBorders>
            <w:shd w:val="clear" w:color="auto" w:fill="FFFFFF"/>
            <w:vAlign w:val="center"/>
          </w:tcPr>
          <w:p w14:paraId="04DE06CB"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Günde bir</w:t>
            </w:r>
          </w:p>
        </w:tc>
        <w:tc>
          <w:tcPr>
            <w:tcW w:w="1529" w:type="dxa"/>
            <w:gridSpan w:val="3"/>
            <w:vMerge/>
            <w:tcBorders>
              <w:left w:val="single" w:sz="4" w:space="0" w:color="auto"/>
              <w:right w:val="single" w:sz="4" w:space="0" w:color="auto"/>
            </w:tcBorders>
            <w:shd w:val="clear" w:color="auto" w:fill="FFFFFF"/>
            <w:vAlign w:val="center"/>
          </w:tcPr>
          <w:p w14:paraId="54B73C70" w14:textId="77777777" w:rsidR="00FF22FA" w:rsidRPr="00C5354C" w:rsidRDefault="00FF22FA" w:rsidP="00915CE8">
            <w:pPr>
              <w:spacing w:line="240" w:lineRule="auto"/>
              <w:ind w:left="57" w:right="57"/>
              <w:jc w:val="left"/>
              <w:rPr>
                <w:rFonts w:cs="Times New Roman"/>
                <w:szCs w:val="24"/>
              </w:rPr>
            </w:pPr>
          </w:p>
        </w:tc>
      </w:tr>
      <w:tr w:rsidR="00FF22FA" w:rsidRPr="00C5354C" w14:paraId="6D96CB4E" w14:textId="77777777" w:rsidTr="00E37F31">
        <w:trPr>
          <w:trHeight w:val="20"/>
        </w:trPr>
        <w:tc>
          <w:tcPr>
            <w:tcW w:w="1867" w:type="dxa"/>
            <w:vMerge w:val="restart"/>
            <w:tcBorders>
              <w:top w:val="single" w:sz="4" w:space="0" w:color="auto"/>
              <w:left w:val="single" w:sz="4" w:space="0" w:color="auto"/>
            </w:tcBorders>
            <w:shd w:val="clear" w:color="auto" w:fill="FFFFFF"/>
            <w:vAlign w:val="center"/>
          </w:tcPr>
          <w:p w14:paraId="6AAD9C1E"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Cıva (Hg) (</w:t>
            </w:r>
            <w:r w:rsidRPr="00C5354C">
              <w:rPr>
                <w:rFonts w:cs="Times New Roman"/>
                <w:szCs w:val="24"/>
                <w:vertAlign w:val="superscript"/>
                <w:lang w:bidi="tr-TR"/>
              </w:rPr>
              <w:t>3</w:t>
            </w:r>
            <w:r w:rsidRPr="00C5354C">
              <w:rPr>
                <w:rFonts w:cs="Times New Roman"/>
                <w:szCs w:val="24"/>
                <w:lang w:bidi="tr-TR"/>
              </w:rPr>
              <w:t>) (</w:t>
            </w:r>
            <w:r w:rsidRPr="00C5354C">
              <w:rPr>
                <w:rFonts w:cs="Times New Roman"/>
                <w:szCs w:val="24"/>
                <w:vertAlign w:val="superscript"/>
                <w:lang w:bidi="tr-TR"/>
              </w:rPr>
              <w:t>4</w:t>
            </w:r>
            <w:r w:rsidRPr="00C5354C">
              <w:rPr>
                <w:rFonts w:cs="Times New Roman"/>
                <w:szCs w:val="24"/>
                <w:lang w:bidi="tr-TR"/>
              </w:rPr>
              <w:t>)</w:t>
            </w:r>
          </w:p>
        </w:tc>
        <w:tc>
          <w:tcPr>
            <w:tcW w:w="1666" w:type="dxa"/>
            <w:gridSpan w:val="2"/>
            <w:vMerge w:val="restart"/>
            <w:tcBorders>
              <w:top w:val="single" w:sz="4" w:space="0" w:color="auto"/>
              <w:left w:val="single" w:sz="4" w:space="0" w:color="auto"/>
            </w:tcBorders>
            <w:shd w:val="clear" w:color="auto" w:fill="FFFFFF"/>
            <w:vAlign w:val="center"/>
          </w:tcPr>
          <w:p w14:paraId="214B184C" w14:textId="2F914BEC" w:rsidR="00FF22FA" w:rsidRPr="00C5354C" w:rsidRDefault="00FF22FA" w:rsidP="00915CE8">
            <w:pPr>
              <w:spacing w:line="240" w:lineRule="auto"/>
              <w:ind w:left="57" w:right="57"/>
              <w:jc w:val="left"/>
              <w:rPr>
                <w:rFonts w:cs="Times New Roman"/>
                <w:szCs w:val="24"/>
                <w:lang w:val="nl-NL"/>
              </w:rPr>
            </w:pPr>
            <w:r w:rsidRPr="00C5354C">
              <w:rPr>
                <w:rFonts w:cs="Times New Roman"/>
                <w:szCs w:val="24"/>
                <w:lang w:val="nl-NL" w:bidi="tr-TR"/>
              </w:rPr>
              <w:t>Çeşitli EN standartları mevcuttur (</w:t>
            </w:r>
            <w:r w:rsidR="00DD0055" w:rsidRPr="00C5354C">
              <w:rPr>
                <w:rFonts w:cs="Times New Roman"/>
                <w:szCs w:val="24"/>
                <w:lang w:val="nl-NL" w:bidi="tr-TR"/>
              </w:rPr>
              <w:t xml:space="preserve">TS </w:t>
            </w:r>
            <w:r w:rsidRPr="00C5354C">
              <w:rPr>
                <w:rFonts w:cs="Times New Roman"/>
                <w:szCs w:val="24"/>
                <w:lang w:val="nl-NL" w:bidi="tr-TR"/>
              </w:rPr>
              <w:t xml:space="preserve">EN ISO 17852, </w:t>
            </w:r>
            <w:r w:rsidR="00DD0055" w:rsidRPr="00C5354C">
              <w:rPr>
                <w:rFonts w:cs="Times New Roman"/>
                <w:szCs w:val="24"/>
                <w:lang w:val="nl-NL" w:bidi="tr-TR"/>
              </w:rPr>
              <w:t xml:space="preserve">TS </w:t>
            </w:r>
            <w:r w:rsidRPr="00C5354C">
              <w:rPr>
                <w:rFonts w:cs="Times New Roman"/>
                <w:szCs w:val="24"/>
                <w:lang w:val="nl-NL" w:bidi="tr-TR"/>
              </w:rPr>
              <w:t>EN ISO 12846)</w:t>
            </w:r>
          </w:p>
        </w:tc>
        <w:tc>
          <w:tcPr>
            <w:tcW w:w="1949" w:type="dxa"/>
            <w:gridSpan w:val="2"/>
            <w:tcBorders>
              <w:top w:val="single" w:sz="4" w:space="0" w:color="auto"/>
              <w:left w:val="single" w:sz="4" w:space="0" w:color="auto"/>
            </w:tcBorders>
            <w:shd w:val="clear" w:color="auto" w:fill="FFFFFF"/>
            <w:vAlign w:val="center"/>
          </w:tcPr>
          <w:p w14:paraId="58EFD694" w14:textId="71976534" w:rsidR="00FF22FA" w:rsidRPr="00C5354C" w:rsidRDefault="00FF22FA" w:rsidP="00915CE8">
            <w:pPr>
              <w:spacing w:line="240" w:lineRule="auto"/>
              <w:ind w:left="57" w:right="57"/>
              <w:jc w:val="left"/>
              <w:rPr>
                <w:rFonts w:cs="Times New Roman"/>
                <w:szCs w:val="24"/>
                <w:lang w:val="nl-NL"/>
              </w:rPr>
            </w:pPr>
            <w:r w:rsidRPr="00C5354C">
              <w:rPr>
                <w:rFonts w:cs="Times New Roman"/>
                <w:szCs w:val="24"/>
                <w:lang w:val="nl-NL" w:bidi="tr-TR"/>
              </w:rPr>
              <w:t xml:space="preserve">Metal atık </w:t>
            </w:r>
            <w:r w:rsidR="00A92E29" w:rsidRPr="00C5354C">
              <w:rPr>
                <w:rFonts w:cs="Times New Roman"/>
                <w:szCs w:val="24"/>
                <w:lang w:val="nl-NL" w:bidi="tr-TR"/>
              </w:rPr>
              <w:t>parçalama</w:t>
            </w:r>
            <w:r w:rsidRPr="00C5354C">
              <w:rPr>
                <w:rFonts w:cs="Times New Roman"/>
                <w:szCs w:val="24"/>
                <w:lang w:val="nl-NL" w:bidi="tr-TR"/>
              </w:rPr>
              <w:t xml:space="preserve"> makinelerinde mekanik </w:t>
            </w:r>
            <w:r w:rsidR="00D31B63">
              <w:rPr>
                <w:rFonts w:cs="Times New Roman"/>
                <w:szCs w:val="24"/>
                <w:lang w:val="nl-NL" w:bidi="tr-TR"/>
              </w:rPr>
              <w:t>işleme</w:t>
            </w:r>
          </w:p>
        </w:tc>
        <w:tc>
          <w:tcPr>
            <w:tcW w:w="1915" w:type="dxa"/>
            <w:gridSpan w:val="2"/>
            <w:tcBorders>
              <w:top w:val="single" w:sz="4" w:space="0" w:color="auto"/>
              <w:left w:val="single" w:sz="4" w:space="0" w:color="auto"/>
            </w:tcBorders>
            <w:shd w:val="clear" w:color="auto" w:fill="FFFFFF"/>
            <w:vAlign w:val="center"/>
          </w:tcPr>
          <w:p w14:paraId="0407C3BC"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Ayda bir</w:t>
            </w:r>
          </w:p>
        </w:tc>
        <w:tc>
          <w:tcPr>
            <w:tcW w:w="1529" w:type="dxa"/>
            <w:gridSpan w:val="3"/>
            <w:vMerge/>
            <w:tcBorders>
              <w:left w:val="single" w:sz="4" w:space="0" w:color="auto"/>
              <w:right w:val="single" w:sz="4" w:space="0" w:color="auto"/>
            </w:tcBorders>
            <w:shd w:val="clear" w:color="auto" w:fill="FFFFFF"/>
            <w:vAlign w:val="center"/>
          </w:tcPr>
          <w:p w14:paraId="38ECC037" w14:textId="77777777" w:rsidR="00FF22FA" w:rsidRPr="00C5354C" w:rsidRDefault="00FF22FA" w:rsidP="00915CE8">
            <w:pPr>
              <w:spacing w:line="240" w:lineRule="auto"/>
              <w:ind w:left="57" w:right="57"/>
              <w:jc w:val="left"/>
              <w:rPr>
                <w:rFonts w:cs="Times New Roman"/>
                <w:szCs w:val="24"/>
              </w:rPr>
            </w:pPr>
          </w:p>
        </w:tc>
      </w:tr>
      <w:tr w:rsidR="00FF22FA" w:rsidRPr="00C5354C" w14:paraId="231A3955" w14:textId="77777777" w:rsidTr="00E37F31">
        <w:trPr>
          <w:trHeight w:val="20"/>
        </w:trPr>
        <w:tc>
          <w:tcPr>
            <w:tcW w:w="1867" w:type="dxa"/>
            <w:vMerge/>
            <w:tcBorders>
              <w:left w:val="single" w:sz="4" w:space="0" w:color="auto"/>
              <w:bottom w:val="single" w:sz="4" w:space="0" w:color="auto"/>
            </w:tcBorders>
            <w:shd w:val="clear" w:color="auto" w:fill="FFFFFF"/>
            <w:vAlign w:val="center"/>
          </w:tcPr>
          <w:p w14:paraId="4D025A8F" w14:textId="77777777" w:rsidR="00FF22FA" w:rsidRPr="005B1269" w:rsidRDefault="00FF22FA" w:rsidP="00915CE8">
            <w:pPr>
              <w:spacing w:line="240" w:lineRule="auto"/>
              <w:ind w:left="57" w:right="57"/>
              <w:jc w:val="left"/>
              <w:rPr>
                <w:rFonts w:cs="Times New Roman"/>
                <w:szCs w:val="24"/>
              </w:rPr>
            </w:pPr>
          </w:p>
        </w:tc>
        <w:tc>
          <w:tcPr>
            <w:tcW w:w="1666" w:type="dxa"/>
            <w:gridSpan w:val="2"/>
            <w:vMerge/>
            <w:tcBorders>
              <w:left w:val="single" w:sz="4" w:space="0" w:color="auto"/>
              <w:bottom w:val="single" w:sz="4" w:space="0" w:color="auto"/>
            </w:tcBorders>
            <w:shd w:val="clear" w:color="auto" w:fill="FFFFFF"/>
            <w:vAlign w:val="center"/>
          </w:tcPr>
          <w:p w14:paraId="6E58F717" w14:textId="77777777" w:rsidR="00FF22FA" w:rsidRPr="005B1269" w:rsidRDefault="00FF22FA" w:rsidP="00915CE8">
            <w:pPr>
              <w:spacing w:line="240" w:lineRule="auto"/>
              <w:ind w:left="57" w:right="57"/>
              <w:jc w:val="left"/>
              <w:rPr>
                <w:rFonts w:cs="Times New Roman"/>
                <w:szCs w:val="24"/>
              </w:rPr>
            </w:pPr>
          </w:p>
        </w:tc>
        <w:tc>
          <w:tcPr>
            <w:tcW w:w="1949" w:type="dxa"/>
            <w:gridSpan w:val="2"/>
            <w:tcBorders>
              <w:top w:val="single" w:sz="4" w:space="0" w:color="auto"/>
              <w:left w:val="single" w:sz="4" w:space="0" w:color="auto"/>
              <w:bottom w:val="single" w:sz="4" w:space="0" w:color="auto"/>
            </w:tcBorders>
            <w:shd w:val="clear" w:color="auto" w:fill="FFFFFF"/>
            <w:vAlign w:val="center"/>
          </w:tcPr>
          <w:p w14:paraId="660C10B5" w14:textId="04DFC575"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 xml:space="preserve">VFC'ler ve/veya VHC'ler içeren </w:t>
            </w:r>
            <w:r w:rsidR="00AE5DB7" w:rsidRPr="005B1269">
              <w:rPr>
                <w:rFonts w:cs="Times New Roman"/>
                <w:szCs w:val="24"/>
                <w:lang w:bidi="tr-TR"/>
              </w:rPr>
              <w:t>AEEE</w:t>
            </w:r>
            <w:r w:rsidRPr="005B1269">
              <w:rPr>
                <w:rFonts w:cs="Times New Roman"/>
                <w:szCs w:val="24"/>
                <w:lang w:bidi="tr-TR"/>
              </w:rPr>
              <w:t xml:space="preserve"> işlemi</w:t>
            </w:r>
          </w:p>
        </w:tc>
        <w:tc>
          <w:tcPr>
            <w:tcW w:w="1915" w:type="dxa"/>
            <w:gridSpan w:val="2"/>
            <w:tcBorders>
              <w:left w:val="single" w:sz="4" w:space="0" w:color="auto"/>
              <w:bottom w:val="single" w:sz="4" w:space="0" w:color="auto"/>
            </w:tcBorders>
            <w:shd w:val="clear" w:color="auto" w:fill="FFFFFF"/>
            <w:vAlign w:val="center"/>
          </w:tcPr>
          <w:p w14:paraId="77E9EA69" w14:textId="77777777" w:rsidR="00FF22FA" w:rsidRPr="005B1269" w:rsidRDefault="00FF22FA" w:rsidP="00915CE8">
            <w:pPr>
              <w:spacing w:line="240" w:lineRule="auto"/>
              <w:ind w:left="57" w:right="57"/>
              <w:jc w:val="left"/>
              <w:rPr>
                <w:rFonts w:cs="Times New Roman"/>
                <w:szCs w:val="24"/>
              </w:rPr>
            </w:pPr>
          </w:p>
        </w:tc>
        <w:tc>
          <w:tcPr>
            <w:tcW w:w="1529" w:type="dxa"/>
            <w:gridSpan w:val="3"/>
            <w:tcBorders>
              <w:left w:val="single" w:sz="4" w:space="0" w:color="auto"/>
              <w:bottom w:val="single" w:sz="4" w:space="0" w:color="auto"/>
              <w:right w:val="single" w:sz="4" w:space="0" w:color="auto"/>
            </w:tcBorders>
            <w:shd w:val="clear" w:color="auto" w:fill="FFFFFF"/>
            <w:vAlign w:val="center"/>
          </w:tcPr>
          <w:p w14:paraId="63D2A53E" w14:textId="77777777" w:rsidR="00FF22FA" w:rsidRPr="005B1269" w:rsidRDefault="00FF22FA" w:rsidP="00915CE8">
            <w:pPr>
              <w:spacing w:line="240" w:lineRule="auto"/>
              <w:ind w:left="57" w:right="57"/>
              <w:jc w:val="left"/>
              <w:rPr>
                <w:rFonts w:cs="Times New Roman"/>
                <w:szCs w:val="24"/>
              </w:rPr>
            </w:pPr>
          </w:p>
        </w:tc>
      </w:tr>
      <w:tr w:rsidR="00FF22FA" w:rsidRPr="00C5354C" w14:paraId="46F3F878" w14:textId="77777777" w:rsidTr="00915CE8">
        <w:trPr>
          <w:gridAfter w:val="1"/>
          <w:wAfter w:w="46" w:type="dxa"/>
          <w:trHeight w:val="20"/>
        </w:trPr>
        <w:tc>
          <w:tcPr>
            <w:tcW w:w="1886" w:type="dxa"/>
            <w:gridSpan w:val="2"/>
            <w:tcBorders>
              <w:top w:val="single" w:sz="4" w:space="0" w:color="auto"/>
              <w:left w:val="single" w:sz="4" w:space="0" w:color="auto"/>
            </w:tcBorders>
            <w:shd w:val="clear" w:color="auto" w:fill="FFFFFF"/>
            <w:vAlign w:val="center"/>
          </w:tcPr>
          <w:p w14:paraId="40162462" w14:textId="77777777" w:rsidR="00FF22FA" w:rsidRPr="00C5354C" w:rsidRDefault="00FF22FA" w:rsidP="00915CE8">
            <w:pPr>
              <w:spacing w:line="240" w:lineRule="auto"/>
              <w:ind w:left="57" w:right="57"/>
              <w:jc w:val="left"/>
              <w:rPr>
                <w:rFonts w:cs="Times New Roman"/>
                <w:szCs w:val="24"/>
              </w:rPr>
            </w:pPr>
          </w:p>
        </w:tc>
        <w:tc>
          <w:tcPr>
            <w:tcW w:w="1666" w:type="dxa"/>
            <w:gridSpan w:val="2"/>
            <w:tcBorders>
              <w:top w:val="single" w:sz="4" w:space="0" w:color="auto"/>
              <w:left w:val="single" w:sz="4" w:space="0" w:color="auto"/>
            </w:tcBorders>
            <w:shd w:val="clear" w:color="auto" w:fill="FFFFFF"/>
            <w:vAlign w:val="center"/>
          </w:tcPr>
          <w:p w14:paraId="2C7E876A" w14:textId="77777777" w:rsidR="00FF22FA" w:rsidRPr="00C5354C" w:rsidRDefault="00FF22FA" w:rsidP="00915CE8">
            <w:pPr>
              <w:spacing w:line="240" w:lineRule="auto"/>
              <w:ind w:left="57" w:right="57"/>
              <w:jc w:val="left"/>
              <w:rPr>
                <w:rFonts w:cs="Times New Roman"/>
                <w:szCs w:val="24"/>
              </w:rPr>
            </w:pPr>
          </w:p>
        </w:tc>
        <w:tc>
          <w:tcPr>
            <w:tcW w:w="1954" w:type="dxa"/>
            <w:gridSpan w:val="2"/>
            <w:tcBorders>
              <w:top w:val="single" w:sz="4" w:space="0" w:color="auto"/>
              <w:left w:val="single" w:sz="4" w:space="0" w:color="auto"/>
            </w:tcBorders>
            <w:shd w:val="clear" w:color="auto" w:fill="FFFFFF"/>
            <w:vAlign w:val="center"/>
          </w:tcPr>
          <w:p w14:paraId="0D1DAFBF"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Atıkların mekanik biyolojik arıtımı</w:t>
            </w:r>
          </w:p>
        </w:tc>
        <w:tc>
          <w:tcPr>
            <w:tcW w:w="1910" w:type="dxa"/>
            <w:gridSpan w:val="2"/>
            <w:tcBorders>
              <w:top w:val="single" w:sz="4" w:space="0" w:color="auto"/>
              <w:left w:val="single" w:sz="4" w:space="0" w:color="auto"/>
            </w:tcBorders>
            <w:shd w:val="clear" w:color="auto" w:fill="FFFFFF"/>
            <w:vAlign w:val="center"/>
          </w:tcPr>
          <w:p w14:paraId="46EBFBBE" w14:textId="77777777" w:rsidR="00FF22FA" w:rsidRPr="00C5354C" w:rsidRDefault="00FF22FA" w:rsidP="00915CE8">
            <w:pPr>
              <w:spacing w:line="240" w:lineRule="auto"/>
              <w:ind w:left="57" w:right="57"/>
              <w:jc w:val="left"/>
              <w:rPr>
                <w:rFonts w:cs="Times New Roman"/>
                <w:szCs w:val="24"/>
              </w:rPr>
            </w:pPr>
          </w:p>
        </w:tc>
        <w:tc>
          <w:tcPr>
            <w:tcW w:w="1464" w:type="dxa"/>
            <w:tcBorders>
              <w:top w:val="single" w:sz="4" w:space="0" w:color="auto"/>
              <w:left w:val="single" w:sz="4" w:space="0" w:color="auto"/>
              <w:right w:val="single" w:sz="4" w:space="0" w:color="auto"/>
            </w:tcBorders>
            <w:shd w:val="clear" w:color="auto" w:fill="FFFFFF"/>
            <w:vAlign w:val="center"/>
          </w:tcPr>
          <w:p w14:paraId="66257B31" w14:textId="77777777" w:rsidR="00FF22FA" w:rsidRPr="00C5354C" w:rsidRDefault="00FF22FA" w:rsidP="00915CE8">
            <w:pPr>
              <w:spacing w:line="240" w:lineRule="auto"/>
              <w:ind w:left="57" w:right="57"/>
              <w:jc w:val="left"/>
              <w:rPr>
                <w:rFonts w:cs="Times New Roman"/>
                <w:szCs w:val="24"/>
              </w:rPr>
            </w:pPr>
          </w:p>
        </w:tc>
      </w:tr>
      <w:tr w:rsidR="00FF22FA" w:rsidRPr="00C5354C" w14:paraId="0923E962" w14:textId="77777777" w:rsidTr="00915CE8">
        <w:trPr>
          <w:gridAfter w:val="1"/>
          <w:wAfter w:w="46" w:type="dxa"/>
          <w:trHeight w:val="20"/>
        </w:trPr>
        <w:tc>
          <w:tcPr>
            <w:tcW w:w="1886" w:type="dxa"/>
            <w:gridSpan w:val="2"/>
            <w:tcBorders>
              <w:left w:val="single" w:sz="4" w:space="0" w:color="auto"/>
            </w:tcBorders>
            <w:shd w:val="clear" w:color="auto" w:fill="FFFFFF"/>
            <w:vAlign w:val="center"/>
          </w:tcPr>
          <w:p w14:paraId="188FDC21" w14:textId="77777777" w:rsidR="00FF22FA" w:rsidRPr="00C5354C" w:rsidRDefault="00FF22FA" w:rsidP="00915CE8">
            <w:pPr>
              <w:spacing w:line="240" w:lineRule="auto"/>
              <w:ind w:left="57" w:right="57"/>
              <w:jc w:val="left"/>
              <w:rPr>
                <w:rFonts w:cs="Times New Roman"/>
                <w:szCs w:val="24"/>
              </w:rPr>
            </w:pPr>
          </w:p>
        </w:tc>
        <w:tc>
          <w:tcPr>
            <w:tcW w:w="1666" w:type="dxa"/>
            <w:gridSpan w:val="2"/>
            <w:tcBorders>
              <w:left w:val="single" w:sz="4" w:space="0" w:color="auto"/>
            </w:tcBorders>
            <w:shd w:val="clear" w:color="auto" w:fill="FFFFFF"/>
            <w:vAlign w:val="center"/>
          </w:tcPr>
          <w:p w14:paraId="61FC8ADE" w14:textId="77777777" w:rsidR="00FF22FA" w:rsidRPr="00C5354C" w:rsidRDefault="00FF22FA" w:rsidP="00915CE8">
            <w:pPr>
              <w:spacing w:line="240" w:lineRule="auto"/>
              <w:ind w:left="57" w:right="57"/>
              <w:jc w:val="left"/>
              <w:rPr>
                <w:rFonts w:cs="Times New Roman"/>
                <w:szCs w:val="24"/>
              </w:rPr>
            </w:pPr>
          </w:p>
        </w:tc>
        <w:tc>
          <w:tcPr>
            <w:tcW w:w="1954" w:type="dxa"/>
            <w:gridSpan w:val="2"/>
            <w:tcBorders>
              <w:top w:val="single" w:sz="4" w:space="0" w:color="auto"/>
              <w:left w:val="single" w:sz="4" w:space="0" w:color="auto"/>
            </w:tcBorders>
            <w:shd w:val="clear" w:color="auto" w:fill="FFFFFF"/>
            <w:vAlign w:val="center"/>
          </w:tcPr>
          <w:p w14:paraId="30685F49" w14:textId="07E7246F"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Atık yağ</w:t>
            </w:r>
            <w:r w:rsidR="0046165C">
              <w:rPr>
                <w:rFonts w:cs="Times New Roman"/>
                <w:szCs w:val="24"/>
                <w:lang w:bidi="tr-TR"/>
              </w:rPr>
              <w:t xml:space="preserve"> </w:t>
            </w:r>
            <w:r w:rsidRPr="00C5354C">
              <w:rPr>
                <w:rFonts w:cs="Times New Roman"/>
                <w:szCs w:val="24"/>
                <w:lang w:bidi="tr-TR"/>
              </w:rPr>
              <w:t>rafinasyonu</w:t>
            </w:r>
          </w:p>
        </w:tc>
        <w:tc>
          <w:tcPr>
            <w:tcW w:w="1910" w:type="dxa"/>
            <w:gridSpan w:val="2"/>
            <w:tcBorders>
              <w:left w:val="single" w:sz="4" w:space="0" w:color="auto"/>
            </w:tcBorders>
            <w:shd w:val="clear" w:color="auto" w:fill="FFFFFF"/>
            <w:vAlign w:val="center"/>
          </w:tcPr>
          <w:p w14:paraId="2F1C37EE" w14:textId="77777777" w:rsidR="00FF22FA" w:rsidRPr="00C5354C" w:rsidRDefault="00FF22FA" w:rsidP="00915CE8">
            <w:pPr>
              <w:spacing w:line="240" w:lineRule="auto"/>
              <w:ind w:left="57" w:right="57"/>
              <w:jc w:val="left"/>
              <w:rPr>
                <w:rFonts w:cs="Times New Roman"/>
                <w:szCs w:val="24"/>
              </w:rPr>
            </w:pPr>
          </w:p>
        </w:tc>
        <w:tc>
          <w:tcPr>
            <w:tcW w:w="1464" w:type="dxa"/>
            <w:tcBorders>
              <w:left w:val="single" w:sz="4" w:space="0" w:color="auto"/>
              <w:right w:val="single" w:sz="4" w:space="0" w:color="auto"/>
            </w:tcBorders>
            <w:shd w:val="clear" w:color="auto" w:fill="FFFFFF"/>
            <w:vAlign w:val="center"/>
          </w:tcPr>
          <w:p w14:paraId="689A7914" w14:textId="77777777" w:rsidR="00FF22FA" w:rsidRPr="00C5354C" w:rsidRDefault="00FF22FA" w:rsidP="00915CE8">
            <w:pPr>
              <w:spacing w:line="240" w:lineRule="auto"/>
              <w:ind w:left="57" w:right="57"/>
              <w:jc w:val="left"/>
              <w:rPr>
                <w:rFonts w:cs="Times New Roman"/>
                <w:szCs w:val="24"/>
              </w:rPr>
            </w:pPr>
          </w:p>
        </w:tc>
      </w:tr>
      <w:tr w:rsidR="00FF22FA" w:rsidRPr="00C5354C" w14:paraId="4150511B" w14:textId="77777777" w:rsidTr="00915CE8">
        <w:trPr>
          <w:gridAfter w:val="1"/>
          <w:wAfter w:w="46" w:type="dxa"/>
          <w:trHeight w:val="20"/>
        </w:trPr>
        <w:tc>
          <w:tcPr>
            <w:tcW w:w="1886" w:type="dxa"/>
            <w:gridSpan w:val="2"/>
            <w:tcBorders>
              <w:left w:val="single" w:sz="4" w:space="0" w:color="auto"/>
            </w:tcBorders>
            <w:shd w:val="clear" w:color="auto" w:fill="FFFFFF"/>
            <w:vAlign w:val="center"/>
          </w:tcPr>
          <w:p w14:paraId="41BD0468" w14:textId="77777777" w:rsidR="00FF22FA" w:rsidRPr="00C5354C" w:rsidRDefault="00FF22FA" w:rsidP="00915CE8">
            <w:pPr>
              <w:spacing w:line="240" w:lineRule="auto"/>
              <w:ind w:left="57" w:right="57"/>
              <w:jc w:val="left"/>
              <w:rPr>
                <w:rFonts w:cs="Times New Roman"/>
                <w:szCs w:val="24"/>
              </w:rPr>
            </w:pPr>
          </w:p>
        </w:tc>
        <w:tc>
          <w:tcPr>
            <w:tcW w:w="1666" w:type="dxa"/>
            <w:gridSpan w:val="2"/>
            <w:tcBorders>
              <w:left w:val="single" w:sz="4" w:space="0" w:color="auto"/>
            </w:tcBorders>
            <w:shd w:val="clear" w:color="auto" w:fill="FFFFFF"/>
            <w:vAlign w:val="center"/>
          </w:tcPr>
          <w:p w14:paraId="0B5EDF47" w14:textId="77777777" w:rsidR="00FF22FA" w:rsidRPr="00C5354C" w:rsidRDefault="00FF22FA" w:rsidP="00915CE8">
            <w:pPr>
              <w:spacing w:line="240" w:lineRule="auto"/>
              <w:ind w:left="57" w:right="57"/>
              <w:jc w:val="left"/>
              <w:rPr>
                <w:rFonts w:cs="Times New Roman"/>
                <w:szCs w:val="24"/>
              </w:rPr>
            </w:pPr>
          </w:p>
        </w:tc>
        <w:tc>
          <w:tcPr>
            <w:tcW w:w="1954" w:type="dxa"/>
            <w:gridSpan w:val="2"/>
            <w:tcBorders>
              <w:top w:val="single" w:sz="4" w:space="0" w:color="auto"/>
              <w:left w:val="single" w:sz="4" w:space="0" w:color="auto"/>
            </w:tcBorders>
            <w:shd w:val="clear" w:color="auto" w:fill="FFFFFF"/>
            <w:vAlign w:val="center"/>
          </w:tcPr>
          <w:p w14:paraId="51A863EF"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Isıl değere sahip atıkların fiziko-kimyasal arıtımı</w:t>
            </w:r>
          </w:p>
        </w:tc>
        <w:tc>
          <w:tcPr>
            <w:tcW w:w="1910" w:type="dxa"/>
            <w:gridSpan w:val="2"/>
            <w:tcBorders>
              <w:left w:val="single" w:sz="4" w:space="0" w:color="auto"/>
            </w:tcBorders>
            <w:shd w:val="clear" w:color="auto" w:fill="FFFFFF"/>
            <w:vAlign w:val="center"/>
          </w:tcPr>
          <w:p w14:paraId="440EAA0E" w14:textId="77777777" w:rsidR="00FF22FA" w:rsidRPr="00C5354C" w:rsidRDefault="00FF22FA" w:rsidP="00915CE8">
            <w:pPr>
              <w:spacing w:line="240" w:lineRule="auto"/>
              <w:ind w:left="57" w:right="57"/>
              <w:jc w:val="left"/>
              <w:rPr>
                <w:rFonts w:cs="Times New Roman"/>
                <w:szCs w:val="24"/>
              </w:rPr>
            </w:pPr>
          </w:p>
        </w:tc>
        <w:tc>
          <w:tcPr>
            <w:tcW w:w="1464" w:type="dxa"/>
            <w:tcBorders>
              <w:left w:val="single" w:sz="4" w:space="0" w:color="auto"/>
              <w:right w:val="single" w:sz="4" w:space="0" w:color="auto"/>
            </w:tcBorders>
            <w:shd w:val="clear" w:color="auto" w:fill="FFFFFF"/>
            <w:vAlign w:val="center"/>
          </w:tcPr>
          <w:p w14:paraId="019EB9F3" w14:textId="77777777" w:rsidR="00FF22FA" w:rsidRPr="00C5354C" w:rsidRDefault="00FF22FA" w:rsidP="00915CE8">
            <w:pPr>
              <w:spacing w:line="240" w:lineRule="auto"/>
              <w:ind w:left="57" w:right="57"/>
              <w:jc w:val="left"/>
              <w:rPr>
                <w:rFonts w:cs="Times New Roman"/>
                <w:szCs w:val="24"/>
              </w:rPr>
            </w:pPr>
          </w:p>
        </w:tc>
      </w:tr>
      <w:tr w:rsidR="00FF22FA" w:rsidRPr="00C5354C" w14:paraId="6ACB8B0A" w14:textId="77777777" w:rsidTr="00915CE8">
        <w:trPr>
          <w:gridAfter w:val="1"/>
          <w:wAfter w:w="46" w:type="dxa"/>
          <w:trHeight w:val="20"/>
        </w:trPr>
        <w:tc>
          <w:tcPr>
            <w:tcW w:w="1886" w:type="dxa"/>
            <w:gridSpan w:val="2"/>
            <w:tcBorders>
              <w:left w:val="single" w:sz="4" w:space="0" w:color="auto"/>
            </w:tcBorders>
            <w:shd w:val="clear" w:color="auto" w:fill="FFFFFF"/>
            <w:vAlign w:val="center"/>
          </w:tcPr>
          <w:p w14:paraId="41444AA2" w14:textId="77777777" w:rsidR="00FF22FA" w:rsidRPr="00C5354C" w:rsidRDefault="00FF22FA" w:rsidP="00915CE8">
            <w:pPr>
              <w:spacing w:line="240" w:lineRule="auto"/>
              <w:ind w:left="57" w:right="57"/>
              <w:jc w:val="left"/>
              <w:rPr>
                <w:rFonts w:cs="Times New Roman"/>
                <w:szCs w:val="24"/>
              </w:rPr>
            </w:pPr>
          </w:p>
        </w:tc>
        <w:tc>
          <w:tcPr>
            <w:tcW w:w="1666" w:type="dxa"/>
            <w:gridSpan w:val="2"/>
            <w:tcBorders>
              <w:left w:val="single" w:sz="4" w:space="0" w:color="auto"/>
            </w:tcBorders>
            <w:shd w:val="clear" w:color="auto" w:fill="FFFFFF"/>
            <w:vAlign w:val="center"/>
          </w:tcPr>
          <w:p w14:paraId="73EFF547" w14:textId="77777777" w:rsidR="00FF22FA" w:rsidRPr="00C5354C" w:rsidRDefault="00FF22FA" w:rsidP="00915CE8">
            <w:pPr>
              <w:spacing w:line="240" w:lineRule="auto"/>
              <w:ind w:left="57" w:right="57"/>
              <w:jc w:val="left"/>
              <w:rPr>
                <w:rFonts w:cs="Times New Roman"/>
                <w:szCs w:val="24"/>
              </w:rPr>
            </w:pPr>
          </w:p>
        </w:tc>
        <w:tc>
          <w:tcPr>
            <w:tcW w:w="1954" w:type="dxa"/>
            <w:gridSpan w:val="2"/>
            <w:tcBorders>
              <w:top w:val="single" w:sz="4" w:space="0" w:color="auto"/>
              <w:left w:val="single" w:sz="4" w:space="0" w:color="auto"/>
            </w:tcBorders>
            <w:shd w:val="clear" w:color="auto" w:fill="FFFFFF"/>
            <w:vAlign w:val="center"/>
          </w:tcPr>
          <w:p w14:paraId="57A1891F"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Katı ve/veya macunsu atıkların fiziko-kimyasal arıtımı</w:t>
            </w:r>
          </w:p>
        </w:tc>
        <w:tc>
          <w:tcPr>
            <w:tcW w:w="1910" w:type="dxa"/>
            <w:gridSpan w:val="2"/>
            <w:tcBorders>
              <w:left w:val="single" w:sz="4" w:space="0" w:color="auto"/>
            </w:tcBorders>
            <w:shd w:val="clear" w:color="auto" w:fill="FFFFFF"/>
            <w:vAlign w:val="center"/>
          </w:tcPr>
          <w:p w14:paraId="6B164C7E" w14:textId="77777777" w:rsidR="00FF22FA" w:rsidRPr="00C5354C" w:rsidRDefault="00FF22FA" w:rsidP="00915CE8">
            <w:pPr>
              <w:spacing w:line="240" w:lineRule="auto"/>
              <w:ind w:left="57" w:right="57"/>
              <w:jc w:val="left"/>
              <w:rPr>
                <w:rFonts w:cs="Times New Roman"/>
                <w:szCs w:val="24"/>
              </w:rPr>
            </w:pPr>
          </w:p>
        </w:tc>
        <w:tc>
          <w:tcPr>
            <w:tcW w:w="1464" w:type="dxa"/>
            <w:tcBorders>
              <w:left w:val="single" w:sz="4" w:space="0" w:color="auto"/>
              <w:right w:val="single" w:sz="4" w:space="0" w:color="auto"/>
            </w:tcBorders>
            <w:shd w:val="clear" w:color="auto" w:fill="FFFFFF"/>
            <w:vAlign w:val="center"/>
          </w:tcPr>
          <w:p w14:paraId="51815CA2" w14:textId="77777777" w:rsidR="00FF22FA" w:rsidRPr="00C5354C" w:rsidRDefault="00FF22FA" w:rsidP="00915CE8">
            <w:pPr>
              <w:spacing w:line="240" w:lineRule="auto"/>
              <w:ind w:left="57" w:right="57"/>
              <w:jc w:val="left"/>
              <w:rPr>
                <w:rFonts w:cs="Times New Roman"/>
                <w:szCs w:val="24"/>
              </w:rPr>
            </w:pPr>
          </w:p>
        </w:tc>
      </w:tr>
      <w:tr w:rsidR="00FF22FA" w:rsidRPr="00C5354C" w14:paraId="0C32F202" w14:textId="77777777" w:rsidTr="00915CE8">
        <w:trPr>
          <w:gridAfter w:val="1"/>
          <w:wAfter w:w="46" w:type="dxa"/>
          <w:trHeight w:val="20"/>
        </w:trPr>
        <w:tc>
          <w:tcPr>
            <w:tcW w:w="1886" w:type="dxa"/>
            <w:gridSpan w:val="2"/>
            <w:tcBorders>
              <w:left w:val="single" w:sz="4" w:space="0" w:color="auto"/>
            </w:tcBorders>
            <w:shd w:val="clear" w:color="auto" w:fill="FFFFFF"/>
            <w:vAlign w:val="center"/>
          </w:tcPr>
          <w:p w14:paraId="1DA1F6D2" w14:textId="77777777" w:rsidR="00FF22FA" w:rsidRPr="00C5354C" w:rsidRDefault="00FF22FA" w:rsidP="00915CE8">
            <w:pPr>
              <w:spacing w:line="240" w:lineRule="auto"/>
              <w:ind w:left="57" w:right="57"/>
              <w:jc w:val="left"/>
              <w:rPr>
                <w:rFonts w:cs="Times New Roman"/>
                <w:szCs w:val="24"/>
              </w:rPr>
            </w:pPr>
          </w:p>
        </w:tc>
        <w:tc>
          <w:tcPr>
            <w:tcW w:w="1666" w:type="dxa"/>
            <w:gridSpan w:val="2"/>
            <w:tcBorders>
              <w:left w:val="single" w:sz="4" w:space="0" w:color="auto"/>
            </w:tcBorders>
            <w:shd w:val="clear" w:color="auto" w:fill="FFFFFF"/>
            <w:vAlign w:val="center"/>
          </w:tcPr>
          <w:p w14:paraId="69869740" w14:textId="77777777" w:rsidR="00FF22FA" w:rsidRPr="00C5354C" w:rsidRDefault="00FF22FA" w:rsidP="00915CE8">
            <w:pPr>
              <w:spacing w:line="240" w:lineRule="auto"/>
              <w:ind w:left="57" w:right="57"/>
              <w:jc w:val="left"/>
              <w:rPr>
                <w:rFonts w:cs="Times New Roman"/>
                <w:szCs w:val="24"/>
              </w:rPr>
            </w:pPr>
          </w:p>
        </w:tc>
        <w:tc>
          <w:tcPr>
            <w:tcW w:w="1954" w:type="dxa"/>
            <w:gridSpan w:val="2"/>
            <w:tcBorders>
              <w:top w:val="single" w:sz="4" w:space="0" w:color="auto"/>
              <w:left w:val="single" w:sz="4" w:space="0" w:color="auto"/>
            </w:tcBorders>
            <w:shd w:val="clear" w:color="auto" w:fill="FFFFFF"/>
            <w:vAlign w:val="center"/>
          </w:tcPr>
          <w:p w14:paraId="6B655E98"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Kullanılmış çözücülerin rejenerasyonu</w:t>
            </w:r>
          </w:p>
        </w:tc>
        <w:tc>
          <w:tcPr>
            <w:tcW w:w="1910" w:type="dxa"/>
            <w:gridSpan w:val="2"/>
            <w:tcBorders>
              <w:left w:val="single" w:sz="4" w:space="0" w:color="auto"/>
            </w:tcBorders>
            <w:shd w:val="clear" w:color="auto" w:fill="FFFFFF"/>
            <w:vAlign w:val="center"/>
          </w:tcPr>
          <w:p w14:paraId="2AEAE016" w14:textId="77777777" w:rsidR="00FF22FA" w:rsidRPr="00C5354C" w:rsidRDefault="00FF22FA" w:rsidP="00915CE8">
            <w:pPr>
              <w:spacing w:line="240" w:lineRule="auto"/>
              <w:ind w:left="57" w:right="57"/>
              <w:jc w:val="left"/>
              <w:rPr>
                <w:rFonts w:cs="Times New Roman"/>
                <w:szCs w:val="24"/>
              </w:rPr>
            </w:pPr>
          </w:p>
        </w:tc>
        <w:tc>
          <w:tcPr>
            <w:tcW w:w="1464" w:type="dxa"/>
            <w:tcBorders>
              <w:left w:val="single" w:sz="4" w:space="0" w:color="auto"/>
              <w:right w:val="single" w:sz="4" w:space="0" w:color="auto"/>
            </w:tcBorders>
            <w:shd w:val="clear" w:color="auto" w:fill="FFFFFF"/>
            <w:vAlign w:val="center"/>
          </w:tcPr>
          <w:p w14:paraId="0FA37101" w14:textId="77777777" w:rsidR="00FF22FA" w:rsidRPr="00C5354C" w:rsidRDefault="00FF22FA" w:rsidP="00915CE8">
            <w:pPr>
              <w:spacing w:line="240" w:lineRule="auto"/>
              <w:ind w:left="57" w:right="57"/>
              <w:jc w:val="left"/>
              <w:rPr>
                <w:rFonts w:cs="Times New Roman"/>
                <w:szCs w:val="24"/>
              </w:rPr>
            </w:pPr>
          </w:p>
        </w:tc>
      </w:tr>
      <w:tr w:rsidR="00FF22FA" w:rsidRPr="00C5354C" w14:paraId="1D211A42" w14:textId="77777777" w:rsidTr="00915CE8">
        <w:trPr>
          <w:gridAfter w:val="1"/>
          <w:wAfter w:w="46" w:type="dxa"/>
          <w:trHeight w:val="20"/>
        </w:trPr>
        <w:tc>
          <w:tcPr>
            <w:tcW w:w="1886" w:type="dxa"/>
            <w:gridSpan w:val="2"/>
            <w:vMerge w:val="restart"/>
            <w:tcBorders>
              <w:left w:val="single" w:sz="4" w:space="0" w:color="auto"/>
            </w:tcBorders>
            <w:shd w:val="clear" w:color="auto" w:fill="FFFFFF"/>
            <w:vAlign w:val="center"/>
          </w:tcPr>
          <w:p w14:paraId="197AE483" w14:textId="77777777" w:rsidR="00FF22FA" w:rsidRPr="00C5354C" w:rsidRDefault="00FF22FA" w:rsidP="00915CE8">
            <w:pPr>
              <w:spacing w:line="240" w:lineRule="auto"/>
              <w:ind w:left="57" w:right="57"/>
              <w:jc w:val="left"/>
              <w:rPr>
                <w:rFonts w:cs="Times New Roman"/>
                <w:szCs w:val="24"/>
              </w:rPr>
            </w:pPr>
          </w:p>
        </w:tc>
        <w:tc>
          <w:tcPr>
            <w:tcW w:w="1666" w:type="dxa"/>
            <w:gridSpan w:val="2"/>
            <w:vMerge w:val="restart"/>
            <w:tcBorders>
              <w:left w:val="single" w:sz="4" w:space="0" w:color="auto"/>
            </w:tcBorders>
            <w:shd w:val="clear" w:color="auto" w:fill="FFFFFF"/>
            <w:vAlign w:val="center"/>
          </w:tcPr>
          <w:p w14:paraId="1A9D2865" w14:textId="77777777" w:rsidR="00FF22FA" w:rsidRPr="00C5354C" w:rsidRDefault="00FF22FA" w:rsidP="00915CE8">
            <w:pPr>
              <w:spacing w:line="240" w:lineRule="auto"/>
              <w:ind w:left="57" w:right="57"/>
              <w:jc w:val="left"/>
              <w:rPr>
                <w:rFonts w:cs="Times New Roman"/>
                <w:szCs w:val="24"/>
              </w:rPr>
            </w:pPr>
          </w:p>
        </w:tc>
        <w:tc>
          <w:tcPr>
            <w:tcW w:w="1954" w:type="dxa"/>
            <w:gridSpan w:val="2"/>
            <w:tcBorders>
              <w:top w:val="single" w:sz="4" w:space="0" w:color="auto"/>
              <w:left w:val="single" w:sz="4" w:space="0" w:color="auto"/>
            </w:tcBorders>
            <w:shd w:val="clear" w:color="auto" w:fill="FFFFFF"/>
            <w:vAlign w:val="center"/>
          </w:tcPr>
          <w:p w14:paraId="1A236404" w14:textId="4F11012F" w:rsidR="00FF22FA" w:rsidRPr="00C5354C" w:rsidRDefault="007302BA" w:rsidP="00915CE8">
            <w:pPr>
              <w:spacing w:line="240" w:lineRule="auto"/>
              <w:ind w:left="57" w:right="57"/>
              <w:jc w:val="left"/>
              <w:rPr>
                <w:rFonts w:cs="Times New Roman"/>
                <w:szCs w:val="24"/>
              </w:rPr>
            </w:pPr>
            <w:r w:rsidRPr="00CB4BE8">
              <w:rPr>
                <w:rFonts w:cs="Times New Roman"/>
                <w:color w:val="000000"/>
                <w:lang w:eastAsia="tr-TR"/>
              </w:rPr>
              <w:t>Kirlenmiş hafriyat toprağının yıkanması</w:t>
            </w:r>
            <w:r w:rsidRPr="00C5354C" w:rsidDel="007302BA">
              <w:rPr>
                <w:rFonts w:cs="Times New Roman"/>
                <w:szCs w:val="24"/>
                <w:lang w:bidi="tr-TR"/>
              </w:rPr>
              <w:t xml:space="preserve"> </w:t>
            </w:r>
          </w:p>
        </w:tc>
        <w:tc>
          <w:tcPr>
            <w:tcW w:w="1910" w:type="dxa"/>
            <w:gridSpan w:val="2"/>
            <w:tcBorders>
              <w:left w:val="single" w:sz="4" w:space="0" w:color="auto"/>
            </w:tcBorders>
            <w:shd w:val="clear" w:color="auto" w:fill="FFFFFF"/>
            <w:vAlign w:val="center"/>
          </w:tcPr>
          <w:p w14:paraId="5AC09F34" w14:textId="77777777" w:rsidR="00FF22FA" w:rsidRPr="00C5354C" w:rsidRDefault="00FF22FA" w:rsidP="00915CE8">
            <w:pPr>
              <w:spacing w:line="240" w:lineRule="auto"/>
              <w:ind w:left="57" w:right="57"/>
              <w:jc w:val="left"/>
              <w:rPr>
                <w:rFonts w:cs="Times New Roman"/>
                <w:szCs w:val="24"/>
              </w:rPr>
            </w:pPr>
          </w:p>
        </w:tc>
        <w:tc>
          <w:tcPr>
            <w:tcW w:w="1464" w:type="dxa"/>
            <w:vMerge w:val="restart"/>
            <w:tcBorders>
              <w:left w:val="single" w:sz="4" w:space="0" w:color="auto"/>
              <w:right w:val="single" w:sz="4" w:space="0" w:color="auto"/>
            </w:tcBorders>
            <w:shd w:val="clear" w:color="auto" w:fill="FFFFFF"/>
            <w:vAlign w:val="center"/>
          </w:tcPr>
          <w:p w14:paraId="2AA87F1C" w14:textId="77777777" w:rsidR="00FF22FA" w:rsidRPr="00C5354C" w:rsidRDefault="00FF22FA" w:rsidP="00915CE8">
            <w:pPr>
              <w:spacing w:line="240" w:lineRule="auto"/>
              <w:ind w:left="57" w:right="57"/>
              <w:jc w:val="left"/>
              <w:rPr>
                <w:rFonts w:cs="Times New Roman"/>
                <w:szCs w:val="24"/>
              </w:rPr>
            </w:pPr>
          </w:p>
        </w:tc>
      </w:tr>
      <w:tr w:rsidR="00FF22FA" w:rsidRPr="00C5354C" w14:paraId="1D5E24C2" w14:textId="77777777" w:rsidTr="00915CE8">
        <w:trPr>
          <w:gridAfter w:val="1"/>
          <w:wAfter w:w="46" w:type="dxa"/>
          <w:trHeight w:val="20"/>
        </w:trPr>
        <w:tc>
          <w:tcPr>
            <w:tcW w:w="1886" w:type="dxa"/>
            <w:gridSpan w:val="2"/>
            <w:vMerge/>
            <w:tcBorders>
              <w:left w:val="single" w:sz="4" w:space="0" w:color="auto"/>
            </w:tcBorders>
            <w:shd w:val="clear" w:color="auto" w:fill="FFFFFF"/>
            <w:vAlign w:val="center"/>
          </w:tcPr>
          <w:p w14:paraId="19F91B96" w14:textId="77777777" w:rsidR="00FF22FA" w:rsidRPr="005B1269" w:rsidRDefault="00FF22FA" w:rsidP="00915CE8">
            <w:pPr>
              <w:spacing w:line="240" w:lineRule="auto"/>
              <w:ind w:left="57" w:right="57"/>
              <w:jc w:val="left"/>
              <w:rPr>
                <w:rFonts w:cs="Times New Roman"/>
                <w:szCs w:val="24"/>
              </w:rPr>
            </w:pPr>
          </w:p>
        </w:tc>
        <w:tc>
          <w:tcPr>
            <w:tcW w:w="1666" w:type="dxa"/>
            <w:gridSpan w:val="2"/>
            <w:vMerge/>
            <w:tcBorders>
              <w:left w:val="single" w:sz="4" w:space="0" w:color="auto"/>
            </w:tcBorders>
            <w:shd w:val="clear" w:color="auto" w:fill="FFFFFF"/>
            <w:vAlign w:val="center"/>
          </w:tcPr>
          <w:p w14:paraId="04A41985" w14:textId="77777777" w:rsidR="00FF22FA" w:rsidRPr="005B1269" w:rsidRDefault="00FF22FA" w:rsidP="00915CE8">
            <w:pPr>
              <w:spacing w:line="240" w:lineRule="auto"/>
              <w:ind w:left="57" w:right="57"/>
              <w:jc w:val="left"/>
              <w:rPr>
                <w:rFonts w:cs="Times New Roman"/>
                <w:szCs w:val="24"/>
              </w:rPr>
            </w:pPr>
          </w:p>
        </w:tc>
        <w:tc>
          <w:tcPr>
            <w:tcW w:w="1954" w:type="dxa"/>
            <w:gridSpan w:val="2"/>
            <w:tcBorders>
              <w:top w:val="single" w:sz="4" w:space="0" w:color="auto"/>
              <w:left w:val="single" w:sz="4" w:space="0" w:color="auto"/>
            </w:tcBorders>
            <w:shd w:val="clear" w:color="auto" w:fill="FFFFFF"/>
            <w:vAlign w:val="center"/>
          </w:tcPr>
          <w:p w14:paraId="2673B67F" w14:textId="26C1F79D" w:rsidR="00FF22FA" w:rsidRPr="005B1269" w:rsidRDefault="00DA32E5" w:rsidP="00915CE8">
            <w:pPr>
              <w:spacing w:line="240" w:lineRule="auto"/>
              <w:ind w:left="57" w:right="57"/>
              <w:jc w:val="left"/>
              <w:rPr>
                <w:rFonts w:cs="Times New Roman"/>
                <w:szCs w:val="24"/>
              </w:rPr>
            </w:pPr>
            <w:r>
              <w:rPr>
                <w:rFonts w:cs="Times New Roman"/>
                <w:szCs w:val="24"/>
                <w:lang w:bidi="tr-TR"/>
              </w:rPr>
              <w:t>Sıvı atık</w:t>
            </w:r>
            <w:r w:rsidR="00FF22FA" w:rsidRPr="005B1269">
              <w:rPr>
                <w:rFonts w:cs="Times New Roman"/>
                <w:szCs w:val="24"/>
                <w:lang w:bidi="tr-TR"/>
              </w:rPr>
              <w:t>ların arıtılması</w:t>
            </w:r>
          </w:p>
        </w:tc>
        <w:tc>
          <w:tcPr>
            <w:tcW w:w="1910" w:type="dxa"/>
            <w:gridSpan w:val="2"/>
            <w:tcBorders>
              <w:top w:val="single" w:sz="4" w:space="0" w:color="auto"/>
              <w:left w:val="single" w:sz="4" w:space="0" w:color="auto"/>
            </w:tcBorders>
            <w:shd w:val="clear" w:color="auto" w:fill="FFFFFF"/>
            <w:vAlign w:val="center"/>
          </w:tcPr>
          <w:p w14:paraId="402CDBF0" w14:textId="77777777"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Günde bir</w:t>
            </w:r>
          </w:p>
        </w:tc>
        <w:tc>
          <w:tcPr>
            <w:tcW w:w="1464" w:type="dxa"/>
            <w:vMerge/>
            <w:tcBorders>
              <w:left w:val="single" w:sz="4" w:space="0" w:color="auto"/>
              <w:right w:val="single" w:sz="4" w:space="0" w:color="auto"/>
            </w:tcBorders>
            <w:shd w:val="clear" w:color="auto" w:fill="FFFFFF"/>
            <w:vAlign w:val="center"/>
          </w:tcPr>
          <w:p w14:paraId="13FE49B3" w14:textId="77777777" w:rsidR="00FF22FA" w:rsidRPr="005B1269" w:rsidRDefault="00FF22FA" w:rsidP="00915CE8">
            <w:pPr>
              <w:spacing w:line="240" w:lineRule="auto"/>
              <w:ind w:left="57" w:right="57"/>
              <w:jc w:val="left"/>
              <w:rPr>
                <w:rFonts w:cs="Times New Roman"/>
                <w:szCs w:val="24"/>
              </w:rPr>
            </w:pPr>
          </w:p>
        </w:tc>
      </w:tr>
      <w:tr w:rsidR="00FF22FA" w:rsidRPr="00C5354C" w14:paraId="3FB0EBF8" w14:textId="77777777" w:rsidTr="00915CE8">
        <w:trPr>
          <w:gridAfter w:val="1"/>
          <w:wAfter w:w="46" w:type="dxa"/>
          <w:trHeight w:val="20"/>
        </w:trPr>
        <w:tc>
          <w:tcPr>
            <w:tcW w:w="1886" w:type="dxa"/>
            <w:gridSpan w:val="2"/>
            <w:tcBorders>
              <w:top w:val="single" w:sz="4" w:space="0" w:color="auto"/>
              <w:left w:val="single" w:sz="4" w:space="0" w:color="auto"/>
            </w:tcBorders>
            <w:shd w:val="clear" w:color="auto" w:fill="FFFFFF"/>
            <w:vAlign w:val="center"/>
          </w:tcPr>
          <w:p w14:paraId="3FB4D9F4"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PFOA (</w:t>
            </w:r>
            <w:r w:rsidRPr="00C5354C">
              <w:rPr>
                <w:rFonts w:cs="Times New Roman"/>
                <w:szCs w:val="24"/>
                <w:vertAlign w:val="superscript"/>
                <w:lang w:bidi="tr-TR"/>
              </w:rPr>
              <w:t>3</w:t>
            </w:r>
            <w:r w:rsidRPr="00C5354C">
              <w:rPr>
                <w:rFonts w:cs="Times New Roman"/>
                <w:szCs w:val="24"/>
                <w:lang w:bidi="tr-TR"/>
              </w:rPr>
              <w:t>)</w:t>
            </w:r>
          </w:p>
        </w:tc>
        <w:tc>
          <w:tcPr>
            <w:tcW w:w="1666" w:type="dxa"/>
            <w:gridSpan w:val="2"/>
            <w:vMerge w:val="restart"/>
            <w:tcBorders>
              <w:top w:val="single" w:sz="4" w:space="0" w:color="auto"/>
              <w:left w:val="single" w:sz="4" w:space="0" w:color="auto"/>
            </w:tcBorders>
            <w:shd w:val="clear" w:color="auto" w:fill="FFFFFF"/>
            <w:vAlign w:val="center"/>
          </w:tcPr>
          <w:p w14:paraId="181A3751"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Uygulanabilir EN standardı yoktur</w:t>
            </w:r>
          </w:p>
        </w:tc>
        <w:tc>
          <w:tcPr>
            <w:tcW w:w="1954" w:type="dxa"/>
            <w:gridSpan w:val="2"/>
            <w:vMerge w:val="restart"/>
            <w:tcBorders>
              <w:top w:val="single" w:sz="4" w:space="0" w:color="auto"/>
              <w:left w:val="single" w:sz="4" w:space="0" w:color="auto"/>
            </w:tcBorders>
            <w:shd w:val="clear" w:color="auto" w:fill="FFFFFF"/>
            <w:vAlign w:val="center"/>
          </w:tcPr>
          <w:p w14:paraId="40C8D174" w14:textId="72B75B4F"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 xml:space="preserve">Tüm atık </w:t>
            </w:r>
            <w:r w:rsidR="00D31B63">
              <w:rPr>
                <w:rFonts w:cs="Times New Roman"/>
                <w:szCs w:val="24"/>
                <w:lang w:bidi="tr-TR"/>
              </w:rPr>
              <w:t>işlemeleri</w:t>
            </w:r>
          </w:p>
        </w:tc>
        <w:tc>
          <w:tcPr>
            <w:tcW w:w="1910" w:type="dxa"/>
            <w:gridSpan w:val="2"/>
            <w:vMerge w:val="restart"/>
            <w:tcBorders>
              <w:top w:val="single" w:sz="4" w:space="0" w:color="auto"/>
              <w:left w:val="single" w:sz="4" w:space="0" w:color="auto"/>
            </w:tcBorders>
            <w:shd w:val="clear" w:color="auto" w:fill="FFFFFF"/>
            <w:vAlign w:val="center"/>
          </w:tcPr>
          <w:p w14:paraId="73181D5D"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Altı ayda bir</w:t>
            </w:r>
          </w:p>
        </w:tc>
        <w:tc>
          <w:tcPr>
            <w:tcW w:w="1464" w:type="dxa"/>
            <w:vMerge/>
            <w:tcBorders>
              <w:left w:val="single" w:sz="4" w:space="0" w:color="auto"/>
              <w:right w:val="single" w:sz="4" w:space="0" w:color="auto"/>
            </w:tcBorders>
            <w:shd w:val="clear" w:color="auto" w:fill="FFFFFF"/>
            <w:vAlign w:val="center"/>
          </w:tcPr>
          <w:p w14:paraId="7F2B6AE6" w14:textId="77777777" w:rsidR="00FF22FA" w:rsidRPr="00C5354C" w:rsidRDefault="00FF22FA" w:rsidP="00915CE8">
            <w:pPr>
              <w:spacing w:line="240" w:lineRule="auto"/>
              <w:ind w:left="57" w:right="57"/>
              <w:jc w:val="left"/>
              <w:rPr>
                <w:rFonts w:cs="Times New Roman"/>
                <w:szCs w:val="24"/>
              </w:rPr>
            </w:pPr>
          </w:p>
        </w:tc>
      </w:tr>
      <w:tr w:rsidR="00FF22FA" w:rsidRPr="00C5354C" w14:paraId="42647BF3" w14:textId="77777777" w:rsidTr="00915CE8">
        <w:trPr>
          <w:gridAfter w:val="1"/>
          <w:wAfter w:w="46" w:type="dxa"/>
          <w:trHeight w:val="20"/>
        </w:trPr>
        <w:tc>
          <w:tcPr>
            <w:tcW w:w="1886" w:type="dxa"/>
            <w:gridSpan w:val="2"/>
            <w:tcBorders>
              <w:top w:val="single" w:sz="4" w:space="0" w:color="auto"/>
              <w:left w:val="single" w:sz="4" w:space="0" w:color="auto"/>
            </w:tcBorders>
            <w:shd w:val="clear" w:color="auto" w:fill="FFFFFF"/>
            <w:vAlign w:val="center"/>
          </w:tcPr>
          <w:p w14:paraId="01597106"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PFOS (</w:t>
            </w:r>
            <w:r w:rsidRPr="00C5354C">
              <w:rPr>
                <w:rFonts w:cs="Times New Roman"/>
                <w:szCs w:val="24"/>
                <w:vertAlign w:val="superscript"/>
                <w:lang w:bidi="tr-TR"/>
              </w:rPr>
              <w:t>3</w:t>
            </w:r>
            <w:r w:rsidRPr="00C5354C">
              <w:rPr>
                <w:rFonts w:cs="Times New Roman"/>
                <w:szCs w:val="24"/>
                <w:lang w:bidi="tr-TR"/>
              </w:rPr>
              <w:t>)</w:t>
            </w:r>
          </w:p>
        </w:tc>
        <w:tc>
          <w:tcPr>
            <w:tcW w:w="1666" w:type="dxa"/>
            <w:gridSpan w:val="2"/>
            <w:vMerge/>
            <w:tcBorders>
              <w:left w:val="single" w:sz="4" w:space="0" w:color="auto"/>
            </w:tcBorders>
            <w:shd w:val="clear" w:color="auto" w:fill="FFFFFF"/>
            <w:vAlign w:val="center"/>
          </w:tcPr>
          <w:p w14:paraId="5F51A42E" w14:textId="77777777" w:rsidR="00FF22FA" w:rsidRPr="00C5354C" w:rsidRDefault="00FF22FA" w:rsidP="00915CE8">
            <w:pPr>
              <w:spacing w:line="240" w:lineRule="auto"/>
              <w:ind w:left="57" w:right="57"/>
              <w:jc w:val="left"/>
              <w:rPr>
                <w:rFonts w:cs="Times New Roman"/>
                <w:szCs w:val="24"/>
              </w:rPr>
            </w:pPr>
          </w:p>
        </w:tc>
        <w:tc>
          <w:tcPr>
            <w:tcW w:w="1954" w:type="dxa"/>
            <w:gridSpan w:val="2"/>
            <w:vMerge/>
            <w:tcBorders>
              <w:left w:val="single" w:sz="4" w:space="0" w:color="auto"/>
            </w:tcBorders>
            <w:shd w:val="clear" w:color="auto" w:fill="FFFFFF"/>
            <w:vAlign w:val="center"/>
          </w:tcPr>
          <w:p w14:paraId="5A1470F9" w14:textId="77777777" w:rsidR="00FF22FA" w:rsidRPr="00C5354C" w:rsidRDefault="00FF22FA" w:rsidP="00915CE8">
            <w:pPr>
              <w:spacing w:line="240" w:lineRule="auto"/>
              <w:ind w:left="57" w:right="57"/>
              <w:jc w:val="left"/>
              <w:rPr>
                <w:rFonts w:cs="Times New Roman"/>
                <w:szCs w:val="24"/>
              </w:rPr>
            </w:pPr>
          </w:p>
        </w:tc>
        <w:tc>
          <w:tcPr>
            <w:tcW w:w="1910" w:type="dxa"/>
            <w:gridSpan w:val="2"/>
            <w:vMerge/>
            <w:tcBorders>
              <w:left w:val="single" w:sz="4" w:space="0" w:color="auto"/>
            </w:tcBorders>
            <w:shd w:val="clear" w:color="auto" w:fill="FFFFFF"/>
            <w:vAlign w:val="center"/>
          </w:tcPr>
          <w:p w14:paraId="5D3ED3DA" w14:textId="77777777" w:rsidR="00FF22FA" w:rsidRPr="00C5354C" w:rsidRDefault="00FF22FA" w:rsidP="00915CE8">
            <w:pPr>
              <w:spacing w:line="240" w:lineRule="auto"/>
              <w:ind w:left="57" w:right="57"/>
              <w:jc w:val="left"/>
              <w:rPr>
                <w:rFonts w:cs="Times New Roman"/>
                <w:szCs w:val="24"/>
              </w:rPr>
            </w:pPr>
          </w:p>
        </w:tc>
        <w:tc>
          <w:tcPr>
            <w:tcW w:w="1464" w:type="dxa"/>
            <w:vMerge w:val="restart"/>
            <w:tcBorders>
              <w:left w:val="single" w:sz="4" w:space="0" w:color="auto"/>
              <w:right w:val="single" w:sz="4" w:space="0" w:color="auto"/>
            </w:tcBorders>
            <w:shd w:val="clear" w:color="auto" w:fill="FFFFFF"/>
            <w:vAlign w:val="center"/>
          </w:tcPr>
          <w:p w14:paraId="4E523267" w14:textId="77777777" w:rsidR="00FF22FA" w:rsidRPr="00C5354C" w:rsidRDefault="00FF22FA" w:rsidP="00915CE8">
            <w:pPr>
              <w:spacing w:line="240" w:lineRule="auto"/>
              <w:ind w:left="57" w:right="57"/>
              <w:jc w:val="left"/>
              <w:rPr>
                <w:rFonts w:cs="Times New Roman"/>
                <w:szCs w:val="24"/>
              </w:rPr>
            </w:pPr>
          </w:p>
        </w:tc>
      </w:tr>
      <w:tr w:rsidR="00FF22FA" w:rsidRPr="00C5354C" w14:paraId="03F8FB9D" w14:textId="77777777" w:rsidTr="00915CE8">
        <w:trPr>
          <w:gridAfter w:val="1"/>
          <w:wAfter w:w="46" w:type="dxa"/>
          <w:trHeight w:val="20"/>
        </w:trPr>
        <w:tc>
          <w:tcPr>
            <w:tcW w:w="1886" w:type="dxa"/>
            <w:gridSpan w:val="2"/>
            <w:vMerge w:val="restart"/>
            <w:tcBorders>
              <w:top w:val="single" w:sz="4" w:space="0" w:color="auto"/>
              <w:left w:val="single" w:sz="4" w:space="0" w:color="auto"/>
            </w:tcBorders>
            <w:shd w:val="clear" w:color="auto" w:fill="FFFFFF"/>
            <w:vAlign w:val="center"/>
          </w:tcPr>
          <w:p w14:paraId="23F3EDA6"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Fenol indeksi (6)</w:t>
            </w:r>
          </w:p>
        </w:tc>
        <w:tc>
          <w:tcPr>
            <w:tcW w:w="1666" w:type="dxa"/>
            <w:gridSpan w:val="2"/>
            <w:vMerge w:val="restart"/>
            <w:tcBorders>
              <w:top w:val="single" w:sz="4" w:space="0" w:color="auto"/>
              <w:left w:val="single" w:sz="4" w:space="0" w:color="auto"/>
            </w:tcBorders>
            <w:shd w:val="clear" w:color="auto" w:fill="FFFFFF"/>
            <w:vAlign w:val="center"/>
          </w:tcPr>
          <w:p w14:paraId="5FF0C102" w14:textId="5D15E333" w:rsidR="00FF22FA" w:rsidRPr="00C5354C" w:rsidRDefault="00DD0055" w:rsidP="00915CE8">
            <w:pPr>
              <w:spacing w:line="240" w:lineRule="auto"/>
              <w:ind w:left="57" w:right="57"/>
              <w:jc w:val="left"/>
              <w:rPr>
                <w:rFonts w:cs="Times New Roman"/>
                <w:szCs w:val="24"/>
              </w:rPr>
            </w:pPr>
            <w:r w:rsidRPr="00C5354C">
              <w:rPr>
                <w:rFonts w:cs="Times New Roman"/>
                <w:szCs w:val="24"/>
                <w:lang w:bidi="tr-TR"/>
              </w:rPr>
              <w:t xml:space="preserve">TS </w:t>
            </w:r>
            <w:r w:rsidR="00FF22FA" w:rsidRPr="00C5354C">
              <w:rPr>
                <w:rFonts w:cs="Times New Roman"/>
                <w:szCs w:val="24"/>
                <w:lang w:bidi="tr-TR"/>
              </w:rPr>
              <w:t>EN ISO 14402</w:t>
            </w:r>
          </w:p>
        </w:tc>
        <w:tc>
          <w:tcPr>
            <w:tcW w:w="1954" w:type="dxa"/>
            <w:gridSpan w:val="2"/>
            <w:tcBorders>
              <w:top w:val="single" w:sz="4" w:space="0" w:color="auto"/>
              <w:left w:val="single" w:sz="4" w:space="0" w:color="auto"/>
            </w:tcBorders>
            <w:shd w:val="clear" w:color="auto" w:fill="FFFFFF"/>
            <w:vAlign w:val="center"/>
          </w:tcPr>
          <w:p w14:paraId="32296369" w14:textId="429A25D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Atık yağ</w:t>
            </w:r>
            <w:r w:rsidR="0046165C">
              <w:rPr>
                <w:rFonts w:cs="Times New Roman"/>
                <w:szCs w:val="24"/>
                <w:lang w:bidi="tr-TR"/>
              </w:rPr>
              <w:t xml:space="preserve"> </w:t>
            </w:r>
            <w:r w:rsidRPr="00C5354C">
              <w:rPr>
                <w:rFonts w:cs="Times New Roman"/>
                <w:szCs w:val="24"/>
                <w:lang w:bidi="tr-TR"/>
              </w:rPr>
              <w:t>rafinasyonu</w:t>
            </w:r>
          </w:p>
        </w:tc>
        <w:tc>
          <w:tcPr>
            <w:tcW w:w="1910" w:type="dxa"/>
            <w:gridSpan w:val="2"/>
            <w:vMerge w:val="restart"/>
            <w:tcBorders>
              <w:top w:val="single" w:sz="4" w:space="0" w:color="auto"/>
              <w:left w:val="single" w:sz="4" w:space="0" w:color="auto"/>
            </w:tcBorders>
            <w:shd w:val="clear" w:color="auto" w:fill="FFFFFF"/>
            <w:vAlign w:val="center"/>
          </w:tcPr>
          <w:p w14:paraId="78D78C62"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Ayda bir</w:t>
            </w:r>
          </w:p>
        </w:tc>
        <w:tc>
          <w:tcPr>
            <w:tcW w:w="1464" w:type="dxa"/>
            <w:vMerge/>
            <w:tcBorders>
              <w:left w:val="single" w:sz="4" w:space="0" w:color="auto"/>
              <w:right w:val="single" w:sz="4" w:space="0" w:color="auto"/>
            </w:tcBorders>
            <w:shd w:val="clear" w:color="auto" w:fill="FFFFFF"/>
            <w:vAlign w:val="center"/>
          </w:tcPr>
          <w:p w14:paraId="00317242" w14:textId="77777777" w:rsidR="00FF22FA" w:rsidRPr="00C5354C" w:rsidRDefault="00FF22FA" w:rsidP="00915CE8">
            <w:pPr>
              <w:spacing w:line="240" w:lineRule="auto"/>
              <w:ind w:left="57" w:right="57"/>
              <w:jc w:val="left"/>
              <w:rPr>
                <w:rFonts w:cs="Times New Roman"/>
                <w:szCs w:val="24"/>
              </w:rPr>
            </w:pPr>
          </w:p>
        </w:tc>
      </w:tr>
      <w:tr w:rsidR="00FF22FA" w:rsidRPr="00C5354C" w14:paraId="3033D4DD" w14:textId="77777777" w:rsidTr="00915CE8">
        <w:trPr>
          <w:gridAfter w:val="1"/>
          <w:wAfter w:w="46" w:type="dxa"/>
          <w:trHeight w:val="20"/>
        </w:trPr>
        <w:tc>
          <w:tcPr>
            <w:tcW w:w="1886" w:type="dxa"/>
            <w:gridSpan w:val="2"/>
            <w:vMerge/>
            <w:tcBorders>
              <w:left w:val="single" w:sz="4" w:space="0" w:color="auto"/>
            </w:tcBorders>
            <w:shd w:val="clear" w:color="auto" w:fill="FFFFFF"/>
            <w:vAlign w:val="center"/>
          </w:tcPr>
          <w:p w14:paraId="01D95AE8" w14:textId="77777777" w:rsidR="00FF22FA" w:rsidRPr="005B1269" w:rsidRDefault="00FF22FA" w:rsidP="00915CE8">
            <w:pPr>
              <w:spacing w:line="240" w:lineRule="auto"/>
              <w:ind w:left="57" w:right="57"/>
              <w:jc w:val="left"/>
              <w:rPr>
                <w:rFonts w:cs="Times New Roman"/>
                <w:szCs w:val="24"/>
              </w:rPr>
            </w:pPr>
          </w:p>
        </w:tc>
        <w:tc>
          <w:tcPr>
            <w:tcW w:w="1666" w:type="dxa"/>
            <w:gridSpan w:val="2"/>
            <w:vMerge/>
            <w:tcBorders>
              <w:left w:val="single" w:sz="4" w:space="0" w:color="auto"/>
            </w:tcBorders>
            <w:shd w:val="clear" w:color="auto" w:fill="FFFFFF"/>
            <w:vAlign w:val="center"/>
          </w:tcPr>
          <w:p w14:paraId="0A811FDB" w14:textId="77777777" w:rsidR="00FF22FA" w:rsidRPr="005B1269" w:rsidRDefault="00FF22FA" w:rsidP="00915CE8">
            <w:pPr>
              <w:spacing w:line="240" w:lineRule="auto"/>
              <w:ind w:left="57" w:right="57"/>
              <w:jc w:val="left"/>
              <w:rPr>
                <w:rFonts w:cs="Times New Roman"/>
                <w:szCs w:val="24"/>
              </w:rPr>
            </w:pPr>
          </w:p>
        </w:tc>
        <w:tc>
          <w:tcPr>
            <w:tcW w:w="1954" w:type="dxa"/>
            <w:gridSpan w:val="2"/>
            <w:tcBorders>
              <w:top w:val="single" w:sz="4" w:space="0" w:color="auto"/>
              <w:left w:val="single" w:sz="4" w:space="0" w:color="auto"/>
            </w:tcBorders>
            <w:shd w:val="clear" w:color="auto" w:fill="FFFFFF"/>
            <w:vAlign w:val="center"/>
          </w:tcPr>
          <w:p w14:paraId="16AFD040" w14:textId="77777777"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Isıl değere sahip atıkların fiziko-kimyasal arıtımı</w:t>
            </w:r>
          </w:p>
        </w:tc>
        <w:tc>
          <w:tcPr>
            <w:tcW w:w="1910" w:type="dxa"/>
            <w:gridSpan w:val="2"/>
            <w:vMerge/>
            <w:tcBorders>
              <w:left w:val="single" w:sz="4" w:space="0" w:color="auto"/>
            </w:tcBorders>
            <w:shd w:val="clear" w:color="auto" w:fill="FFFFFF"/>
            <w:vAlign w:val="center"/>
          </w:tcPr>
          <w:p w14:paraId="71D4D9C5" w14:textId="77777777" w:rsidR="00FF22FA" w:rsidRPr="005B1269" w:rsidRDefault="00FF22FA" w:rsidP="00915CE8">
            <w:pPr>
              <w:spacing w:line="240" w:lineRule="auto"/>
              <w:ind w:left="57" w:right="57"/>
              <w:jc w:val="left"/>
              <w:rPr>
                <w:rFonts w:cs="Times New Roman"/>
                <w:szCs w:val="24"/>
              </w:rPr>
            </w:pPr>
          </w:p>
        </w:tc>
        <w:tc>
          <w:tcPr>
            <w:tcW w:w="1464" w:type="dxa"/>
            <w:vMerge w:val="restart"/>
            <w:tcBorders>
              <w:left w:val="single" w:sz="4" w:space="0" w:color="auto"/>
              <w:right w:val="single" w:sz="4" w:space="0" w:color="auto"/>
            </w:tcBorders>
            <w:shd w:val="clear" w:color="auto" w:fill="FFFFFF"/>
            <w:vAlign w:val="center"/>
          </w:tcPr>
          <w:p w14:paraId="0DB33CE5" w14:textId="77777777" w:rsidR="00FF22FA" w:rsidRPr="005B1269" w:rsidRDefault="00FF22FA" w:rsidP="00915CE8">
            <w:pPr>
              <w:spacing w:line="240" w:lineRule="auto"/>
              <w:ind w:left="57" w:right="57"/>
              <w:jc w:val="left"/>
              <w:rPr>
                <w:rFonts w:cs="Times New Roman"/>
                <w:szCs w:val="24"/>
              </w:rPr>
            </w:pPr>
          </w:p>
        </w:tc>
      </w:tr>
      <w:tr w:rsidR="00FF22FA" w:rsidRPr="00C5354C" w14:paraId="13D14178" w14:textId="77777777" w:rsidTr="00915CE8">
        <w:trPr>
          <w:gridAfter w:val="1"/>
          <w:wAfter w:w="46" w:type="dxa"/>
          <w:trHeight w:val="20"/>
        </w:trPr>
        <w:tc>
          <w:tcPr>
            <w:tcW w:w="1886" w:type="dxa"/>
            <w:gridSpan w:val="2"/>
            <w:vMerge/>
            <w:tcBorders>
              <w:left w:val="single" w:sz="4" w:space="0" w:color="auto"/>
            </w:tcBorders>
            <w:shd w:val="clear" w:color="auto" w:fill="FFFFFF"/>
            <w:vAlign w:val="center"/>
          </w:tcPr>
          <w:p w14:paraId="4F79FA8D" w14:textId="77777777" w:rsidR="00FF22FA" w:rsidRPr="005B1269" w:rsidRDefault="00FF22FA" w:rsidP="00915CE8">
            <w:pPr>
              <w:spacing w:line="240" w:lineRule="auto"/>
              <w:ind w:left="57" w:right="57"/>
              <w:jc w:val="left"/>
              <w:rPr>
                <w:rFonts w:cs="Times New Roman"/>
                <w:szCs w:val="24"/>
              </w:rPr>
            </w:pPr>
          </w:p>
        </w:tc>
        <w:tc>
          <w:tcPr>
            <w:tcW w:w="1666" w:type="dxa"/>
            <w:gridSpan w:val="2"/>
            <w:vMerge/>
            <w:tcBorders>
              <w:left w:val="single" w:sz="4" w:space="0" w:color="auto"/>
            </w:tcBorders>
            <w:shd w:val="clear" w:color="auto" w:fill="FFFFFF"/>
            <w:vAlign w:val="center"/>
          </w:tcPr>
          <w:p w14:paraId="158DCC04" w14:textId="77777777" w:rsidR="00FF22FA" w:rsidRPr="005B1269" w:rsidRDefault="00FF22FA" w:rsidP="00915CE8">
            <w:pPr>
              <w:spacing w:line="240" w:lineRule="auto"/>
              <w:ind w:left="57" w:right="57"/>
              <w:jc w:val="left"/>
              <w:rPr>
                <w:rFonts w:cs="Times New Roman"/>
                <w:szCs w:val="24"/>
              </w:rPr>
            </w:pPr>
          </w:p>
        </w:tc>
        <w:tc>
          <w:tcPr>
            <w:tcW w:w="1954" w:type="dxa"/>
            <w:gridSpan w:val="2"/>
            <w:tcBorders>
              <w:top w:val="single" w:sz="4" w:space="0" w:color="auto"/>
              <w:left w:val="single" w:sz="4" w:space="0" w:color="auto"/>
            </w:tcBorders>
            <w:shd w:val="clear" w:color="auto" w:fill="FFFFFF"/>
            <w:vAlign w:val="center"/>
          </w:tcPr>
          <w:p w14:paraId="7BD8724B" w14:textId="64725A67" w:rsidR="00FF22FA" w:rsidRPr="005B1269" w:rsidRDefault="00DA32E5" w:rsidP="00915CE8">
            <w:pPr>
              <w:spacing w:line="240" w:lineRule="auto"/>
              <w:ind w:left="57" w:right="57"/>
              <w:jc w:val="left"/>
              <w:rPr>
                <w:rFonts w:cs="Times New Roman"/>
                <w:szCs w:val="24"/>
              </w:rPr>
            </w:pPr>
            <w:r>
              <w:rPr>
                <w:rFonts w:cs="Times New Roman"/>
                <w:szCs w:val="24"/>
                <w:lang w:bidi="tr-TR"/>
              </w:rPr>
              <w:t>Sıvı atık</w:t>
            </w:r>
            <w:r w:rsidR="00FF22FA" w:rsidRPr="005B1269">
              <w:rPr>
                <w:rFonts w:cs="Times New Roman"/>
                <w:szCs w:val="24"/>
                <w:lang w:bidi="tr-TR"/>
              </w:rPr>
              <w:t>ların arıtılması</w:t>
            </w:r>
          </w:p>
        </w:tc>
        <w:tc>
          <w:tcPr>
            <w:tcW w:w="1910" w:type="dxa"/>
            <w:gridSpan w:val="2"/>
            <w:tcBorders>
              <w:top w:val="single" w:sz="4" w:space="0" w:color="auto"/>
              <w:left w:val="single" w:sz="4" w:space="0" w:color="auto"/>
            </w:tcBorders>
            <w:shd w:val="clear" w:color="auto" w:fill="FFFFFF"/>
            <w:vAlign w:val="center"/>
          </w:tcPr>
          <w:p w14:paraId="39A593F8" w14:textId="77777777"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Günde bir</w:t>
            </w:r>
          </w:p>
        </w:tc>
        <w:tc>
          <w:tcPr>
            <w:tcW w:w="1464" w:type="dxa"/>
            <w:vMerge/>
            <w:tcBorders>
              <w:left w:val="single" w:sz="4" w:space="0" w:color="auto"/>
              <w:right w:val="single" w:sz="4" w:space="0" w:color="auto"/>
            </w:tcBorders>
            <w:shd w:val="clear" w:color="auto" w:fill="FFFFFF"/>
            <w:vAlign w:val="center"/>
          </w:tcPr>
          <w:p w14:paraId="202A5A27" w14:textId="77777777" w:rsidR="00FF22FA" w:rsidRPr="005B1269" w:rsidRDefault="00FF22FA" w:rsidP="00915CE8">
            <w:pPr>
              <w:spacing w:line="240" w:lineRule="auto"/>
              <w:ind w:left="57" w:right="57"/>
              <w:jc w:val="left"/>
              <w:rPr>
                <w:rFonts w:cs="Times New Roman"/>
                <w:szCs w:val="24"/>
              </w:rPr>
            </w:pPr>
          </w:p>
        </w:tc>
      </w:tr>
      <w:tr w:rsidR="00FF22FA" w:rsidRPr="00C5354C" w14:paraId="2533653D" w14:textId="77777777" w:rsidTr="00915CE8">
        <w:trPr>
          <w:gridAfter w:val="1"/>
          <w:wAfter w:w="46" w:type="dxa"/>
          <w:trHeight w:val="20"/>
        </w:trPr>
        <w:tc>
          <w:tcPr>
            <w:tcW w:w="1886" w:type="dxa"/>
            <w:gridSpan w:val="2"/>
            <w:vMerge w:val="restart"/>
            <w:tcBorders>
              <w:top w:val="single" w:sz="4" w:space="0" w:color="auto"/>
              <w:left w:val="single" w:sz="4" w:space="0" w:color="auto"/>
            </w:tcBorders>
            <w:shd w:val="clear" w:color="auto" w:fill="FFFFFF"/>
            <w:vAlign w:val="center"/>
          </w:tcPr>
          <w:p w14:paraId="5DC94E04"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Toplam azot (Toplam N) (</w:t>
            </w:r>
            <w:r w:rsidRPr="00C5354C">
              <w:rPr>
                <w:rFonts w:cs="Times New Roman"/>
                <w:szCs w:val="24"/>
                <w:vertAlign w:val="superscript"/>
                <w:lang w:bidi="tr-TR"/>
              </w:rPr>
              <w:t>6</w:t>
            </w:r>
            <w:r w:rsidRPr="00C5354C">
              <w:rPr>
                <w:rFonts w:cs="Times New Roman"/>
                <w:szCs w:val="24"/>
                <w:lang w:bidi="tr-TR"/>
              </w:rPr>
              <w:t>)</w:t>
            </w:r>
          </w:p>
        </w:tc>
        <w:tc>
          <w:tcPr>
            <w:tcW w:w="1666" w:type="dxa"/>
            <w:gridSpan w:val="2"/>
            <w:vMerge w:val="restart"/>
            <w:tcBorders>
              <w:top w:val="single" w:sz="4" w:space="0" w:color="auto"/>
              <w:left w:val="single" w:sz="4" w:space="0" w:color="auto"/>
            </w:tcBorders>
            <w:shd w:val="clear" w:color="auto" w:fill="FFFFFF"/>
            <w:vAlign w:val="center"/>
          </w:tcPr>
          <w:p w14:paraId="0EC2DCDA" w14:textId="13441E94" w:rsidR="00FF22FA" w:rsidRPr="00C5354C" w:rsidRDefault="00DD0055" w:rsidP="00915CE8">
            <w:pPr>
              <w:spacing w:line="240" w:lineRule="auto"/>
              <w:ind w:left="57" w:right="57"/>
              <w:jc w:val="left"/>
              <w:rPr>
                <w:rFonts w:cs="Times New Roman"/>
                <w:szCs w:val="24"/>
              </w:rPr>
            </w:pPr>
            <w:r w:rsidRPr="00C5354C">
              <w:rPr>
                <w:rFonts w:cs="Times New Roman"/>
                <w:szCs w:val="24"/>
                <w:lang w:bidi="tr-TR"/>
              </w:rPr>
              <w:t xml:space="preserve">TS </w:t>
            </w:r>
            <w:r w:rsidR="00FF22FA" w:rsidRPr="00C5354C">
              <w:rPr>
                <w:rFonts w:cs="Times New Roman"/>
                <w:szCs w:val="24"/>
                <w:lang w:bidi="tr-TR"/>
              </w:rPr>
              <w:t>EN ISO 11905-1</w:t>
            </w:r>
          </w:p>
        </w:tc>
        <w:tc>
          <w:tcPr>
            <w:tcW w:w="1954" w:type="dxa"/>
            <w:gridSpan w:val="2"/>
            <w:tcBorders>
              <w:top w:val="single" w:sz="4" w:space="0" w:color="auto"/>
              <w:left w:val="single" w:sz="4" w:space="0" w:color="auto"/>
            </w:tcBorders>
            <w:shd w:val="clear" w:color="auto" w:fill="FFFFFF"/>
            <w:vAlign w:val="center"/>
          </w:tcPr>
          <w:p w14:paraId="649F5229"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Atıkların biyolojik arıtımı</w:t>
            </w:r>
          </w:p>
        </w:tc>
        <w:tc>
          <w:tcPr>
            <w:tcW w:w="1910" w:type="dxa"/>
            <w:gridSpan w:val="2"/>
            <w:vMerge w:val="restart"/>
            <w:tcBorders>
              <w:top w:val="single" w:sz="4" w:space="0" w:color="auto"/>
              <w:left w:val="single" w:sz="4" w:space="0" w:color="auto"/>
            </w:tcBorders>
            <w:shd w:val="clear" w:color="auto" w:fill="FFFFFF"/>
            <w:vAlign w:val="center"/>
          </w:tcPr>
          <w:p w14:paraId="4F1FED39"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Ayda bir</w:t>
            </w:r>
          </w:p>
        </w:tc>
        <w:tc>
          <w:tcPr>
            <w:tcW w:w="1464" w:type="dxa"/>
            <w:vMerge/>
            <w:tcBorders>
              <w:left w:val="single" w:sz="4" w:space="0" w:color="auto"/>
              <w:right w:val="single" w:sz="4" w:space="0" w:color="auto"/>
            </w:tcBorders>
            <w:shd w:val="clear" w:color="auto" w:fill="FFFFFF"/>
            <w:vAlign w:val="center"/>
          </w:tcPr>
          <w:p w14:paraId="16DC86FD" w14:textId="77777777" w:rsidR="00FF22FA" w:rsidRPr="00C5354C" w:rsidRDefault="00FF22FA" w:rsidP="00915CE8">
            <w:pPr>
              <w:spacing w:line="240" w:lineRule="auto"/>
              <w:ind w:left="57" w:right="57"/>
              <w:jc w:val="left"/>
              <w:rPr>
                <w:rFonts w:cs="Times New Roman"/>
                <w:szCs w:val="24"/>
              </w:rPr>
            </w:pPr>
          </w:p>
        </w:tc>
      </w:tr>
      <w:tr w:rsidR="00FF22FA" w:rsidRPr="00C5354C" w14:paraId="687BCA46" w14:textId="77777777" w:rsidTr="00915CE8">
        <w:trPr>
          <w:gridAfter w:val="1"/>
          <w:wAfter w:w="46" w:type="dxa"/>
          <w:trHeight w:val="20"/>
        </w:trPr>
        <w:tc>
          <w:tcPr>
            <w:tcW w:w="1886" w:type="dxa"/>
            <w:gridSpan w:val="2"/>
            <w:vMerge/>
            <w:tcBorders>
              <w:left w:val="single" w:sz="4" w:space="0" w:color="auto"/>
            </w:tcBorders>
            <w:shd w:val="clear" w:color="auto" w:fill="FFFFFF"/>
            <w:vAlign w:val="center"/>
          </w:tcPr>
          <w:p w14:paraId="3FBF9A05" w14:textId="77777777" w:rsidR="00FF22FA" w:rsidRPr="005B1269" w:rsidRDefault="00FF22FA" w:rsidP="00915CE8">
            <w:pPr>
              <w:spacing w:line="240" w:lineRule="auto"/>
              <w:ind w:left="57" w:right="57"/>
              <w:jc w:val="left"/>
              <w:rPr>
                <w:rFonts w:cs="Times New Roman"/>
                <w:szCs w:val="24"/>
              </w:rPr>
            </w:pPr>
          </w:p>
        </w:tc>
        <w:tc>
          <w:tcPr>
            <w:tcW w:w="1666" w:type="dxa"/>
            <w:gridSpan w:val="2"/>
            <w:vMerge/>
            <w:tcBorders>
              <w:left w:val="single" w:sz="4" w:space="0" w:color="auto"/>
            </w:tcBorders>
            <w:shd w:val="clear" w:color="auto" w:fill="FFFFFF"/>
            <w:vAlign w:val="center"/>
          </w:tcPr>
          <w:p w14:paraId="348488E2" w14:textId="77777777" w:rsidR="00FF22FA" w:rsidRPr="005B1269" w:rsidRDefault="00FF22FA" w:rsidP="00915CE8">
            <w:pPr>
              <w:spacing w:line="240" w:lineRule="auto"/>
              <w:ind w:left="57" w:right="57"/>
              <w:jc w:val="left"/>
              <w:rPr>
                <w:rFonts w:cs="Times New Roman"/>
                <w:szCs w:val="24"/>
              </w:rPr>
            </w:pPr>
          </w:p>
        </w:tc>
        <w:tc>
          <w:tcPr>
            <w:tcW w:w="1954" w:type="dxa"/>
            <w:gridSpan w:val="2"/>
            <w:tcBorders>
              <w:top w:val="single" w:sz="4" w:space="0" w:color="auto"/>
              <w:left w:val="single" w:sz="4" w:space="0" w:color="auto"/>
            </w:tcBorders>
            <w:shd w:val="clear" w:color="auto" w:fill="FFFFFF"/>
            <w:vAlign w:val="center"/>
          </w:tcPr>
          <w:p w14:paraId="5B84227D" w14:textId="75FBF1BE"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Atık yağ</w:t>
            </w:r>
            <w:r w:rsidR="0046165C">
              <w:rPr>
                <w:rFonts w:cs="Times New Roman"/>
                <w:szCs w:val="24"/>
                <w:lang w:bidi="tr-TR"/>
              </w:rPr>
              <w:t xml:space="preserve"> </w:t>
            </w:r>
            <w:r w:rsidRPr="005B1269">
              <w:rPr>
                <w:rFonts w:cs="Times New Roman"/>
                <w:szCs w:val="24"/>
                <w:lang w:bidi="tr-TR"/>
              </w:rPr>
              <w:t>rafinasyonu</w:t>
            </w:r>
          </w:p>
        </w:tc>
        <w:tc>
          <w:tcPr>
            <w:tcW w:w="1910" w:type="dxa"/>
            <w:gridSpan w:val="2"/>
            <w:vMerge/>
            <w:tcBorders>
              <w:left w:val="single" w:sz="4" w:space="0" w:color="auto"/>
            </w:tcBorders>
            <w:shd w:val="clear" w:color="auto" w:fill="FFFFFF"/>
            <w:vAlign w:val="center"/>
          </w:tcPr>
          <w:p w14:paraId="772BEDD3" w14:textId="77777777" w:rsidR="00FF22FA" w:rsidRPr="005B1269" w:rsidRDefault="00FF22FA" w:rsidP="00915CE8">
            <w:pPr>
              <w:spacing w:line="240" w:lineRule="auto"/>
              <w:ind w:left="57" w:right="57"/>
              <w:jc w:val="left"/>
              <w:rPr>
                <w:rFonts w:cs="Times New Roman"/>
                <w:szCs w:val="24"/>
              </w:rPr>
            </w:pPr>
          </w:p>
        </w:tc>
        <w:tc>
          <w:tcPr>
            <w:tcW w:w="1464" w:type="dxa"/>
            <w:vMerge w:val="restart"/>
            <w:tcBorders>
              <w:left w:val="single" w:sz="4" w:space="0" w:color="auto"/>
              <w:right w:val="single" w:sz="4" w:space="0" w:color="auto"/>
            </w:tcBorders>
            <w:shd w:val="clear" w:color="auto" w:fill="FFFFFF"/>
            <w:vAlign w:val="center"/>
          </w:tcPr>
          <w:p w14:paraId="6B4F9E60" w14:textId="77777777" w:rsidR="00FF22FA" w:rsidRPr="005B1269" w:rsidRDefault="00FF22FA" w:rsidP="00915CE8">
            <w:pPr>
              <w:spacing w:line="240" w:lineRule="auto"/>
              <w:ind w:left="57" w:right="57"/>
              <w:jc w:val="left"/>
              <w:rPr>
                <w:rFonts w:cs="Times New Roman"/>
                <w:szCs w:val="24"/>
              </w:rPr>
            </w:pPr>
          </w:p>
        </w:tc>
      </w:tr>
      <w:tr w:rsidR="00FF22FA" w:rsidRPr="00C5354C" w14:paraId="54603093" w14:textId="77777777" w:rsidTr="00915CE8">
        <w:trPr>
          <w:gridAfter w:val="1"/>
          <w:wAfter w:w="46" w:type="dxa"/>
          <w:trHeight w:val="20"/>
        </w:trPr>
        <w:tc>
          <w:tcPr>
            <w:tcW w:w="1886" w:type="dxa"/>
            <w:gridSpan w:val="2"/>
            <w:vMerge/>
            <w:tcBorders>
              <w:left w:val="single" w:sz="4" w:space="0" w:color="auto"/>
            </w:tcBorders>
            <w:shd w:val="clear" w:color="auto" w:fill="FFFFFF"/>
            <w:vAlign w:val="center"/>
          </w:tcPr>
          <w:p w14:paraId="700BD3F1" w14:textId="77777777" w:rsidR="00FF22FA" w:rsidRPr="005B1269" w:rsidRDefault="00FF22FA" w:rsidP="00915CE8">
            <w:pPr>
              <w:spacing w:line="240" w:lineRule="auto"/>
              <w:ind w:left="57" w:right="57"/>
              <w:jc w:val="left"/>
              <w:rPr>
                <w:rFonts w:cs="Times New Roman"/>
                <w:szCs w:val="24"/>
              </w:rPr>
            </w:pPr>
          </w:p>
        </w:tc>
        <w:tc>
          <w:tcPr>
            <w:tcW w:w="1666" w:type="dxa"/>
            <w:gridSpan w:val="2"/>
            <w:vMerge/>
            <w:tcBorders>
              <w:left w:val="single" w:sz="4" w:space="0" w:color="auto"/>
            </w:tcBorders>
            <w:shd w:val="clear" w:color="auto" w:fill="FFFFFF"/>
            <w:vAlign w:val="center"/>
          </w:tcPr>
          <w:p w14:paraId="10CEAFB4" w14:textId="77777777" w:rsidR="00FF22FA" w:rsidRPr="005B1269" w:rsidRDefault="00FF22FA" w:rsidP="00915CE8">
            <w:pPr>
              <w:spacing w:line="240" w:lineRule="auto"/>
              <w:ind w:left="57" w:right="57"/>
              <w:jc w:val="left"/>
              <w:rPr>
                <w:rFonts w:cs="Times New Roman"/>
                <w:szCs w:val="24"/>
              </w:rPr>
            </w:pPr>
          </w:p>
        </w:tc>
        <w:tc>
          <w:tcPr>
            <w:tcW w:w="1954" w:type="dxa"/>
            <w:gridSpan w:val="2"/>
            <w:tcBorders>
              <w:top w:val="single" w:sz="4" w:space="0" w:color="auto"/>
              <w:left w:val="single" w:sz="4" w:space="0" w:color="auto"/>
            </w:tcBorders>
            <w:shd w:val="clear" w:color="auto" w:fill="FFFFFF"/>
            <w:vAlign w:val="center"/>
          </w:tcPr>
          <w:p w14:paraId="64373620" w14:textId="5A674429"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sıvı atıkların arıtılması</w:t>
            </w:r>
          </w:p>
        </w:tc>
        <w:tc>
          <w:tcPr>
            <w:tcW w:w="1910" w:type="dxa"/>
            <w:gridSpan w:val="2"/>
            <w:tcBorders>
              <w:top w:val="single" w:sz="4" w:space="0" w:color="auto"/>
              <w:left w:val="single" w:sz="4" w:space="0" w:color="auto"/>
            </w:tcBorders>
            <w:shd w:val="clear" w:color="auto" w:fill="FFFFFF"/>
            <w:vAlign w:val="center"/>
          </w:tcPr>
          <w:p w14:paraId="35244A22" w14:textId="77777777"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Günde bir</w:t>
            </w:r>
          </w:p>
        </w:tc>
        <w:tc>
          <w:tcPr>
            <w:tcW w:w="1464" w:type="dxa"/>
            <w:vMerge/>
            <w:tcBorders>
              <w:left w:val="single" w:sz="4" w:space="0" w:color="auto"/>
              <w:right w:val="single" w:sz="4" w:space="0" w:color="auto"/>
            </w:tcBorders>
            <w:shd w:val="clear" w:color="auto" w:fill="FFFFFF"/>
            <w:vAlign w:val="center"/>
          </w:tcPr>
          <w:p w14:paraId="4C3CD264" w14:textId="77777777" w:rsidR="00FF22FA" w:rsidRPr="005B1269" w:rsidRDefault="00FF22FA" w:rsidP="00915CE8">
            <w:pPr>
              <w:spacing w:line="240" w:lineRule="auto"/>
              <w:ind w:left="57" w:right="57"/>
              <w:jc w:val="left"/>
              <w:rPr>
                <w:rFonts w:cs="Times New Roman"/>
                <w:szCs w:val="24"/>
              </w:rPr>
            </w:pPr>
          </w:p>
        </w:tc>
      </w:tr>
      <w:tr w:rsidR="00FF22FA" w:rsidRPr="00C5354C" w14:paraId="48707E58" w14:textId="77777777" w:rsidTr="00915CE8">
        <w:trPr>
          <w:gridAfter w:val="1"/>
          <w:wAfter w:w="46" w:type="dxa"/>
          <w:trHeight w:val="20"/>
        </w:trPr>
        <w:tc>
          <w:tcPr>
            <w:tcW w:w="1886" w:type="dxa"/>
            <w:gridSpan w:val="2"/>
            <w:vMerge w:val="restart"/>
            <w:tcBorders>
              <w:top w:val="single" w:sz="4" w:space="0" w:color="auto"/>
              <w:left w:val="single" w:sz="4" w:space="0" w:color="auto"/>
            </w:tcBorders>
            <w:shd w:val="clear" w:color="auto" w:fill="FFFFFF"/>
            <w:vAlign w:val="center"/>
          </w:tcPr>
          <w:p w14:paraId="093466F9"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Toplam organik karbon (TOK) (</w:t>
            </w:r>
            <w:r w:rsidRPr="00C5354C">
              <w:rPr>
                <w:rFonts w:cs="Times New Roman"/>
                <w:szCs w:val="24"/>
                <w:vertAlign w:val="superscript"/>
                <w:lang w:bidi="tr-TR"/>
              </w:rPr>
              <w:t>5</w:t>
            </w:r>
            <w:r w:rsidRPr="00C5354C">
              <w:rPr>
                <w:rFonts w:cs="Times New Roman"/>
                <w:szCs w:val="24"/>
                <w:lang w:bidi="tr-TR"/>
              </w:rPr>
              <w:t>) (</w:t>
            </w:r>
            <w:r w:rsidRPr="00C5354C">
              <w:rPr>
                <w:rFonts w:cs="Times New Roman"/>
                <w:szCs w:val="24"/>
                <w:vertAlign w:val="superscript"/>
                <w:lang w:bidi="tr-TR"/>
              </w:rPr>
              <w:t>6</w:t>
            </w:r>
            <w:r w:rsidRPr="00C5354C">
              <w:rPr>
                <w:rFonts w:cs="Times New Roman"/>
                <w:szCs w:val="24"/>
                <w:lang w:bidi="tr-TR"/>
              </w:rPr>
              <w:t>)</w:t>
            </w:r>
          </w:p>
        </w:tc>
        <w:tc>
          <w:tcPr>
            <w:tcW w:w="1666" w:type="dxa"/>
            <w:gridSpan w:val="2"/>
            <w:vMerge w:val="restart"/>
            <w:tcBorders>
              <w:top w:val="single" w:sz="4" w:space="0" w:color="auto"/>
              <w:left w:val="single" w:sz="4" w:space="0" w:color="auto"/>
            </w:tcBorders>
            <w:shd w:val="clear" w:color="auto" w:fill="FFFFFF"/>
            <w:vAlign w:val="center"/>
          </w:tcPr>
          <w:p w14:paraId="3A5F23B1" w14:textId="2E46D761" w:rsidR="00FF22FA" w:rsidRPr="00C5354C" w:rsidRDefault="00DD0055" w:rsidP="00DD0055">
            <w:pPr>
              <w:spacing w:line="240" w:lineRule="auto"/>
              <w:ind w:right="57"/>
              <w:jc w:val="left"/>
              <w:rPr>
                <w:rFonts w:cs="Times New Roman"/>
                <w:szCs w:val="24"/>
              </w:rPr>
            </w:pPr>
            <w:r w:rsidRPr="00C5354C">
              <w:rPr>
                <w:rFonts w:cs="Times New Roman"/>
                <w:szCs w:val="24"/>
                <w:lang w:bidi="tr-TR"/>
              </w:rPr>
              <w:t xml:space="preserve"> TS 8195 </w:t>
            </w:r>
            <w:r w:rsidR="00FF22FA" w:rsidRPr="00C5354C">
              <w:rPr>
                <w:rFonts w:cs="Times New Roman"/>
                <w:szCs w:val="24"/>
                <w:lang w:bidi="tr-TR"/>
              </w:rPr>
              <w:t>EN 1484</w:t>
            </w:r>
          </w:p>
        </w:tc>
        <w:tc>
          <w:tcPr>
            <w:tcW w:w="1954" w:type="dxa"/>
            <w:gridSpan w:val="2"/>
            <w:tcBorders>
              <w:top w:val="single" w:sz="4" w:space="0" w:color="auto"/>
              <w:left w:val="single" w:sz="4" w:space="0" w:color="auto"/>
            </w:tcBorders>
            <w:shd w:val="clear" w:color="auto" w:fill="FFFFFF"/>
            <w:vAlign w:val="center"/>
          </w:tcPr>
          <w:p w14:paraId="6EE910D8" w14:textId="56FE00F0"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 xml:space="preserve">sıvı atıkların arıtılması hariç tüm atık </w:t>
            </w:r>
            <w:r w:rsidR="00D31B63">
              <w:rPr>
                <w:rFonts w:cs="Times New Roman"/>
                <w:szCs w:val="24"/>
                <w:lang w:bidi="tr-TR"/>
              </w:rPr>
              <w:t>işleme</w:t>
            </w:r>
            <w:r w:rsidRPr="00C5354C">
              <w:rPr>
                <w:rFonts w:cs="Times New Roman"/>
                <w:szCs w:val="24"/>
                <w:lang w:bidi="tr-TR"/>
              </w:rPr>
              <w:t xml:space="preserve"> işlemleri</w:t>
            </w:r>
          </w:p>
        </w:tc>
        <w:tc>
          <w:tcPr>
            <w:tcW w:w="1910" w:type="dxa"/>
            <w:gridSpan w:val="2"/>
            <w:tcBorders>
              <w:top w:val="single" w:sz="4" w:space="0" w:color="auto"/>
              <w:left w:val="single" w:sz="4" w:space="0" w:color="auto"/>
            </w:tcBorders>
            <w:shd w:val="clear" w:color="auto" w:fill="FFFFFF"/>
            <w:vAlign w:val="center"/>
          </w:tcPr>
          <w:p w14:paraId="7E381C9C"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Ayda bir</w:t>
            </w:r>
          </w:p>
        </w:tc>
        <w:tc>
          <w:tcPr>
            <w:tcW w:w="1464" w:type="dxa"/>
            <w:vMerge/>
            <w:tcBorders>
              <w:left w:val="single" w:sz="4" w:space="0" w:color="auto"/>
              <w:right w:val="single" w:sz="4" w:space="0" w:color="auto"/>
            </w:tcBorders>
            <w:shd w:val="clear" w:color="auto" w:fill="FFFFFF"/>
            <w:vAlign w:val="center"/>
          </w:tcPr>
          <w:p w14:paraId="49AE8D53" w14:textId="77777777" w:rsidR="00FF22FA" w:rsidRPr="00C5354C" w:rsidRDefault="00FF22FA" w:rsidP="00915CE8">
            <w:pPr>
              <w:spacing w:line="240" w:lineRule="auto"/>
              <w:ind w:left="57" w:right="57"/>
              <w:jc w:val="left"/>
              <w:rPr>
                <w:rFonts w:cs="Times New Roman"/>
                <w:szCs w:val="24"/>
              </w:rPr>
            </w:pPr>
          </w:p>
        </w:tc>
      </w:tr>
      <w:tr w:rsidR="00FF22FA" w:rsidRPr="00C5354C" w14:paraId="502DA979" w14:textId="77777777" w:rsidTr="00915CE8">
        <w:trPr>
          <w:gridAfter w:val="1"/>
          <w:wAfter w:w="46" w:type="dxa"/>
          <w:trHeight w:val="20"/>
        </w:trPr>
        <w:tc>
          <w:tcPr>
            <w:tcW w:w="1886" w:type="dxa"/>
            <w:gridSpan w:val="2"/>
            <w:vMerge/>
            <w:tcBorders>
              <w:left w:val="single" w:sz="4" w:space="0" w:color="auto"/>
            </w:tcBorders>
            <w:shd w:val="clear" w:color="auto" w:fill="FFFFFF"/>
            <w:vAlign w:val="center"/>
          </w:tcPr>
          <w:p w14:paraId="1EABE3F7" w14:textId="77777777" w:rsidR="00FF22FA" w:rsidRPr="005B1269" w:rsidRDefault="00FF22FA" w:rsidP="00915CE8">
            <w:pPr>
              <w:spacing w:line="240" w:lineRule="auto"/>
              <w:ind w:left="57" w:right="57"/>
              <w:jc w:val="left"/>
              <w:rPr>
                <w:rFonts w:cs="Times New Roman"/>
                <w:szCs w:val="24"/>
              </w:rPr>
            </w:pPr>
          </w:p>
        </w:tc>
        <w:tc>
          <w:tcPr>
            <w:tcW w:w="1666" w:type="dxa"/>
            <w:gridSpan w:val="2"/>
            <w:vMerge/>
            <w:tcBorders>
              <w:left w:val="single" w:sz="4" w:space="0" w:color="auto"/>
            </w:tcBorders>
            <w:shd w:val="clear" w:color="auto" w:fill="FFFFFF"/>
            <w:vAlign w:val="center"/>
          </w:tcPr>
          <w:p w14:paraId="43554715" w14:textId="77777777" w:rsidR="00FF22FA" w:rsidRPr="005B1269" w:rsidRDefault="00FF22FA" w:rsidP="00915CE8">
            <w:pPr>
              <w:spacing w:line="240" w:lineRule="auto"/>
              <w:ind w:left="57" w:right="57"/>
              <w:jc w:val="left"/>
              <w:rPr>
                <w:rFonts w:cs="Times New Roman"/>
                <w:szCs w:val="24"/>
              </w:rPr>
            </w:pPr>
          </w:p>
        </w:tc>
        <w:tc>
          <w:tcPr>
            <w:tcW w:w="1954" w:type="dxa"/>
            <w:gridSpan w:val="2"/>
            <w:tcBorders>
              <w:top w:val="single" w:sz="4" w:space="0" w:color="auto"/>
              <w:left w:val="single" w:sz="4" w:space="0" w:color="auto"/>
            </w:tcBorders>
            <w:shd w:val="clear" w:color="auto" w:fill="FFFFFF"/>
            <w:vAlign w:val="center"/>
          </w:tcPr>
          <w:p w14:paraId="3994CDFE" w14:textId="38677852"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sıvı atıkların arıtılması</w:t>
            </w:r>
          </w:p>
        </w:tc>
        <w:tc>
          <w:tcPr>
            <w:tcW w:w="1910" w:type="dxa"/>
            <w:gridSpan w:val="2"/>
            <w:tcBorders>
              <w:top w:val="single" w:sz="4" w:space="0" w:color="auto"/>
              <w:left w:val="single" w:sz="4" w:space="0" w:color="auto"/>
            </w:tcBorders>
            <w:shd w:val="clear" w:color="auto" w:fill="FFFFFF"/>
            <w:vAlign w:val="center"/>
          </w:tcPr>
          <w:p w14:paraId="1CAF4931" w14:textId="77777777"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Günde bir</w:t>
            </w:r>
          </w:p>
        </w:tc>
        <w:tc>
          <w:tcPr>
            <w:tcW w:w="1464" w:type="dxa"/>
            <w:vMerge/>
            <w:tcBorders>
              <w:left w:val="single" w:sz="4" w:space="0" w:color="auto"/>
              <w:right w:val="single" w:sz="4" w:space="0" w:color="auto"/>
            </w:tcBorders>
            <w:shd w:val="clear" w:color="auto" w:fill="FFFFFF"/>
            <w:vAlign w:val="center"/>
          </w:tcPr>
          <w:p w14:paraId="0B978DF5" w14:textId="77777777" w:rsidR="00FF22FA" w:rsidRPr="005B1269" w:rsidRDefault="00FF22FA" w:rsidP="00915CE8">
            <w:pPr>
              <w:spacing w:line="240" w:lineRule="auto"/>
              <w:ind w:left="57" w:right="57"/>
              <w:jc w:val="left"/>
              <w:rPr>
                <w:rFonts w:cs="Times New Roman"/>
                <w:szCs w:val="24"/>
              </w:rPr>
            </w:pPr>
          </w:p>
        </w:tc>
      </w:tr>
      <w:tr w:rsidR="00FF22FA" w:rsidRPr="00C5354C" w14:paraId="3CEFF80C" w14:textId="77777777" w:rsidTr="00915CE8">
        <w:trPr>
          <w:gridAfter w:val="1"/>
          <w:wAfter w:w="46" w:type="dxa"/>
          <w:trHeight w:val="20"/>
        </w:trPr>
        <w:tc>
          <w:tcPr>
            <w:tcW w:w="1886" w:type="dxa"/>
            <w:gridSpan w:val="2"/>
            <w:vMerge w:val="restart"/>
            <w:tcBorders>
              <w:top w:val="single" w:sz="4" w:space="0" w:color="auto"/>
              <w:left w:val="single" w:sz="4" w:space="0" w:color="auto"/>
            </w:tcBorders>
            <w:shd w:val="clear" w:color="auto" w:fill="FFFFFF"/>
            <w:vAlign w:val="center"/>
          </w:tcPr>
          <w:p w14:paraId="02CB6D03"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Toplam fosfor (Toplam P) (</w:t>
            </w:r>
            <w:r w:rsidRPr="00C5354C">
              <w:rPr>
                <w:rFonts w:cs="Times New Roman"/>
                <w:szCs w:val="24"/>
                <w:vertAlign w:val="superscript"/>
                <w:lang w:bidi="tr-TR"/>
              </w:rPr>
              <w:t>6</w:t>
            </w:r>
            <w:r w:rsidRPr="00C5354C">
              <w:rPr>
                <w:rFonts w:cs="Times New Roman"/>
                <w:szCs w:val="24"/>
                <w:lang w:bidi="tr-TR"/>
              </w:rPr>
              <w:t>)</w:t>
            </w:r>
          </w:p>
        </w:tc>
        <w:tc>
          <w:tcPr>
            <w:tcW w:w="1666" w:type="dxa"/>
            <w:gridSpan w:val="2"/>
            <w:vMerge w:val="restart"/>
            <w:tcBorders>
              <w:top w:val="single" w:sz="4" w:space="0" w:color="auto"/>
              <w:left w:val="single" w:sz="4" w:space="0" w:color="auto"/>
            </w:tcBorders>
            <w:shd w:val="clear" w:color="auto" w:fill="FFFFFF"/>
            <w:vAlign w:val="center"/>
          </w:tcPr>
          <w:p w14:paraId="5121CEB3" w14:textId="47BBA07C" w:rsidR="00FF22FA" w:rsidRPr="00C5354C" w:rsidRDefault="00FF22FA" w:rsidP="00915CE8">
            <w:pPr>
              <w:spacing w:line="240" w:lineRule="auto"/>
              <w:ind w:left="57" w:right="57"/>
              <w:jc w:val="left"/>
              <w:rPr>
                <w:rFonts w:cs="Times New Roman"/>
                <w:szCs w:val="24"/>
                <w:lang w:val="nl-NL"/>
              </w:rPr>
            </w:pPr>
            <w:r w:rsidRPr="00C5354C">
              <w:rPr>
                <w:rFonts w:cs="Times New Roman"/>
                <w:szCs w:val="24"/>
                <w:lang w:val="nl-NL" w:bidi="tr-TR"/>
              </w:rPr>
              <w:t>Çeşitli EN standartları mevcuttur (</w:t>
            </w:r>
            <w:r w:rsidR="00DD0055" w:rsidRPr="00C5354C">
              <w:rPr>
                <w:rFonts w:cs="Times New Roman"/>
                <w:szCs w:val="24"/>
                <w:lang w:val="nl-NL" w:bidi="tr-TR"/>
              </w:rPr>
              <w:t xml:space="preserve">TS </w:t>
            </w:r>
            <w:r w:rsidRPr="00C5354C">
              <w:rPr>
                <w:rFonts w:cs="Times New Roman"/>
                <w:szCs w:val="24"/>
                <w:lang w:val="nl-NL" w:bidi="tr-TR"/>
              </w:rPr>
              <w:t>EN ISO 6878,</w:t>
            </w:r>
            <w:r w:rsidR="00DD0055" w:rsidRPr="00C5354C">
              <w:rPr>
                <w:rFonts w:cs="Times New Roman"/>
                <w:szCs w:val="24"/>
                <w:lang w:val="nl-NL" w:bidi="tr-TR"/>
              </w:rPr>
              <w:t xml:space="preserve"> TS</w:t>
            </w:r>
            <w:r w:rsidRPr="00C5354C">
              <w:rPr>
                <w:rFonts w:cs="Times New Roman"/>
                <w:szCs w:val="24"/>
                <w:lang w:val="nl-NL" w:bidi="tr-TR"/>
              </w:rPr>
              <w:t xml:space="preserve"> EN ISO 11885)</w:t>
            </w:r>
          </w:p>
        </w:tc>
        <w:tc>
          <w:tcPr>
            <w:tcW w:w="1954" w:type="dxa"/>
            <w:gridSpan w:val="2"/>
            <w:tcBorders>
              <w:top w:val="single" w:sz="4" w:space="0" w:color="auto"/>
              <w:left w:val="single" w:sz="4" w:space="0" w:color="auto"/>
            </w:tcBorders>
            <w:shd w:val="clear" w:color="auto" w:fill="FFFFFF"/>
            <w:vAlign w:val="center"/>
          </w:tcPr>
          <w:p w14:paraId="1903953B"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Atıkların biyolojik arıtımı</w:t>
            </w:r>
          </w:p>
        </w:tc>
        <w:tc>
          <w:tcPr>
            <w:tcW w:w="1910" w:type="dxa"/>
            <w:gridSpan w:val="2"/>
            <w:tcBorders>
              <w:top w:val="single" w:sz="4" w:space="0" w:color="auto"/>
              <w:left w:val="single" w:sz="4" w:space="0" w:color="auto"/>
            </w:tcBorders>
            <w:shd w:val="clear" w:color="auto" w:fill="FFFFFF"/>
            <w:vAlign w:val="center"/>
          </w:tcPr>
          <w:p w14:paraId="3980A7A4"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Ayda bir</w:t>
            </w:r>
          </w:p>
        </w:tc>
        <w:tc>
          <w:tcPr>
            <w:tcW w:w="1464" w:type="dxa"/>
            <w:vMerge/>
            <w:tcBorders>
              <w:left w:val="single" w:sz="4" w:space="0" w:color="auto"/>
              <w:right w:val="single" w:sz="4" w:space="0" w:color="auto"/>
            </w:tcBorders>
            <w:shd w:val="clear" w:color="auto" w:fill="FFFFFF"/>
            <w:vAlign w:val="center"/>
          </w:tcPr>
          <w:p w14:paraId="17AC02B1" w14:textId="77777777" w:rsidR="00FF22FA" w:rsidRPr="00C5354C" w:rsidRDefault="00FF22FA" w:rsidP="00915CE8">
            <w:pPr>
              <w:spacing w:line="240" w:lineRule="auto"/>
              <w:ind w:left="57" w:right="57"/>
              <w:jc w:val="left"/>
              <w:rPr>
                <w:rFonts w:cs="Times New Roman"/>
                <w:szCs w:val="24"/>
              </w:rPr>
            </w:pPr>
          </w:p>
        </w:tc>
      </w:tr>
      <w:tr w:rsidR="00FF22FA" w:rsidRPr="00C5354C" w14:paraId="37554F7C" w14:textId="77777777" w:rsidTr="00915CE8">
        <w:trPr>
          <w:gridAfter w:val="1"/>
          <w:wAfter w:w="46" w:type="dxa"/>
          <w:trHeight w:val="20"/>
        </w:trPr>
        <w:tc>
          <w:tcPr>
            <w:tcW w:w="1886" w:type="dxa"/>
            <w:gridSpan w:val="2"/>
            <w:vMerge/>
            <w:tcBorders>
              <w:left w:val="single" w:sz="4" w:space="0" w:color="auto"/>
            </w:tcBorders>
            <w:shd w:val="clear" w:color="auto" w:fill="FFFFFF"/>
            <w:vAlign w:val="center"/>
          </w:tcPr>
          <w:p w14:paraId="5D0BC397" w14:textId="77777777" w:rsidR="00FF22FA" w:rsidRPr="005B1269" w:rsidRDefault="00FF22FA" w:rsidP="00915CE8">
            <w:pPr>
              <w:spacing w:line="240" w:lineRule="auto"/>
              <w:ind w:left="57" w:right="57"/>
              <w:jc w:val="left"/>
              <w:rPr>
                <w:rFonts w:cs="Times New Roman"/>
                <w:szCs w:val="24"/>
              </w:rPr>
            </w:pPr>
          </w:p>
        </w:tc>
        <w:tc>
          <w:tcPr>
            <w:tcW w:w="1666" w:type="dxa"/>
            <w:gridSpan w:val="2"/>
            <w:vMerge/>
            <w:tcBorders>
              <w:left w:val="single" w:sz="4" w:space="0" w:color="auto"/>
            </w:tcBorders>
            <w:shd w:val="clear" w:color="auto" w:fill="FFFFFF"/>
            <w:vAlign w:val="center"/>
          </w:tcPr>
          <w:p w14:paraId="275B72E4" w14:textId="77777777" w:rsidR="00FF22FA" w:rsidRPr="005B1269" w:rsidRDefault="00FF22FA" w:rsidP="00915CE8">
            <w:pPr>
              <w:spacing w:line="240" w:lineRule="auto"/>
              <w:ind w:left="57" w:right="57"/>
              <w:jc w:val="left"/>
              <w:rPr>
                <w:rFonts w:cs="Times New Roman"/>
                <w:szCs w:val="24"/>
              </w:rPr>
            </w:pPr>
          </w:p>
        </w:tc>
        <w:tc>
          <w:tcPr>
            <w:tcW w:w="1954" w:type="dxa"/>
            <w:gridSpan w:val="2"/>
            <w:tcBorders>
              <w:top w:val="single" w:sz="4" w:space="0" w:color="auto"/>
              <w:left w:val="single" w:sz="4" w:space="0" w:color="auto"/>
            </w:tcBorders>
            <w:shd w:val="clear" w:color="auto" w:fill="FFFFFF"/>
            <w:vAlign w:val="center"/>
          </w:tcPr>
          <w:p w14:paraId="7A53520B" w14:textId="747FBB40"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sıvı atıkların arıtılması</w:t>
            </w:r>
          </w:p>
        </w:tc>
        <w:tc>
          <w:tcPr>
            <w:tcW w:w="1910" w:type="dxa"/>
            <w:gridSpan w:val="2"/>
            <w:tcBorders>
              <w:top w:val="single" w:sz="4" w:space="0" w:color="auto"/>
              <w:left w:val="single" w:sz="4" w:space="0" w:color="auto"/>
            </w:tcBorders>
            <w:shd w:val="clear" w:color="auto" w:fill="FFFFFF"/>
            <w:vAlign w:val="center"/>
          </w:tcPr>
          <w:p w14:paraId="697F5931" w14:textId="77777777"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Günde bir</w:t>
            </w:r>
          </w:p>
        </w:tc>
        <w:tc>
          <w:tcPr>
            <w:tcW w:w="1464" w:type="dxa"/>
            <w:vMerge/>
            <w:tcBorders>
              <w:left w:val="single" w:sz="4" w:space="0" w:color="auto"/>
              <w:right w:val="single" w:sz="4" w:space="0" w:color="auto"/>
            </w:tcBorders>
            <w:shd w:val="clear" w:color="auto" w:fill="FFFFFF"/>
            <w:vAlign w:val="center"/>
          </w:tcPr>
          <w:p w14:paraId="558DADE7" w14:textId="77777777" w:rsidR="00FF22FA" w:rsidRPr="005B1269" w:rsidRDefault="00FF22FA" w:rsidP="00915CE8">
            <w:pPr>
              <w:spacing w:line="240" w:lineRule="auto"/>
              <w:ind w:left="57" w:right="57"/>
              <w:jc w:val="left"/>
              <w:rPr>
                <w:rFonts w:cs="Times New Roman"/>
                <w:szCs w:val="24"/>
              </w:rPr>
            </w:pPr>
          </w:p>
        </w:tc>
      </w:tr>
      <w:tr w:rsidR="00FF22FA" w:rsidRPr="00C5354C" w14:paraId="33754976" w14:textId="77777777" w:rsidTr="00915CE8">
        <w:trPr>
          <w:gridAfter w:val="1"/>
          <w:wAfter w:w="46" w:type="dxa"/>
          <w:trHeight w:val="20"/>
        </w:trPr>
        <w:tc>
          <w:tcPr>
            <w:tcW w:w="1886" w:type="dxa"/>
            <w:gridSpan w:val="2"/>
            <w:vMerge w:val="restart"/>
            <w:tcBorders>
              <w:top w:val="single" w:sz="4" w:space="0" w:color="auto"/>
              <w:left w:val="single" w:sz="4" w:space="0" w:color="auto"/>
            </w:tcBorders>
            <w:shd w:val="clear" w:color="auto" w:fill="FFFFFF"/>
            <w:vAlign w:val="center"/>
          </w:tcPr>
          <w:p w14:paraId="5ED71658"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Toplam askıda katı madde (TAKM) (</w:t>
            </w:r>
            <w:r w:rsidRPr="00C5354C">
              <w:rPr>
                <w:rFonts w:cs="Times New Roman"/>
                <w:szCs w:val="24"/>
                <w:vertAlign w:val="superscript"/>
                <w:lang w:bidi="tr-TR"/>
              </w:rPr>
              <w:t>6</w:t>
            </w:r>
            <w:r w:rsidRPr="00C5354C">
              <w:rPr>
                <w:rFonts w:cs="Times New Roman"/>
                <w:szCs w:val="24"/>
                <w:lang w:bidi="tr-TR"/>
              </w:rPr>
              <w:t>)</w:t>
            </w:r>
          </w:p>
        </w:tc>
        <w:tc>
          <w:tcPr>
            <w:tcW w:w="1666" w:type="dxa"/>
            <w:gridSpan w:val="2"/>
            <w:vMerge w:val="restart"/>
            <w:tcBorders>
              <w:top w:val="single" w:sz="4" w:space="0" w:color="auto"/>
              <w:left w:val="single" w:sz="4" w:space="0" w:color="auto"/>
            </w:tcBorders>
            <w:shd w:val="clear" w:color="auto" w:fill="FFFFFF"/>
            <w:vAlign w:val="center"/>
          </w:tcPr>
          <w:p w14:paraId="7C81270D" w14:textId="7CB4E4AA" w:rsidR="00FF22FA" w:rsidRPr="00C5354C" w:rsidRDefault="00DD0055" w:rsidP="00915CE8">
            <w:pPr>
              <w:spacing w:line="240" w:lineRule="auto"/>
              <w:ind w:left="57" w:right="57"/>
              <w:jc w:val="left"/>
              <w:rPr>
                <w:rFonts w:cs="Times New Roman"/>
                <w:szCs w:val="24"/>
              </w:rPr>
            </w:pPr>
            <w:r w:rsidRPr="00C5354C">
              <w:rPr>
                <w:rFonts w:cs="Times New Roman"/>
                <w:szCs w:val="24"/>
                <w:lang w:bidi="tr-TR"/>
              </w:rPr>
              <w:t xml:space="preserve">TS 7094 </w:t>
            </w:r>
            <w:r w:rsidR="00FF22FA" w:rsidRPr="00C5354C">
              <w:rPr>
                <w:rFonts w:cs="Times New Roman"/>
                <w:szCs w:val="24"/>
                <w:lang w:bidi="tr-TR"/>
              </w:rPr>
              <w:t>EN 872</w:t>
            </w:r>
          </w:p>
        </w:tc>
        <w:tc>
          <w:tcPr>
            <w:tcW w:w="1954" w:type="dxa"/>
            <w:gridSpan w:val="2"/>
            <w:tcBorders>
              <w:top w:val="single" w:sz="4" w:space="0" w:color="auto"/>
              <w:left w:val="single" w:sz="4" w:space="0" w:color="auto"/>
            </w:tcBorders>
            <w:shd w:val="clear" w:color="auto" w:fill="FFFFFF"/>
            <w:vAlign w:val="center"/>
          </w:tcPr>
          <w:p w14:paraId="01C40BF2" w14:textId="571C40D2"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 xml:space="preserve">sıvı atıkların arıtılması hariç tüm atık </w:t>
            </w:r>
            <w:r w:rsidR="00D31B63">
              <w:rPr>
                <w:rFonts w:cs="Times New Roman"/>
                <w:szCs w:val="24"/>
                <w:lang w:bidi="tr-TR"/>
              </w:rPr>
              <w:t>işleme</w:t>
            </w:r>
            <w:r w:rsidRPr="00C5354C">
              <w:rPr>
                <w:rFonts w:cs="Times New Roman"/>
                <w:szCs w:val="24"/>
                <w:lang w:bidi="tr-TR"/>
              </w:rPr>
              <w:t xml:space="preserve"> işlemleri</w:t>
            </w:r>
          </w:p>
        </w:tc>
        <w:tc>
          <w:tcPr>
            <w:tcW w:w="1910" w:type="dxa"/>
            <w:gridSpan w:val="2"/>
            <w:tcBorders>
              <w:top w:val="single" w:sz="4" w:space="0" w:color="auto"/>
              <w:left w:val="single" w:sz="4" w:space="0" w:color="auto"/>
            </w:tcBorders>
            <w:shd w:val="clear" w:color="auto" w:fill="FFFFFF"/>
            <w:vAlign w:val="center"/>
          </w:tcPr>
          <w:p w14:paraId="590AFDE2"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Ayda bir</w:t>
            </w:r>
          </w:p>
        </w:tc>
        <w:tc>
          <w:tcPr>
            <w:tcW w:w="1464" w:type="dxa"/>
            <w:vMerge/>
            <w:tcBorders>
              <w:left w:val="single" w:sz="4" w:space="0" w:color="auto"/>
              <w:right w:val="single" w:sz="4" w:space="0" w:color="auto"/>
            </w:tcBorders>
            <w:shd w:val="clear" w:color="auto" w:fill="FFFFFF"/>
            <w:vAlign w:val="center"/>
          </w:tcPr>
          <w:p w14:paraId="15BA9F13" w14:textId="77777777" w:rsidR="00FF22FA" w:rsidRPr="00C5354C" w:rsidRDefault="00FF22FA" w:rsidP="00915CE8">
            <w:pPr>
              <w:spacing w:line="240" w:lineRule="auto"/>
              <w:ind w:left="57" w:right="57"/>
              <w:jc w:val="left"/>
              <w:rPr>
                <w:rFonts w:cs="Times New Roman"/>
                <w:szCs w:val="24"/>
              </w:rPr>
            </w:pPr>
          </w:p>
        </w:tc>
      </w:tr>
      <w:tr w:rsidR="00FF22FA" w:rsidRPr="00C5354C" w14:paraId="7F0D9659" w14:textId="77777777" w:rsidTr="00915CE8">
        <w:trPr>
          <w:gridAfter w:val="1"/>
          <w:wAfter w:w="46" w:type="dxa"/>
          <w:trHeight w:val="20"/>
        </w:trPr>
        <w:tc>
          <w:tcPr>
            <w:tcW w:w="1886" w:type="dxa"/>
            <w:gridSpan w:val="2"/>
            <w:vMerge/>
            <w:tcBorders>
              <w:left w:val="single" w:sz="4" w:space="0" w:color="auto"/>
              <w:bottom w:val="single" w:sz="4" w:space="0" w:color="auto"/>
            </w:tcBorders>
            <w:shd w:val="clear" w:color="auto" w:fill="FFFFFF"/>
            <w:vAlign w:val="center"/>
          </w:tcPr>
          <w:p w14:paraId="358FF821" w14:textId="77777777" w:rsidR="00FF22FA" w:rsidRPr="005B1269" w:rsidRDefault="00FF22FA" w:rsidP="00915CE8">
            <w:pPr>
              <w:spacing w:line="240" w:lineRule="auto"/>
              <w:ind w:left="57" w:right="57"/>
              <w:jc w:val="left"/>
              <w:rPr>
                <w:rFonts w:cs="Times New Roman"/>
                <w:szCs w:val="24"/>
              </w:rPr>
            </w:pPr>
          </w:p>
        </w:tc>
        <w:tc>
          <w:tcPr>
            <w:tcW w:w="1666" w:type="dxa"/>
            <w:gridSpan w:val="2"/>
            <w:vMerge/>
            <w:tcBorders>
              <w:left w:val="single" w:sz="4" w:space="0" w:color="auto"/>
              <w:bottom w:val="single" w:sz="4" w:space="0" w:color="auto"/>
            </w:tcBorders>
            <w:shd w:val="clear" w:color="auto" w:fill="FFFFFF"/>
            <w:vAlign w:val="center"/>
          </w:tcPr>
          <w:p w14:paraId="6F2ECFAB" w14:textId="77777777" w:rsidR="00FF22FA" w:rsidRPr="005B1269" w:rsidRDefault="00FF22FA" w:rsidP="00915CE8">
            <w:pPr>
              <w:spacing w:line="240" w:lineRule="auto"/>
              <w:ind w:left="57" w:right="57"/>
              <w:jc w:val="left"/>
              <w:rPr>
                <w:rFonts w:cs="Times New Roman"/>
                <w:szCs w:val="24"/>
              </w:rPr>
            </w:pPr>
          </w:p>
        </w:tc>
        <w:tc>
          <w:tcPr>
            <w:tcW w:w="1954" w:type="dxa"/>
            <w:gridSpan w:val="2"/>
            <w:tcBorders>
              <w:top w:val="single" w:sz="4" w:space="0" w:color="auto"/>
              <w:left w:val="single" w:sz="4" w:space="0" w:color="auto"/>
              <w:bottom w:val="single" w:sz="4" w:space="0" w:color="auto"/>
            </w:tcBorders>
            <w:shd w:val="clear" w:color="auto" w:fill="FFFFFF"/>
            <w:vAlign w:val="center"/>
          </w:tcPr>
          <w:p w14:paraId="71E1D079" w14:textId="1663A9E9"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sıvı atıkların arıtılması</w:t>
            </w:r>
          </w:p>
        </w:tc>
        <w:tc>
          <w:tcPr>
            <w:tcW w:w="1910" w:type="dxa"/>
            <w:gridSpan w:val="2"/>
            <w:tcBorders>
              <w:top w:val="single" w:sz="4" w:space="0" w:color="auto"/>
              <w:left w:val="single" w:sz="4" w:space="0" w:color="auto"/>
              <w:bottom w:val="single" w:sz="4" w:space="0" w:color="auto"/>
            </w:tcBorders>
            <w:shd w:val="clear" w:color="auto" w:fill="FFFFFF"/>
            <w:vAlign w:val="center"/>
          </w:tcPr>
          <w:p w14:paraId="7F07ADCF" w14:textId="77777777" w:rsidR="00FF22FA" w:rsidRPr="005B1269" w:rsidRDefault="00FF22FA" w:rsidP="00915CE8">
            <w:pPr>
              <w:spacing w:line="240" w:lineRule="auto"/>
              <w:ind w:left="57" w:right="57"/>
              <w:jc w:val="left"/>
              <w:rPr>
                <w:rFonts w:cs="Times New Roman"/>
                <w:szCs w:val="24"/>
              </w:rPr>
            </w:pPr>
            <w:r w:rsidRPr="005B1269">
              <w:rPr>
                <w:rFonts w:cs="Times New Roman"/>
                <w:szCs w:val="24"/>
                <w:lang w:bidi="tr-TR"/>
              </w:rPr>
              <w:t>Günde bir</w:t>
            </w:r>
          </w:p>
        </w:tc>
        <w:tc>
          <w:tcPr>
            <w:tcW w:w="1464" w:type="dxa"/>
            <w:vMerge/>
            <w:tcBorders>
              <w:left w:val="single" w:sz="4" w:space="0" w:color="auto"/>
              <w:bottom w:val="single" w:sz="4" w:space="0" w:color="auto"/>
              <w:right w:val="single" w:sz="4" w:space="0" w:color="auto"/>
            </w:tcBorders>
            <w:shd w:val="clear" w:color="auto" w:fill="FFFFFF"/>
            <w:vAlign w:val="center"/>
          </w:tcPr>
          <w:p w14:paraId="64A3E824" w14:textId="77777777" w:rsidR="00FF22FA" w:rsidRPr="005B1269" w:rsidRDefault="00FF22FA" w:rsidP="00915CE8">
            <w:pPr>
              <w:spacing w:line="240" w:lineRule="auto"/>
              <w:ind w:left="57" w:right="57"/>
              <w:jc w:val="left"/>
              <w:rPr>
                <w:rFonts w:cs="Times New Roman"/>
                <w:szCs w:val="24"/>
              </w:rPr>
            </w:pPr>
          </w:p>
        </w:tc>
      </w:tr>
      <w:tr w:rsidR="00FF22FA" w:rsidRPr="00C5354C" w14:paraId="71CBE9D7" w14:textId="77777777" w:rsidTr="00E37F31">
        <w:trPr>
          <w:trHeight w:val="2112"/>
        </w:trPr>
        <w:tc>
          <w:tcPr>
            <w:tcW w:w="8926" w:type="dxa"/>
            <w:gridSpan w:val="10"/>
            <w:tcBorders>
              <w:top w:val="single" w:sz="4" w:space="0" w:color="auto"/>
              <w:left w:val="single" w:sz="4" w:space="0" w:color="auto"/>
              <w:bottom w:val="single" w:sz="4" w:space="0" w:color="auto"/>
              <w:right w:val="single" w:sz="4" w:space="0" w:color="auto"/>
            </w:tcBorders>
            <w:shd w:val="clear" w:color="auto" w:fill="FFFFFF"/>
            <w:vAlign w:val="center"/>
          </w:tcPr>
          <w:p w14:paraId="474DDC67" w14:textId="0879FC9B" w:rsidR="00FF22FA" w:rsidRPr="00BF5638" w:rsidRDefault="00FF22FA" w:rsidP="00915CE8">
            <w:pPr>
              <w:tabs>
                <w:tab w:val="left" w:pos="232"/>
              </w:tabs>
              <w:spacing w:line="240" w:lineRule="auto"/>
              <w:ind w:right="180"/>
              <w:jc w:val="left"/>
              <w:rPr>
                <w:rFonts w:cs="Times New Roman"/>
                <w:sz w:val="20"/>
                <w:szCs w:val="24"/>
              </w:rPr>
            </w:pPr>
            <w:r w:rsidRPr="00BF5638">
              <w:rPr>
                <w:rFonts w:cs="Times New Roman"/>
                <w:sz w:val="20"/>
                <w:szCs w:val="24"/>
                <w:lang w:bidi="tr-TR"/>
              </w:rPr>
              <w:lastRenderedPageBreak/>
              <w:t>(</w:t>
            </w:r>
            <w:r w:rsidRPr="00BF5638">
              <w:rPr>
                <w:rFonts w:cs="Times New Roman"/>
                <w:sz w:val="20"/>
                <w:szCs w:val="24"/>
                <w:vertAlign w:val="superscript"/>
                <w:lang w:bidi="tr-TR"/>
              </w:rPr>
              <w:t>1</w:t>
            </w:r>
            <w:r w:rsidRPr="00BF5638">
              <w:rPr>
                <w:rFonts w:cs="Times New Roman"/>
                <w:sz w:val="20"/>
                <w:szCs w:val="24"/>
                <w:lang w:bidi="tr-TR"/>
              </w:rPr>
              <w:t>)</w:t>
            </w:r>
            <w:r w:rsidRPr="00BF5638">
              <w:rPr>
                <w:rFonts w:cs="Times New Roman"/>
                <w:sz w:val="20"/>
                <w:szCs w:val="24"/>
                <w:lang w:bidi="tr-TR"/>
              </w:rPr>
              <w:tab/>
              <w:t xml:space="preserve">Emisyon seviyelerinin yeterince </w:t>
            </w:r>
            <w:r w:rsidR="008C45CB" w:rsidRPr="00BF5638">
              <w:rPr>
                <w:rFonts w:cs="Times New Roman"/>
                <w:sz w:val="20"/>
                <w:szCs w:val="24"/>
                <w:lang w:bidi="tr-TR"/>
              </w:rPr>
              <w:t xml:space="preserve">kararlı </w:t>
            </w:r>
            <w:r w:rsidRPr="00BF5638">
              <w:rPr>
                <w:rFonts w:cs="Times New Roman"/>
                <w:sz w:val="20"/>
                <w:szCs w:val="24"/>
                <w:lang w:bidi="tr-TR"/>
              </w:rPr>
              <w:t>olduğu kanıtlanırsa, izleme sıklıkları azaltılabilir.</w:t>
            </w:r>
          </w:p>
          <w:p w14:paraId="110D2FDE" w14:textId="77777777" w:rsidR="00FF22FA" w:rsidRPr="00BF5638" w:rsidRDefault="00FF22FA" w:rsidP="00915CE8">
            <w:pPr>
              <w:tabs>
                <w:tab w:val="left" w:pos="232"/>
              </w:tabs>
              <w:spacing w:line="240" w:lineRule="auto"/>
              <w:ind w:right="180"/>
              <w:jc w:val="left"/>
              <w:rPr>
                <w:rFonts w:cs="Times New Roman"/>
                <w:sz w:val="20"/>
                <w:szCs w:val="24"/>
              </w:rPr>
            </w:pPr>
            <w:r w:rsidRPr="00BF5638">
              <w:rPr>
                <w:rFonts w:cs="Times New Roman"/>
                <w:sz w:val="20"/>
                <w:szCs w:val="24"/>
                <w:lang w:bidi="tr-TR"/>
              </w:rPr>
              <w:t>(</w:t>
            </w:r>
            <w:r w:rsidRPr="00BF5638">
              <w:rPr>
                <w:rFonts w:cs="Times New Roman"/>
                <w:sz w:val="20"/>
                <w:szCs w:val="24"/>
                <w:vertAlign w:val="superscript"/>
                <w:lang w:bidi="tr-TR"/>
              </w:rPr>
              <w:t>2</w:t>
            </w:r>
            <w:r w:rsidRPr="00BF5638">
              <w:rPr>
                <w:rFonts w:cs="Times New Roman"/>
                <w:sz w:val="20"/>
                <w:szCs w:val="24"/>
                <w:lang w:bidi="tr-TR"/>
              </w:rPr>
              <w:t>)</w:t>
            </w:r>
            <w:r w:rsidRPr="00BF5638">
              <w:rPr>
                <w:rFonts w:cs="Times New Roman"/>
                <w:sz w:val="20"/>
                <w:szCs w:val="24"/>
                <w:lang w:bidi="tr-TR"/>
              </w:rPr>
              <w:tab/>
              <w:t>Asgari izleme sıklığından daha az sıklıkta parti deşarjı olması durumunda, izleme her parti için bir kez gerçekleştirilir.</w:t>
            </w:r>
          </w:p>
          <w:p w14:paraId="41F1FFF6" w14:textId="06D81455" w:rsidR="00FF22FA" w:rsidRPr="00BF5638" w:rsidRDefault="00FF22FA" w:rsidP="00915CE8">
            <w:pPr>
              <w:tabs>
                <w:tab w:val="left" w:pos="232"/>
              </w:tabs>
              <w:spacing w:line="240" w:lineRule="auto"/>
              <w:ind w:right="180"/>
              <w:jc w:val="left"/>
              <w:rPr>
                <w:rFonts w:cs="Times New Roman"/>
                <w:sz w:val="20"/>
                <w:szCs w:val="24"/>
              </w:rPr>
            </w:pPr>
            <w:r w:rsidRPr="00BF5638">
              <w:rPr>
                <w:rFonts w:cs="Times New Roman"/>
                <w:sz w:val="20"/>
                <w:szCs w:val="24"/>
                <w:lang w:bidi="tr-TR"/>
              </w:rPr>
              <w:t>(</w:t>
            </w:r>
            <w:r w:rsidRPr="00BF5638">
              <w:rPr>
                <w:rFonts w:cs="Times New Roman"/>
                <w:sz w:val="20"/>
                <w:szCs w:val="24"/>
                <w:vertAlign w:val="superscript"/>
                <w:lang w:bidi="tr-TR"/>
              </w:rPr>
              <w:t>3</w:t>
            </w:r>
            <w:r w:rsidRPr="00BF5638">
              <w:rPr>
                <w:rFonts w:cs="Times New Roman"/>
                <w:sz w:val="20"/>
                <w:szCs w:val="24"/>
                <w:lang w:bidi="tr-TR"/>
              </w:rPr>
              <w:t>)</w:t>
            </w:r>
            <w:r w:rsidRPr="00BF5638">
              <w:rPr>
                <w:rFonts w:cs="Times New Roman"/>
                <w:sz w:val="20"/>
                <w:szCs w:val="24"/>
                <w:lang w:bidi="tr-TR"/>
              </w:rPr>
              <w:tab/>
              <w:t xml:space="preserve">İzleme, yalnızca söz konusu maddenin </w:t>
            </w:r>
            <w:hyperlink w:anchor="bookmark2374" w:tooltip="Mevcut Belge">
              <w:r w:rsidRPr="00BF5638">
                <w:rPr>
                  <w:rFonts w:cs="Times New Roman"/>
                  <w:sz w:val="20"/>
                  <w:szCs w:val="24"/>
                  <w:lang w:bidi="tr-TR"/>
                </w:rPr>
                <w:t>MET 3</w:t>
              </w:r>
            </w:hyperlink>
            <w:r w:rsidRPr="00BF5638">
              <w:rPr>
                <w:rFonts w:cs="Times New Roman"/>
                <w:sz w:val="20"/>
                <w:szCs w:val="24"/>
                <w:lang w:bidi="tr-TR"/>
              </w:rPr>
              <w:t xml:space="preserve">'te belirtilen atık su envanteri kapsamında ilgili olduğu tespit edildiğinde </w:t>
            </w:r>
            <w:r w:rsidR="00761EFB" w:rsidRPr="00BF5638">
              <w:rPr>
                <w:rFonts w:cs="Times New Roman"/>
                <w:sz w:val="20"/>
                <w:szCs w:val="24"/>
                <w:lang w:bidi="tr-TR"/>
              </w:rPr>
              <w:t>uygulanabilir</w:t>
            </w:r>
            <w:proofErr w:type="gramStart"/>
            <w:r w:rsidR="00761EFB" w:rsidRPr="00BF5638">
              <w:rPr>
                <w:rFonts w:cs="Times New Roman"/>
                <w:sz w:val="20"/>
                <w:szCs w:val="24"/>
                <w:lang w:bidi="tr-TR"/>
              </w:rPr>
              <w:t>.</w:t>
            </w:r>
            <w:r w:rsidRPr="00BF5638">
              <w:rPr>
                <w:rFonts w:cs="Times New Roman"/>
                <w:sz w:val="20"/>
                <w:szCs w:val="24"/>
                <w:lang w:bidi="tr-TR"/>
              </w:rPr>
              <w:t>.</w:t>
            </w:r>
            <w:proofErr w:type="gramEnd"/>
          </w:p>
          <w:p w14:paraId="7BF54F90" w14:textId="77777777" w:rsidR="00FF22FA" w:rsidRPr="00BF5638" w:rsidRDefault="00FF22FA" w:rsidP="00915CE8">
            <w:pPr>
              <w:tabs>
                <w:tab w:val="left" w:pos="232"/>
              </w:tabs>
              <w:spacing w:line="240" w:lineRule="auto"/>
              <w:ind w:right="180"/>
              <w:jc w:val="left"/>
              <w:rPr>
                <w:rFonts w:cs="Times New Roman"/>
                <w:sz w:val="20"/>
                <w:szCs w:val="24"/>
              </w:rPr>
            </w:pPr>
            <w:r w:rsidRPr="00BF5638">
              <w:rPr>
                <w:rFonts w:cs="Times New Roman"/>
                <w:sz w:val="20"/>
                <w:szCs w:val="24"/>
                <w:lang w:bidi="tr-TR"/>
              </w:rPr>
              <w:t>(</w:t>
            </w:r>
            <w:r w:rsidRPr="00BF5638">
              <w:rPr>
                <w:rFonts w:cs="Times New Roman"/>
                <w:sz w:val="20"/>
                <w:szCs w:val="24"/>
                <w:vertAlign w:val="superscript"/>
                <w:lang w:bidi="tr-TR"/>
              </w:rPr>
              <w:t>4</w:t>
            </w:r>
            <w:r w:rsidRPr="00BF5638">
              <w:rPr>
                <w:rFonts w:cs="Times New Roman"/>
                <w:sz w:val="20"/>
                <w:szCs w:val="24"/>
                <w:lang w:bidi="tr-TR"/>
              </w:rPr>
              <w:t>)</w:t>
            </w:r>
            <w:r w:rsidRPr="00BF5638">
              <w:rPr>
                <w:rFonts w:cs="Times New Roman"/>
                <w:sz w:val="20"/>
                <w:szCs w:val="24"/>
                <w:lang w:bidi="tr-TR"/>
              </w:rPr>
              <w:tab/>
              <w:t>Alıcı su kütlesine dolaylı deşarj durumunda, akış aşağısındaki atık su arıtma tesisinin ilgili kirleticileri azaltması durumunda izleme sıklığı azaltılabilir.</w:t>
            </w:r>
          </w:p>
          <w:p w14:paraId="0CFA474B" w14:textId="77777777" w:rsidR="00FF22FA" w:rsidRPr="00BF5638" w:rsidRDefault="00FF22FA" w:rsidP="00915CE8">
            <w:pPr>
              <w:tabs>
                <w:tab w:val="left" w:pos="232"/>
              </w:tabs>
              <w:spacing w:line="240" w:lineRule="auto"/>
              <w:ind w:right="180"/>
              <w:jc w:val="left"/>
              <w:rPr>
                <w:rFonts w:cs="Times New Roman"/>
                <w:sz w:val="20"/>
                <w:szCs w:val="24"/>
              </w:rPr>
            </w:pPr>
            <w:r w:rsidRPr="00BF5638">
              <w:rPr>
                <w:rFonts w:cs="Times New Roman"/>
                <w:sz w:val="20"/>
                <w:szCs w:val="24"/>
                <w:lang w:bidi="tr-TR"/>
              </w:rPr>
              <w:t>(</w:t>
            </w:r>
            <w:r w:rsidRPr="00BF5638">
              <w:rPr>
                <w:rFonts w:cs="Times New Roman"/>
                <w:sz w:val="20"/>
                <w:szCs w:val="24"/>
                <w:vertAlign w:val="superscript"/>
                <w:lang w:bidi="tr-TR"/>
              </w:rPr>
              <w:t>5</w:t>
            </w:r>
            <w:r w:rsidRPr="00BF5638">
              <w:rPr>
                <w:rFonts w:cs="Times New Roman"/>
                <w:sz w:val="20"/>
                <w:szCs w:val="24"/>
                <w:lang w:bidi="tr-TR"/>
              </w:rPr>
              <w:t>)</w:t>
            </w:r>
            <w:r w:rsidRPr="00BF5638">
              <w:rPr>
                <w:rFonts w:cs="Times New Roman"/>
                <w:sz w:val="20"/>
                <w:szCs w:val="24"/>
                <w:lang w:bidi="tr-TR"/>
              </w:rPr>
              <w:tab/>
              <w:t>TOK veya KOİ izlenir. TOK, izlemesi oldukça toksik olan bileşiklerin kullanımına dayanmadığı için tercih edilen seçenektir.</w:t>
            </w:r>
          </w:p>
          <w:p w14:paraId="788DC503" w14:textId="32C91FDD" w:rsidR="00FF22FA" w:rsidRPr="00C5354C" w:rsidRDefault="00FF22FA" w:rsidP="00915CE8">
            <w:pPr>
              <w:tabs>
                <w:tab w:val="left" w:pos="232"/>
              </w:tabs>
              <w:spacing w:line="240" w:lineRule="auto"/>
              <w:ind w:right="180"/>
              <w:jc w:val="left"/>
              <w:rPr>
                <w:rFonts w:cs="Times New Roman"/>
                <w:szCs w:val="24"/>
              </w:rPr>
            </w:pPr>
            <w:r w:rsidRPr="00BF5638">
              <w:rPr>
                <w:rFonts w:cs="Times New Roman"/>
                <w:sz w:val="20"/>
                <w:szCs w:val="24"/>
                <w:lang w:bidi="tr-TR"/>
              </w:rPr>
              <w:t>(</w:t>
            </w:r>
            <w:r w:rsidRPr="00BF5638">
              <w:rPr>
                <w:rFonts w:cs="Times New Roman"/>
                <w:sz w:val="20"/>
                <w:szCs w:val="24"/>
                <w:vertAlign w:val="superscript"/>
                <w:lang w:bidi="tr-TR"/>
              </w:rPr>
              <w:t>6</w:t>
            </w:r>
            <w:r w:rsidRPr="00BF5638">
              <w:rPr>
                <w:rFonts w:cs="Times New Roman"/>
                <w:sz w:val="20"/>
                <w:szCs w:val="24"/>
                <w:lang w:bidi="tr-TR"/>
              </w:rPr>
              <w:t>)</w:t>
            </w:r>
            <w:r w:rsidRPr="00BF5638">
              <w:rPr>
                <w:rFonts w:cs="Times New Roman"/>
                <w:sz w:val="20"/>
                <w:szCs w:val="24"/>
                <w:lang w:bidi="tr-TR"/>
              </w:rPr>
              <w:tab/>
              <w:t xml:space="preserve">İzleme, yalnızca alıcı su kütlesine doğrudan deşarj olması durumunda </w:t>
            </w:r>
            <w:r w:rsidR="00761EFB" w:rsidRPr="00BF5638">
              <w:rPr>
                <w:rFonts w:cs="Times New Roman"/>
                <w:sz w:val="20"/>
                <w:szCs w:val="24"/>
                <w:lang w:bidi="tr-TR"/>
              </w:rPr>
              <w:t>uygulanabilir.</w:t>
            </w:r>
          </w:p>
        </w:tc>
      </w:tr>
    </w:tbl>
    <w:p w14:paraId="36D6D092" w14:textId="77777777" w:rsidR="00FF22FA" w:rsidRPr="00C5354C" w:rsidRDefault="00FF22FA" w:rsidP="00FF22FA">
      <w:pPr>
        <w:rPr>
          <w:rFonts w:cs="Times New Roman"/>
          <w:szCs w:val="24"/>
        </w:rPr>
      </w:pPr>
    </w:p>
    <w:p w14:paraId="6A0C476E" w14:textId="77777777" w:rsidR="00FF22FA" w:rsidRPr="00C5354C" w:rsidRDefault="00FF22FA" w:rsidP="00FF22FA">
      <w:pPr>
        <w:rPr>
          <w:rFonts w:cs="Times New Roman"/>
          <w:b/>
          <w:bCs/>
          <w:szCs w:val="24"/>
        </w:rPr>
      </w:pPr>
      <w:r w:rsidRPr="00C5354C">
        <w:rPr>
          <w:rFonts w:cs="Times New Roman"/>
          <w:b/>
          <w:szCs w:val="24"/>
          <w:lang w:bidi="tr-TR"/>
        </w:rPr>
        <w:t xml:space="preserve">MET 8: </w:t>
      </w:r>
      <w:r w:rsidRPr="00C5354C">
        <w:rPr>
          <w:rFonts w:cs="Times New Roman"/>
          <w:szCs w:val="24"/>
          <w:lang w:bidi="tr-TR"/>
        </w:rPr>
        <w:t>Havaya salınan kanalize emisyonları en azından aşağıda verilen sıklıkta ve EN stan</w:t>
      </w:r>
      <w:r w:rsidR="00491E9D" w:rsidRPr="00C5354C">
        <w:rPr>
          <w:rFonts w:cs="Times New Roman"/>
          <w:szCs w:val="24"/>
          <w:lang w:bidi="tr-TR"/>
        </w:rPr>
        <w:t>dartlarına uygun olarak izlen</w:t>
      </w:r>
      <w:r w:rsidRPr="00C5354C">
        <w:rPr>
          <w:rFonts w:cs="Times New Roman"/>
          <w:szCs w:val="24"/>
          <w:lang w:bidi="tr-TR"/>
        </w:rPr>
        <w:t xml:space="preserve">ir. Uygulanabilir EN </w:t>
      </w:r>
      <w:r w:rsidR="007A2778" w:rsidRPr="00C5354C">
        <w:rPr>
          <w:rFonts w:cs="Times New Roman"/>
          <w:szCs w:val="24"/>
          <w:lang w:bidi="tr-TR"/>
        </w:rPr>
        <w:t>standartları mevcut değilse,</w:t>
      </w:r>
      <w:r w:rsidRPr="00C5354C">
        <w:rPr>
          <w:rFonts w:cs="Times New Roman"/>
          <w:szCs w:val="24"/>
          <w:lang w:bidi="tr-TR"/>
        </w:rPr>
        <w:t xml:space="preserve"> eş değer bilimsel nitelikteki verilerin sunulmasını sağlayan ISO standartlarını veya ulusal ya da diğer ulusla</w:t>
      </w:r>
      <w:r w:rsidR="00491E9D" w:rsidRPr="00C5354C">
        <w:rPr>
          <w:rFonts w:cs="Times New Roman"/>
          <w:szCs w:val="24"/>
          <w:lang w:bidi="tr-TR"/>
        </w:rPr>
        <w:t>rarası standartlar kullanılır</w:t>
      </w:r>
      <w:r w:rsidRPr="00C5354C">
        <w:rPr>
          <w:rFonts w:cs="Times New Roman"/>
          <w:szCs w:val="24"/>
          <w:lang w:bidi="tr-TR"/>
        </w:rPr>
        <w:t>.</w:t>
      </w:r>
    </w:p>
    <w:p w14:paraId="741D315B" w14:textId="77777777" w:rsidR="00FF22FA" w:rsidRPr="00C5354C" w:rsidRDefault="00FF22FA" w:rsidP="00FF22FA">
      <w:pPr>
        <w:rPr>
          <w:rFonts w:cs="Times New Roman"/>
          <w:szCs w:val="24"/>
        </w:rPr>
      </w:pPr>
    </w:p>
    <w:tbl>
      <w:tblPr>
        <w:tblOverlap w:val="never"/>
        <w:tblW w:w="5000" w:type="pct"/>
        <w:tblCellMar>
          <w:left w:w="10" w:type="dxa"/>
          <w:right w:w="10" w:type="dxa"/>
        </w:tblCellMar>
        <w:tblLook w:val="0000" w:firstRow="0" w:lastRow="0" w:firstColumn="0" w:lastColumn="0" w:noHBand="0" w:noVBand="0"/>
      </w:tblPr>
      <w:tblGrid>
        <w:gridCol w:w="2014"/>
        <w:gridCol w:w="17"/>
        <w:gridCol w:w="1477"/>
        <w:gridCol w:w="11"/>
        <w:gridCol w:w="3133"/>
        <w:gridCol w:w="27"/>
        <w:gridCol w:w="1130"/>
        <w:gridCol w:w="26"/>
        <w:gridCol w:w="1227"/>
      </w:tblGrid>
      <w:tr w:rsidR="00FF22FA" w:rsidRPr="00C5354C" w14:paraId="5B5D85C5" w14:textId="77777777" w:rsidTr="00915CE8">
        <w:trPr>
          <w:trHeight w:val="1008"/>
          <w:tblHeader/>
        </w:trPr>
        <w:tc>
          <w:tcPr>
            <w:tcW w:w="880" w:type="pct"/>
            <w:tcBorders>
              <w:top w:val="single" w:sz="4" w:space="0" w:color="auto"/>
              <w:left w:val="single" w:sz="4" w:space="0" w:color="auto"/>
            </w:tcBorders>
            <w:shd w:val="clear" w:color="auto" w:fill="FFFFFF"/>
            <w:vAlign w:val="center"/>
          </w:tcPr>
          <w:p w14:paraId="1EFB6D91" w14:textId="77777777" w:rsidR="00FF22FA" w:rsidRPr="00C5354C" w:rsidRDefault="00FF22FA" w:rsidP="00915CE8">
            <w:pPr>
              <w:ind w:left="57" w:right="57"/>
              <w:jc w:val="left"/>
              <w:rPr>
                <w:rFonts w:cs="Times New Roman"/>
                <w:b/>
                <w:szCs w:val="24"/>
              </w:rPr>
            </w:pPr>
            <w:bookmarkStart w:id="18" w:name="bookmark2380"/>
            <w:r w:rsidRPr="00C5354C">
              <w:rPr>
                <w:rFonts w:cs="Times New Roman"/>
                <w:b/>
                <w:szCs w:val="24"/>
                <w:lang w:bidi="tr-TR"/>
              </w:rPr>
              <w:t>Madde/</w:t>
            </w:r>
            <w:bookmarkEnd w:id="18"/>
            <w:r w:rsidRPr="00C5354C">
              <w:rPr>
                <w:rFonts w:cs="Times New Roman"/>
                <w:b/>
                <w:szCs w:val="24"/>
                <w:lang w:bidi="tr-TR"/>
              </w:rPr>
              <w:t>Parametre</w:t>
            </w:r>
          </w:p>
        </w:tc>
        <w:tc>
          <w:tcPr>
            <w:tcW w:w="650" w:type="pct"/>
            <w:gridSpan w:val="2"/>
            <w:tcBorders>
              <w:top w:val="single" w:sz="4" w:space="0" w:color="auto"/>
              <w:left w:val="single" w:sz="4" w:space="0" w:color="auto"/>
            </w:tcBorders>
            <w:shd w:val="clear" w:color="auto" w:fill="FFFFFF"/>
            <w:vAlign w:val="center"/>
          </w:tcPr>
          <w:p w14:paraId="2EA710BE" w14:textId="77777777" w:rsidR="00FF22FA" w:rsidRPr="00C5354C" w:rsidRDefault="00FF22FA" w:rsidP="00915CE8">
            <w:pPr>
              <w:ind w:left="57" w:right="57"/>
              <w:jc w:val="left"/>
              <w:rPr>
                <w:rFonts w:cs="Times New Roman"/>
                <w:b/>
                <w:szCs w:val="24"/>
              </w:rPr>
            </w:pPr>
            <w:r w:rsidRPr="00C5354C">
              <w:rPr>
                <w:rFonts w:cs="Times New Roman"/>
                <w:b/>
                <w:szCs w:val="24"/>
                <w:lang w:bidi="tr-TR"/>
              </w:rPr>
              <w:t>Standart(lar)</w:t>
            </w:r>
          </w:p>
        </w:tc>
        <w:tc>
          <w:tcPr>
            <w:tcW w:w="1870" w:type="pct"/>
            <w:gridSpan w:val="2"/>
            <w:tcBorders>
              <w:top w:val="single" w:sz="4" w:space="0" w:color="auto"/>
              <w:left w:val="single" w:sz="4" w:space="0" w:color="auto"/>
            </w:tcBorders>
            <w:shd w:val="clear" w:color="auto" w:fill="FFFFFF"/>
            <w:vAlign w:val="center"/>
          </w:tcPr>
          <w:p w14:paraId="5A3A2449" w14:textId="4CA1CE03" w:rsidR="00FF22FA" w:rsidRPr="00C5354C" w:rsidRDefault="00FF22FA" w:rsidP="00915CE8">
            <w:pPr>
              <w:ind w:left="57" w:right="57"/>
              <w:jc w:val="left"/>
              <w:rPr>
                <w:rFonts w:cs="Times New Roman"/>
                <w:b/>
                <w:szCs w:val="24"/>
              </w:rPr>
            </w:pPr>
            <w:r w:rsidRPr="00C5354C">
              <w:rPr>
                <w:rFonts w:cs="Times New Roman"/>
                <w:b/>
                <w:szCs w:val="24"/>
                <w:lang w:bidi="tr-TR"/>
              </w:rPr>
              <w:t xml:space="preserve">Atık </w:t>
            </w:r>
            <w:r w:rsidR="00622448">
              <w:rPr>
                <w:rFonts w:cs="Times New Roman"/>
                <w:b/>
                <w:szCs w:val="24"/>
                <w:lang w:bidi="tr-TR"/>
              </w:rPr>
              <w:t>işleme</w:t>
            </w:r>
            <w:r w:rsidRPr="00C5354C">
              <w:rPr>
                <w:rFonts w:cs="Times New Roman"/>
                <w:b/>
                <w:szCs w:val="24"/>
                <w:lang w:bidi="tr-TR"/>
              </w:rPr>
              <w:t xml:space="preserve"> süreci</w:t>
            </w:r>
          </w:p>
        </w:tc>
        <w:tc>
          <w:tcPr>
            <w:tcW w:w="774" w:type="pct"/>
            <w:gridSpan w:val="2"/>
            <w:tcBorders>
              <w:top w:val="single" w:sz="4" w:space="0" w:color="auto"/>
              <w:left w:val="single" w:sz="4" w:space="0" w:color="auto"/>
            </w:tcBorders>
            <w:shd w:val="clear" w:color="auto" w:fill="FFFFFF"/>
            <w:vAlign w:val="center"/>
          </w:tcPr>
          <w:p w14:paraId="038EE781" w14:textId="77777777" w:rsidR="00FF22FA" w:rsidRPr="00C5354C" w:rsidRDefault="00FF22FA" w:rsidP="00915CE8">
            <w:pPr>
              <w:ind w:left="57" w:right="57"/>
              <w:jc w:val="left"/>
              <w:rPr>
                <w:rFonts w:cs="Times New Roman"/>
                <w:b/>
                <w:szCs w:val="24"/>
              </w:rPr>
            </w:pPr>
            <w:r w:rsidRPr="00C5354C">
              <w:rPr>
                <w:rFonts w:cs="Times New Roman"/>
                <w:b/>
                <w:szCs w:val="24"/>
                <w:lang w:bidi="tr-TR"/>
              </w:rPr>
              <w:t>Asgari izleme sıklığı (</w:t>
            </w:r>
            <w:r w:rsidRPr="00C5354C">
              <w:rPr>
                <w:rFonts w:cs="Times New Roman"/>
                <w:b/>
                <w:szCs w:val="24"/>
                <w:vertAlign w:val="superscript"/>
                <w:lang w:bidi="tr-TR"/>
              </w:rPr>
              <w:t>1</w:t>
            </w:r>
            <w:r w:rsidRPr="00C5354C">
              <w:rPr>
                <w:rFonts w:cs="Times New Roman"/>
                <w:b/>
                <w:szCs w:val="24"/>
                <w:lang w:bidi="tr-TR"/>
              </w:rPr>
              <w:t>)</w:t>
            </w:r>
          </w:p>
        </w:tc>
        <w:tc>
          <w:tcPr>
            <w:tcW w:w="792" w:type="pct"/>
            <w:gridSpan w:val="2"/>
            <w:tcBorders>
              <w:top w:val="single" w:sz="4" w:space="0" w:color="auto"/>
              <w:left w:val="single" w:sz="4" w:space="0" w:color="auto"/>
              <w:right w:val="single" w:sz="4" w:space="0" w:color="auto"/>
            </w:tcBorders>
            <w:shd w:val="clear" w:color="auto" w:fill="FFFFFF"/>
            <w:vAlign w:val="center"/>
          </w:tcPr>
          <w:p w14:paraId="1C53F152" w14:textId="77777777" w:rsidR="00FF22FA" w:rsidRPr="00C5354C" w:rsidRDefault="00FF22FA" w:rsidP="00915CE8">
            <w:pPr>
              <w:ind w:left="57" w:right="57"/>
              <w:jc w:val="left"/>
              <w:rPr>
                <w:rFonts w:cs="Times New Roman"/>
                <w:b/>
                <w:szCs w:val="24"/>
              </w:rPr>
            </w:pPr>
            <w:r w:rsidRPr="00C5354C">
              <w:rPr>
                <w:rFonts w:cs="Times New Roman"/>
                <w:b/>
                <w:szCs w:val="24"/>
                <w:lang w:bidi="tr-TR"/>
              </w:rPr>
              <w:t>İlişkili izleme</w:t>
            </w:r>
          </w:p>
        </w:tc>
      </w:tr>
      <w:tr w:rsidR="00FF22FA" w:rsidRPr="00C5354C" w14:paraId="44C3BF9E" w14:textId="77777777" w:rsidTr="00915CE8">
        <w:trPr>
          <w:trHeight w:val="768"/>
        </w:trPr>
        <w:tc>
          <w:tcPr>
            <w:tcW w:w="880" w:type="pct"/>
            <w:tcBorders>
              <w:top w:val="single" w:sz="4" w:space="0" w:color="auto"/>
              <w:left w:val="single" w:sz="4" w:space="0" w:color="auto"/>
            </w:tcBorders>
            <w:shd w:val="clear" w:color="auto" w:fill="FFFFFF"/>
            <w:vAlign w:val="center"/>
          </w:tcPr>
          <w:p w14:paraId="2DE1AC23" w14:textId="77777777" w:rsidR="00FF22FA" w:rsidRPr="00C5354C" w:rsidRDefault="00FF22FA" w:rsidP="00915CE8">
            <w:pPr>
              <w:ind w:left="57" w:right="57"/>
              <w:jc w:val="left"/>
              <w:rPr>
                <w:rFonts w:cs="Times New Roman"/>
                <w:szCs w:val="24"/>
              </w:rPr>
            </w:pPr>
            <w:r w:rsidRPr="00C5354C">
              <w:rPr>
                <w:rFonts w:cs="Times New Roman"/>
                <w:szCs w:val="24"/>
                <w:lang w:bidi="tr-TR"/>
              </w:rPr>
              <w:t>Bromlu alev geciktiriciler (</w:t>
            </w:r>
            <w:r w:rsidRPr="00C5354C">
              <w:rPr>
                <w:rFonts w:cs="Times New Roman"/>
                <w:szCs w:val="24"/>
                <w:vertAlign w:val="superscript"/>
                <w:lang w:bidi="tr-TR"/>
              </w:rPr>
              <w:t>2</w:t>
            </w:r>
            <w:r w:rsidRPr="00C5354C">
              <w:rPr>
                <w:rFonts w:cs="Times New Roman"/>
                <w:szCs w:val="24"/>
                <w:lang w:bidi="tr-TR"/>
              </w:rPr>
              <w:t>)</w:t>
            </w:r>
          </w:p>
        </w:tc>
        <w:tc>
          <w:tcPr>
            <w:tcW w:w="650" w:type="pct"/>
            <w:gridSpan w:val="2"/>
            <w:tcBorders>
              <w:top w:val="single" w:sz="4" w:space="0" w:color="auto"/>
              <w:left w:val="single" w:sz="4" w:space="0" w:color="auto"/>
            </w:tcBorders>
            <w:shd w:val="clear" w:color="auto" w:fill="FFFFFF"/>
            <w:vAlign w:val="center"/>
          </w:tcPr>
          <w:p w14:paraId="45957ED3" w14:textId="111B1379" w:rsidR="00FF22FA" w:rsidRPr="00C5354C" w:rsidRDefault="00FF22FA" w:rsidP="00915CE8">
            <w:pPr>
              <w:ind w:left="57" w:right="57"/>
              <w:jc w:val="left"/>
              <w:rPr>
                <w:rFonts w:cs="Times New Roman"/>
                <w:szCs w:val="24"/>
              </w:rPr>
            </w:pPr>
            <w:r w:rsidRPr="00C5354C">
              <w:rPr>
                <w:rFonts w:cs="Times New Roman"/>
                <w:szCs w:val="24"/>
                <w:lang w:bidi="tr-TR"/>
              </w:rPr>
              <w:t>Uygulanabilir EN standardı yoktur</w:t>
            </w:r>
            <w:r w:rsidR="008C5120">
              <w:rPr>
                <w:rFonts w:cs="Times New Roman"/>
                <w:szCs w:val="24"/>
                <w:lang w:bidi="tr-TR"/>
              </w:rPr>
              <w:t>.</w:t>
            </w:r>
          </w:p>
        </w:tc>
        <w:tc>
          <w:tcPr>
            <w:tcW w:w="1870" w:type="pct"/>
            <w:gridSpan w:val="2"/>
            <w:tcBorders>
              <w:top w:val="single" w:sz="4" w:space="0" w:color="auto"/>
              <w:left w:val="single" w:sz="4" w:space="0" w:color="auto"/>
            </w:tcBorders>
            <w:shd w:val="clear" w:color="auto" w:fill="FFFFFF"/>
            <w:vAlign w:val="center"/>
          </w:tcPr>
          <w:p w14:paraId="132F42C4" w14:textId="2EE900B9" w:rsidR="00FF22FA" w:rsidRPr="00C5354C" w:rsidRDefault="00FF22FA" w:rsidP="00915CE8">
            <w:pPr>
              <w:ind w:left="57" w:right="57"/>
              <w:jc w:val="left"/>
              <w:rPr>
                <w:rFonts w:cs="Times New Roman"/>
                <w:szCs w:val="24"/>
              </w:rPr>
            </w:pPr>
            <w:r w:rsidRPr="00C5354C">
              <w:rPr>
                <w:rFonts w:cs="Times New Roman"/>
                <w:szCs w:val="24"/>
                <w:lang w:bidi="tr-TR"/>
              </w:rPr>
              <w:t xml:space="preserve">Metal atık </w:t>
            </w:r>
            <w:r w:rsidR="00A92E29" w:rsidRPr="00C5354C">
              <w:rPr>
                <w:rFonts w:cs="Times New Roman"/>
                <w:szCs w:val="24"/>
                <w:lang w:bidi="tr-TR"/>
              </w:rPr>
              <w:t>parçalama</w:t>
            </w:r>
            <w:r w:rsidRPr="00C5354C">
              <w:rPr>
                <w:rFonts w:cs="Times New Roman"/>
                <w:szCs w:val="24"/>
                <w:lang w:bidi="tr-TR"/>
              </w:rPr>
              <w:t xml:space="preserve"> makinelerinde mekanik </w:t>
            </w:r>
            <w:r w:rsidR="00D31B63">
              <w:rPr>
                <w:rFonts w:cs="Times New Roman"/>
                <w:szCs w:val="24"/>
                <w:lang w:bidi="tr-TR"/>
              </w:rPr>
              <w:t>işleme</w:t>
            </w:r>
          </w:p>
        </w:tc>
        <w:tc>
          <w:tcPr>
            <w:tcW w:w="774" w:type="pct"/>
            <w:gridSpan w:val="2"/>
            <w:tcBorders>
              <w:top w:val="single" w:sz="4" w:space="0" w:color="auto"/>
              <w:left w:val="single" w:sz="4" w:space="0" w:color="auto"/>
            </w:tcBorders>
            <w:shd w:val="clear" w:color="auto" w:fill="FFFFFF"/>
            <w:vAlign w:val="center"/>
          </w:tcPr>
          <w:p w14:paraId="17211214" w14:textId="77777777" w:rsidR="00FF22FA" w:rsidRPr="00C5354C" w:rsidRDefault="00FF22FA" w:rsidP="00915CE8">
            <w:pPr>
              <w:ind w:left="57" w:right="57"/>
              <w:jc w:val="left"/>
              <w:rPr>
                <w:rFonts w:cs="Times New Roman"/>
                <w:szCs w:val="24"/>
              </w:rPr>
            </w:pPr>
            <w:r w:rsidRPr="00C5354C">
              <w:rPr>
                <w:rFonts w:cs="Times New Roman"/>
                <w:szCs w:val="24"/>
                <w:lang w:bidi="tr-TR"/>
              </w:rPr>
              <w:t>Yılda bir kez</w:t>
            </w:r>
          </w:p>
        </w:tc>
        <w:tc>
          <w:tcPr>
            <w:tcW w:w="792" w:type="pct"/>
            <w:gridSpan w:val="2"/>
            <w:tcBorders>
              <w:top w:val="single" w:sz="4" w:space="0" w:color="auto"/>
              <w:left w:val="single" w:sz="4" w:space="0" w:color="auto"/>
              <w:right w:val="single" w:sz="4" w:space="0" w:color="auto"/>
            </w:tcBorders>
            <w:shd w:val="clear" w:color="auto" w:fill="FFFFFF"/>
            <w:vAlign w:val="center"/>
          </w:tcPr>
          <w:p w14:paraId="6ABF3792" w14:textId="77777777" w:rsidR="00FF22FA" w:rsidRPr="00C5354C" w:rsidRDefault="002D3A74" w:rsidP="00915CE8">
            <w:pPr>
              <w:ind w:left="57" w:right="57"/>
              <w:jc w:val="left"/>
              <w:rPr>
                <w:rFonts w:cs="Times New Roman"/>
                <w:szCs w:val="24"/>
              </w:rPr>
            </w:pPr>
            <w:hyperlink w:anchor="bookmark2420" w:tooltip="Mevcut Belge">
              <w:r w:rsidR="00FF22FA" w:rsidRPr="00C5354C">
                <w:rPr>
                  <w:rFonts w:cs="Times New Roman"/>
                  <w:szCs w:val="24"/>
                  <w:lang w:bidi="tr-TR"/>
                </w:rPr>
                <w:t>MET 25</w:t>
              </w:r>
            </w:hyperlink>
          </w:p>
        </w:tc>
      </w:tr>
      <w:tr w:rsidR="00FF22FA" w:rsidRPr="00C5354C" w14:paraId="31252F4D" w14:textId="77777777" w:rsidTr="00491E9D">
        <w:trPr>
          <w:trHeight w:val="899"/>
        </w:trPr>
        <w:tc>
          <w:tcPr>
            <w:tcW w:w="880" w:type="pct"/>
            <w:tcBorders>
              <w:top w:val="single" w:sz="4" w:space="0" w:color="auto"/>
              <w:left w:val="single" w:sz="4" w:space="0" w:color="auto"/>
            </w:tcBorders>
            <w:shd w:val="clear" w:color="auto" w:fill="FFFFFF"/>
            <w:vAlign w:val="center"/>
          </w:tcPr>
          <w:p w14:paraId="249AF99A" w14:textId="77777777" w:rsidR="00FF22FA" w:rsidRPr="00C5354C" w:rsidRDefault="00FF22FA" w:rsidP="00915CE8">
            <w:pPr>
              <w:ind w:left="57" w:right="57"/>
              <w:jc w:val="left"/>
              <w:rPr>
                <w:rFonts w:cs="Times New Roman"/>
                <w:szCs w:val="24"/>
              </w:rPr>
            </w:pPr>
            <w:r w:rsidRPr="00C5354C">
              <w:rPr>
                <w:rFonts w:cs="Times New Roman"/>
                <w:szCs w:val="24"/>
                <w:lang w:bidi="tr-TR"/>
              </w:rPr>
              <w:t>CFC’ler</w:t>
            </w:r>
          </w:p>
        </w:tc>
        <w:tc>
          <w:tcPr>
            <w:tcW w:w="650" w:type="pct"/>
            <w:gridSpan w:val="2"/>
            <w:tcBorders>
              <w:top w:val="single" w:sz="4" w:space="0" w:color="auto"/>
              <w:left w:val="single" w:sz="4" w:space="0" w:color="auto"/>
            </w:tcBorders>
            <w:shd w:val="clear" w:color="auto" w:fill="FFFFFF"/>
            <w:vAlign w:val="center"/>
          </w:tcPr>
          <w:p w14:paraId="68663D51" w14:textId="70C719A5" w:rsidR="00FF22FA" w:rsidRPr="00C5354C" w:rsidRDefault="00FF22FA" w:rsidP="00915CE8">
            <w:pPr>
              <w:ind w:left="57" w:right="57"/>
              <w:jc w:val="left"/>
              <w:rPr>
                <w:rFonts w:cs="Times New Roman"/>
                <w:szCs w:val="24"/>
              </w:rPr>
            </w:pPr>
            <w:r w:rsidRPr="00C5354C">
              <w:rPr>
                <w:rFonts w:cs="Times New Roman"/>
                <w:szCs w:val="24"/>
                <w:lang w:bidi="tr-TR"/>
              </w:rPr>
              <w:t>Uygulanabilir EN standardı yoktur</w:t>
            </w:r>
            <w:r w:rsidR="008C5120">
              <w:rPr>
                <w:rFonts w:cs="Times New Roman"/>
                <w:szCs w:val="24"/>
                <w:lang w:bidi="tr-TR"/>
              </w:rPr>
              <w:t>.</w:t>
            </w:r>
          </w:p>
        </w:tc>
        <w:tc>
          <w:tcPr>
            <w:tcW w:w="1870" w:type="pct"/>
            <w:gridSpan w:val="2"/>
            <w:tcBorders>
              <w:top w:val="single" w:sz="4" w:space="0" w:color="auto"/>
              <w:left w:val="single" w:sz="4" w:space="0" w:color="auto"/>
            </w:tcBorders>
            <w:shd w:val="clear" w:color="auto" w:fill="FFFFFF"/>
            <w:vAlign w:val="center"/>
          </w:tcPr>
          <w:p w14:paraId="354B4B5B" w14:textId="77B04CB8" w:rsidR="00FF22FA" w:rsidRPr="00C5354C" w:rsidRDefault="00FF22FA" w:rsidP="00915CE8">
            <w:pPr>
              <w:ind w:left="57" w:right="57"/>
              <w:jc w:val="left"/>
              <w:rPr>
                <w:rFonts w:cs="Times New Roman"/>
                <w:szCs w:val="24"/>
              </w:rPr>
            </w:pPr>
            <w:r w:rsidRPr="00C5354C">
              <w:rPr>
                <w:rFonts w:cs="Times New Roman"/>
                <w:szCs w:val="24"/>
                <w:lang w:bidi="tr-TR"/>
              </w:rPr>
              <w:t xml:space="preserve">VFC'ler ve/veya VHC'ler içeren </w:t>
            </w:r>
            <w:r w:rsidR="00AE5DB7" w:rsidRPr="00C5354C">
              <w:rPr>
                <w:rFonts w:cs="Times New Roman"/>
                <w:szCs w:val="24"/>
                <w:lang w:bidi="tr-TR"/>
              </w:rPr>
              <w:t>AEEE</w:t>
            </w:r>
            <w:r w:rsidRPr="00C5354C">
              <w:rPr>
                <w:rFonts w:cs="Times New Roman"/>
                <w:szCs w:val="24"/>
                <w:lang w:bidi="tr-TR"/>
              </w:rPr>
              <w:t xml:space="preserve"> işlemi</w:t>
            </w:r>
          </w:p>
        </w:tc>
        <w:tc>
          <w:tcPr>
            <w:tcW w:w="774" w:type="pct"/>
            <w:gridSpan w:val="2"/>
            <w:tcBorders>
              <w:top w:val="single" w:sz="4" w:space="0" w:color="auto"/>
              <w:left w:val="single" w:sz="4" w:space="0" w:color="auto"/>
            </w:tcBorders>
            <w:shd w:val="clear" w:color="auto" w:fill="FFFFFF"/>
            <w:vAlign w:val="center"/>
          </w:tcPr>
          <w:p w14:paraId="2496B05C" w14:textId="77777777" w:rsidR="00FF22FA" w:rsidRPr="00C5354C" w:rsidRDefault="00FF22FA" w:rsidP="00915CE8">
            <w:pPr>
              <w:ind w:left="57" w:right="57"/>
              <w:jc w:val="left"/>
              <w:rPr>
                <w:rFonts w:cs="Times New Roman"/>
                <w:szCs w:val="24"/>
              </w:rPr>
            </w:pPr>
            <w:r w:rsidRPr="00C5354C">
              <w:rPr>
                <w:rFonts w:cs="Times New Roman"/>
                <w:szCs w:val="24"/>
                <w:lang w:bidi="tr-TR"/>
              </w:rPr>
              <w:t>Altı ayda bir</w:t>
            </w:r>
          </w:p>
        </w:tc>
        <w:tc>
          <w:tcPr>
            <w:tcW w:w="792" w:type="pct"/>
            <w:gridSpan w:val="2"/>
            <w:tcBorders>
              <w:top w:val="single" w:sz="4" w:space="0" w:color="auto"/>
              <w:left w:val="single" w:sz="4" w:space="0" w:color="auto"/>
              <w:right w:val="single" w:sz="4" w:space="0" w:color="auto"/>
            </w:tcBorders>
            <w:shd w:val="clear" w:color="auto" w:fill="FFFFFF"/>
            <w:vAlign w:val="center"/>
          </w:tcPr>
          <w:p w14:paraId="43F88C25" w14:textId="77777777" w:rsidR="00FF22FA" w:rsidRPr="00C5354C" w:rsidRDefault="002D3A74" w:rsidP="00915CE8">
            <w:pPr>
              <w:ind w:left="57" w:right="57"/>
              <w:jc w:val="left"/>
              <w:rPr>
                <w:rFonts w:cs="Times New Roman"/>
                <w:szCs w:val="24"/>
              </w:rPr>
            </w:pPr>
            <w:hyperlink w:anchor="bookmark2436" w:tooltip="Mevcut Belge">
              <w:r w:rsidR="00FF22FA" w:rsidRPr="00C5354C">
                <w:rPr>
                  <w:rFonts w:cs="Times New Roman"/>
                  <w:szCs w:val="24"/>
                  <w:lang w:bidi="tr-TR"/>
                </w:rPr>
                <w:t>MET 29</w:t>
              </w:r>
            </w:hyperlink>
          </w:p>
        </w:tc>
      </w:tr>
      <w:tr w:rsidR="00FF22FA" w:rsidRPr="00C5354C" w14:paraId="27C11369" w14:textId="77777777" w:rsidTr="00915CE8">
        <w:trPr>
          <w:trHeight w:val="514"/>
        </w:trPr>
        <w:tc>
          <w:tcPr>
            <w:tcW w:w="880" w:type="pct"/>
            <w:vMerge w:val="restart"/>
            <w:tcBorders>
              <w:top w:val="single" w:sz="4" w:space="0" w:color="auto"/>
              <w:left w:val="single" w:sz="4" w:space="0" w:color="auto"/>
            </w:tcBorders>
            <w:shd w:val="clear" w:color="auto" w:fill="FFFFFF"/>
            <w:vAlign w:val="center"/>
          </w:tcPr>
          <w:p w14:paraId="7A9457DD" w14:textId="77777777" w:rsidR="00FF22FA" w:rsidRPr="00C5354C" w:rsidRDefault="00FF22FA" w:rsidP="00915CE8">
            <w:pPr>
              <w:ind w:left="57" w:right="57"/>
              <w:jc w:val="left"/>
              <w:rPr>
                <w:rFonts w:cs="Times New Roman"/>
                <w:szCs w:val="24"/>
              </w:rPr>
            </w:pPr>
            <w:r w:rsidRPr="00C5354C">
              <w:rPr>
                <w:rFonts w:cs="Times New Roman"/>
                <w:szCs w:val="24"/>
                <w:lang w:bidi="tr-TR"/>
              </w:rPr>
              <w:t>Dioksin benzeri PKB'ler</w:t>
            </w:r>
          </w:p>
        </w:tc>
        <w:tc>
          <w:tcPr>
            <w:tcW w:w="650" w:type="pct"/>
            <w:gridSpan w:val="2"/>
            <w:vMerge w:val="restart"/>
            <w:tcBorders>
              <w:top w:val="single" w:sz="4" w:space="0" w:color="auto"/>
              <w:left w:val="single" w:sz="4" w:space="0" w:color="auto"/>
            </w:tcBorders>
            <w:shd w:val="clear" w:color="auto" w:fill="FFFFFF"/>
            <w:vAlign w:val="center"/>
          </w:tcPr>
          <w:p w14:paraId="27FBB0A6" w14:textId="77777777" w:rsidR="00FF22FA" w:rsidRPr="00C5354C" w:rsidRDefault="00FF22FA" w:rsidP="00915CE8">
            <w:pPr>
              <w:ind w:left="57" w:right="57"/>
              <w:jc w:val="left"/>
              <w:rPr>
                <w:rFonts w:cs="Times New Roman"/>
                <w:szCs w:val="24"/>
              </w:rPr>
            </w:pPr>
            <w:r w:rsidRPr="00C5354C">
              <w:rPr>
                <w:rFonts w:cs="Times New Roman"/>
                <w:szCs w:val="24"/>
                <w:lang w:bidi="tr-TR"/>
              </w:rPr>
              <w:t>EN 19481, -2 ve -4 (</w:t>
            </w:r>
            <w:r w:rsidRPr="00C5354C">
              <w:rPr>
                <w:rFonts w:cs="Times New Roman"/>
                <w:szCs w:val="24"/>
                <w:vertAlign w:val="superscript"/>
                <w:lang w:bidi="tr-TR"/>
              </w:rPr>
              <w:t>3</w:t>
            </w:r>
            <w:r w:rsidRPr="00C5354C">
              <w:rPr>
                <w:rFonts w:cs="Times New Roman"/>
                <w:szCs w:val="24"/>
                <w:lang w:bidi="tr-TR"/>
              </w:rPr>
              <w:t>)</w:t>
            </w:r>
          </w:p>
        </w:tc>
        <w:tc>
          <w:tcPr>
            <w:tcW w:w="1870" w:type="pct"/>
            <w:gridSpan w:val="2"/>
            <w:tcBorders>
              <w:top w:val="single" w:sz="4" w:space="0" w:color="auto"/>
              <w:left w:val="single" w:sz="4" w:space="0" w:color="auto"/>
            </w:tcBorders>
            <w:shd w:val="clear" w:color="auto" w:fill="FFFFFF"/>
            <w:vAlign w:val="center"/>
          </w:tcPr>
          <w:p w14:paraId="7DB4916A" w14:textId="50E87A4F" w:rsidR="00FF22FA" w:rsidRPr="00C5354C" w:rsidRDefault="00FF22FA" w:rsidP="00915CE8">
            <w:pPr>
              <w:ind w:left="57" w:right="57"/>
              <w:jc w:val="left"/>
              <w:rPr>
                <w:rFonts w:cs="Times New Roman"/>
                <w:szCs w:val="24"/>
                <w:lang w:val="nl-NL"/>
              </w:rPr>
            </w:pPr>
            <w:r w:rsidRPr="00C5354C">
              <w:rPr>
                <w:rFonts w:cs="Times New Roman"/>
                <w:szCs w:val="24"/>
                <w:lang w:val="nl-NL" w:bidi="tr-TR"/>
              </w:rPr>
              <w:t xml:space="preserve">Metal atık </w:t>
            </w:r>
            <w:r w:rsidR="00A92E29" w:rsidRPr="00C5354C">
              <w:rPr>
                <w:rFonts w:cs="Times New Roman"/>
                <w:szCs w:val="24"/>
                <w:lang w:val="nl-NL" w:bidi="tr-TR"/>
              </w:rPr>
              <w:t>parçalama</w:t>
            </w:r>
            <w:r w:rsidRPr="00C5354C">
              <w:rPr>
                <w:rFonts w:cs="Times New Roman"/>
                <w:szCs w:val="24"/>
                <w:lang w:val="nl-NL" w:bidi="tr-TR"/>
              </w:rPr>
              <w:t xml:space="preserve"> makinelerinde mekanik </w:t>
            </w:r>
            <w:r w:rsidR="00622448">
              <w:rPr>
                <w:rFonts w:cs="Times New Roman"/>
                <w:szCs w:val="24"/>
                <w:lang w:val="nl-NL" w:bidi="tr-TR"/>
              </w:rPr>
              <w:t>işleme</w:t>
            </w:r>
            <w:r w:rsidRPr="00B35769">
              <w:rPr>
                <w:rFonts w:cs="Times New Roman"/>
                <w:szCs w:val="24"/>
                <w:lang w:val="nl-NL" w:bidi="tr-TR"/>
              </w:rPr>
              <w:t xml:space="preserve"> </w:t>
            </w:r>
            <w:r w:rsidRPr="00C5354C">
              <w:rPr>
                <w:rFonts w:cs="Times New Roman"/>
                <w:szCs w:val="24"/>
                <w:lang w:val="nl-NL" w:bidi="tr-TR"/>
              </w:rPr>
              <w:t>(</w:t>
            </w:r>
            <w:r w:rsidRPr="00C5354C">
              <w:rPr>
                <w:rFonts w:cs="Times New Roman"/>
                <w:szCs w:val="24"/>
                <w:vertAlign w:val="superscript"/>
                <w:lang w:val="nl-NL" w:bidi="tr-TR"/>
              </w:rPr>
              <w:t>2</w:t>
            </w:r>
            <w:r w:rsidRPr="00C5354C">
              <w:rPr>
                <w:rFonts w:cs="Times New Roman"/>
                <w:szCs w:val="24"/>
                <w:lang w:val="nl-NL" w:bidi="tr-TR"/>
              </w:rPr>
              <w:t>)</w:t>
            </w:r>
          </w:p>
        </w:tc>
        <w:tc>
          <w:tcPr>
            <w:tcW w:w="774" w:type="pct"/>
            <w:gridSpan w:val="2"/>
            <w:tcBorders>
              <w:top w:val="single" w:sz="4" w:space="0" w:color="auto"/>
              <w:left w:val="single" w:sz="4" w:space="0" w:color="auto"/>
            </w:tcBorders>
            <w:shd w:val="clear" w:color="auto" w:fill="FFFFFF"/>
            <w:vAlign w:val="center"/>
          </w:tcPr>
          <w:p w14:paraId="133B89CB" w14:textId="77777777" w:rsidR="00FF22FA" w:rsidRPr="00C5354C" w:rsidRDefault="00FF22FA" w:rsidP="00915CE8">
            <w:pPr>
              <w:ind w:left="57" w:right="57"/>
              <w:jc w:val="left"/>
              <w:rPr>
                <w:rFonts w:cs="Times New Roman"/>
                <w:szCs w:val="24"/>
              </w:rPr>
            </w:pPr>
            <w:r w:rsidRPr="00C5354C">
              <w:rPr>
                <w:rFonts w:cs="Times New Roman"/>
                <w:szCs w:val="24"/>
                <w:lang w:bidi="tr-TR"/>
              </w:rPr>
              <w:t>Yılda bir kez</w:t>
            </w:r>
          </w:p>
        </w:tc>
        <w:tc>
          <w:tcPr>
            <w:tcW w:w="792" w:type="pct"/>
            <w:gridSpan w:val="2"/>
            <w:tcBorders>
              <w:top w:val="single" w:sz="4" w:space="0" w:color="auto"/>
              <w:left w:val="single" w:sz="4" w:space="0" w:color="auto"/>
              <w:right w:val="single" w:sz="4" w:space="0" w:color="auto"/>
            </w:tcBorders>
            <w:shd w:val="clear" w:color="auto" w:fill="FFFFFF"/>
            <w:vAlign w:val="center"/>
          </w:tcPr>
          <w:p w14:paraId="6E21F501" w14:textId="77777777" w:rsidR="00FF22FA" w:rsidRPr="00C5354C" w:rsidRDefault="002D3A74" w:rsidP="00915CE8">
            <w:pPr>
              <w:ind w:left="57" w:right="57"/>
              <w:jc w:val="left"/>
              <w:rPr>
                <w:rFonts w:cs="Times New Roman"/>
                <w:szCs w:val="24"/>
              </w:rPr>
            </w:pPr>
            <w:hyperlink w:anchor="bookmark2420" w:tooltip="Mevcut Belge">
              <w:r w:rsidR="00FF22FA" w:rsidRPr="00C5354C">
                <w:rPr>
                  <w:rFonts w:cs="Times New Roman"/>
                  <w:szCs w:val="24"/>
                  <w:lang w:bidi="tr-TR"/>
                </w:rPr>
                <w:t>MET 25</w:t>
              </w:r>
            </w:hyperlink>
          </w:p>
        </w:tc>
      </w:tr>
      <w:tr w:rsidR="00FF22FA" w:rsidRPr="00C5354C" w14:paraId="435CCBDB" w14:textId="77777777" w:rsidTr="00491E9D">
        <w:trPr>
          <w:trHeight w:val="428"/>
        </w:trPr>
        <w:tc>
          <w:tcPr>
            <w:tcW w:w="880" w:type="pct"/>
            <w:vMerge/>
            <w:tcBorders>
              <w:left w:val="single" w:sz="4" w:space="0" w:color="auto"/>
            </w:tcBorders>
            <w:shd w:val="clear" w:color="auto" w:fill="FFFFFF"/>
            <w:vAlign w:val="center"/>
          </w:tcPr>
          <w:p w14:paraId="35127A23" w14:textId="77777777" w:rsidR="00FF22FA" w:rsidRPr="005B1269" w:rsidRDefault="00FF22FA" w:rsidP="00915CE8">
            <w:pPr>
              <w:ind w:left="57" w:right="57"/>
              <w:jc w:val="left"/>
              <w:rPr>
                <w:rFonts w:cs="Times New Roman"/>
                <w:szCs w:val="24"/>
              </w:rPr>
            </w:pPr>
          </w:p>
        </w:tc>
        <w:tc>
          <w:tcPr>
            <w:tcW w:w="650" w:type="pct"/>
            <w:gridSpan w:val="2"/>
            <w:vMerge/>
            <w:tcBorders>
              <w:left w:val="single" w:sz="4" w:space="0" w:color="auto"/>
            </w:tcBorders>
            <w:shd w:val="clear" w:color="auto" w:fill="FFFFFF"/>
            <w:vAlign w:val="center"/>
          </w:tcPr>
          <w:p w14:paraId="20E46623" w14:textId="77777777" w:rsidR="00FF22FA" w:rsidRPr="005B1269" w:rsidRDefault="00FF22FA" w:rsidP="00915CE8">
            <w:pPr>
              <w:ind w:left="57" w:right="57"/>
              <w:jc w:val="left"/>
              <w:rPr>
                <w:rFonts w:cs="Times New Roman"/>
                <w:szCs w:val="24"/>
              </w:rPr>
            </w:pPr>
          </w:p>
        </w:tc>
        <w:tc>
          <w:tcPr>
            <w:tcW w:w="1870" w:type="pct"/>
            <w:gridSpan w:val="2"/>
            <w:tcBorders>
              <w:top w:val="single" w:sz="4" w:space="0" w:color="auto"/>
              <w:left w:val="single" w:sz="4" w:space="0" w:color="auto"/>
            </w:tcBorders>
            <w:shd w:val="clear" w:color="auto" w:fill="FFFFFF"/>
            <w:vAlign w:val="center"/>
          </w:tcPr>
          <w:p w14:paraId="752F02E3" w14:textId="77777777" w:rsidR="00FF22FA" w:rsidRPr="005B1269" w:rsidRDefault="00FF22FA" w:rsidP="00915CE8">
            <w:pPr>
              <w:ind w:left="57" w:right="57"/>
              <w:jc w:val="left"/>
              <w:rPr>
                <w:rFonts w:cs="Times New Roman"/>
                <w:szCs w:val="24"/>
              </w:rPr>
            </w:pPr>
            <w:r w:rsidRPr="005B1269">
              <w:rPr>
                <w:rFonts w:cs="Times New Roman"/>
                <w:szCs w:val="24"/>
                <w:lang w:bidi="tr-TR"/>
              </w:rPr>
              <w:t>PCB içeren teçhizatın arındırılması</w:t>
            </w:r>
          </w:p>
        </w:tc>
        <w:tc>
          <w:tcPr>
            <w:tcW w:w="774" w:type="pct"/>
            <w:gridSpan w:val="2"/>
            <w:tcBorders>
              <w:top w:val="single" w:sz="4" w:space="0" w:color="auto"/>
              <w:left w:val="single" w:sz="4" w:space="0" w:color="auto"/>
            </w:tcBorders>
            <w:shd w:val="clear" w:color="auto" w:fill="FFFFFF"/>
            <w:vAlign w:val="center"/>
          </w:tcPr>
          <w:p w14:paraId="278EA4D2" w14:textId="77777777" w:rsidR="00FF22FA" w:rsidRPr="005B1269" w:rsidRDefault="00FF22FA" w:rsidP="00915CE8">
            <w:pPr>
              <w:ind w:left="57" w:right="57"/>
              <w:jc w:val="left"/>
              <w:rPr>
                <w:rFonts w:cs="Times New Roman"/>
                <w:szCs w:val="24"/>
              </w:rPr>
            </w:pPr>
            <w:r w:rsidRPr="005B1269">
              <w:rPr>
                <w:rFonts w:cs="Times New Roman"/>
                <w:szCs w:val="24"/>
                <w:lang w:bidi="tr-TR"/>
              </w:rPr>
              <w:t>Üç ayda bir</w:t>
            </w:r>
          </w:p>
        </w:tc>
        <w:tc>
          <w:tcPr>
            <w:tcW w:w="792" w:type="pct"/>
            <w:gridSpan w:val="2"/>
            <w:tcBorders>
              <w:top w:val="single" w:sz="4" w:space="0" w:color="auto"/>
              <w:left w:val="single" w:sz="4" w:space="0" w:color="auto"/>
              <w:right w:val="single" w:sz="4" w:space="0" w:color="auto"/>
            </w:tcBorders>
            <w:shd w:val="clear" w:color="auto" w:fill="FFFFFF"/>
            <w:vAlign w:val="center"/>
          </w:tcPr>
          <w:p w14:paraId="2655C46A" w14:textId="77777777" w:rsidR="00FF22FA" w:rsidRPr="00C5354C" w:rsidRDefault="002D3A74" w:rsidP="00915CE8">
            <w:pPr>
              <w:ind w:left="57" w:right="57"/>
              <w:jc w:val="left"/>
              <w:rPr>
                <w:rFonts w:cs="Times New Roman"/>
                <w:szCs w:val="24"/>
              </w:rPr>
            </w:pPr>
            <w:hyperlink w:anchor="bookmark2545" w:tooltip="Mevcut Belge">
              <w:r w:rsidR="00FF22FA" w:rsidRPr="00C5354C">
                <w:rPr>
                  <w:rFonts w:cs="Times New Roman"/>
                  <w:szCs w:val="24"/>
                  <w:lang w:bidi="tr-TR"/>
                </w:rPr>
                <w:t>MET 51</w:t>
              </w:r>
            </w:hyperlink>
          </w:p>
        </w:tc>
      </w:tr>
      <w:tr w:rsidR="00FF22FA" w:rsidRPr="00C5354C" w14:paraId="68F245CA" w14:textId="77777777" w:rsidTr="00915CE8">
        <w:trPr>
          <w:trHeight w:val="20"/>
        </w:trPr>
        <w:tc>
          <w:tcPr>
            <w:tcW w:w="880" w:type="pct"/>
            <w:tcBorders>
              <w:top w:val="single" w:sz="4" w:space="0" w:color="auto"/>
              <w:left w:val="single" w:sz="4" w:space="0" w:color="auto"/>
            </w:tcBorders>
            <w:shd w:val="clear" w:color="auto" w:fill="FFFFFF"/>
            <w:vAlign w:val="center"/>
          </w:tcPr>
          <w:p w14:paraId="5A0576FC" w14:textId="77777777" w:rsidR="00FF22FA" w:rsidRPr="00C5354C" w:rsidRDefault="00FF22FA" w:rsidP="00915CE8">
            <w:pPr>
              <w:ind w:left="57" w:right="57"/>
              <w:jc w:val="left"/>
              <w:rPr>
                <w:rFonts w:cs="Times New Roman"/>
                <w:szCs w:val="24"/>
              </w:rPr>
            </w:pPr>
          </w:p>
        </w:tc>
        <w:tc>
          <w:tcPr>
            <w:tcW w:w="650" w:type="pct"/>
            <w:gridSpan w:val="2"/>
            <w:vMerge w:val="restart"/>
            <w:tcBorders>
              <w:top w:val="single" w:sz="4" w:space="0" w:color="auto"/>
              <w:left w:val="single" w:sz="4" w:space="0" w:color="auto"/>
            </w:tcBorders>
            <w:shd w:val="clear" w:color="auto" w:fill="FFFFFF"/>
            <w:vAlign w:val="center"/>
          </w:tcPr>
          <w:p w14:paraId="1EB28701" w14:textId="77777777" w:rsidR="00FF22FA" w:rsidRPr="00C5354C" w:rsidRDefault="00FF22FA" w:rsidP="00915CE8">
            <w:pPr>
              <w:ind w:left="57" w:right="57"/>
              <w:jc w:val="left"/>
              <w:rPr>
                <w:rFonts w:cs="Times New Roman"/>
                <w:szCs w:val="24"/>
              </w:rPr>
            </w:pPr>
          </w:p>
        </w:tc>
        <w:tc>
          <w:tcPr>
            <w:tcW w:w="1870" w:type="pct"/>
            <w:gridSpan w:val="2"/>
            <w:tcBorders>
              <w:top w:val="single" w:sz="4" w:space="0" w:color="auto"/>
              <w:left w:val="single" w:sz="4" w:space="0" w:color="auto"/>
            </w:tcBorders>
            <w:shd w:val="clear" w:color="auto" w:fill="FFFFFF"/>
            <w:vAlign w:val="center"/>
          </w:tcPr>
          <w:p w14:paraId="41F1E297" w14:textId="77777777" w:rsidR="00FF22FA" w:rsidRPr="00C5354C" w:rsidRDefault="00FF22FA" w:rsidP="00915CE8">
            <w:pPr>
              <w:ind w:left="57" w:right="57"/>
              <w:jc w:val="left"/>
              <w:rPr>
                <w:rFonts w:cs="Times New Roman"/>
                <w:szCs w:val="24"/>
              </w:rPr>
            </w:pPr>
            <w:r w:rsidRPr="00C5354C">
              <w:rPr>
                <w:rFonts w:cs="Times New Roman"/>
                <w:szCs w:val="24"/>
                <w:lang w:bidi="tr-TR"/>
              </w:rPr>
              <w:t>Atıkların mekanik arıtımı</w:t>
            </w:r>
          </w:p>
        </w:tc>
        <w:tc>
          <w:tcPr>
            <w:tcW w:w="774" w:type="pct"/>
            <w:gridSpan w:val="2"/>
            <w:tcBorders>
              <w:top w:val="single" w:sz="4" w:space="0" w:color="auto"/>
              <w:left w:val="single" w:sz="4" w:space="0" w:color="auto"/>
            </w:tcBorders>
            <w:shd w:val="clear" w:color="auto" w:fill="FFFFFF"/>
            <w:vAlign w:val="center"/>
          </w:tcPr>
          <w:p w14:paraId="778EA1A7" w14:textId="77777777" w:rsidR="00FF22FA" w:rsidRPr="00C5354C" w:rsidRDefault="00FF22FA" w:rsidP="00915CE8">
            <w:pPr>
              <w:ind w:left="57" w:right="57"/>
              <w:jc w:val="left"/>
              <w:rPr>
                <w:rFonts w:cs="Times New Roman"/>
                <w:szCs w:val="24"/>
              </w:rPr>
            </w:pPr>
          </w:p>
        </w:tc>
        <w:tc>
          <w:tcPr>
            <w:tcW w:w="792" w:type="pct"/>
            <w:gridSpan w:val="2"/>
            <w:tcBorders>
              <w:top w:val="single" w:sz="4" w:space="0" w:color="auto"/>
              <w:left w:val="single" w:sz="4" w:space="0" w:color="auto"/>
              <w:right w:val="single" w:sz="4" w:space="0" w:color="auto"/>
            </w:tcBorders>
            <w:shd w:val="clear" w:color="auto" w:fill="FFFFFF"/>
            <w:vAlign w:val="center"/>
          </w:tcPr>
          <w:p w14:paraId="35DC8BF7" w14:textId="77777777" w:rsidR="00FF22FA" w:rsidRPr="00C5354C" w:rsidRDefault="002D3A74" w:rsidP="00915CE8">
            <w:pPr>
              <w:ind w:left="57" w:right="57"/>
              <w:jc w:val="left"/>
              <w:rPr>
                <w:rFonts w:cs="Times New Roman"/>
                <w:szCs w:val="24"/>
              </w:rPr>
            </w:pPr>
            <w:hyperlink w:anchor="bookmark2420" w:tooltip="Mevcut Belge">
              <w:r w:rsidR="00FF22FA" w:rsidRPr="00C5354C">
                <w:rPr>
                  <w:rFonts w:cs="Times New Roman"/>
                  <w:szCs w:val="24"/>
                  <w:lang w:bidi="tr-TR"/>
                </w:rPr>
                <w:t>MET 25</w:t>
              </w:r>
            </w:hyperlink>
          </w:p>
        </w:tc>
      </w:tr>
      <w:tr w:rsidR="00FF22FA" w:rsidRPr="00C5354C" w14:paraId="1DED637F" w14:textId="77777777" w:rsidTr="00915CE8">
        <w:trPr>
          <w:trHeight w:val="20"/>
        </w:trPr>
        <w:tc>
          <w:tcPr>
            <w:tcW w:w="880" w:type="pct"/>
            <w:tcBorders>
              <w:left w:val="single" w:sz="4" w:space="0" w:color="auto"/>
            </w:tcBorders>
            <w:shd w:val="clear" w:color="auto" w:fill="FFFFFF"/>
            <w:vAlign w:val="center"/>
          </w:tcPr>
          <w:p w14:paraId="316C4607" w14:textId="77777777" w:rsidR="00FF22FA" w:rsidRPr="00C5354C" w:rsidRDefault="00FF22FA" w:rsidP="00915CE8">
            <w:pPr>
              <w:ind w:left="57" w:right="57"/>
              <w:jc w:val="left"/>
              <w:rPr>
                <w:rFonts w:cs="Times New Roman"/>
                <w:szCs w:val="24"/>
              </w:rPr>
            </w:pPr>
          </w:p>
        </w:tc>
        <w:tc>
          <w:tcPr>
            <w:tcW w:w="650" w:type="pct"/>
            <w:gridSpan w:val="2"/>
            <w:vMerge/>
            <w:tcBorders>
              <w:left w:val="single" w:sz="4" w:space="0" w:color="auto"/>
            </w:tcBorders>
            <w:shd w:val="clear" w:color="auto" w:fill="FFFFFF"/>
            <w:vAlign w:val="center"/>
          </w:tcPr>
          <w:p w14:paraId="21C746BF" w14:textId="77777777" w:rsidR="00FF22FA" w:rsidRPr="00C5354C" w:rsidRDefault="00FF22FA" w:rsidP="00915CE8">
            <w:pPr>
              <w:ind w:left="57" w:right="57"/>
              <w:jc w:val="left"/>
              <w:rPr>
                <w:rFonts w:cs="Times New Roman"/>
                <w:szCs w:val="24"/>
              </w:rPr>
            </w:pPr>
          </w:p>
        </w:tc>
        <w:tc>
          <w:tcPr>
            <w:tcW w:w="1870" w:type="pct"/>
            <w:gridSpan w:val="2"/>
            <w:tcBorders>
              <w:top w:val="single" w:sz="4" w:space="0" w:color="auto"/>
              <w:left w:val="single" w:sz="4" w:space="0" w:color="auto"/>
            </w:tcBorders>
            <w:shd w:val="clear" w:color="auto" w:fill="FFFFFF"/>
            <w:vAlign w:val="center"/>
          </w:tcPr>
          <w:p w14:paraId="74F1DCCF" w14:textId="1560E4C9" w:rsidR="00FF22FA" w:rsidRPr="00C5354C" w:rsidRDefault="00FF22FA" w:rsidP="00915CE8">
            <w:pPr>
              <w:ind w:left="57" w:right="57"/>
              <w:jc w:val="left"/>
              <w:rPr>
                <w:rFonts w:cs="Times New Roman"/>
                <w:szCs w:val="24"/>
              </w:rPr>
            </w:pPr>
            <w:r w:rsidRPr="00C5354C">
              <w:rPr>
                <w:rFonts w:cs="Times New Roman"/>
                <w:szCs w:val="24"/>
                <w:lang w:bidi="tr-TR"/>
              </w:rPr>
              <w:t xml:space="preserve">Atıkların mekanik biyolojik </w:t>
            </w:r>
            <w:r w:rsidR="00622448">
              <w:rPr>
                <w:rFonts w:cs="Times New Roman"/>
                <w:szCs w:val="24"/>
                <w:lang w:bidi="tr-TR"/>
              </w:rPr>
              <w:t>işlenmesi</w:t>
            </w:r>
          </w:p>
        </w:tc>
        <w:tc>
          <w:tcPr>
            <w:tcW w:w="774" w:type="pct"/>
            <w:gridSpan w:val="2"/>
            <w:tcBorders>
              <w:left w:val="single" w:sz="4" w:space="0" w:color="auto"/>
            </w:tcBorders>
            <w:shd w:val="clear" w:color="auto" w:fill="FFFFFF"/>
            <w:vAlign w:val="center"/>
          </w:tcPr>
          <w:p w14:paraId="7DB0DFB7" w14:textId="77777777" w:rsidR="00FF22FA" w:rsidRPr="00C5354C" w:rsidRDefault="00FF22FA" w:rsidP="00915CE8">
            <w:pPr>
              <w:ind w:left="57" w:right="57"/>
              <w:jc w:val="left"/>
              <w:rPr>
                <w:rFonts w:cs="Times New Roman"/>
                <w:szCs w:val="24"/>
              </w:rPr>
            </w:pPr>
          </w:p>
        </w:tc>
        <w:tc>
          <w:tcPr>
            <w:tcW w:w="792" w:type="pct"/>
            <w:gridSpan w:val="2"/>
            <w:tcBorders>
              <w:top w:val="single" w:sz="4" w:space="0" w:color="auto"/>
              <w:left w:val="single" w:sz="4" w:space="0" w:color="auto"/>
              <w:right w:val="single" w:sz="4" w:space="0" w:color="auto"/>
            </w:tcBorders>
            <w:shd w:val="clear" w:color="auto" w:fill="FFFFFF"/>
            <w:vAlign w:val="center"/>
          </w:tcPr>
          <w:p w14:paraId="05836CB1" w14:textId="77777777" w:rsidR="00FF22FA" w:rsidRPr="00C5354C" w:rsidRDefault="002D3A74" w:rsidP="00915CE8">
            <w:pPr>
              <w:ind w:left="57" w:right="57"/>
              <w:jc w:val="left"/>
              <w:rPr>
                <w:rFonts w:cs="Times New Roman"/>
                <w:szCs w:val="24"/>
              </w:rPr>
            </w:pPr>
            <w:hyperlink w:anchor="bookmark2466" w:tooltip="Mevcut Belge">
              <w:r w:rsidR="00FF22FA" w:rsidRPr="00C5354C">
                <w:rPr>
                  <w:rFonts w:cs="Times New Roman"/>
                  <w:szCs w:val="24"/>
                  <w:lang w:bidi="tr-TR"/>
                </w:rPr>
                <w:t>MET 34</w:t>
              </w:r>
            </w:hyperlink>
          </w:p>
        </w:tc>
      </w:tr>
      <w:tr w:rsidR="00FF22FA" w:rsidRPr="00C5354C" w14:paraId="7C5112FD" w14:textId="77777777" w:rsidTr="00915CE8">
        <w:trPr>
          <w:trHeight w:val="20"/>
        </w:trPr>
        <w:tc>
          <w:tcPr>
            <w:tcW w:w="880" w:type="pct"/>
            <w:vMerge w:val="restart"/>
            <w:tcBorders>
              <w:left w:val="single" w:sz="4" w:space="0" w:color="auto"/>
            </w:tcBorders>
            <w:shd w:val="clear" w:color="auto" w:fill="FFFFFF"/>
            <w:vAlign w:val="center"/>
          </w:tcPr>
          <w:p w14:paraId="370EC485" w14:textId="77777777" w:rsidR="00FF22FA" w:rsidRPr="00C5354C" w:rsidRDefault="00FF22FA" w:rsidP="00915CE8">
            <w:pPr>
              <w:ind w:left="57" w:right="57"/>
              <w:jc w:val="left"/>
              <w:rPr>
                <w:rFonts w:cs="Times New Roman"/>
                <w:szCs w:val="24"/>
              </w:rPr>
            </w:pPr>
            <w:r w:rsidRPr="00C5354C">
              <w:rPr>
                <w:rFonts w:cs="Times New Roman"/>
                <w:szCs w:val="24"/>
                <w:lang w:bidi="tr-TR"/>
              </w:rPr>
              <w:t>Toz</w:t>
            </w:r>
          </w:p>
        </w:tc>
        <w:tc>
          <w:tcPr>
            <w:tcW w:w="650" w:type="pct"/>
            <w:gridSpan w:val="2"/>
            <w:tcBorders>
              <w:left w:val="single" w:sz="4" w:space="0" w:color="auto"/>
            </w:tcBorders>
            <w:shd w:val="clear" w:color="auto" w:fill="FFFFFF"/>
            <w:vAlign w:val="center"/>
          </w:tcPr>
          <w:p w14:paraId="4C9603CC" w14:textId="77777777" w:rsidR="00FF22FA" w:rsidRPr="00C5354C" w:rsidRDefault="00FF22FA" w:rsidP="00915CE8">
            <w:pPr>
              <w:ind w:left="57" w:right="57"/>
              <w:jc w:val="left"/>
              <w:rPr>
                <w:rFonts w:cs="Times New Roman"/>
                <w:szCs w:val="24"/>
              </w:rPr>
            </w:pPr>
            <w:r w:rsidRPr="00C5354C">
              <w:rPr>
                <w:rFonts w:cs="Times New Roman"/>
                <w:szCs w:val="24"/>
                <w:lang w:bidi="tr-TR"/>
              </w:rPr>
              <w:t>EN</w:t>
            </w:r>
          </w:p>
        </w:tc>
        <w:tc>
          <w:tcPr>
            <w:tcW w:w="1870" w:type="pct"/>
            <w:gridSpan w:val="2"/>
            <w:tcBorders>
              <w:top w:val="single" w:sz="4" w:space="0" w:color="auto"/>
              <w:left w:val="single" w:sz="4" w:space="0" w:color="auto"/>
            </w:tcBorders>
            <w:shd w:val="clear" w:color="auto" w:fill="FFFFFF"/>
            <w:vAlign w:val="center"/>
          </w:tcPr>
          <w:p w14:paraId="321C8F03" w14:textId="77A5B58C" w:rsidR="00FF22FA" w:rsidRPr="00C5354C" w:rsidRDefault="00FF22FA" w:rsidP="00D47333">
            <w:pPr>
              <w:ind w:left="57" w:right="57"/>
              <w:jc w:val="left"/>
              <w:rPr>
                <w:rFonts w:cs="Times New Roman"/>
                <w:szCs w:val="24"/>
              </w:rPr>
            </w:pPr>
            <w:r w:rsidRPr="00C5354C">
              <w:rPr>
                <w:rFonts w:cs="Times New Roman"/>
                <w:szCs w:val="24"/>
                <w:lang w:bidi="tr-TR"/>
              </w:rPr>
              <w:t xml:space="preserve">Katı ve/veya </w:t>
            </w:r>
            <w:r w:rsidR="00D47333">
              <w:rPr>
                <w:rFonts w:cs="Times New Roman"/>
                <w:szCs w:val="24"/>
                <w:lang w:bidi="tr-TR"/>
              </w:rPr>
              <w:t xml:space="preserve">macun formundaki </w:t>
            </w:r>
            <w:r w:rsidRPr="00C5354C">
              <w:rPr>
                <w:rFonts w:cs="Times New Roman"/>
                <w:szCs w:val="24"/>
                <w:lang w:bidi="tr-TR"/>
              </w:rPr>
              <w:t xml:space="preserve">atıkların fiziko-kimyasal </w:t>
            </w:r>
            <w:r w:rsidR="00622448">
              <w:rPr>
                <w:rFonts w:cs="Times New Roman"/>
                <w:szCs w:val="24"/>
                <w:lang w:bidi="tr-TR"/>
              </w:rPr>
              <w:t>işleme</w:t>
            </w:r>
          </w:p>
        </w:tc>
        <w:tc>
          <w:tcPr>
            <w:tcW w:w="774" w:type="pct"/>
            <w:gridSpan w:val="2"/>
            <w:vMerge w:val="restart"/>
            <w:tcBorders>
              <w:left w:val="single" w:sz="4" w:space="0" w:color="auto"/>
            </w:tcBorders>
            <w:shd w:val="clear" w:color="auto" w:fill="FFFFFF"/>
            <w:vAlign w:val="center"/>
          </w:tcPr>
          <w:p w14:paraId="0CA74122" w14:textId="77777777" w:rsidR="00FF22FA" w:rsidRPr="00C5354C" w:rsidRDefault="00FF22FA" w:rsidP="00915CE8">
            <w:pPr>
              <w:ind w:left="57" w:right="57"/>
              <w:jc w:val="left"/>
              <w:rPr>
                <w:rFonts w:cs="Times New Roman"/>
                <w:szCs w:val="24"/>
              </w:rPr>
            </w:pPr>
            <w:r w:rsidRPr="00C5354C">
              <w:rPr>
                <w:rFonts w:cs="Times New Roman"/>
                <w:szCs w:val="24"/>
                <w:lang w:bidi="tr-TR"/>
              </w:rPr>
              <w:t>Altı ayda bir</w:t>
            </w:r>
          </w:p>
        </w:tc>
        <w:tc>
          <w:tcPr>
            <w:tcW w:w="792" w:type="pct"/>
            <w:gridSpan w:val="2"/>
            <w:tcBorders>
              <w:top w:val="single" w:sz="4" w:space="0" w:color="auto"/>
              <w:left w:val="single" w:sz="4" w:space="0" w:color="auto"/>
              <w:right w:val="single" w:sz="4" w:space="0" w:color="auto"/>
            </w:tcBorders>
            <w:shd w:val="clear" w:color="auto" w:fill="FFFFFF"/>
            <w:vAlign w:val="center"/>
          </w:tcPr>
          <w:p w14:paraId="077A5D11" w14:textId="77777777" w:rsidR="00FF22FA" w:rsidRPr="00C5354C" w:rsidRDefault="002D3A74" w:rsidP="00915CE8">
            <w:pPr>
              <w:ind w:left="57" w:right="57"/>
              <w:jc w:val="left"/>
              <w:rPr>
                <w:rFonts w:cs="Times New Roman"/>
                <w:szCs w:val="24"/>
              </w:rPr>
            </w:pPr>
            <w:hyperlink w:anchor="bookmark2501" w:tooltip="Mevcut Belge">
              <w:r w:rsidR="00FF22FA" w:rsidRPr="00C5354C">
                <w:rPr>
                  <w:rFonts w:cs="Times New Roman"/>
                  <w:szCs w:val="24"/>
                  <w:lang w:bidi="tr-TR"/>
                </w:rPr>
                <w:t>MET 41</w:t>
              </w:r>
            </w:hyperlink>
          </w:p>
        </w:tc>
      </w:tr>
      <w:tr w:rsidR="00FF22FA" w:rsidRPr="00C5354C" w14:paraId="12B725DF" w14:textId="77777777" w:rsidTr="00915CE8">
        <w:trPr>
          <w:trHeight w:val="20"/>
        </w:trPr>
        <w:tc>
          <w:tcPr>
            <w:tcW w:w="880" w:type="pct"/>
            <w:vMerge/>
            <w:tcBorders>
              <w:left w:val="single" w:sz="4" w:space="0" w:color="auto"/>
            </w:tcBorders>
            <w:shd w:val="clear" w:color="auto" w:fill="FFFFFF"/>
            <w:vAlign w:val="center"/>
          </w:tcPr>
          <w:p w14:paraId="4D526E7E" w14:textId="77777777" w:rsidR="00FF22FA" w:rsidRPr="005B1269" w:rsidRDefault="00FF22FA" w:rsidP="00915CE8">
            <w:pPr>
              <w:ind w:left="57" w:right="57"/>
              <w:jc w:val="left"/>
              <w:rPr>
                <w:rFonts w:cs="Times New Roman"/>
                <w:szCs w:val="24"/>
              </w:rPr>
            </w:pPr>
          </w:p>
        </w:tc>
        <w:tc>
          <w:tcPr>
            <w:tcW w:w="650" w:type="pct"/>
            <w:gridSpan w:val="2"/>
            <w:tcBorders>
              <w:left w:val="single" w:sz="4" w:space="0" w:color="auto"/>
            </w:tcBorders>
            <w:shd w:val="clear" w:color="auto" w:fill="FFFFFF"/>
            <w:vAlign w:val="center"/>
          </w:tcPr>
          <w:p w14:paraId="6E65B7E7" w14:textId="77777777" w:rsidR="00FF22FA" w:rsidRPr="005B1269" w:rsidRDefault="00FF22FA" w:rsidP="00915CE8">
            <w:pPr>
              <w:ind w:left="57" w:right="57"/>
              <w:jc w:val="left"/>
              <w:rPr>
                <w:rFonts w:cs="Times New Roman"/>
                <w:szCs w:val="24"/>
              </w:rPr>
            </w:pPr>
            <w:r w:rsidRPr="005B1269">
              <w:rPr>
                <w:rFonts w:cs="Times New Roman"/>
                <w:szCs w:val="24"/>
                <w:lang w:bidi="tr-TR"/>
              </w:rPr>
              <w:t>13284-1</w:t>
            </w:r>
          </w:p>
        </w:tc>
        <w:tc>
          <w:tcPr>
            <w:tcW w:w="1870" w:type="pct"/>
            <w:gridSpan w:val="2"/>
            <w:tcBorders>
              <w:top w:val="single" w:sz="4" w:space="0" w:color="auto"/>
              <w:left w:val="single" w:sz="4" w:space="0" w:color="auto"/>
            </w:tcBorders>
            <w:shd w:val="clear" w:color="auto" w:fill="FFFFFF"/>
            <w:vAlign w:val="center"/>
          </w:tcPr>
          <w:p w14:paraId="4F4D1AD8" w14:textId="4B5E35C4" w:rsidR="00FF22FA" w:rsidRPr="005B1269" w:rsidRDefault="00FF22FA" w:rsidP="00915CE8">
            <w:pPr>
              <w:ind w:left="57" w:right="57"/>
              <w:jc w:val="left"/>
              <w:rPr>
                <w:rFonts w:cs="Times New Roman"/>
                <w:szCs w:val="24"/>
              </w:rPr>
            </w:pPr>
            <w:r w:rsidRPr="005B1269">
              <w:rPr>
                <w:rFonts w:cs="Times New Roman"/>
                <w:szCs w:val="24"/>
                <w:lang w:bidi="tr-TR"/>
              </w:rPr>
              <w:t xml:space="preserve">Kullanılmış aktif karbonun termal arıtımı, atık katalizörler ve </w:t>
            </w:r>
            <w:r w:rsidR="00DD0055" w:rsidRPr="005B1269">
              <w:rPr>
                <w:rFonts w:cs="Times New Roman"/>
                <w:szCs w:val="24"/>
                <w:lang w:bidi="tr-TR"/>
              </w:rPr>
              <w:t>kontamine hafriyat topra</w:t>
            </w:r>
            <w:r w:rsidR="00CA098A" w:rsidRPr="005B1269">
              <w:rPr>
                <w:rFonts w:cs="Times New Roman"/>
                <w:szCs w:val="24"/>
                <w:lang w:bidi="tr-TR"/>
              </w:rPr>
              <w:t>ğı</w:t>
            </w:r>
          </w:p>
        </w:tc>
        <w:tc>
          <w:tcPr>
            <w:tcW w:w="774" w:type="pct"/>
            <w:gridSpan w:val="2"/>
            <w:vMerge/>
            <w:tcBorders>
              <w:left w:val="single" w:sz="4" w:space="0" w:color="auto"/>
            </w:tcBorders>
            <w:shd w:val="clear" w:color="auto" w:fill="FFFFFF"/>
            <w:vAlign w:val="center"/>
          </w:tcPr>
          <w:p w14:paraId="5C0BA8F5" w14:textId="77777777" w:rsidR="00FF22FA" w:rsidRPr="005B1269" w:rsidRDefault="00FF22FA" w:rsidP="00915CE8">
            <w:pPr>
              <w:ind w:left="57" w:right="57"/>
              <w:jc w:val="left"/>
              <w:rPr>
                <w:rFonts w:cs="Times New Roman"/>
                <w:szCs w:val="24"/>
              </w:rPr>
            </w:pPr>
          </w:p>
        </w:tc>
        <w:tc>
          <w:tcPr>
            <w:tcW w:w="792" w:type="pct"/>
            <w:gridSpan w:val="2"/>
            <w:tcBorders>
              <w:top w:val="single" w:sz="4" w:space="0" w:color="auto"/>
              <w:left w:val="single" w:sz="4" w:space="0" w:color="auto"/>
              <w:right w:val="single" w:sz="4" w:space="0" w:color="auto"/>
            </w:tcBorders>
            <w:shd w:val="clear" w:color="auto" w:fill="FFFFFF"/>
            <w:vAlign w:val="center"/>
          </w:tcPr>
          <w:p w14:paraId="465DACB3" w14:textId="77777777" w:rsidR="00FF22FA" w:rsidRPr="00C5354C" w:rsidRDefault="002D3A74" w:rsidP="00915CE8">
            <w:pPr>
              <w:ind w:left="57" w:right="57"/>
              <w:jc w:val="left"/>
              <w:rPr>
                <w:rFonts w:cs="Times New Roman"/>
                <w:szCs w:val="24"/>
              </w:rPr>
            </w:pPr>
            <w:hyperlink w:anchor="bookmark2534" w:tooltip="Mevcut Belge">
              <w:r w:rsidR="00FF22FA" w:rsidRPr="00C5354C">
                <w:rPr>
                  <w:rFonts w:cs="Times New Roman"/>
                  <w:szCs w:val="24"/>
                  <w:lang w:bidi="tr-TR"/>
                </w:rPr>
                <w:t>MET 49</w:t>
              </w:r>
            </w:hyperlink>
          </w:p>
        </w:tc>
      </w:tr>
      <w:tr w:rsidR="00FF22FA" w:rsidRPr="00C5354C" w14:paraId="39025FBF" w14:textId="77777777" w:rsidTr="00915CE8">
        <w:trPr>
          <w:trHeight w:val="20"/>
        </w:trPr>
        <w:tc>
          <w:tcPr>
            <w:tcW w:w="880" w:type="pct"/>
            <w:tcBorders>
              <w:left w:val="single" w:sz="4" w:space="0" w:color="auto"/>
            </w:tcBorders>
            <w:shd w:val="clear" w:color="auto" w:fill="FFFFFF"/>
            <w:vAlign w:val="center"/>
          </w:tcPr>
          <w:p w14:paraId="1734A37F" w14:textId="77777777" w:rsidR="00FF22FA" w:rsidRPr="00C5354C" w:rsidRDefault="00FF22FA" w:rsidP="00915CE8">
            <w:pPr>
              <w:ind w:left="57" w:right="57"/>
              <w:jc w:val="left"/>
              <w:rPr>
                <w:rFonts w:cs="Times New Roman"/>
                <w:szCs w:val="24"/>
              </w:rPr>
            </w:pPr>
          </w:p>
        </w:tc>
        <w:tc>
          <w:tcPr>
            <w:tcW w:w="650" w:type="pct"/>
            <w:gridSpan w:val="2"/>
            <w:tcBorders>
              <w:left w:val="single" w:sz="4" w:space="0" w:color="auto"/>
            </w:tcBorders>
            <w:shd w:val="clear" w:color="auto" w:fill="FFFFFF"/>
            <w:vAlign w:val="center"/>
          </w:tcPr>
          <w:p w14:paraId="5970FD8D" w14:textId="77777777" w:rsidR="00FF22FA" w:rsidRPr="00C5354C" w:rsidRDefault="00FF22FA" w:rsidP="00915CE8">
            <w:pPr>
              <w:ind w:left="57" w:right="57"/>
              <w:jc w:val="left"/>
              <w:rPr>
                <w:rFonts w:cs="Times New Roman"/>
                <w:szCs w:val="24"/>
              </w:rPr>
            </w:pPr>
          </w:p>
        </w:tc>
        <w:tc>
          <w:tcPr>
            <w:tcW w:w="1870" w:type="pct"/>
            <w:gridSpan w:val="2"/>
            <w:tcBorders>
              <w:top w:val="single" w:sz="4" w:space="0" w:color="auto"/>
              <w:left w:val="single" w:sz="4" w:space="0" w:color="auto"/>
            </w:tcBorders>
            <w:shd w:val="clear" w:color="auto" w:fill="FFFFFF"/>
            <w:vAlign w:val="center"/>
          </w:tcPr>
          <w:p w14:paraId="5EBBEFD3" w14:textId="215438D6" w:rsidR="00FF22FA" w:rsidRPr="00C5354C" w:rsidRDefault="00FF22FA" w:rsidP="00915CE8">
            <w:pPr>
              <w:ind w:left="57" w:right="57"/>
              <w:jc w:val="left"/>
              <w:rPr>
                <w:rFonts w:cs="Times New Roman"/>
                <w:szCs w:val="24"/>
              </w:rPr>
            </w:pPr>
          </w:p>
        </w:tc>
        <w:tc>
          <w:tcPr>
            <w:tcW w:w="774" w:type="pct"/>
            <w:gridSpan w:val="2"/>
            <w:tcBorders>
              <w:left w:val="single" w:sz="4" w:space="0" w:color="auto"/>
            </w:tcBorders>
            <w:shd w:val="clear" w:color="auto" w:fill="FFFFFF"/>
            <w:vAlign w:val="center"/>
          </w:tcPr>
          <w:p w14:paraId="6AEC572E" w14:textId="77777777" w:rsidR="00FF22FA" w:rsidRPr="00C5354C" w:rsidRDefault="00FF22FA" w:rsidP="00915CE8">
            <w:pPr>
              <w:ind w:left="57" w:right="57"/>
              <w:jc w:val="left"/>
              <w:rPr>
                <w:rFonts w:cs="Times New Roman"/>
                <w:szCs w:val="24"/>
              </w:rPr>
            </w:pPr>
          </w:p>
        </w:tc>
        <w:tc>
          <w:tcPr>
            <w:tcW w:w="792" w:type="pct"/>
            <w:gridSpan w:val="2"/>
            <w:tcBorders>
              <w:top w:val="single" w:sz="4" w:space="0" w:color="auto"/>
              <w:left w:val="single" w:sz="4" w:space="0" w:color="auto"/>
              <w:right w:val="single" w:sz="4" w:space="0" w:color="auto"/>
            </w:tcBorders>
            <w:shd w:val="clear" w:color="auto" w:fill="FFFFFF"/>
            <w:vAlign w:val="center"/>
          </w:tcPr>
          <w:p w14:paraId="07D95E46" w14:textId="77777777" w:rsidR="00FF22FA" w:rsidRPr="00C5354C" w:rsidRDefault="002D3A74" w:rsidP="00915CE8">
            <w:pPr>
              <w:ind w:left="57" w:right="57"/>
              <w:jc w:val="left"/>
              <w:rPr>
                <w:rFonts w:cs="Times New Roman"/>
                <w:szCs w:val="24"/>
              </w:rPr>
            </w:pPr>
            <w:hyperlink w:anchor="bookmark2540" w:tooltip="Mevcut Belge">
              <w:r w:rsidR="00FF22FA" w:rsidRPr="00C5354C">
                <w:rPr>
                  <w:rFonts w:cs="Times New Roman"/>
                  <w:szCs w:val="24"/>
                  <w:lang w:bidi="tr-TR"/>
                </w:rPr>
                <w:t>MET 50</w:t>
              </w:r>
            </w:hyperlink>
          </w:p>
        </w:tc>
      </w:tr>
      <w:tr w:rsidR="00FF22FA" w:rsidRPr="00C5354C" w14:paraId="65C29720" w14:textId="77777777" w:rsidTr="00915CE8">
        <w:trPr>
          <w:trHeight w:val="20"/>
        </w:trPr>
        <w:tc>
          <w:tcPr>
            <w:tcW w:w="880" w:type="pct"/>
            <w:tcBorders>
              <w:top w:val="single" w:sz="4" w:space="0" w:color="auto"/>
              <w:left w:val="single" w:sz="4" w:space="0" w:color="auto"/>
            </w:tcBorders>
            <w:shd w:val="clear" w:color="auto" w:fill="FFFFFF"/>
            <w:vAlign w:val="center"/>
          </w:tcPr>
          <w:p w14:paraId="2B2004B2" w14:textId="77777777" w:rsidR="00FF22FA" w:rsidRPr="00C5354C" w:rsidRDefault="00FF22FA" w:rsidP="00915CE8">
            <w:pPr>
              <w:ind w:left="57" w:right="57"/>
              <w:jc w:val="left"/>
              <w:rPr>
                <w:rFonts w:cs="Times New Roman"/>
                <w:szCs w:val="24"/>
              </w:rPr>
            </w:pPr>
            <w:r w:rsidRPr="00C5354C">
              <w:rPr>
                <w:rFonts w:cs="Times New Roman"/>
                <w:szCs w:val="24"/>
                <w:lang w:bidi="tr-TR"/>
              </w:rPr>
              <w:t>HCl</w:t>
            </w:r>
          </w:p>
        </w:tc>
        <w:tc>
          <w:tcPr>
            <w:tcW w:w="650" w:type="pct"/>
            <w:gridSpan w:val="2"/>
            <w:tcBorders>
              <w:top w:val="single" w:sz="4" w:space="0" w:color="auto"/>
              <w:left w:val="single" w:sz="4" w:space="0" w:color="auto"/>
            </w:tcBorders>
            <w:shd w:val="clear" w:color="auto" w:fill="FFFFFF"/>
            <w:vAlign w:val="center"/>
          </w:tcPr>
          <w:p w14:paraId="0660E022" w14:textId="77777777" w:rsidR="00FF22FA" w:rsidRPr="00C5354C" w:rsidRDefault="00FF22FA" w:rsidP="00915CE8">
            <w:pPr>
              <w:ind w:left="57" w:right="57"/>
              <w:jc w:val="left"/>
              <w:rPr>
                <w:rFonts w:cs="Times New Roman"/>
                <w:szCs w:val="24"/>
              </w:rPr>
            </w:pPr>
            <w:r w:rsidRPr="00C5354C">
              <w:rPr>
                <w:rFonts w:cs="Times New Roman"/>
                <w:szCs w:val="24"/>
                <w:lang w:bidi="tr-TR"/>
              </w:rPr>
              <w:t>EN 1911</w:t>
            </w:r>
          </w:p>
        </w:tc>
        <w:tc>
          <w:tcPr>
            <w:tcW w:w="1870" w:type="pct"/>
            <w:gridSpan w:val="2"/>
            <w:tcBorders>
              <w:top w:val="single" w:sz="4" w:space="0" w:color="auto"/>
              <w:left w:val="single" w:sz="4" w:space="0" w:color="auto"/>
            </w:tcBorders>
            <w:shd w:val="clear" w:color="auto" w:fill="FFFFFF"/>
            <w:vAlign w:val="center"/>
          </w:tcPr>
          <w:p w14:paraId="4D83260F" w14:textId="7841825B" w:rsidR="00FF22FA" w:rsidRPr="00C5354C" w:rsidRDefault="00FF22FA" w:rsidP="00915CE8">
            <w:pPr>
              <w:ind w:left="57" w:right="57"/>
              <w:jc w:val="left"/>
              <w:rPr>
                <w:rFonts w:cs="Times New Roman"/>
                <w:szCs w:val="24"/>
              </w:rPr>
            </w:pPr>
            <w:r w:rsidRPr="00C5354C">
              <w:rPr>
                <w:rFonts w:cs="Times New Roman"/>
                <w:szCs w:val="24"/>
                <w:lang w:bidi="tr-TR"/>
              </w:rPr>
              <w:t xml:space="preserve">Kullanılmış aktif karbonun termal arıtımı, atık katalizörler ve </w:t>
            </w:r>
            <w:r w:rsidR="00FC13A5" w:rsidRPr="00C5354C">
              <w:rPr>
                <w:rFonts w:cs="Times New Roman"/>
                <w:szCs w:val="24"/>
                <w:lang w:bidi="tr-TR"/>
              </w:rPr>
              <w:t>kontamine hafriyat toprağı)</w:t>
            </w:r>
            <w:r w:rsidRPr="00C5354C">
              <w:rPr>
                <w:rFonts w:cs="Times New Roman"/>
                <w:szCs w:val="24"/>
                <w:lang w:bidi="tr-TR"/>
              </w:rPr>
              <w:t xml:space="preserve"> (</w:t>
            </w:r>
            <w:r w:rsidRPr="00C5354C">
              <w:rPr>
                <w:rFonts w:cs="Times New Roman"/>
                <w:szCs w:val="24"/>
                <w:vertAlign w:val="superscript"/>
                <w:lang w:bidi="tr-TR"/>
              </w:rPr>
              <w:t>2</w:t>
            </w:r>
            <w:r w:rsidRPr="00C5354C">
              <w:rPr>
                <w:rFonts w:cs="Times New Roman"/>
                <w:szCs w:val="24"/>
                <w:lang w:bidi="tr-TR"/>
              </w:rPr>
              <w:t>)</w:t>
            </w:r>
          </w:p>
        </w:tc>
        <w:tc>
          <w:tcPr>
            <w:tcW w:w="774" w:type="pct"/>
            <w:gridSpan w:val="2"/>
            <w:tcBorders>
              <w:top w:val="single" w:sz="4" w:space="0" w:color="auto"/>
              <w:left w:val="single" w:sz="4" w:space="0" w:color="auto"/>
            </w:tcBorders>
            <w:shd w:val="clear" w:color="auto" w:fill="FFFFFF"/>
            <w:vAlign w:val="center"/>
          </w:tcPr>
          <w:p w14:paraId="3B57DFA5" w14:textId="77777777" w:rsidR="00FF22FA" w:rsidRPr="00C5354C" w:rsidRDefault="00FF22FA" w:rsidP="00915CE8">
            <w:pPr>
              <w:ind w:left="57" w:right="57"/>
              <w:jc w:val="left"/>
              <w:rPr>
                <w:rFonts w:cs="Times New Roman"/>
                <w:szCs w:val="24"/>
              </w:rPr>
            </w:pPr>
            <w:r w:rsidRPr="00C5354C">
              <w:rPr>
                <w:rFonts w:cs="Times New Roman"/>
                <w:szCs w:val="24"/>
                <w:lang w:bidi="tr-TR"/>
              </w:rPr>
              <w:t>Altı ayda bir</w:t>
            </w:r>
          </w:p>
        </w:tc>
        <w:tc>
          <w:tcPr>
            <w:tcW w:w="792" w:type="pct"/>
            <w:gridSpan w:val="2"/>
            <w:tcBorders>
              <w:top w:val="single" w:sz="4" w:space="0" w:color="auto"/>
              <w:left w:val="single" w:sz="4" w:space="0" w:color="auto"/>
              <w:right w:val="single" w:sz="4" w:space="0" w:color="auto"/>
            </w:tcBorders>
            <w:shd w:val="clear" w:color="auto" w:fill="FFFFFF"/>
            <w:vAlign w:val="center"/>
          </w:tcPr>
          <w:p w14:paraId="352BA0BF" w14:textId="77777777" w:rsidR="00FF22FA" w:rsidRPr="00C5354C" w:rsidRDefault="002D3A74" w:rsidP="00915CE8">
            <w:pPr>
              <w:ind w:left="57" w:right="57"/>
              <w:jc w:val="left"/>
              <w:rPr>
                <w:rFonts w:cs="Times New Roman"/>
                <w:szCs w:val="24"/>
              </w:rPr>
            </w:pPr>
            <w:hyperlink w:anchor="bookmark2534" w:tooltip="Mevcut Belge">
              <w:r w:rsidR="00FF22FA" w:rsidRPr="00C5354C">
                <w:rPr>
                  <w:rFonts w:cs="Times New Roman"/>
                  <w:szCs w:val="24"/>
                  <w:lang w:bidi="tr-TR"/>
                </w:rPr>
                <w:t>MET 49</w:t>
              </w:r>
            </w:hyperlink>
          </w:p>
        </w:tc>
      </w:tr>
      <w:tr w:rsidR="00FF22FA" w:rsidRPr="00C5354C" w14:paraId="187C7641" w14:textId="77777777" w:rsidTr="00915CE8">
        <w:trPr>
          <w:trHeight w:val="20"/>
        </w:trPr>
        <w:tc>
          <w:tcPr>
            <w:tcW w:w="880" w:type="pct"/>
            <w:tcBorders>
              <w:left w:val="single" w:sz="4" w:space="0" w:color="auto"/>
            </w:tcBorders>
            <w:shd w:val="clear" w:color="auto" w:fill="FFFFFF"/>
            <w:vAlign w:val="center"/>
          </w:tcPr>
          <w:p w14:paraId="752C9B5C" w14:textId="77777777" w:rsidR="00FF22FA" w:rsidRPr="00C5354C" w:rsidRDefault="00FF22FA" w:rsidP="00915CE8">
            <w:pPr>
              <w:ind w:left="57" w:right="57"/>
              <w:jc w:val="left"/>
              <w:rPr>
                <w:rFonts w:cs="Times New Roman"/>
                <w:szCs w:val="24"/>
              </w:rPr>
            </w:pPr>
          </w:p>
        </w:tc>
        <w:tc>
          <w:tcPr>
            <w:tcW w:w="650" w:type="pct"/>
            <w:gridSpan w:val="2"/>
            <w:tcBorders>
              <w:left w:val="single" w:sz="4" w:space="0" w:color="auto"/>
            </w:tcBorders>
            <w:shd w:val="clear" w:color="auto" w:fill="FFFFFF"/>
            <w:vAlign w:val="center"/>
          </w:tcPr>
          <w:p w14:paraId="4B511879" w14:textId="77777777" w:rsidR="00FF22FA" w:rsidRPr="00C5354C" w:rsidRDefault="00FF22FA" w:rsidP="00915CE8">
            <w:pPr>
              <w:ind w:left="57" w:right="57"/>
              <w:jc w:val="left"/>
              <w:rPr>
                <w:rFonts w:cs="Times New Roman"/>
                <w:szCs w:val="24"/>
              </w:rPr>
            </w:pPr>
          </w:p>
        </w:tc>
        <w:tc>
          <w:tcPr>
            <w:tcW w:w="1870" w:type="pct"/>
            <w:gridSpan w:val="2"/>
            <w:tcBorders>
              <w:top w:val="single" w:sz="4" w:space="0" w:color="auto"/>
              <w:left w:val="single" w:sz="4" w:space="0" w:color="auto"/>
            </w:tcBorders>
            <w:shd w:val="clear" w:color="auto" w:fill="FFFFFF"/>
            <w:vAlign w:val="center"/>
          </w:tcPr>
          <w:p w14:paraId="0124C422" w14:textId="194B0F2F" w:rsidR="00FF22FA" w:rsidRPr="00C5354C" w:rsidRDefault="00DA32E5" w:rsidP="00915CE8">
            <w:pPr>
              <w:ind w:left="57" w:right="57"/>
              <w:jc w:val="left"/>
              <w:rPr>
                <w:rFonts w:cs="Times New Roman"/>
                <w:szCs w:val="24"/>
              </w:rPr>
            </w:pPr>
            <w:r>
              <w:rPr>
                <w:rFonts w:cs="Times New Roman"/>
                <w:szCs w:val="24"/>
                <w:lang w:bidi="tr-TR"/>
              </w:rPr>
              <w:t>Sıvı atık</w:t>
            </w:r>
            <w:r w:rsidR="00FF22FA" w:rsidRPr="00C5354C">
              <w:rPr>
                <w:rFonts w:cs="Times New Roman"/>
                <w:szCs w:val="24"/>
                <w:lang w:bidi="tr-TR"/>
              </w:rPr>
              <w:t xml:space="preserve">ların </w:t>
            </w:r>
            <w:r w:rsidR="00622448">
              <w:rPr>
                <w:rFonts w:cs="Times New Roman"/>
                <w:szCs w:val="24"/>
                <w:lang w:bidi="tr-TR"/>
              </w:rPr>
              <w:t>işlenmesi</w:t>
            </w:r>
            <w:r w:rsidR="00FF22FA" w:rsidRPr="00C5354C">
              <w:rPr>
                <w:rFonts w:cs="Times New Roman"/>
                <w:szCs w:val="24"/>
                <w:lang w:bidi="tr-TR"/>
              </w:rPr>
              <w:t xml:space="preserve"> (</w:t>
            </w:r>
            <w:r w:rsidR="00FF22FA" w:rsidRPr="00C5354C">
              <w:rPr>
                <w:rFonts w:cs="Times New Roman"/>
                <w:szCs w:val="24"/>
                <w:vertAlign w:val="superscript"/>
                <w:lang w:bidi="tr-TR"/>
              </w:rPr>
              <w:t>2</w:t>
            </w:r>
            <w:r w:rsidR="00FF22FA" w:rsidRPr="00C5354C">
              <w:rPr>
                <w:rFonts w:cs="Times New Roman"/>
                <w:szCs w:val="24"/>
                <w:lang w:bidi="tr-TR"/>
              </w:rPr>
              <w:t>)</w:t>
            </w:r>
          </w:p>
        </w:tc>
        <w:tc>
          <w:tcPr>
            <w:tcW w:w="774" w:type="pct"/>
            <w:gridSpan w:val="2"/>
            <w:tcBorders>
              <w:left w:val="single" w:sz="4" w:space="0" w:color="auto"/>
            </w:tcBorders>
            <w:shd w:val="clear" w:color="auto" w:fill="FFFFFF"/>
            <w:vAlign w:val="center"/>
          </w:tcPr>
          <w:p w14:paraId="7A850E96" w14:textId="77777777" w:rsidR="00FF22FA" w:rsidRPr="00C5354C" w:rsidRDefault="00FF22FA" w:rsidP="00915CE8">
            <w:pPr>
              <w:ind w:left="57" w:right="57"/>
              <w:jc w:val="left"/>
              <w:rPr>
                <w:rFonts w:cs="Times New Roman"/>
                <w:szCs w:val="24"/>
              </w:rPr>
            </w:pPr>
          </w:p>
        </w:tc>
        <w:tc>
          <w:tcPr>
            <w:tcW w:w="792" w:type="pct"/>
            <w:gridSpan w:val="2"/>
            <w:tcBorders>
              <w:top w:val="single" w:sz="4" w:space="0" w:color="auto"/>
              <w:left w:val="single" w:sz="4" w:space="0" w:color="auto"/>
              <w:right w:val="single" w:sz="4" w:space="0" w:color="auto"/>
            </w:tcBorders>
            <w:shd w:val="clear" w:color="auto" w:fill="FFFFFF"/>
            <w:vAlign w:val="center"/>
          </w:tcPr>
          <w:p w14:paraId="5D8D8036" w14:textId="77777777" w:rsidR="00FF22FA" w:rsidRPr="00C5354C" w:rsidRDefault="002D3A74" w:rsidP="00915CE8">
            <w:pPr>
              <w:ind w:left="57" w:right="57"/>
              <w:jc w:val="left"/>
              <w:rPr>
                <w:rFonts w:cs="Times New Roman"/>
                <w:szCs w:val="24"/>
              </w:rPr>
            </w:pPr>
            <w:hyperlink w:anchor="bookmark2554" w:tooltip="Mevcut Belge">
              <w:r w:rsidR="00FF22FA" w:rsidRPr="00C5354C">
                <w:rPr>
                  <w:rFonts w:cs="Times New Roman"/>
                  <w:szCs w:val="24"/>
                  <w:lang w:bidi="tr-TR"/>
                </w:rPr>
                <w:t>MET 53</w:t>
              </w:r>
            </w:hyperlink>
          </w:p>
        </w:tc>
      </w:tr>
      <w:tr w:rsidR="00FF22FA" w:rsidRPr="00C5354C" w14:paraId="10B4F0A7" w14:textId="77777777" w:rsidTr="00915CE8">
        <w:trPr>
          <w:trHeight w:val="20"/>
        </w:trPr>
        <w:tc>
          <w:tcPr>
            <w:tcW w:w="880" w:type="pct"/>
            <w:tcBorders>
              <w:top w:val="single" w:sz="4" w:space="0" w:color="auto"/>
              <w:left w:val="single" w:sz="4" w:space="0" w:color="auto"/>
            </w:tcBorders>
            <w:shd w:val="clear" w:color="auto" w:fill="FFFFFF"/>
            <w:vAlign w:val="center"/>
          </w:tcPr>
          <w:p w14:paraId="79D15EE5" w14:textId="77777777" w:rsidR="00FF22FA" w:rsidRPr="00C5354C" w:rsidRDefault="00FF22FA" w:rsidP="00915CE8">
            <w:pPr>
              <w:ind w:left="57" w:right="57"/>
              <w:jc w:val="left"/>
              <w:rPr>
                <w:rFonts w:cs="Times New Roman"/>
                <w:szCs w:val="24"/>
              </w:rPr>
            </w:pPr>
            <w:r w:rsidRPr="00C5354C">
              <w:rPr>
                <w:rFonts w:cs="Times New Roman"/>
                <w:szCs w:val="24"/>
                <w:lang w:bidi="tr-TR"/>
              </w:rPr>
              <w:t>HF</w:t>
            </w:r>
          </w:p>
        </w:tc>
        <w:tc>
          <w:tcPr>
            <w:tcW w:w="650" w:type="pct"/>
            <w:gridSpan w:val="2"/>
            <w:tcBorders>
              <w:top w:val="single" w:sz="4" w:space="0" w:color="auto"/>
              <w:left w:val="single" w:sz="4" w:space="0" w:color="auto"/>
            </w:tcBorders>
            <w:shd w:val="clear" w:color="auto" w:fill="FFFFFF"/>
            <w:vAlign w:val="center"/>
          </w:tcPr>
          <w:p w14:paraId="70327BBD" w14:textId="28F89799" w:rsidR="00FF22FA" w:rsidRPr="00C5354C" w:rsidRDefault="00FF22FA" w:rsidP="00915CE8">
            <w:pPr>
              <w:ind w:left="57" w:right="57"/>
              <w:jc w:val="left"/>
              <w:rPr>
                <w:rFonts w:cs="Times New Roman"/>
                <w:szCs w:val="24"/>
              </w:rPr>
            </w:pPr>
            <w:r w:rsidRPr="00C5354C">
              <w:rPr>
                <w:rFonts w:cs="Times New Roman"/>
                <w:szCs w:val="24"/>
                <w:lang w:bidi="tr-TR"/>
              </w:rPr>
              <w:t>Uygulanabilir EN standardı yoktur</w:t>
            </w:r>
            <w:r w:rsidR="008C5120">
              <w:rPr>
                <w:rFonts w:cs="Times New Roman"/>
                <w:szCs w:val="24"/>
                <w:lang w:bidi="tr-TR"/>
              </w:rPr>
              <w:t>.</w:t>
            </w:r>
          </w:p>
        </w:tc>
        <w:tc>
          <w:tcPr>
            <w:tcW w:w="1870" w:type="pct"/>
            <w:gridSpan w:val="2"/>
            <w:tcBorders>
              <w:top w:val="single" w:sz="4" w:space="0" w:color="auto"/>
              <w:left w:val="single" w:sz="4" w:space="0" w:color="auto"/>
            </w:tcBorders>
            <w:shd w:val="clear" w:color="auto" w:fill="FFFFFF"/>
            <w:vAlign w:val="center"/>
          </w:tcPr>
          <w:p w14:paraId="5BC1E7F0" w14:textId="5A25654B" w:rsidR="00FF22FA" w:rsidRPr="00C5354C" w:rsidRDefault="00FF22FA" w:rsidP="00915CE8">
            <w:pPr>
              <w:ind w:left="57" w:right="57"/>
              <w:jc w:val="left"/>
              <w:rPr>
                <w:rFonts w:cs="Times New Roman"/>
                <w:szCs w:val="24"/>
              </w:rPr>
            </w:pPr>
            <w:r w:rsidRPr="00C5354C">
              <w:rPr>
                <w:rFonts w:cs="Times New Roman"/>
                <w:szCs w:val="24"/>
                <w:lang w:bidi="tr-TR"/>
              </w:rPr>
              <w:t xml:space="preserve">Kullanılmış aktif karbonun termal arıtımı, atık katalizörler ve </w:t>
            </w:r>
            <w:r w:rsidR="00DD0055" w:rsidRPr="00C5354C">
              <w:rPr>
                <w:rFonts w:cs="Times New Roman"/>
                <w:szCs w:val="24"/>
                <w:lang w:bidi="tr-TR"/>
              </w:rPr>
              <w:t>kontamine hafriyat toprağı</w:t>
            </w:r>
            <w:r w:rsidRPr="00C5354C">
              <w:rPr>
                <w:rFonts w:cs="Times New Roman"/>
                <w:szCs w:val="24"/>
                <w:lang w:bidi="tr-TR"/>
              </w:rPr>
              <w:t xml:space="preserve"> (</w:t>
            </w:r>
            <w:r w:rsidRPr="00C5354C">
              <w:rPr>
                <w:rFonts w:cs="Times New Roman"/>
                <w:szCs w:val="24"/>
                <w:vertAlign w:val="superscript"/>
                <w:lang w:bidi="tr-TR"/>
              </w:rPr>
              <w:t>2</w:t>
            </w:r>
            <w:r w:rsidRPr="00C5354C">
              <w:rPr>
                <w:rFonts w:cs="Times New Roman"/>
                <w:szCs w:val="24"/>
                <w:lang w:bidi="tr-TR"/>
              </w:rPr>
              <w:t>)</w:t>
            </w:r>
          </w:p>
        </w:tc>
        <w:tc>
          <w:tcPr>
            <w:tcW w:w="774" w:type="pct"/>
            <w:gridSpan w:val="2"/>
            <w:tcBorders>
              <w:top w:val="single" w:sz="4" w:space="0" w:color="auto"/>
              <w:left w:val="single" w:sz="4" w:space="0" w:color="auto"/>
            </w:tcBorders>
            <w:shd w:val="clear" w:color="auto" w:fill="FFFFFF"/>
            <w:vAlign w:val="center"/>
          </w:tcPr>
          <w:p w14:paraId="38EBB9C8" w14:textId="77777777" w:rsidR="00FF22FA" w:rsidRPr="00C5354C" w:rsidRDefault="00FF22FA" w:rsidP="00915CE8">
            <w:pPr>
              <w:ind w:left="57" w:right="57"/>
              <w:jc w:val="left"/>
              <w:rPr>
                <w:rFonts w:cs="Times New Roman"/>
                <w:szCs w:val="24"/>
              </w:rPr>
            </w:pPr>
            <w:r w:rsidRPr="00C5354C">
              <w:rPr>
                <w:rFonts w:cs="Times New Roman"/>
                <w:szCs w:val="24"/>
                <w:lang w:bidi="tr-TR"/>
              </w:rPr>
              <w:t>Altı ayda bir</w:t>
            </w:r>
          </w:p>
        </w:tc>
        <w:tc>
          <w:tcPr>
            <w:tcW w:w="792" w:type="pct"/>
            <w:gridSpan w:val="2"/>
            <w:tcBorders>
              <w:top w:val="single" w:sz="4" w:space="0" w:color="auto"/>
              <w:left w:val="single" w:sz="4" w:space="0" w:color="auto"/>
              <w:right w:val="single" w:sz="4" w:space="0" w:color="auto"/>
            </w:tcBorders>
            <w:shd w:val="clear" w:color="auto" w:fill="FFFFFF"/>
            <w:vAlign w:val="center"/>
          </w:tcPr>
          <w:p w14:paraId="4642EE18" w14:textId="77777777" w:rsidR="00FF22FA" w:rsidRPr="00C5354C" w:rsidRDefault="002D3A74" w:rsidP="00915CE8">
            <w:pPr>
              <w:ind w:left="57" w:right="57"/>
              <w:jc w:val="left"/>
              <w:rPr>
                <w:rFonts w:cs="Times New Roman"/>
                <w:szCs w:val="24"/>
              </w:rPr>
            </w:pPr>
            <w:hyperlink w:anchor="bookmark2534" w:tooltip="Mevcut Belge">
              <w:r w:rsidR="00FF22FA" w:rsidRPr="00C5354C">
                <w:rPr>
                  <w:rFonts w:cs="Times New Roman"/>
                  <w:szCs w:val="24"/>
                  <w:lang w:bidi="tr-TR"/>
                </w:rPr>
                <w:t>MET 49</w:t>
              </w:r>
            </w:hyperlink>
          </w:p>
        </w:tc>
      </w:tr>
      <w:tr w:rsidR="00FF22FA" w:rsidRPr="00C5354C" w14:paraId="7D7DFEE3" w14:textId="77777777" w:rsidTr="00915CE8">
        <w:trPr>
          <w:trHeight w:val="20"/>
        </w:trPr>
        <w:tc>
          <w:tcPr>
            <w:tcW w:w="880" w:type="pct"/>
            <w:tcBorders>
              <w:top w:val="single" w:sz="4" w:space="0" w:color="auto"/>
              <w:left w:val="single" w:sz="4" w:space="0" w:color="auto"/>
            </w:tcBorders>
            <w:shd w:val="clear" w:color="auto" w:fill="FFFFFF"/>
            <w:vAlign w:val="center"/>
          </w:tcPr>
          <w:p w14:paraId="0880F9A8" w14:textId="77777777" w:rsidR="00FF22FA" w:rsidRPr="00C5354C" w:rsidRDefault="00FF22FA" w:rsidP="00915CE8">
            <w:pPr>
              <w:ind w:left="57" w:right="57"/>
              <w:jc w:val="left"/>
              <w:rPr>
                <w:rFonts w:cs="Times New Roman"/>
                <w:szCs w:val="24"/>
              </w:rPr>
            </w:pPr>
            <w:r w:rsidRPr="00C5354C">
              <w:rPr>
                <w:rFonts w:cs="Times New Roman"/>
                <w:szCs w:val="24"/>
                <w:lang w:bidi="tr-TR"/>
              </w:rPr>
              <w:t>Hg</w:t>
            </w:r>
          </w:p>
        </w:tc>
        <w:tc>
          <w:tcPr>
            <w:tcW w:w="650" w:type="pct"/>
            <w:gridSpan w:val="2"/>
            <w:tcBorders>
              <w:top w:val="single" w:sz="4" w:space="0" w:color="auto"/>
              <w:left w:val="single" w:sz="4" w:space="0" w:color="auto"/>
            </w:tcBorders>
            <w:shd w:val="clear" w:color="auto" w:fill="FFFFFF"/>
            <w:vAlign w:val="center"/>
          </w:tcPr>
          <w:p w14:paraId="56F66457" w14:textId="77777777" w:rsidR="00FF22FA" w:rsidRPr="00C5354C" w:rsidRDefault="00FF22FA" w:rsidP="00915CE8">
            <w:pPr>
              <w:ind w:left="57" w:right="57"/>
              <w:jc w:val="left"/>
              <w:rPr>
                <w:rFonts w:cs="Times New Roman"/>
                <w:szCs w:val="24"/>
              </w:rPr>
            </w:pPr>
            <w:r w:rsidRPr="00C5354C">
              <w:rPr>
                <w:rFonts w:cs="Times New Roman"/>
                <w:szCs w:val="24"/>
                <w:lang w:bidi="tr-TR"/>
              </w:rPr>
              <w:t>EN 13211</w:t>
            </w:r>
          </w:p>
        </w:tc>
        <w:tc>
          <w:tcPr>
            <w:tcW w:w="1870" w:type="pct"/>
            <w:gridSpan w:val="2"/>
            <w:tcBorders>
              <w:top w:val="single" w:sz="4" w:space="0" w:color="auto"/>
              <w:left w:val="single" w:sz="4" w:space="0" w:color="auto"/>
            </w:tcBorders>
            <w:shd w:val="clear" w:color="auto" w:fill="FFFFFF"/>
            <w:vAlign w:val="center"/>
          </w:tcPr>
          <w:p w14:paraId="4574544B" w14:textId="53E953BF" w:rsidR="00FF22FA" w:rsidRPr="00C5354C" w:rsidRDefault="00FF22FA" w:rsidP="00915CE8">
            <w:pPr>
              <w:ind w:left="57" w:right="57"/>
              <w:jc w:val="left"/>
              <w:rPr>
                <w:rFonts w:cs="Times New Roman"/>
                <w:szCs w:val="24"/>
              </w:rPr>
            </w:pPr>
            <w:r w:rsidRPr="00C5354C">
              <w:rPr>
                <w:rFonts w:cs="Times New Roman"/>
                <w:szCs w:val="24"/>
                <w:lang w:bidi="tr-TR"/>
              </w:rPr>
              <w:t xml:space="preserve">Cıva içeren </w:t>
            </w:r>
            <w:r w:rsidR="00AE5DB7" w:rsidRPr="00C5354C">
              <w:rPr>
                <w:rFonts w:cs="Times New Roman"/>
                <w:szCs w:val="24"/>
                <w:lang w:bidi="tr-TR"/>
              </w:rPr>
              <w:t>AEEE</w:t>
            </w:r>
            <w:r w:rsidRPr="00C5354C">
              <w:rPr>
                <w:rFonts w:cs="Times New Roman"/>
                <w:szCs w:val="24"/>
                <w:lang w:bidi="tr-TR"/>
              </w:rPr>
              <w:t xml:space="preserve"> arıtması</w:t>
            </w:r>
          </w:p>
        </w:tc>
        <w:tc>
          <w:tcPr>
            <w:tcW w:w="774" w:type="pct"/>
            <w:gridSpan w:val="2"/>
            <w:tcBorders>
              <w:top w:val="single" w:sz="4" w:space="0" w:color="auto"/>
              <w:left w:val="single" w:sz="4" w:space="0" w:color="auto"/>
            </w:tcBorders>
            <w:shd w:val="clear" w:color="auto" w:fill="FFFFFF"/>
            <w:vAlign w:val="center"/>
          </w:tcPr>
          <w:p w14:paraId="1AD2904C" w14:textId="77777777" w:rsidR="00FF22FA" w:rsidRPr="00C5354C" w:rsidRDefault="00FF22FA" w:rsidP="00915CE8">
            <w:pPr>
              <w:ind w:left="57" w:right="57"/>
              <w:jc w:val="left"/>
              <w:rPr>
                <w:rFonts w:cs="Times New Roman"/>
                <w:szCs w:val="24"/>
              </w:rPr>
            </w:pPr>
            <w:r w:rsidRPr="00C5354C">
              <w:rPr>
                <w:rFonts w:cs="Times New Roman"/>
                <w:szCs w:val="24"/>
                <w:lang w:bidi="tr-TR"/>
              </w:rPr>
              <w:t>Üç ayda bir</w:t>
            </w:r>
          </w:p>
        </w:tc>
        <w:tc>
          <w:tcPr>
            <w:tcW w:w="792" w:type="pct"/>
            <w:gridSpan w:val="2"/>
            <w:tcBorders>
              <w:top w:val="single" w:sz="4" w:space="0" w:color="auto"/>
              <w:left w:val="single" w:sz="4" w:space="0" w:color="auto"/>
              <w:right w:val="single" w:sz="4" w:space="0" w:color="auto"/>
            </w:tcBorders>
            <w:shd w:val="clear" w:color="auto" w:fill="FFFFFF"/>
            <w:vAlign w:val="center"/>
          </w:tcPr>
          <w:p w14:paraId="1AF67F4A" w14:textId="77777777" w:rsidR="00FF22FA" w:rsidRPr="00C5354C" w:rsidRDefault="002D3A74" w:rsidP="00915CE8">
            <w:pPr>
              <w:ind w:left="57" w:right="57"/>
              <w:jc w:val="left"/>
              <w:rPr>
                <w:rFonts w:cs="Times New Roman"/>
                <w:szCs w:val="24"/>
              </w:rPr>
            </w:pPr>
            <w:hyperlink w:anchor="bookmark2452" w:tooltip="Mevcut Belge">
              <w:r w:rsidR="00FF22FA" w:rsidRPr="00C5354C">
                <w:rPr>
                  <w:rFonts w:cs="Times New Roman"/>
                  <w:szCs w:val="24"/>
                  <w:lang w:bidi="tr-TR"/>
                </w:rPr>
                <w:t>MET 32</w:t>
              </w:r>
            </w:hyperlink>
          </w:p>
        </w:tc>
      </w:tr>
      <w:tr w:rsidR="00FF22FA" w:rsidRPr="00C5354C" w14:paraId="5FBD9A5F" w14:textId="77777777" w:rsidTr="00491E9D">
        <w:trPr>
          <w:trHeight w:val="861"/>
        </w:trPr>
        <w:tc>
          <w:tcPr>
            <w:tcW w:w="880" w:type="pct"/>
            <w:tcBorders>
              <w:top w:val="single" w:sz="4" w:space="0" w:color="auto"/>
              <w:left w:val="single" w:sz="4" w:space="0" w:color="auto"/>
            </w:tcBorders>
            <w:shd w:val="clear" w:color="auto" w:fill="FFFFFF"/>
            <w:vAlign w:val="center"/>
          </w:tcPr>
          <w:p w14:paraId="65A855D4" w14:textId="77777777" w:rsidR="00FF22FA" w:rsidRPr="00C5354C" w:rsidRDefault="00FF22FA" w:rsidP="00915CE8">
            <w:pPr>
              <w:ind w:left="57" w:right="57"/>
              <w:jc w:val="left"/>
              <w:rPr>
                <w:rFonts w:cs="Times New Roman"/>
                <w:szCs w:val="24"/>
              </w:rPr>
            </w:pPr>
            <w:r w:rsidRPr="00C5354C">
              <w:rPr>
                <w:rFonts w:cs="Times New Roman"/>
                <w:szCs w:val="24"/>
                <w:lang w:bidi="tr-TR"/>
              </w:rPr>
              <w:t>H2S</w:t>
            </w:r>
          </w:p>
        </w:tc>
        <w:tc>
          <w:tcPr>
            <w:tcW w:w="650" w:type="pct"/>
            <w:gridSpan w:val="2"/>
            <w:tcBorders>
              <w:top w:val="single" w:sz="4" w:space="0" w:color="auto"/>
              <w:left w:val="single" w:sz="4" w:space="0" w:color="auto"/>
            </w:tcBorders>
            <w:shd w:val="clear" w:color="auto" w:fill="FFFFFF"/>
            <w:vAlign w:val="center"/>
          </w:tcPr>
          <w:p w14:paraId="05F1A087" w14:textId="7D0A7480" w:rsidR="00FF22FA" w:rsidRPr="00C5354C" w:rsidRDefault="00FF22FA" w:rsidP="00915CE8">
            <w:pPr>
              <w:ind w:left="57" w:right="57"/>
              <w:jc w:val="left"/>
              <w:rPr>
                <w:rFonts w:cs="Times New Roman"/>
                <w:szCs w:val="24"/>
              </w:rPr>
            </w:pPr>
            <w:r w:rsidRPr="00C5354C">
              <w:rPr>
                <w:rFonts w:cs="Times New Roman"/>
                <w:szCs w:val="24"/>
                <w:lang w:bidi="tr-TR"/>
              </w:rPr>
              <w:t>Uygulanabilir EN standardı yoktur</w:t>
            </w:r>
            <w:r w:rsidR="008C5120">
              <w:rPr>
                <w:rFonts w:cs="Times New Roman"/>
                <w:szCs w:val="24"/>
                <w:lang w:bidi="tr-TR"/>
              </w:rPr>
              <w:t>.</w:t>
            </w:r>
          </w:p>
        </w:tc>
        <w:tc>
          <w:tcPr>
            <w:tcW w:w="1870" w:type="pct"/>
            <w:gridSpan w:val="2"/>
            <w:tcBorders>
              <w:top w:val="single" w:sz="4" w:space="0" w:color="auto"/>
              <w:left w:val="single" w:sz="4" w:space="0" w:color="auto"/>
            </w:tcBorders>
            <w:shd w:val="clear" w:color="auto" w:fill="FFFFFF"/>
            <w:vAlign w:val="center"/>
          </w:tcPr>
          <w:p w14:paraId="21A80DD9" w14:textId="3B3E569F" w:rsidR="00FF22FA" w:rsidRPr="00C5354C" w:rsidRDefault="00FF22FA" w:rsidP="00915CE8">
            <w:pPr>
              <w:ind w:left="57" w:right="57"/>
              <w:jc w:val="left"/>
              <w:rPr>
                <w:rFonts w:cs="Times New Roman"/>
                <w:szCs w:val="24"/>
              </w:rPr>
            </w:pPr>
            <w:r w:rsidRPr="00C5354C">
              <w:rPr>
                <w:rFonts w:cs="Times New Roman"/>
                <w:szCs w:val="24"/>
                <w:lang w:bidi="tr-TR"/>
              </w:rPr>
              <w:t xml:space="preserve">Atıkların biyolojik </w:t>
            </w:r>
            <w:r w:rsidR="00622448">
              <w:rPr>
                <w:rFonts w:cs="Times New Roman"/>
                <w:szCs w:val="24"/>
                <w:lang w:bidi="tr-TR"/>
              </w:rPr>
              <w:t>işlenmesi</w:t>
            </w:r>
            <w:r w:rsidRPr="00C5354C">
              <w:rPr>
                <w:rFonts w:cs="Times New Roman"/>
                <w:szCs w:val="24"/>
                <w:lang w:bidi="tr-TR"/>
              </w:rPr>
              <w:t xml:space="preserve"> (</w:t>
            </w:r>
            <w:r w:rsidRPr="00C5354C">
              <w:rPr>
                <w:rFonts w:cs="Times New Roman"/>
                <w:szCs w:val="24"/>
                <w:vertAlign w:val="superscript"/>
                <w:lang w:bidi="tr-TR"/>
              </w:rPr>
              <w:t>4</w:t>
            </w:r>
            <w:r w:rsidRPr="00C5354C">
              <w:rPr>
                <w:rFonts w:cs="Times New Roman"/>
                <w:szCs w:val="24"/>
                <w:lang w:bidi="tr-TR"/>
              </w:rPr>
              <w:t>)</w:t>
            </w:r>
          </w:p>
        </w:tc>
        <w:tc>
          <w:tcPr>
            <w:tcW w:w="774" w:type="pct"/>
            <w:gridSpan w:val="2"/>
            <w:tcBorders>
              <w:top w:val="single" w:sz="4" w:space="0" w:color="auto"/>
              <w:left w:val="single" w:sz="4" w:space="0" w:color="auto"/>
            </w:tcBorders>
            <w:shd w:val="clear" w:color="auto" w:fill="FFFFFF"/>
            <w:vAlign w:val="center"/>
          </w:tcPr>
          <w:p w14:paraId="4727F727" w14:textId="77777777" w:rsidR="00FF22FA" w:rsidRPr="00C5354C" w:rsidRDefault="00FF22FA" w:rsidP="00915CE8">
            <w:pPr>
              <w:ind w:left="57" w:right="57"/>
              <w:jc w:val="left"/>
              <w:rPr>
                <w:rFonts w:cs="Times New Roman"/>
                <w:szCs w:val="24"/>
              </w:rPr>
            </w:pPr>
            <w:r w:rsidRPr="00C5354C">
              <w:rPr>
                <w:rFonts w:cs="Times New Roman"/>
                <w:szCs w:val="24"/>
                <w:lang w:bidi="tr-TR"/>
              </w:rPr>
              <w:t>Altı ayda bir</w:t>
            </w:r>
          </w:p>
        </w:tc>
        <w:tc>
          <w:tcPr>
            <w:tcW w:w="792" w:type="pct"/>
            <w:gridSpan w:val="2"/>
            <w:tcBorders>
              <w:top w:val="single" w:sz="4" w:space="0" w:color="auto"/>
              <w:left w:val="single" w:sz="4" w:space="0" w:color="auto"/>
              <w:right w:val="single" w:sz="4" w:space="0" w:color="auto"/>
            </w:tcBorders>
            <w:shd w:val="clear" w:color="auto" w:fill="FFFFFF"/>
            <w:vAlign w:val="center"/>
          </w:tcPr>
          <w:p w14:paraId="63416B48" w14:textId="77777777" w:rsidR="00FF22FA" w:rsidRPr="00C5354C" w:rsidRDefault="002D3A74" w:rsidP="00915CE8">
            <w:pPr>
              <w:ind w:left="57" w:right="57"/>
              <w:jc w:val="left"/>
              <w:rPr>
                <w:rFonts w:cs="Times New Roman"/>
                <w:szCs w:val="24"/>
              </w:rPr>
            </w:pPr>
            <w:hyperlink w:anchor="bookmark2466" w:tooltip="Mevcut Belge">
              <w:r w:rsidR="00FF22FA" w:rsidRPr="00C5354C">
                <w:rPr>
                  <w:rFonts w:cs="Times New Roman"/>
                  <w:szCs w:val="24"/>
                  <w:lang w:bidi="tr-TR"/>
                </w:rPr>
                <w:t>MET 34</w:t>
              </w:r>
            </w:hyperlink>
          </w:p>
        </w:tc>
      </w:tr>
      <w:tr w:rsidR="00FF22FA" w:rsidRPr="00C5354C" w14:paraId="43893357" w14:textId="77777777" w:rsidTr="00491E9D">
        <w:trPr>
          <w:trHeight w:val="1926"/>
        </w:trPr>
        <w:tc>
          <w:tcPr>
            <w:tcW w:w="880" w:type="pct"/>
            <w:tcBorders>
              <w:top w:val="single" w:sz="4" w:space="0" w:color="auto"/>
              <w:left w:val="single" w:sz="4" w:space="0" w:color="auto"/>
              <w:bottom w:val="single" w:sz="4" w:space="0" w:color="auto"/>
            </w:tcBorders>
            <w:shd w:val="clear" w:color="auto" w:fill="FFFFFF"/>
            <w:vAlign w:val="center"/>
          </w:tcPr>
          <w:p w14:paraId="07D819F6" w14:textId="68D81ECD" w:rsidR="00FF22FA" w:rsidRPr="00C5354C" w:rsidRDefault="00FF22FA" w:rsidP="00915CE8">
            <w:pPr>
              <w:ind w:left="57" w:right="57"/>
              <w:jc w:val="left"/>
              <w:rPr>
                <w:rFonts w:cs="Times New Roman"/>
                <w:szCs w:val="24"/>
              </w:rPr>
            </w:pPr>
            <w:r w:rsidRPr="00C5354C">
              <w:rPr>
                <w:rFonts w:cs="Times New Roman"/>
                <w:szCs w:val="24"/>
                <w:lang w:val="nl-NL" w:bidi="tr-TR"/>
              </w:rPr>
              <w:t>Cıva hariç metaller ve yarımetaller (</w:t>
            </w:r>
            <w:r w:rsidR="001168A2">
              <w:rPr>
                <w:rFonts w:cs="Times New Roman"/>
                <w:szCs w:val="24"/>
                <w:lang w:val="nl-NL" w:bidi="tr-TR"/>
              </w:rPr>
              <w:t>örneğin,</w:t>
            </w:r>
            <w:r w:rsidRPr="00C5354C">
              <w:rPr>
                <w:rFonts w:cs="Times New Roman"/>
                <w:szCs w:val="24"/>
                <w:lang w:val="nl-NL" w:bidi="tr-TR"/>
              </w:rPr>
              <w:t xml:space="preserve"> </w:t>
            </w:r>
            <w:r w:rsidRPr="00C5354C">
              <w:rPr>
                <w:rFonts w:cs="Times New Roman"/>
                <w:szCs w:val="24"/>
                <w:lang w:bidi="tr-TR"/>
              </w:rPr>
              <w:t>As, Cd, Co, Cr, Cu, Mn, Ni, Pb, Sb, Se, Tl, V) (</w:t>
            </w:r>
            <w:r w:rsidRPr="00C5354C">
              <w:rPr>
                <w:rFonts w:cs="Times New Roman"/>
                <w:szCs w:val="24"/>
                <w:vertAlign w:val="superscript"/>
                <w:lang w:bidi="tr-TR"/>
              </w:rPr>
              <w:t>2</w:t>
            </w:r>
            <w:r w:rsidRPr="00C5354C">
              <w:rPr>
                <w:rFonts w:cs="Times New Roman"/>
                <w:szCs w:val="24"/>
                <w:lang w:bidi="tr-TR"/>
              </w:rPr>
              <w:t>)</w:t>
            </w:r>
          </w:p>
        </w:tc>
        <w:tc>
          <w:tcPr>
            <w:tcW w:w="650" w:type="pct"/>
            <w:gridSpan w:val="2"/>
            <w:tcBorders>
              <w:top w:val="single" w:sz="4" w:space="0" w:color="auto"/>
              <w:left w:val="single" w:sz="4" w:space="0" w:color="auto"/>
              <w:bottom w:val="single" w:sz="4" w:space="0" w:color="auto"/>
            </w:tcBorders>
            <w:shd w:val="clear" w:color="auto" w:fill="FFFFFF"/>
            <w:vAlign w:val="center"/>
          </w:tcPr>
          <w:p w14:paraId="0868B7FB" w14:textId="77777777" w:rsidR="00FF22FA" w:rsidRPr="00C5354C" w:rsidRDefault="00FF22FA" w:rsidP="00915CE8">
            <w:pPr>
              <w:ind w:left="57" w:right="57"/>
              <w:jc w:val="left"/>
              <w:rPr>
                <w:rFonts w:cs="Times New Roman"/>
                <w:szCs w:val="24"/>
              </w:rPr>
            </w:pPr>
            <w:r w:rsidRPr="00C5354C">
              <w:rPr>
                <w:rFonts w:cs="Times New Roman"/>
                <w:szCs w:val="24"/>
                <w:lang w:bidi="tr-TR"/>
              </w:rPr>
              <w:t>EN 14385</w:t>
            </w:r>
          </w:p>
        </w:tc>
        <w:tc>
          <w:tcPr>
            <w:tcW w:w="1870" w:type="pct"/>
            <w:gridSpan w:val="2"/>
            <w:tcBorders>
              <w:top w:val="single" w:sz="4" w:space="0" w:color="auto"/>
              <w:left w:val="single" w:sz="4" w:space="0" w:color="auto"/>
              <w:bottom w:val="single" w:sz="4" w:space="0" w:color="auto"/>
            </w:tcBorders>
            <w:shd w:val="clear" w:color="auto" w:fill="FFFFFF"/>
            <w:vAlign w:val="center"/>
          </w:tcPr>
          <w:p w14:paraId="3466C1D8" w14:textId="73733777" w:rsidR="00FF22FA" w:rsidRPr="00C5354C" w:rsidRDefault="00FF22FA" w:rsidP="00915CE8">
            <w:pPr>
              <w:ind w:left="57" w:right="57"/>
              <w:jc w:val="left"/>
              <w:rPr>
                <w:rFonts w:cs="Times New Roman"/>
                <w:szCs w:val="24"/>
                <w:lang w:val="nl-NL"/>
              </w:rPr>
            </w:pPr>
            <w:r w:rsidRPr="00C5354C">
              <w:rPr>
                <w:rFonts w:cs="Times New Roman"/>
                <w:szCs w:val="24"/>
                <w:lang w:val="nl-NL" w:bidi="tr-TR"/>
              </w:rPr>
              <w:t xml:space="preserve">Metal atık </w:t>
            </w:r>
            <w:r w:rsidR="00A92E29" w:rsidRPr="00C5354C">
              <w:rPr>
                <w:rFonts w:cs="Times New Roman"/>
                <w:szCs w:val="24"/>
                <w:lang w:val="nl-NL" w:bidi="tr-TR"/>
              </w:rPr>
              <w:t>parçalama</w:t>
            </w:r>
            <w:r w:rsidRPr="00C5354C">
              <w:rPr>
                <w:rFonts w:cs="Times New Roman"/>
                <w:szCs w:val="24"/>
                <w:lang w:val="nl-NL" w:bidi="tr-TR"/>
              </w:rPr>
              <w:t xml:space="preserve"> makinelerinde mekanik </w:t>
            </w:r>
            <w:r w:rsidR="00622448">
              <w:rPr>
                <w:rFonts w:cs="Times New Roman"/>
                <w:szCs w:val="24"/>
                <w:lang w:val="nl-NL" w:bidi="tr-TR"/>
              </w:rPr>
              <w:t>işleme</w:t>
            </w:r>
          </w:p>
        </w:tc>
        <w:tc>
          <w:tcPr>
            <w:tcW w:w="774" w:type="pct"/>
            <w:gridSpan w:val="2"/>
            <w:tcBorders>
              <w:top w:val="single" w:sz="4" w:space="0" w:color="auto"/>
              <w:left w:val="single" w:sz="4" w:space="0" w:color="auto"/>
              <w:bottom w:val="single" w:sz="4" w:space="0" w:color="auto"/>
            </w:tcBorders>
            <w:shd w:val="clear" w:color="auto" w:fill="FFFFFF"/>
            <w:vAlign w:val="center"/>
          </w:tcPr>
          <w:p w14:paraId="65275502" w14:textId="77777777" w:rsidR="00FF22FA" w:rsidRPr="00C5354C" w:rsidRDefault="00FF22FA" w:rsidP="00915CE8">
            <w:pPr>
              <w:ind w:left="57" w:right="57"/>
              <w:jc w:val="left"/>
              <w:rPr>
                <w:rFonts w:cs="Times New Roman"/>
                <w:szCs w:val="24"/>
              </w:rPr>
            </w:pPr>
            <w:r w:rsidRPr="00C5354C">
              <w:rPr>
                <w:rFonts w:cs="Times New Roman"/>
                <w:szCs w:val="24"/>
                <w:lang w:bidi="tr-TR"/>
              </w:rPr>
              <w:t>Yılda bir kez</w:t>
            </w:r>
          </w:p>
        </w:tc>
        <w:tc>
          <w:tcPr>
            <w:tcW w:w="79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0F509E4" w14:textId="77777777" w:rsidR="00FF22FA" w:rsidRPr="00C5354C" w:rsidRDefault="002D3A74" w:rsidP="00915CE8">
            <w:pPr>
              <w:ind w:left="57" w:right="57"/>
              <w:jc w:val="left"/>
              <w:rPr>
                <w:rFonts w:cs="Times New Roman"/>
                <w:szCs w:val="24"/>
              </w:rPr>
            </w:pPr>
            <w:hyperlink w:anchor="bookmark2420" w:tooltip="Mevcut Belge">
              <w:r w:rsidR="00FF22FA" w:rsidRPr="00C5354C">
                <w:rPr>
                  <w:rFonts w:cs="Times New Roman"/>
                  <w:szCs w:val="24"/>
                  <w:lang w:bidi="tr-TR"/>
                </w:rPr>
                <w:t>MET 25</w:t>
              </w:r>
            </w:hyperlink>
          </w:p>
        </w:tc>
      </w:tr>
      <w:tr w:rsidR="00FF22FA" w:rsidRPr="00C5354C" w14:paraId="32FF6A12" w14:textId="77777777" w:rsidTr="00915CE8">
        <w:trPr>
          <w:trHeight w:val="475"/>
        </w:trPr>
        <w:tc>
          <w:tcPr>
            <w:tcW w:w="887" w:type="pct"/>
            <w:gridSpan w:val="2"/>
            <w:tcBorders>
              <w:top w:val="single" w:sz="4" w:space="0" w:color="auto"/>
              <w:left w:val="single" w:sz="4" w:space="0" w:color="auto"/>
            </w:tcBorders>
            <w:shd w:val="clear" w:color="auto" w:fill="FFFFFF"/>
            <w:vAlign w:val="center"/>
          </w:tcPr>
          <w:p w14:paraId="01835D56" w14:textId="77777777" w:rsidR="00FF22FA" w:rsidRPr="00C5354C" w:rsidRDefault="00FF22FA" w:rsidP="00915CE8">
            <w:pPr>
              <w:ind w:left="57" w:right="57"/>
              <w:jc w:val="left"/>
              <w:rPr>
                <w:rFonts w:cs="Times New Roman"/>
                <w:szCs w:val="24"/>
              </w:rPr>
            </w:pPr>
          </w:p>
        </w:tc>
        <w:tc>
          <w:tcPr>
            <w:tcW w:w="656" w:type="pct"/>
            <w:gridSpan w:val="2"/>
            <w:vMerge w:val="restart"/>
            <w:tcBorders>
              <w:top w:val="single" w:sz="4" w:space="0" w:color="auto"/>
              <w:left w:val="single" w:sz="4" w:space="0" w:color="auto"/>
            </w:tcBorders>
            <w:shd w:val="clear" w:color="auto" w:fill="FFFFFF"/>
            <w:vAlign w:val="center"/>
          </w:tcPr>
          <w:p w14:paraId="27A05FB8" w14:textId="759AF7DF" w:rsidR="00FF22FA" w:rsidRPr="00C5354C" w:rsidRDefault="00FF22FA" w:rsidP="00915CE8">
            <w:pPr>
              <w:ind w:left="57" w:right="57"/>
              <w:jc w:val="left"/>
              <w:rPr>
                <w:rFonts w:cs="Times New Roman"/>
                <w:szCs w:val="24"/>
              </w:rPr>
            </w:pPr>
            <w:r w:rsidRPr="00C5354C">
              <w:rPr>
                <w:rFonts w:cs="Times New Roman"/>
                <w:szCs w:val="24"/>
                <w:lang w:bidi="tr-TR"/>
              </w:rPr>
              <w:t>Uygulanabilir EN standardı yoktur</w:t>
            </w:r>
            <w:r w:rsidR="008C5120">
              <w:rPr>
                <w:rFonts w:cs="Times New Roman"/>
                <w:szCs w:val="24"/>
                <w:lang w:bidi="tr-TR"/>
              </w:rPr>
              <w:t>.</w:t>
            </w:r>
          </w:p>
        </w:tc>
        <w:tc>
          <w:tcPr>
            <w:tcW w:w="1882" w:type="pct"/>
            <w:gridSpan w:val="2"/>
            <w:tcBorders>
              <w:top w:val="single" w:sz="4" w:space="0" w:color="auto"/>
              <w:left w:val="single" w:sz="4" w:space="0" w:color="auto"/>
            </w:tcBorders>
            <w:shd w:val="clear" w:color="auto" w:fill="FFFFFF"/>
            <w:vAlign w:val="center"/>
          </w:tcPr>
          <w:p w14:paraId="4E84E784" w14:textId="533ACB7D" w:rsidR="00FF22FA" w:rsidRPr="00C5354C" w:rsidRDefault="00FF22FA" w:rsidP="00915CE8">
            <w:pPr>
              <w:ind w:left="57" w:right="57"/>
              <w:jc w:val="left"/>
              <w:rPr>
                <w:rFonts w:cs="Times New Roman"/>
                <w:szCs w:val="24"/>
              </w:rPr>
            </w:pPr>
            <w:r w:rsidRPr="00C5354C">
              <w:rPr>
                <w:rFonts w:cs="Times New Roman"/>
                <w:szCs w:val="24"/>
                <w:lang w:bidi="tr-TR"/>
              </w:rPr>
              <w:t xml:space="preserve">Atıkların biyolojik </w:t>
            </w:r>
            <w:r w:rsidR="00622448">
              <w:rPr>
                <w:rFonts w:cs="Times New Roman"/>
                <w:szCs w:val="24"/>
                <w:lang w:bidi="tr-TR"/>
              </w:rPr>
              <w:t>işleme</w:t>
            </w:r>
            <w:r w:rsidRPr="00C5354C">
              <w:rPr>
                <w:rFonts w:cs="Times New Roman"/>
                <w:szCs w:val="24"/>
                <w:lang w:bidi="tr-TR"/>
              </w:rPr>
              <w:t xml:space="preserve"> (</w:t>
            </w:r>
            <w:r w:rsidRPr="00C5354C">
              <w:rPr>
                <w:rFonts w:cs="Times New Roman"/>
                <w:szCs w:val="24"/>
                <w:vertAlign w:val="superscript"/>
                <w:lang w:bidi="tr-TR"/>
              </w:rPr>
              <w:t>4</w:t>
            </w:r>
            <w:r w:rsidRPr="00C5354C">
              <w:rPr>
                <w:rFonts w:cs="Times New Roman"/>
                <w:szCs w:val="24"/>
                <w:lang w:bidi="tr-TR"/>
              </w:rPr>
              <w:t>)</w:t>
            </w:r>
          </w:p>
        </w:tc>
        <w:tc>
          <w:tcPr>
            <w:tcW w:w="777" w:type="pct"/>
            <w:gridSpan w:val="2"/>
            <w:tcBorders>
              <w:top w:val="single" w:sz="4" w:space="0" w:color="auto"/>
              <w:left w:val="single" w:sz="4" w:space="0" w:color="auto"/>
            </w:tcBorders>
            <w:shd w:val="clear" w:color="auto" w:fill="FFFFFF"/>
            <w:vAlign w:val="center"/>
          </w:tcPr>
          <w:p w14:paraId="5BB297D8" w14:textId="77777777" w:rsidR="00FF22FA" w:rsidRPr="00C5354C" w:rsidRDefault="00FF22FA" w:rsidP="00915CE8">
            <w:pPr>
              <w:ind w:left="57" w:right="57"/>
              <w:jc w:val="left"/>
              <w:rPr>
                <w:rFonts w:cs="Times New Roman"/>
                <w:szCs w:val="24"/>
              </w:rPr>
            </w:pPr>
            <w:r w:rsidRPr="00C5354C">
              <w:rPr>
                <w:rFonts w:cs="Times New Roman"/>
                <w:szCs w:val="24"/>
                <w:lang w:bidi="tr-TR"/>
              </w:rPr>
              <w:t>Altı ayda bir</w:t>
            </w:r>
          </w:p>
        </w:tc>
        <w:tc>
          <w:tcPr>
            <w:tcW w:w="798" w:type="pct"/>
            <w:tcBorders>
              <w:top w:val="single" w:sz="4" w:space="0" w:color="auto"/>
              <w:left w:val="single" w:sz="4" w:space="0" w:color="auto"/>
              <w:right w:val="single" w:sz="4" w:space="0" w:color="auto"/>
            </w:tcBorders>
            <w:shd w:val="clear" w:color="auto" w:fill="FFFFFF"/>
            <w:vAlign w:val="center"/>
          </w:tcPr>
          <w:p w14:paraId="6D781661" w14:textId="77777777" w:rsidR="00FF22FA" w:rsidRPr="00C5354C" w:rsidRDefault="002D3A74" w:rsidP="00915CE8">
            <w:pPr>
              <w:ind w:left="57" w:right="57"/>
              <w:jc w:val="left"/>
              <w:rPr>
                <w:rFonts w:cs="Times New Roman"/>
                <w:szCs w:val="24"/>
              </w:rPr>
            </w:pPr>
            <w:hyperlink w:anchor="bookmark2466" w:tooltip="Mevcut Belge">
              <w:r w:rsidR="00FF22FA" w:rsidRPr="00C5354C">
                <w:rPr>
                  <w:rFonts w:cs="Times New Roman"/>
                  <w:szCs w:val="24"/>
                  <w:lang w:bidi="tr-TR"/>
                </w:rPr>
                <w:t>MET 34</w:t>
              </w:r>
            </w:hyperlink>
          </w:p>
        </w:tc>
      </w:tr>
      <w:tr w:rsidR="00FF22FA" w:rsidRPr="00C5354C" w14:paraId="6D6E8287" w14:textId="77777777" w:rsidTr="00915CE8">
        <w:trPr>
          <w:trHeight w:val="470"/>
        </w:trPr>
        <w:tc>
          <w:tcPr>
            <w:tcW w:w="887" w:type="pct"/>
            <w:gridSpan w:val="2"/>
            <w:tcBorders>
              <w:left w:val="single" w:sz="4" w:space="0" w:color="auto"/>
            </w:tcBorders>
            <w:shd w:val="clear" w:color="auto" w:fill="FFFFFF"/>
            <w:vAlign w:val="center"/>
          </w:tcPr>
          <w:p w14:paraId="0B94FE7F" w14:textId="77777777" w:rsidR="00FF22FA" w:rsidRPr="00C5354C" w:rsidRDefault="00FF22FA" w:rsidP="00915CE8">
            <w:pPr>
              <w:ind w:left="57" w:right="57"/>
              <w:jc w:val="left"/>
              <w:rPr>
                <w:rFonts w:cs="Times New Roman"/>
                <w:szCs w:val="24"/>
              </w:rPr>
            </w:pPr>
            <w:r w:rsidRPr="00C5354C">
              <w:rPr>
                <w:rFonts w:cs="Times New Roman"/>
                <w:smallCaps/>
                <w:szCs w:val="24"/>
                <w:lang w:bidi="tr-TR"/>
              </w:rPr>
              <w:t>NH</w:t>
            </w:r>
            <w:r w:rsidRPr="00C5354C">
              <w:rPr>
                <w:rFonts w:cs="Times New Roman"/>
                <w:smallCaps/>
                <w:szCs w:val="24"/>
                <w:vertAlign w:val="subscript"/>
                <w:lang w:bidi="tr-TR"/>
              </w:rPr>
              <w:t>3</w:t>
            </w:r>
          </w:p>
        </w:tc>
        <w:tc>
          <w:tcPr>
            <w:tcW w:w="656" w:type="pct"/>
            <w:gridSpan w:val="2"/>
            <w:vMerge/>
            <w:tcBorders>
              <w:left w:val="single" w:sz="4" w:space="0" w:color="auto"/>
            </w:tcBorders>
            <w:shd w:val="clear" w:color="auto" w:fill="FFFFFF"/>
            <w:vAlign w:val="center"/>
          </w:tcPr>
          <w:p w14:paraId="6DF40C53" w14:textId="77777777" w:rsidR="00FF22FA" w:rsidRPr="00C5354C" w:rsidRDefault="00FF22FA" w:rsidP="00915CE8">
            <w:pPr>
              <w:ind w:left="57" w:right="57"/>
              <w:jc w:val="left"/>
              <w:rPr>
                <w:rFonts w:cs="Times New Roman"/>
                <w:szCs w:val="24"/>
              </w:rPr>
            </w:pPr>
          </w:p>
        </w:tc>
        <w:tc>
          <w:tcPr>
            <w:tcW w:w="1882" w:type="pct"/>
            <w:gridSpan w:val="2"/>
            <w:tcBorders>
              <w:top w:val="single" w:sz="4" w:space="0" w:color="auto"/>
              <w:left w:val="single" w:sz="4" w:space="0" w:color="auto"/>
            </w:tcBorders>
            <w:shd w:val="clear" w:color="auto" w:fill="FFFFFF"/>
            <w:vAlign w:val="center"/>
          </w:tcPr>
          <w:p w14:paraId="4689C337" w14:textId="1A877B97" w:rsidR="00FF22FA" w:rsidRPr="00C5354C" w:rsidRDefault="00FF22FA" w:rsidP="00915CE8">
            <w:pPr>
              <w:ind w:left="57" w:right="57"/>
              <w:jc w:val="left"/>
              <w:rPr>
                <w:rFonts w:cs="Times New Roman"/>
                <w:szCs w:val="24"/>
              </w:rPr>
            </w:pPr>
            <w:r w:rsidRPr="00C5354C">
              <w:rPr>
                <w:rFonts w:cs="Times New Roman"/>
                <w:szCs w:val="24"/>
                <w:lang w:bidi="tr-TR"/>
              </w:rPr>
              <w:t>Katı ve/veya macun</w:t>
            </w:r>
            <w:r w:rsidR="00622448">
              <w:rPr>
                <w:rFonts w:cs="Times New Roman"/>
                <w:szCs w:val="24"/>
                <w:lang w:bidi="tr-TR"/>
              </w:rPr>
              <w:t xml:space="preserve"> formunda </w:t>
            </w:r>
            <w:r w:rsidRPr="00C5354C">
              <w:rPr>
                <w:rFonts w:cs="Times New Roman"/>
                <w:szCs w:val="24"/>
                <w:lang w:bidi="tr-TR"/>
              </w:rPr>
              <w:t xml:space="preserve">atıkların fiziko-kimyasal </w:t>
            </w:r>
            <w:r w:rsidR="00622448">
              <w:rPr>
                <w:rFonts w:cs="Times New Roman"/>
                <w:szCs w:val="24"/>
                <w:lang w:bidi="tr-TR"/>
              </w:rPr>
              <w:t>işlenmesi</w:t>
            </w:r>
            <w:r w:rsidRPr="00C5354C">
              <w:rPr>
                <w:rFonts w:cs="Times New Roman"/>
                <w:szCs w:val="24"/>
                <w:lang w:bidi="tr-TR"/>
              </w:rPr>
              <w:t xml:space="preserve"> (</w:t>
            </w:r>
            <w:r w:rsidRPr="00C5354C">
              <w:rPr>
                <w:rFonts w:cs="Times New Roman"/>
                <w:szCs w:val="24"/>
                <w:vertAlign w:val="superscript"/>
                <w:lang w:bidi="tr-TR"/>
              </w:rPr>
              <w:t>2</w:t>
            </w:r>
            <w:r w:rsidRPr="00C5354C">
              <w:rPr>
                <w:rFonts w:cs="Times New Roman"/>
                <w:szCs w:val="24"/>
                <w:lang w:bidi="tr-TR"/>
              </w:rPr>
              <w:t>)</w:t>
            </w:r>
          </w:p>
        </w:tc>
        <w:tc>
          <w:tcPr>
            <w:tcW w:w="777" w:type="pct"/>
            <w:gridSpan w:val="2"/>
            <w:tcBorders>
              <w:top w:val="single" w:sz="4" w:space="0" w:color="auto"/>
              <w:left w:val="single" w:sz="4" w:space="0" w:color="auto"/>
            </w:tcBorders>
            <w:shd w:val="clear" w:color="auto" w:fill="FFFFFF"/>
            <w:vAlign w:val="center"/>
          </w:tcPr>
          <w:p w14:paraId="2E12E096" w14:textId="77777777" w:rsidR="00FF22FA" w:rsidRPr="00C5354C" w:rsidRDefault="00FF22FA" w:rsidP="00915CE8">
            <w:pPr>
              <w:ind w:left="57" w:right="57"/>
              <w:jc w:val="left"/>
              <w:rPr>
                <w:rFonts w:cs="Times New Roman"/>
                <w:szCs w:val="24"/>
              </w:rPr>
            </w:pPr>
            <w:r w:rsidRPr="00C5354C">
              <w:rPr>
                <w:rFonts w:cs="Times New Roman"/>
                <w:szCs w:val="24"/>
                <w:lang w:bidi="tr-TR"/>
              </w:rPr>
              <w:t>Altı ayda bir</w:t>
            </w:r>
          </w:p>
        </w:tc>
        <w:tc>
          <w:tcPr>
            <w:tcW w:w="798" w:type="pct"/>
            <w:tcBorders>
              <w:top w:val="single" w:sz="4" w:space="0" w:color="auto"/>
              <w:left w:val="single" w:sz="4" w:space="0" w:color="auto"/>
              <w:right w:val="single" w:sz="4" w:space="0" w:color="auto"/>
            </w:tcBorders>
            <w:shd w:val="clear" w:color="auto" w:fill="FFFFFF"/>
            <w:vAlign w:val="center"/>
          </w:tcPr>
          <w:p w14:paraId="253E9889" w14:textId="77777777" w:rsidR="00FF22FA" w:rsidRPr="00C5354C" w:rsidRDefault="002D3A74" w:rsidP="00915CE8">
            <w:pPr>
              <w:ind w:left="57" w:right="57"/>
              <w:jc w:val="left"/>
              <w:rPr>
                <w:rFonts w:cs="Times New Roman"/>
                <w:szCs w:val="24"/>
              </w:rPr>
            </w:pPr>
            <w:hyperlink w:anchor="bookmark2501" w:tooltip="Mevcut Belge">
              <w:r w:rsidR="00FF22FA" w:rsidRPr="00C5354C">
                <w:rPr>
                  <w:rFonts w:cs="Times New Roman"/>
                  <w:szCs w:val="24"/>
                  <w:lang w:bidi="tr-TR"/>
                </w:rPr>
                <w:t>MET 41</w:t>
              </w:r>
            </w:hyperlink>
          </w:p>
        </w:tc>
      </w:tr>
      <w:tr w:rsidR="00FF22FA" w:rsidRPr="00C5354C" w14:paraId="418398E8" w14:textId="77777777" w:rsidTr="00915CE8">
        <w:trPr>
          <w:trHeight w:val="470"/>
        </w:trPr>
        <w:tc>
          <w:tcPr>
            <w:tcW w:w="887" w:type="pct"/>
            <w:gridSpan w:val="2"/>
            <w:tcBorders>
              <w:left w:val="single" w:sz="4" w:space="0" w:color="auto"/>
            </w:tcBorders>
            <w:shd w:val="clear" w:color="auto" w:fill="FFFFFF"/>
            <w:vAlign w:val="center"/>
          </w:tcPr>
          <w:p w14:paraId="43926F2D" w14:textId="77777777" w:rsidR="00FF22FA" w:rsidRPr="00C5354C" w:rsidRDefault="00FF22FA" w:rsidP="00915CE8">
            <w:pPr>
              <w:ind w:left="57" w:right="57"/>
              <w:jc w:val="left"/>
              <w:rPr>
                <w:rFonts w:cs="Times New Roman"/>
                <w:szCs w:val="24"/>
              </w:rPr>
            </w:pPr>
          </w:p>
        </w:tc>
        <w:tc>
          <w:tcPr>
            <w:tcW w:w="656" w:type="pct"/>
            <w:gridSpan w:val="2"/>
            <w:vMerge/>
            <w:tcBorders>
              <w:left w:val="single" w:sz="4" w:space="0" w:color="auto"/>
            </w:tcBorders>
            <w:shd w:val="clear" w:color="auto" w:fill="FFFFFF"/>
            <w:vAlign w:val="center"/>
          </w:tcPr>
          <w:p w14:paraId="63BFEE08" w14:textId="77777777" w:rsidR="00FF22FA" w:rsidRPr="00C5354C" w:rsidRDefault="00FF22FA" w:rsidP="00915CE8">
            <w:pPr>
              <w:ind w:left="57" w:right="57"/>
              <w:jc w:val="left"/>
              <w:rPr>
                <w:rFonts w:cs="Times New Roman"/>
                <w:szCs w:val="24"/>
              </w:rPr>
            </w:pPr>
          </w:p>
        </w:tc>
        <w:tc>
          <w:tcPr>
            <w:tcW w:w="1882" w:type="pct"/>
            <w:gridSpan w:val="2"/>
            <w:tcBorders>
              <w:top w:val="single" w:sz="4" w:space="0" w:color="auto"/>
              <w:left w:val="single" w:sz="4" w:space="0" w:color="auto"/>
            </w:tcBorders>
            <w:shd w:val="clear" w:color="auto" w:fill="FFFFFF"/>
            <w:vAlign w:val="center"/>
          </w:tcPr>
          <w:p w14:paraId="551B9D32" w14:textId="5769B58C" w:rsidR="00FF22FA" w:rsidRPr="00C5354C" w:rsidRDefault="00DA32E5" w:rsidP="00915CE8">
            <w:pPr>
              <w:ind w:left="57" w:right="57"/>
              <w:jc w:val="left"/>
              <w:rPr>
                <w:rFonts w:cs="Times New Roman"/>
                <w:szCs w:val="24"/>
              </w:rPr>
            </w:pPr>
            <w:r>
              <w:rPr>
                <w:rFonts w:cs="Times New Roman"/>
                <w:szCs w:val="24"/>
                <w:lang w:bidi="tr-TR"/>
              </w:rPr>
              <w:t>Sıvı atık</w:t>
            </w:r>
            <w:r w:rsidR="00FF22FA" w:rsidRPr="00C5354C">
              <w:rPr>
                <w:rFonts w:cs="Times New Roman"/>
                <w:szCs w:val="24"/>
                <w:lang w:bidi="tr-TR"/>
              </w:rPr>
              <w:t xml:space="preserve">ların </w:t>
            </w:r>
            <w:r w:rsidR="00622448">
              <w:rPr>
                <w:rFonts w:cs="Times New Roman"/>
                <w:szCs w:val="24"/>
                <w:lang w:bidi="tr-TR"/>
              </w:rPr>
              <w:t>işlenmesi</w:t>
            </w:r>
            <w:r w:rsidR="00FF22FA" w:rsidRPr="00C5354C">
              <w:rPr>
                <w:rFonts w:cs="Times New Roman"/>
                <w:szCs w:val="24"/>
                <w:lang w:bidi="tr-TR"/>
              </w:rPr>
              <w:t xml:space="preserve"> (</w:t>
            </w:r>
            <w:r w:rsidR="00FF22FA" w:rsidRPr="00C5354C">
              <w:rPr>
                <w:rFonts w:cs="Times New Roman"/>
                <w:szCs w:val="24"/>
                <w:vertAlign w:val="superscript"/>
                <w:lang w:bidi="tr-TR"/>
              </w:rPr>
              <w:t>2</w:t>
            </w:r>
            <w:r w:rsidR="00FF22FA" w:rsidRPr="00C5354C">
              <w:rPr>
                <w:rFonts w:cs="Times New Roman"/>
                <w:szCs w:val="24"/>
                <w:lang w:bidi="tr-TR"/>
              </w:rPr>
              <w:t>)</w:t>
            </w:r>
          </w:p>
        </w:tc>
        <w:tc>
          <w:tcPr>
            <w:tcW w:w="777" w:type="pct"/>
            <w:gridSpan w:val="2"/>
            <w:tcBorders>
              <w:left w:val="single" w:sz="4" w:space="0" w:color="auto"/>
            </w:tcBorders>
            <w:shd w:val="clear" w:color="auto" w:fill="FFFFFF"/>
            <w:vAlign w:val="center"/>
          </w:tcPr>
          <w:p w14:paraId="1F6A5D69" w14:textId="77777777" w:rsidR="00FF22FA" w:rsidRPr="00C5354C" w:rsidRDefault="00FF22FA" w:rsidP="00915CE8">
            <w:pPr>
              <w:ind w:left="57" w:right="57"/>
              <w:jc w:val="left"/>
              <w:rPr>
                <w:rFonts w:cs="Times New Roman"/>
                <w:szCs w:val="24"/>
              </w:rPr>
            </w:pPr>
          </w:p>
        </w:tc>
        <w:tc>
          <w:tcPr>
            <w:tcW w:w="798" w:type="pct"/>
            <w:tcBorders>
              <w:top w:val="single" w:sz="4" w:space="0" w:color="auto"/>
              <w:left w:val="single" w:sz="4" w:space="0" w:color="auto"/>
              <w:right w:val="single" w:sz="4" w:space="0" w:color="auto"/>
            </w:tcBorders>
            <w:shd w:val="clear" w:color="auto" w:fill="FFFFFF"/>
            <w:vAlign w:val="center"/>
          </w:tcPr>
          <w:p w14:paraId="4E8E3B3E" w14:textId="77777777" w:rsidR="00FF22FA" w:rsidRPr="00C5354C" w:rsidRDefault="002D3A74" w:rsidP="00915CE8">
            <w:pPr>
              <w:ind w:left="57" w:right="57"/>
              <w:jc w:val="left"/>
              <w:rPr>
                <w:rFonts w:cs="Times New Roman"/>
                <w:szCs w:val="24"/>
              </w:rPr>
            </w:pPr>
            <w:hyperlink w:anchor="bookmark2554" w:tooltip="Mevcut Belge">
              <w:r w:rsidR="00FF22FA" w:rsidRPr="00C5354C">
                <w:rPr>
                  <w:rFonts w:cs="Times New Roman"/>
                  <w:szCs w:val="24"/>
                  <w:lang w:bidi="tr-TR"/>
                </w:rPr>
                <w:t>MET 53</w:t>
              </w:r>
            </w:hyperlink>
          </w:p>
        </w:tc>
      </w:tr>
      <w:tr w:rsidR="00FF22FA" w:rsidRPr="00C5354C" w14:paraId="3C04D7F6" w14:textId="77777777" w:rsidTr="00915CE8">
        <w:trPr>
          <w:trHeight w:val="470"/>
        </w:trPr>
        <w:tc>
          <w:tcPr>
            <w:tcW w:w="887" w:type="pct"/>
            <w:gridSpan w:val="2"/>
            <w:tcBorders>
              <w:top w:val="single" w:sz="4" w:space="0" w:color="auto"/>
              <w:left w:val="single" w:sz="4" w:space="0" w:color="auto"/>
            </w:tcBorders>
            <w:shd w:val="clear" w:color="auto" w:fill="FFFFFF"/>
            <w:vAlign w:val="center"/>
          </w:tcPr>
          <w:p w14:paraId="708DDEE2" w14:textId="77777777" w:rsidR="00FF22FA" w:rsidRPr="00C5354C" w:rsidRDefault="00FF22FA" w:rsidP="00915CE8">
            <w:pPr>
              <w:ind w:left="57" w:right="57"/>
              <w:jc w:val="left"/>
              <w:rPr>
                <w:rFonts w:cs="Times New Roman"/>
                <w:szCs w:val="24"/>
              </w:rPr>
            </w:pPr>
            <w:r w:rsidRPr="00C5354C">
              <w:rPr>
                <w:rFonts w:cs="Times New Roman"/>
                <w:szCs w:val="24"/>
                <w:lang w:bidi="tr-TR"/>
              </w:rPr>
              <w:lastRenderedPageBreak/>
              <w:t>Koku derişimi</w:t>
            </w:r>
          </w:p>
        </w:tc>
        <w:tc>
          <w:tcPr>
            <w:tcW w:w="656" w:type="pct"/>
            <w:gridSpan w:val="2"/>
            <w:tcBorders>
              <w:top w:val="single" w:sz="4" w:space="0" w:color="auto"/>
              <w:left w:val="single" w:sz="4" w:space="0" w:color="auto"/>
            </w:tcBorders>
            <w:shd w:val="clear" w:color="auto" w:fill="FFFFFF"/>
            <w:vAlign w:val="center"/>
          </w:tcPr>
          <w:p w14:paraId="0DAC85CE" w14:textId="77777777" w:rsidR="00FF22FA" w:rsidRPr="00C5354C" w:rsidRDefault="00FF22FA" w:rsidP="00915CE8">
            <w:pPr>
              <w:ind w:left="57" w:right="57"/>
              <w:jc w:val="left"/>
              <w:rPr>
                <w:rFonts w:cs="Times New Roman"/>
                <w:szCs w:val="24"/>
              </w:rPr>
            </w:pPr>
            <w:r w:rsidRPr="00C5354C">
              <w:rPr>
                <w:rFonts w:cs="Times New Roman"/>
                <w:szCs w:val="24"/>
                <w:lang w:bidi="tr-TR"/>
              </w:rPr>
              <w:t>EN 13725</w:t>
            </w:r>
          </w:p>
        </w:tc>
        <w:tc>
          <w:tcPr>
            <w:tcW w:w="1882" w:type="pct"/>
            <w:gridSpan w:val="2"/>
            <w:tcBorders>
              <w:top w:val="single" w:sz="4" w:space="0" w:color="auto"/>
              <w:left w:val="single" w:sz="4" w:space="0" w:color="auto"/>
            </w:tcBorders>
            <w:shd w:val="clear" w:color="auto" w:fill="FFFFFF"/>
            <w:vAlign w:val="center"/>
          </w:tcPr>
          <w:p w14:paraId="2E95F37F" w14:textId="462E81D3" w:rsidR="00FF22FA" w:rsidRPr="00C5354C" w:rsidRDefault="00FF22FA" w:rsidP="00915CE8">
            <w:pPr>
              <w:ind w:left="57" w:right="57"/>
              <w:jc w:val="left"/>
              <w:rPr>
                <w:rFonts w:cs="Times New Roman"/>
                <w:szCs w:val="24"/>
              </w:rPr>
            </w:pPr>
            <w:r w:rsidRPr="00C5354C">
              <w:rPr>
                <w:rFonts w:cs="Times New Roman"/>
                <w:szCs w:val="24"/>
                <w:lang w:bidi="tr-TR"/>
              </w:rPr>
              <w:t xml:space="preserve">Atıkların biyolojik </w:t>
            </w:r>
            <w:r w:rsidR="00622448">
              <w:rPr>
                <w:rFonts w:cs="Times New Roman"/>
                <w:szCs w:val="24"/>
                <w:lang w:bidi="tr-TR"/>
              </w:rPr>
              <w:t>işlenmesi</w:t>
            </w:r>
            <w:r w:rsidRPr="00C5354C">
              <w:rPr>
                <w:rFonts w:cs="Times New Roman"/>
                <w:szCs w:val="24"/>
                <w:lang w:bidi="tr-TR"/>
              </w:rPr>
              <w:t xml:space="preserve"> (</w:t>
            </w:r>
            <w:r w:rsidRPr="00C5354C">
              <w:rPr>
                <w:rFonts w:cs="Times New Roman"/>
                <w:szCs w:val="24"/>
                <w:vertAlign w:val="superscript"/>
                <w:lang w:bidi="tr-TR"/>
              </w:rPr>
              <w:t>5</w:t>
            </w:r>
            <w:r w:rsidRPr="00C5354C">
              <w:rPr>
                <w:rFonts w:cs="Times New Roman"/>
                <w:szCs w:val="24"/>
                <w:lang w:bidi="tr-TR"/>
              </w:rPr>
              <w:t>)</w:t>
            </w:r>
          </w:p>
        </w:tc>
        <w:tc>
          <w:tcPr>
            <w:tcW w:w="777" w:type="pct"/>
            <w:gridSpan w:val="2"/>
            <w:tcBorders>
              <w:top w:val="single" w:sz="4" w:space="0" w:color="auto"/>
              <w:left w:val="single" w:sz="4" w:space="0" w:color="auto"/>
            </w:tcBorders>
            <w:shd w:val="clear" w:color="auto" w:fill="FFFFFF"/>
            <w:vAlign w:val="center"/>
          </w:tcPr>
          <w:p w14:paraId="49AB29CD" w14:textId="77777777" w:rsidR="00FF22FA" w:rsidRPr="00C5354C" w:rsidRDefault="00FF22FA" w:rsidP="00915CE8">
            <w:pPr>
              <w:ind w:left="57" w:right="57"/>
              <w:jc w:val="left"/>
              <w:rPr>
                <w:rFonts w:cs="Times New Roman"/>
                <w:szCs w:val="24"/>
              </w:rPr>
            </w:pPr>
            <w:r w:rsidRPr="00C5354C">
              <w:rPr>
                <w:rFonts w:cs="Times New Roman"/>
                <w:szCs w:val="24"/>
                <w:lang w:bidi="tr-TR"/>
              </w:rPr>
              <w:t>Altı ayda bir</w:t>
            </w:r>
          </w:p>
        </w:tc>
        <w:tc>
          <w:tcPr>
            <w:tcW w:w="798" w:type="pct"/>
            <w:tcBorders>
              <w:top w:val="single" w:sz="4" w:space="0" w:color="auto"/>
              <w:left w:val="single" w:sz="4" w:space="0" w:color="auto"/>
              <w:right w:val="single" w:sz="4" w:space="0" w:color="auto"/>
            </w:tcBorders>
            <w:shd w:val="clear" w:color="auto" w:fill="FFFFFF"/>
            <w:vAlign w:val="center"/>
          </w:tcPr>
          <w:p w14:paraId="466F6F12" w14:textId="77777777" w:rsidR="00FF22FA" w:rsidRPr="00C5354C" w:rsidRDefault="002D3A74" w:rsidP="00915CE8">
            <w:pPr>
              <w:ind w:left="57" w:right="57"/>
              <w:jc w:val="left"/>
              <w:rPr>
                <w:rFonts w:cs="Times New Roman"/>
                <w:szCs w:val="24"/>
              </w:rPr>
            </w:pPr>
            <w:hyperlink w:anchor="bookmark2466" w:tooltip="Mevcut Belge">
              <w:r w:rsidR="00FF22FA" w:rsidRPr="00C5354C">
                <w:rPr>
                  <w:rFonts w:cs="Times New Roman"/>
                  <w:szCs w:val="24"/>
                  <w:lang w:bidi="tr-TR"/>
                </w:rPr>
                <w:t>MET 34</w:t>
              </w:r>
            </w:hyperlink>
          </w:p>
        </w:tc>
      </w:tr>
      <w:tr w:rsidR="00FF22FA" w:rsidRPr="00C5354C" w14:paraId="2C70C352" w14:textId="77777777" w:rsidTr="00915CE8">
        <w:trPr>
          <w:trHeight w:val="20"/>
        </w:trPr>
        <w:tc>
          <w:tcPr>
            <w:tcW w:w="887" w:type="pct"/>
            <w:gridSpan w:val="2"/>
            <w:tcBorders>
              <w:top w:val="single" w:sz="4" w:space="0" w:color="auto"/>
              <w:left w:val="single" w:sz="4" w:space="0" w:color="auto"/>
            </w:tcBorders>
            <w:shd w:val="clear" w:color="auto" w:fill="FFFFFF"/>
            <w:vAlign w:val="center"/>
          </w:tcPr>
          <w:p w14:paraId="20DDCAB7" w14:textId="77777777" w:rsidR="00FF22FA" w:rsidRPr="00C5354C" w:rsidRDefault="00FF22FA" w:rsidP="00915CE8">
            <w:pPr>
              <w:ind w:left="57" w:right="57"/>
              <w:jc w:val="left"/>
              <w:rPr>
                <w:rFonts w:cs="Times New Roman"/>
                <w:szCs w:val="24"/>
              </w:rPr>
            </w:pPr>
            <w:r w:rsidRPr="00C5354C">
              <w:rPr>
                <w:rFonts w:cs="Times New Roman"/>
                <w:szCs w:val="24"/>
                <w:lang w:bidi="tr-TR"/>
              </w:rPr>
              <w:t>PCDD/F (</w:t>
            </w:r>
            <w:r w:rsidRPr="00C5354C">
              <w:rPr>
                <w:rFonts w:cs="Times New Roman"/>
                <w:szCs w:val="24"/>
                <w:vertAlign w:val="superscript"/>
                <w:lang w:bidi="tr-TR"/>
              </w:rPr>
              <w:t>2</w:t>
            </w:r>
            <w:r w:rsidRPr="00C5354C">
              <w:rPr>
                <w:rFonts w:cs="Times New Roman"/>
                <w:szCs w:val="24"/>
                <w:lang w:bidi="tr-TR"/>
              </w:rPr>
              <w:t>)</w:t>
            </w:r>
          </w:p>
        </w:tc>
        <w:tc>
          <w:tcPr>
            <w:tcW w:w="656" w:type="pct"/>
            <w:gridSpan w:val="2"/>
            <w:tcBorders>
              <w:top w:val="single" w:sz="4" w:space="0" w:color="auto"/>
              <w:left w:val="single" w:sz="4" w:space="0" w:color="auto"/>
            </w:tcBorders>
            <w:shd w:val="clear" w:color="auto" w:fill="FFFFFF"/>
            <w:vAlign w:val="center"/>
          </w:tcPr>
          <w:p w14:paraId="77B699DB" w14:textId="77777777" w:rsidR="00FF22FA" w:rsidRPr="00C5354C" w:rsidRDefault="00FF22FA" w:rsidP="00915CE8">
            <w:pPr>
              <w:ind w:left="57" w:right="57"/>
              <w:jc w:val="left"/>
              <w:rPr>
                <w:rFonts w:cs="Times New Roman"/>
                <w:szCs w:val="24"/>
              </w:rPr>
            </w:pPr>
            <w:r w:rsidRPr="00C5354C">
              <w:rPr>
                <w:rFonts w:cs="Times New Roman"/>
                <w:szCs w:val="24"/>
                <w:lang w:bidi="tr-TR"/>
              </w:rPr>
              <w:t>EN 19481, -2 ve -3 (</w:t>
            </w:r>
            <w:r w:rsidRPr="00C5354C">
              <w:rPr>
                <w:rFonts w:cs="Times New Roman"/>
                <w:szCs w:val="24"/>
                <w:vertAlign w:val="superscript"/>
                <w:lang w:bidi="tr-TR"/>
              </w:rPr>
              <w:t>3</w:t>
            </w:r>
            <w:r w:rsidRPr="00C5354C">
              <w:rPr>
                <w:rFonts w:cs="Times New Roman"/>
                <w:szCs w:val="24"/>
                <w:lang w:bidi="tr-TR"/>
              </w:rPr>
              <w:t>)</w:t>
            </w:r>
          </w:p>
        </w:tc>
        <w:tc>
          <w:tcPr>
            <w:tcW w:w="1882" w:type="pct"/>
            <w:gridSpan w:val="2"/>
            <w:tcBorders>
              <w:top w:val="single" w:sz="4" w:space="0" w:color="auto"/>
              <w:left w:val="single" w:sz="4" w:space="0" w:color="auto"/>
            </w:tcBorders>
            <w:shd w:val="clear" w:color="auto" w:fill="FFFFFF"/>
            <w:vAlign w:val="center"/>
          </w:tcPr>
          <w:p w14:paraId="33395C6C" w14:textId="5060CA99" w:rsidR="00FF22FA" w:rsidRPr="00C5354C" w:rsidRDefault="00FF22FA" w:rsidP="00915CE8">
            <w:pPr>
              <w:ind w:left="57" w:right="57"/>
              <w:jc w:val="left"/>
              <w:rPr>
                <w:rFonts w:cs="Times New Roman"/>
                <w:szCs w:val="24"/>
                <w:lang w:val="nl-NL"/>
              </w:rPr>
            </w:pPr>
            <w:r w:rsidRPr="00C5354C">
              <w:rPr>
                <w:rFonts w:cs="Times New Roman"/>
                <w:szCs w:val="24"/>
                <w:lang w:val="nl-NL" w:bidi="tr-TR"/>
              </w:rPr>
              <w:t xml:space="preserve">Metal atık </w:t>
            </w:r>
            <w:r w:rsidR="00FC13A5" w:rsidRPr="00C5354C">
              <w:rPr>
                <w:rFonts w:cs="Times New Roman"/>
                <w:szCs w:val="24"/>
                <w:lang w:val="nl-NL" w:bidi="tr-TR"/>
              </w:rPr>
              <w:t>parçalama</w:t>
            </w:r>
            <w:r w:rsidR="00C55E1B" w:rsidRPr="00C5354C">
              <w:rPr>
                <w:rFonts w:cs="Times New Roman"/>
                <w:szCs w:val="24"/>
                <w:lang w:val="nl-NL" w:bidi="tr-TR"/>
              </w:rPr>
              <w:t xml:space="preserve"> </w:t>
            </w:r>
            <w:r w:rsidRPr="00C5354C">
              <w:rPr>
                <w:rFonts w:cs="Times New Roman"/>
                <w:szCs w:val="24"/>
                <w:lang w:val="nl-NL" w:bidi="tr-TR"/>
              </w:rPr>
              <w:t xml:space="preserve">makinelerinde mekanik </w:t>
            </w:r>
            <w:r w:rsidR="00622448">
              <w:rPr>
                <w:rFonts w:cs="Times New Roman"/>
                <w:szCs w:val="24"/>
                <w:lang w:val="nl-NL" w:bidi="tr-TR"/>
              </w:rPr>
              <w:t>işleme</w:t>
            </w:r>
          </w:p>
        </w:tc>
        <w:tc>
          <w:tcPr>
            <w:tcW w:w="777" w:type="pct"/>
            <w:gridSpan w:val="2"/>
            <w:tcBorders>
              <w:top w:val="single" w:sz="4" w:space="0" w:color="auto"/>
              <w:left w:val="single" w:sz="4" w:space="0" w:color="auto"/>
            </w:tcBorders>
            <w:shd w:val="clear" w:color="auto" w:fill="FFFFFF"/>
            <w:vAlign w:val="center"/>
          </w:tcPr>
          <w:p w14:paraId="3A9B6A6F" w14:textId="77777777" w:rsidR="00FF22FA" w:rsidRPr="00C5354C" w:rsidRDefault="00FF22FA" w:rsidP="00915CE8">
            <w:pPr>
              <w:ind w:left="57" w:right="57"/>
              <w:jc w:val="left"/>
              <w:rPr>
                <w:rFonts w:cs="Times New Roman"/>
                <w:szCs w:val="24"/>
              </w:rPr>
            </w:pPr>
            <w:r w:rsidRPr="00C5354C">
              <w:rPr>
                <w:rFonts w:cs="Times New Roman"/>
                <w:szCs w:val="24"/>
                <w:lang w:bidi="tr-TR"/>
              </w:rPr>
              <w:t>Yılda bir kez</w:t>
            </w:r>
          </w:p>
        </w:tc>
        <w:tc>
          <w:tcPr>
            <w:tcW w:w="798" w:type="pct"/>
            <w:tcBorders>
              <w:top w:val="single" w:sz="4" w:space="0" w:color="auto"/>
              <w:left w:val="single" w:sz="4" w:space="0" w:color="auto"/>
              <w:right w:val="single" w:sz="4" w:space="0" w:color="auto"/>
            </w:tcBorders>
            <w:shd w:val="clear" w:color="auto" w:fill="FFFFFF"/>
            <w:vAlign w:val="center"/>
          </w:tcPr>
          <w:p w14:paraId="774EFDEF" w14:textId="77777777" w:rsidR="00FF22FA" w:rsidRPr="00C5354C" w:rsidRDefault="002D3A74" w:rsidP="00915CE8">
            <w:pPr>
              <w:ind w:left="57" w:right="57"/>
              <w:jc w:val="left"/>
              <w:rPr>
                <w:rFonts w:cs="Times New Roman"/>
                <w:szCs w:val="24"/>
              </w:rPr>
            </w:pPr>
            <w:hyperlink w:anchor="bookmark2420" w:tooltip="Mevcut Belge">
              <w:r w:rsidR="00FF22FA" w:rsidRPr="00C5354C">
                <w:rPr>
                  <w:rFonts w:cs="Times New Roman"/>
                  <w:szCs w:val="24"/>
                  <w:lang w:bidi="tr-TR"/>
                </w:rPr>
                <w:t>MET 25</w:t>
              </w:r>
            </w:hyperlink>
          </w:p>
        </w:tc>
      </w:tr>
      <w:tr w:rsidR="00FF22FA" w:rsidRPr="00C5354C" w14:paraId="3A1138FD" w14:textId="77777777" w:rsidTr="00915CE8">
        <w:trPr>
          <w:trHeight w:val="20"/>
        </w:trPr>
        <w:tc>
          <w:tcPr>
            <w:tcW w:w="887" w:type="pct"/>
            <w:gridSpan w:val="2"/>
            <w:tcBorders>
              <w:top w:val="single" w:sz="4" w:space="0" w:color="auto"/>
              <w:left w:val="single" w:sz="4" w:space="0" w:color="auto"/>
            </w:tcBorders>
            <w:shd w:val="clear" w:color="auto" w:fill="FFFFFF"/>
            <w:vAlign w:val="center"/>
          </w:tcPr>
          <w:p w14:paraId="7D01E040" w14:textId="77777777" w:rsidR="00FF22FA" w:rsidRPr="00C5354C" w:rsidRDefault="00FF22FA" w:rsidP="00915CE8">
            <w:pPr>
              <w:ind w:left="57" w:right="57"/>
              <w:jc w:val="left"/>
              <w:rPr>
                <w:rFonts w:cs="Times New Roman"/>
                <w:szCs w:val="24"/>
              </w:rPr>
            </w:pPr>
          </w:p>
        </w:tc>
        <w:tc>
          <w:tcPr>
            <w:tcW w:w="656" w:type="pct"/>
            <w:gridSpan w:val="2"/>
            <w:tcBorders>
              <w:top w:val="single" w:sz="4" w:space="0" w:color="auto"/>
              <w:left w:val="single" w:sz="4" w:space="0" w:color="auto"/>
            </w:tcBorders>
            <w:shd w:val="clear" w:color="auto" w:fill="FFFFFF"/>
            <w:vAlign w:val="center"/>
          </w:tcPr>
          <w:p w14:paraId="4C04F1AF" w14:textId="77777777" w:rsidR="00FF22FA" w:rsidRPr="00C5354C" w:rsidRDefault="00FF22FA" w:rsidP="00915CE8">
            <w:pPr>
              <w:ind w:left="57" w:right="57"/>
              <w:jc w:val="left"/>
              <w:rPr>
                <w:rFonts w:cs="Times New Roman"/>
                <w:szCs w:val="24"/>
              </w:rPr>
            </w:pPr>
          </w:p>
        </w:tc>
        <w:tc>
          <w:tcPr>
            <w:tcW w:w="1882" w:type="pct"/>
            <w:gridSpan w:val="2"/>
            <w:tcBorders>
              <w:top w:val="single" w:sz="4" w:space="0" w:color="auto"/>
              <w:left w:val="single" w:sz="4" w:space="0" w:color="auto"/>
            </w:tcBorders>
            <w:shd w:val="clear" w:color="auto" w:fill="FFFFFF"/>
            <w:vAlign w:val="center"/>
          </w:tcPr>
          <w:p w14:paraId="74B898C5" w14:textId="53FD8F27" w:rsidR="00FF22FA" w:rsidRPr="00C5354C" w:rsidRDefault="00FF22FA" w:rsidP="00915CE8">
            <w:pPr>
              <w:ind w:left="57" w:right="57"/>
              <w:jc w:val="left"/>
              <w:rPr>
                <w:rFonts w:cs="Times New Roman"/>
                <w:szCs w:val="24"/>
                <w:lang w:val="nl-NL"/>
              </w:rPr>
            </w:pPr>
            <w:r w:rsidRPr="00C5354C">
              <w:rPr>
                <w:rFonts w:cs="Times New Roman"/>
                <w:szCs w:val="24"/>
                <w:lang w:val="nl-NL" w:bidi="tr-TR"/>
              </w:rPr>
              <w:t xml:space="preserve">Metal atık </w:t>
            </w:r>
            <w:r w:rsidR="00A92E29" w:rsidRPr="00C5354C">
              <w:rPr>
                <w:rFonts w:cs="Times New Roman"/>
                <w:szCs w:val="24"/>
                <w:lang w:val="nl-NL" w:bidi="tr-TR"/>
              </w:rPr>
              <w:t>parçalama</w:t>
            </w:r>
            <w:r w:rsidRPr="00C5354C">
              <w:rPr>
                <w:rFonts w:cs="Times New Roman"/>
                <w:szCs w:val="24"/>
                <w:lang w:val="nl-NL" w:bidi="tr-TR"/>
              </w:rPr>
              <w:t xml:space="preserve"> makinelerinde mekanik </w:t>
            </w:r>
            <w:r w:rsidR="00622448">
              <w:rPr>
                <w:rFonts w:cs="Times New Roman"/>
                <w:szCs w:val="24"/>
                <w:lang w:val="nl-NL" w:bidi="tr-TR"/>
              </w:rPr>
              <w:t>işleme</w:t>
            </w:r>
          </w:p>
        </w:tc>
        <w:tc>
          <w:tcPr>
            <w:tcW w:w="777" w:type="pct"/>
            <w:gridSpan w:val="2"/>
            <w:tcBorders>
              <w:top w:val="single" w:sz="4" w:space="0" w:color="auto"/>
              <w:left w:val="single" w:sz="4" w:space="0" w:color="auto"/>
            </w:tcBorders>
            <w:shd w:val="clear" w:color="auto" w:fill="FFFFFF"/>
            <w:vAlign w:val="center"/>
          </w:tcPr>
          <w:p w14:paraId="68C9A15E" w14:textId="77777777" w:rsidR="00FF22FA" w:rsidRPr="00C5354C" w:rsidRDefault="00FF22FA" w:rsidP="00915CE8">
            <w:pPr>
              <w:ind w:left="57" w:right="57"/>
              <w:jc w:val="left"/>
              <w:rPr>
                <w:rFonts w:cs="Times New Roman"/>
                <w:szCs w:val="24"/>
              </w:rPr>
            </w:pPr>
            <w:r w:rsidRPr="00C5354C">
              <w:rPr>
                <w:rFonts w:cs="Times New Roman"/>
                <w:szCs w:val="24"/>
                <w:lang w:bidi="tr-TR"/>
              </w:rPr>
              <w:t>Altı ayda bir</w:t>
            </w:r>
          </w:p>
        </w:tc>
        <w:tc>
          <w:tcPr>
            <w:tcW w:w="798" w:type="pct"/>
            <w:tcBorders>
              <w:top w:val="single" w:sz="4" w:space="0" w:color="auto"/>
              <w:left w:val="single" w:sz="4" w:space="0" w:color="auto"/>
              <w:right w:val="single" w:sz="4" w:space="0" w:color="auto"/>
            </w:tcBorders>
            <w:shd w:val="clear" w:color="auto" w:fill="FFFFFF"/>
            <w:vAlign w:val="center"/>
          </w:tcPr>
          <w:p w14:paraId="1A409141" w14:textId="77777777" w:rsidR="00FF22FA" w:rsidRPr="00C5354C" w:rsidRDefault="002D3A74" w:rsidP="00915CE8">
            <w:pPr>
              <w:ind w:left="57" w:right="57"/>
              <w:jc w:val="left"/>
              <w:rPr>
                <w:rFonts w:cs="Times New Roman"/>
                <w:szCs w:val="24"/>
              </w:rPr>
            </w:pPr>
            <w:hyperlink w:anchor="bookmark2420" w:tooltip="Mevcut Belge">
              <w:r w:rsidR="00FF22FA" w:rsidRPr="00C5354C">
                <w:rPr>
                  <w:rFonts w:cs="Times New Roman"/>
                  <w:szCs w:val="24"/>
                  <w:lang w:bidi="tr-TR"/>
                </w:rPr>
                <w:t>MET 25</w:t>
              </w:r>
            </w:hyperlink>
          </w:p>
        </w:tc>
      </w:tr>
      <w:tr w:rsidR="00FF22FA" w:rsidRPr="00C5354C" w14:paraId="4FFE1FF1" w14:textId="77777777" w:rsidTr="00915CE8">
        <w:trPr>
          <w:trHeight w:val="20"/>
        </w:trPr>
        <w:tc>
          <w:tcPr>
            <w:tcW w:w="887" w:type="pct"/>
            <w:gridSpan w:val="2"/>
            <w:tcBorders>
              <w:left w:val="single" w:sz="4" w:space="0" w:color="auto"/>
            </w:tcBorders>
            <w:shd w:val="clear" w:color="auto" w:fill="FFFFFF"/>
            <w:vAlign w:val="center"/>
          </w:tcPr>
          <w:p w14:paraId="41C41B99" w14:textId="77777777" w:rsidR="00FF22FA" w:rsidRPr="00C5354C" w:rsidRDefault="00FF22FA" w:rsidP="00915CE8">
            <w:pPr>
              <w:ind w:left="57" w:right="57"/>
              <w:jc w:val="left"/>
              <w:rPr>
                <w:rFonts w:cs="Times New Roman"/>
                <w:szCs w:val="24"/>
              </w:rPr>
            </w:pPr>
          </w:p>
        </w:tc>
        <w:tc>
          <w:tcPr>
            <w:tcW w:w="656" w:type="pct"/>
            <w:gridSpan w:val="2"/>
            <w:tcBorders>
              <w:left w:val="single" w:sz="4" w:space="0" w:color="auto"/>
            </w:tcBorders>
            <w:shd w:val="clear" w:color="auto" w:fill="FFFFFF"/>
            <w:vAlign w:val="center"/>
          </w:tcPr>
          <w:p w14:paraId="1B63A6AF" w14:textId="77777777" w:rsidR="00FF22FA" w:rsidRPr="00C5354C" w:rsidRDefault="00FF22FA" w:rsidP="00915CE8">
            <w:pPr>
              <w:ind w:left="57" w:right="57"/>
              <w:jc w:val="left"/>
              <w:rPr>
                <w:rFonts w:cs="Times New Roman"/>
                <w:szCs w:val="24"/>
              </w:rPr>
            </w:pPr>
          </w:p>
        </w:tc>
        <w:tc>
          <w:tcPr>
            <w:tcW w:w="1882" w:type="pct"/>
            <w:gridSpan w:val="2"/>
            <w:tcBorders>
              <w:top w:val="single" w:sz="4" w:space="0" w:color="auto"/>
              <w:left w:val="single" w:sz="4" w:space="0" w:color="auto"/>
            </w:tcBorders>
            <w:shd w:val="clear" w:color="auto" w:fill="FFFFFF"/>
            <w:vAlign w:val="center"/>
          </w:tcPr>
          <w:p w14:paraId="58FE42D7" w14:textId="33FCF294" w:rsidR="00FF22FA" w:rsidRPr="00C5354C" w:rsidRDefault="00FF22FA" w:rsidP="00915CE8">
            <w:pPr>
              <w:ind w:left="57" w:right="57"/>
              <w:jc w:val="left"/>
              <w:rPr>
                <w:rFonts w:cs="Times New Roman"/>
                <w:szCs w:val="24"/>
              </w:rPr>
            </w:pPr>
            <w:r w:rsidRPr="00C5354C">
              <w:rPr>
                <w:rFonts w:cs="Times New Roman"/>
                <w:szCs w:val="24"/>
                <w:lang w:bidi="tr-TR"/>
              </w:rPr>
              <w:t xml:space="preserve">VFC'ler ve/veya VHC'ler içeren </w:t>
            </w:r>
            <w:r w:rsidR="00AE5DB7" w:rsidRPr="00C5354C">
              <w:rPr>
                <w:rFonts w:cs="Times New Roman"/>
                <w:szCs w:val="24"/>
                <w:lang w:bidi="tr-TR"/>
              </w:rPr>
              <w:t>AEEE</w:t>
            </w:r>
            <w:r w:rsidRPr="00C5354C">
              <w:rPr>
                <w:rFonts w:cs="Times New Roman"/>
                <w:szCs w:val="24"/>
                <w:lang w:bidi="tr-TR"/>
              </w:rPr>
              <w:t xml:space="preserve"> işlemi</w:t>
            </w:r>
          </w:p>
        </w:tc>
        <w:tc>
          <w:tcPr>
            <w:tcW w:w="777" w:type="pct"/>
            <w:gridSpan w:val="2"/>
            <w:tcBorders>
              <w:top w:val="single" w:sz="4" w:space="0" w:color="auto"/>
              <w:left w:val="single" w:sz="4" w:space="0" w:color="auto"/>
            </w:tcBorders>
            <w:shd w:val="clear" w:color="auto" w:fill="FFFFFF"/>
            <w:vAlign w:val="center"/>
          </w:tcPr>
          <w:p w14:paraId="2D5725F2" w14:textId="77777777" w:rsidR="00FF22FA" w:rsidRPr="00C5354C" w:rsidRDefault="00FF22FA" w:rsidP="00915CE8">
            <w:pPr>
              <w:ind w:left="57" w:right="57"/>
              <w:jc w:val="left"/>
              <w:rPr>
                <w:rFonts w:cs="Times New Roman"/>
                <w:szCs w:val="24"/>
              </w:rPr>
            </w:pPr>
            <w:r w:rsidRPr="00C5354C">
              <w:rPr>
                <w:rFonts w:cs="Times New Roman"/>
                <w:szCs w:val="24"/>
                <w:lang w:bidi="tr-TR"/>
              </w:rPr>
              <w:t>Altı ayda bir</w:t>
            </w:r>
          </w:p>
        </w:tc>
        <w:tc>
          <w:tcPr>
            <w:tcW w:w="798" w:type="pct"/>
            <w:tcBorders>
              <w:top w:val="single" w:sz="4" w:space="0" w:color="auto"/>
              <w:left w:val="single" w:sz="4" w:space="0" w:color="auto"/>
              <w:right w:val="single" w:sz="4" w:space="0" w:color="auto"/>
            </w:tcBorders>
            <w:shd w:val="clear" w:color="auto" w:fill="FFFFFF"/>
            <w:vAlign w:val="center"/>
          </w:tcPr>
          <w:p w14:paraId="035787B7" w14:textId="77777777" w:rsidR="00FF22FA" w:rsidRPr="00C5354C" w:rsidRDefault="002D3A74" w:rsidP="00915CE8">
            <w:pPr>
              <w:ind w:left="57" w:right="57"/>
              <w:jc w:val="left"/>
              <w:rPr>
                <w:rFonts w:cs="Times New Roman"/>
                <w:szCs w:val="24"/>
              </w:rPr>
            </w:pPr>
            <w:hyperlink w:anchor="bookmark2436" w:tooltip="Mevcut Belge">
              <w:r w:rsidR="00FF22FA" w:rsidRPr="00C5354C">
                <w:rPr>
                  <w:rFonts w:cs="Times New Roman"/>
                  <w:szCs w:val="24"/>
                  <w:lang w:bidi="tr-TR"/>
                </w:rPr>
                <w:t>MET 29</w:t>
              </w:r>
            </w:hyperlink>
          </w:p>
        </w:tc>
      </w:tr>
      <w:tr w:rsidR="00FF22FA" w:rsidRPr="00C5354C" w14:paraId="5EEAF377" w14:textId="77777777" w:rsidTr="00915CE8">
        <w:trPr>
          <w:trHeight w:val="20"/>
        </w:trPr>
        <w:tc>
          <w:tcPr>
            <w:tcW w:w="887" w:type="pct"/>
            <w:gridSpan w:val="2"/>
            <w:tcBorders>
              <w:left w:val="single" w:sz="4" w:space="0" w:color="auto"/>
            </w:tcBorders>
            <w:shd w:val="clear" w:color="auto" w:fill="FFFFFF"/>
            <w:vAlign w:val="center"/>
          </w:tcPr>
          <w:p w14:paraId="631C3DAF" w14:textId="77777777" w:rsidR="00FF22FA" w:rsidRPr="00C5354C" w:rsidRDefault="00FF22FA" w:rsidP="00915CE8">
            <w:pPr>
              <w:ind w:left="57" w:right="57"/>
              <w:jc w:val="left"/>
              <w:rPr>
                <w:rFonts w:cs="Times New Roman"/>
                <w:szCs w:val="24"/>
              </w:rPr>
            </w:pPr>
          </w:p>
        </w:tc>
        <w:tc>
          <w:tcPr>
            <w:tcW w:w="656" w:type="pct"/>
            <w:gridSpan w:val="2"/>
            <w:tcBorders>
              <w:left w:val="single" w:sz="4" w:space="0" w:color="auto"/>
            </w:tcBorders>
            <w:shd w:val="clear" w:color="auto" w:fill="FFFFFF"/>
            <w:vAlign w:val="center"/>
          </w:tcPr>
          <w:p w14:paraId="4D775A4F" w14:textId="77777777" w:rsidR="00FF22FA" w:rsidRPr="00C5354C" w:rsidRDefault="00FF22FA" w:rsidP="00915CE8">
            <w:pPr>
              <w:ind w:left="57" w:right="57"/>
              <w:jc w:val="left"/>
              <w:rPr>
                <w:rFonts w:cs="Times New Roman"/>
                <w:szCs w:val="24"/>
              </w:rPr>
            </w:pPr>
          </w:p>
        </w:tc>
        <w:tc>
          <w:tcPr>
            <w:tcW w:w="1882" w:type="pct"/>
            <w:gridSpan w:val="2"/>
            <w:tcBorders>
              <w:top w:val="single" w:sz="4" w:space="0" w:color="auto"/>
              <w:left w:val="single" w:sz="4" w:space="0" w:color="auto"/>
            </w:tcBorders>
            <w:shd w:val="clear" w:color="auto" w:fill="FFFFFF"/>
            <w:vAlign w:val="center"/>
          </w:tcPr>
          <w:p w14:paraId="76D06C93" w14:textId="694CB8E0" w:rsidR="00FF22FA" w:rsidRPr="00C5354C" w:rsidRDefault="00FF22FA" w:rsidP="00915CE8">
            <w:pPr>
              <w:ind w:left="57" w:right="57"/>
              <w:jc w:val="left"/>
              <w:rPr>
                <w:rFonts w:cs="Times New Roman"/>
                <w:szCs w:val="24"/>
              </w:rPr>
            </w:pPr>
            <w:r w:rsidRPr="00C5354C">
              <w:rPr>
                <w:rFonts w:cs="Times New Roman"/>
                <w:szCs w:val="24"/>
                <w:lang w:bidi="tr-TR"/>
              </w:rPr>
              <w:t xml:space="preserve">Isıl değere sahip atıkların mekanik </w:t>
            </w:r>
            <w:r w:rsidR="00622448">
              <w:rPr>
                <w:rFonts w:cs="Times New Roman"/>
                <w:szCs w:val="24"/>
                <w:lang w:val="nl-NL" w:bidi="tr-TR"/>
              </w:rPr>
              <w:t>işlenmesi</w:t>
            </w:r>
            <w:r w:rsidR="00622448" w:rsidRPr="00C5354C">
              <w:rPr>
                <w:rFonts w:cs="Times New Roman"/>
                <w:szCs w:val="24"/>
                <w:lang w:bidi="tr-TR"/>
              </w:rPr>
              <w:t xml:space="preserve"> </w:t>
            </w:r>
            <w:r w:rsidRPr="00C5354C">
              <w:rPr>
                <w:rFonts w:cs="Times New Roman"/>
                <w:szCs w:val="24"/>
                <w:lang w:bidi="tr-TR"/>
              </w:rPr>
              <w:t>(</w:t>
            </w:r>
            <w:r w:rsidRPr="00C5354C">
              <w:rPr>
                <w:rFonts w:cs="Times New Roman"/>
                <w:szCs w:val="24"/>
                <w:vertAlign w:val="superscript"/>
                <w:lang w:bidi="tr-TR"/>
              </w:rPr>
              <w:t>2</w:t>
            </w:r>
            <w:r w:rsidRPr="00C5354C">
              <w:rPr>
                <w:rFonts w:cs="Times New Roman"/>
                <w:szCs w:val="24"/>
                <w:lang w:bidi="tr-TR"/>
              </w:rPr>
              <w:t>)</w:t>
            </w:r>
          </w:p>
        </w:tc>
        <w:tc>
          <w:tcPr>
            <w:tcW w:w="777" w:type="pct"/>
            <w:gridSpan w:val="2"/>
            <w:tcBorders>
              <w:top w:val="single" w:sz="4" w:space="0" w:color="auto"/>
              <w:left w:val="single" w:sz="4" w:space="0" w:color="auto"/>
            </w:tcBorders>
            <w:shd w:val="clear" w:color="auto" w:fill="FFFFFF"/>
            <w:vAlign w:val="center"/>
          </w:tcPr>
          <w:p w14:paraId="34E2487A" w14:textId="77777777" w:rsidR="00FF22FA" w:rsidRPr="00C5354C" w:rsidRDefault="00FF22FA" w:rsidP="00915CE8">
            <w:pPr>
              <w:ind w:left="57" w:right="57"/>
              <w:jc w:val="left"/>
              <w:rPr>
                <w:rFonts w:cs="Times New Roman"/>
                <w:szCs w:val="24"/>
              </w:rPr>
            </w:pPr>
            <w:r w:rsidRPr="00C5354C">
              <w:rPr>
                <w:rFonts w:cs="Times New Roman"/>
                <w:szCs w:val="24"/>
                <w:lang w:bidi="tr-TR"/>
              </w:rPr>
              <w:t>Altı ayda bir</w:t>
            </w:r>
          </w:p>
        </w:tc>
        <w:tc>
          <w:tcPr>
            <w:tcW w:w="798" w:type="pct"/>
            <w:tcBorders>
              <w:top w:val="single" w:sz="4" w:space="0" w:color="auto"/>
              <w:left w:val="single" w:sz="4" w:space="0" w:color="auto"/>
              <w:right w:val="single" w:sz="4" w:space="0" w:color="auto"/>
            </w:tcBorders>
            <w:shd w:val="clear" w:color="auto" w:fill="FFFFFF"/>
            <w:vAlign w:val="center"/>
          </w:tcPr>
          <w:p w14:paraId="68033A92" w14:textId="77777777" w:rsidR="00FF22FA" w:rsidRPr="00C5354C" w:rsidRDefault="002D3A74" w:rsidP="00915CE8">
            <w:pPr>
              <w:ind w:left="57" w:right="57"/>
              <w:jc w:val="left"/>
              <w:rPr>
                <w:rFonts w:cs="Times New Roman"/>
                <w:szCs w:val="24"/>
              </w:rPr>
            </w:pPr>
            <w:hyperlink w:anchor="bookmark2445" w:tooltip="Mevcut Belge">
              <w:r w:rsidR="00FF22FA" w:rsidRPr="00C5354C">
                <w:rPr>
                  <w:rFonts w:cs="Times New Roman"/>
                  <w:szCs w:val="24"/>
                  <w:lang w:bidi="tr-TR"/>
                </w:rPr>
                <w:t>MET 31</w:t>
              </w:r>
            </w:hyperlink>
          </w:p>
        </w:tc>
      </w:tr>
      <w:tr w:rsidR="00FF22FA" w:rsidRPr="00C5354C" w14:paraId="0EDB69C4" w14:textId="77777777" w:rsidTr="00915CE8">
        <w:trPr>
          <w:trHeight w:val="20"/>
        </w:trPr>
        <w:tc>
          <w:tcPr>
            <w:tcW w:w="887" w:type="pct"/>
            <w:gridSpan w:val="2"/>
            <w:tcBorders>
              <w:left w:val="single" w:sz="4" w:space="0" w:color="auto"/>
            </w:tcBorders>
            <w:shd w:val="clear" w:color="auto" w:fill="FFFFFF"/>
            <w:vAlign w:val="center"/>
          </w:tcPr>
          <w:p w14:paraId="768B02CE" w14:textId="77777777" w:rsidR="00FF22FA" w:rsidRPr="00C5354C" w:rsidRDefault="00FF22FA" w:rsidP="00915CE8">
            <w:pPr>
              <w:ind w:left="57" w:right="57"/>
              <w:jc w:val="left"/>
              <w:rPr>
                <w:rFonts w:cs="Times New Roman"/>
                <w:szCs w:val="24"/>
              </w:rPr>
            </w:pPr>
          </w:p>
        </w:tc>
        <w:tc>
          <w:tcPr>
            <w:tcW w:w="656" w:type="pct"/>
            <w:gridSpan w:val="2"/>
            <w:tcBorders>
              <w:left w:val="single" w:sz="4" w:space="0" w:color="auto"/>
            </w:tcBorders>
            <w:shd w:val="clear" w:color="auto" w:fill="FFFFFF"/>
            <w:vAlign w:val="center"/>
          </w:tcPr>
          <w:p w14:paraId="4DF78C3A" w14:textId="77777777" w:rsidR="00FF22FA" w:rsidRPr="00C5354C" w:rsidRDefault="00FF22FA" w:rsidP="00915CE8">
            <w:pPr>
              <w:ind w:left="57" w:right="57"/>
              <w:jc w:val="left"/>
              <w:rPr>
                <w:rFonts w:cs="Times New Roman"/>
                <w:szCs w:val="24"/>
              </w:rPr>
            </w:pPr>
          </w:p>
        </w:tc>
        <w:tc>
          <w:tcPr>
            <w:tcW w:w="1882" w:type="pct"/>
            <w:gridSpan w:val="2"/>
            <w:tcBorders>
              <w:top w:val="single" w:sz="4" w:space="0" w:color="auto"/>
              <w:left w:val="single" w:sz="4" w:space="0" w:color="auto"/>
            </w:tcBorders>
            <w:shd w:val="clear" w:color="auto" w:fill="FFFFFF"/>
            <w:vAlign w:val="center"/>
          </w:tcPr>
          <w:p w14:paraId="2CCB5C6C" w14:textId="1C169922" w:rsidR="00FF22FA" w:rsidRPr="00C5354C" w:rsidRDefault="00FF22FA" w:rsidP="00915CE8">
            <w:pPr>
              <w:ind w:left="57" w:right="57"/>
              <w:jc w:val="left"/>
              <w:rPr>
                <w:rFonts w:cs="Times New Roman"/>
                <w:szCs w:val="24"/>
              </w:rPr>
            </w:pPr>
            <w:r w:rsidRPr="00C5354C">
              <w:rPr>
                <w:rFonts w:cs="Times New Roman"/>
                <w:szCs w:val="24"/>
                <w:lang w:bidi="tr-TR"/>
              </w:rPr>
              <w:t xml:space="preserve">Atıkların mekanik biyolojik </w:t>
            </w:r>
            <w:r w:rsidR="00622448">
              <w:rPr>
                <w:rFonts w:cs="Times New Roman"/>
                <w:szCs w:val="24"/>
                <w:lang w:val="nl-NL" w:bidi="tr-TR"/>
              </w:rPr>
              <w:t>işlenmesi</w:t>
            </w:r>
          </w:p>
        </w:tc>
        <w:tc>
          <w:tcPr>
            <w:tcW w:w="777" w:type="pct"/>
            <w:gridSpan w:val="2"/>
            <w:tcBorders>
              <w:top w:val="single" w:sz="4" w:space="0" w:color="auto"/>
              <w:left w:val="single" w:sz="4" w:space="0" w:color="auto"/>
            </w:tcBorders>
            <w:shd w:val="clear" w:color="auto" w:fill="FFFFFF"/>
            <w:vAlign w:val="center"/>
          </w:tcPr>
          <w:p w14:paraId="10A55C6D" w14:textId="77777777" w:rsidR="00FF22FA" w:rsidRPr="00C5354C" w:rsidRDefault="00FF22FA" w:rsidP="00915CE8">
            <w:pPr>
              <w:ind w:left="57" w:right="57"/>
              <w:jc w:val="left"/>
              <w:rPr>
                <w:rFonts w:cs="Times New Roman"/>
                <w:szCs w:val="24"/>
              </w:rPr>
            </w:pPr>
            <w:r w:rsidRPr="00C5354C">
              <w:rPr>
                <w:rFonts w:cs="Times New Roman"/>
                <w:szCs w:val="24"/>
                <w:lang w:bidi="tr-TR"/>
              </w:rPr>
              <w:t>Altı ayda bir</w:t>
            </w:r>
          </w:p>
        </w:tc>
        <w:tc>
          <w:tcPr>
            <w:tcW w:w="798" w:type="pct"/>
            <w:tcBorders>
              <w:top w:val="single" w:sz="4" w:space="0" w:color="auto"/>
              <w:left w:val="single" w:sz="4" w:space="0" w:color="auto"/>
              <w:right w:val="single" w:sz="4" w:space="0" w:color="auto"/>
            </w:tcBorders>
            <w:shd w:val="clear" w:color="auto" w:fill="FFFFFF"/>
            <w:vAlign w:val="center"/>
          </w:tcPr>
          <w:p w14:paraId="32D77620" w14:textId="77777777" w:rsidR="00FF22FA" w:rsidRPr="00C5354C" w:rsidRDefault="002D3A74" w:rsidP="00915CE8">
            <w:pPr>
              <w:ind w:left="57" w:right="57"/>
              <w:jc w:val="left"/>
              <w:rPr>
                <w:rFonts w:cs="Times New Roman"/>
                <w:szCs w:val="24"/>
              </w:rPr>
            </w:pPr>
            <w:hyperlink w:anchor="bookmark2466" w:tooltip="Mevcut Belge">
              <w:r w:rsidR="00FF22FA" w:rsidRPr="00C5354C">
                <w:rPr>
                  <w:rFonts w:cs="Times New Roman"/>
                  <w:szCs w:val="24"/>
                  <w:lang w:bidi="tr-TR"/>
                </w:rPr>
                <w:t>MET 34</w:t>
              </w:r>
            </w:hyperlink>
          </w:p>
        </w:tc>
      </w:tr>
      <w:tr w:rsidR="00FF22FA" w:rsidRPr="00C5354C" w14:paraId="321919E4" w14:textId="77777777" w:rsidTr="00915CE8">
        <w:trPr>
          <w:trHeight w:val="20"/>
        </w:trPr>
        <w:tc>
          <w:tcPr>
            <w:tcW w:w="887" w:type="pct"/>
            <w:gridSpan w:val="2"/>
            <w:tcBorders>
              <w:left w:val="single" w:sz="4" w:space="0" w:color="auto"/>
            </w:tcBorders>
            <w:shd w:val="clear" w:color="auto" w:fill="FFFFFF"/>
            <w:vAlign w:val="center"/>
          </w:tcPr>
          <w:p w14:paraId="12754A44" w14:textId="77777777" w:rsidR="00FF22FA" w:rsidRPr="00C5354C" w:rsidRDefault="00FF22FA" w:rsidP="00915CE8">
            <w:pPr>
              <w:ind w:left="57" w:right="57"/>
              <w:jc w:val="left"/>
              <w:rPr>
                <w:rFonts w:cs="Times New Roman"/>
                <w:szCs w:val="24"/>
              </w:rPr>
            </w:pPr>
          </w:p>
        </w:tc>
        <w:tc>
          <w:tcPr>
            <w:tcW w:w="656" w:type="pct"/>
            <w:gridSpan w:val="2"/>
            <w:tcBorders>
              <w:left w:val="single" w:sz="4" w:space="0" w:color="auto"/>
            </w:tcBorders>
            <w:shd w:val="clear" w:color="auto" w:fill="FFFFFF"/>
            <w:vAlign w:val="center"/>
          </w:tcPr>
          <w:p w14:paraId="38AEBFD0" w14:textId="77777777" w:rsidR="00FF22FA" w:rsidRPr="00C5354C" w:rsidRDefault="00FF22FA" w:rsidP="00915CE8">
            <w:pPr>
              <w:ind w:left="57" w:right="57"/>
              <w:jc w:val="left"/>
              <w:rPr>
                <w:rFonts w:cs="Times New Roman"/>
                <w:szCs w:val="24"/>
              </w:rPr>
            </w:pPr>
          </w:p>
        </w:tc>
        <w:tc>
          <w:tcPr>
            <w:tcW w:w="1882" w:type="pct"/>
            <w:gridSpan w:val="2"/>
            <w:tcBorders>
              <w:top w:val="single" w:sz="4" w:space="0" w:color="auto"/>
              <w:left w:val="single" w:sz="4" w:space="0" w:color="auto"/>
            </w:tcBorders>
            <w:shd w:val="clear" w:color="auto" w:fill="FFFFFF"/>
            <w:vAlign w:val="center"/>
          </w:tcPr>
          <w:p w14:paraId="23014F61" w14:textId="6830C177" w:rsidR="00FF22FA" w:rsidRPr="00C5354C" w:rsidRDefault="00FF22FA" w:rsidP="00915CE8">
            <w:pPr>
              <w:ind w:left="57" w:right="57"/>
              <w:jc w:val="left"/>
              <w:rPr>
                <w:rFonts w:cs="Times New Roman"/>
                <w:szCs w:val="24"/>
              </w:rPr>
            </w:pPr>
            <w:r w:rsidRPr="00C5354C">
              <w:rPr>
                <w:rFonts w:cs="Times New Roman"/>
                <w:szCs w:val="24"/>
                <w:lang w:bidi="tr-TR"/>
              </w:rPr>
              <w:t xml:space="preserve">Katı ve/veya macunsu atıkların fiziko-kimyasal </w:t>
            </w:r>
            <w:r w:rsidR="00622448">
              <w:rPr>
                <w:rFonts w:cs="Times New Roman"/>
                <w:szCs w:val="24"/>
                <w:lang w:val="nl-NL" w:bidi="tr-TR"/>
              </w:rPr>
              <w:t>işlenmesi</w:t>
            </w:r>
            <w:r w:rsidR="00622448" w:rsidRPr="00C5354C">
              <w:rPr>
                <w:rFonts w:cs="Times New Roman"/>
                <w:szCs w:val="24"/>
                <w:lang w:bidi="tr-TR"/>
              </w:rPr>
              <w:t xml:space="preserve"> </w:t>
            </w:r>
            <w:r w:rsidRPr="00C5354C">
              <w:rPr>
                <w:rFonts w:cs="Times New Roman"/>
                <w:szCs w:val="24"/>
                <w:lang w:bidi="tr-TR"/>
              </w:rPr>
              <w:t>(</w:t>
            </w:r>
            <w:r w:rsidRPr="00C5354C">
              <w:rPr>
                <w:rFonts w:cs="Times New Roman"/>
                <w:szCs w:val="24"/>
                <w:vertAlign w:val="superscript"/>
                <w:lang w:bidi="tr-TR"/>
              </w:rPr>
              <w:t>2</w:t>
            </w:r>
            <w:r w:rsidRPr="00C5354C">
              <w:rPr>
                <w:rFonts w:cs="Times New Roman"/>
                <w:szCs w:val="24"/>
                <w:lang w:bidi="tr-TR"/>
              </w:rPr>
              <w:t>)</w:t>
            </w:r>
          </w:p>
        </w:tc>
        <w:tc>
          <w:tcPr>
            <w:tcW w:w="777" w:type="pct"/>
            <w:gridSpan w:val="2"/>
            <w:tcBorders>
              <w:top w:val="single" w:sz="4" w:space="0" w:color="auto"/>
              <w:left w:val="single" w:sz="4" w:space="0" w:color="auto"/>
            </w:tcBorders>
            <w:shd w:val="clear" w:color="auto" w:fill="FFFFFF"/>
            <w:vAlign w:val="center"/>
          </w:tcPr>
          <w:p w14:paraId="044EF44A" w14:textId="77777777" w:rsidR="00FF22FA" w:rsidRPr="00C5354C" w:rsidRDefault="00FF22FA" w:rsidP="00915CE8">
            <w:pPr>
              <w:ind w:left="57" w:right="57"/>
              <w:jc w:val="left"/>
              <w:rPr>
                <w:rFonts w:cs="Times New Roman"/>
                <w:szCs w:val="24"/>
              </w:rPr>
            </w:pPr>
          </w:p>
        </w:tc>
        <w:tc>
          <w:tcPr>
            <w:tcW w:w="798" w:type="pct"/>
            <w:tcBorders>
              <w:top w:val="single" w:sz="4" w:space="0" w:color="auto"/>
              <w:left w:val="single" w:sz="4" w:space="0" w:color="auto"/>
              <w:right w:val="single" w:sz="4" w:space="0" w:color="auto"/>
            </w:tcBorders>
            <w:shd w:val="clear" w:color="auto" w:fill="FFFFFF"/>
            <w:vAlign w:val="center"/>
          </w:tcPr>
          <w:p w14:paraId="63FE6943" w14:textId="77777777" w:rsidR="00FF22FA" w:rsidRPr="00C5354C" w:rsidRDefault="002D3A74" w:rsidP="00915CE8">
            <w:pPr>
              <w:ind w:left="57" w:right="57"/>
              <w:jc w:val="left"/>
              <w:rPr>
                <w:rFonts w:cs="Times New Roman"/>
                <w:szCs w:val="24"/>
              </w:rPr>
            </w:pPr>
            <w:hyperlink w:anchor="bookmark2501" w:tooltip="Mevcut Belge">
              <w:r w:rsidR="00FF22FA" w:rsidRPr="00C5354C">
                <w:rPr>
                  <w:rFonts w:cs="Times New Roman"/>
                  <w:szCs w:val="24"/>
                  <w:lang w:bidi="tr-TR"/>
                </w:rPr>
                <w:t>MET 41</w:t>
              </w:r>
            </w:hyperlink>
          </w:p>
        </w:tc>
      </w:tr>
      <w:tr w:rsidR="00FF22FA" w:rsidRPr="00C5354C" w14:paraId="79FCFA04" w14:textId="77777777" w:rsidTr="00915CE8">
        <w:trPr>
          <w:trHeight w:val="20"/>
        </w:trPr>
        <w:tc>
          <w:tcPr>
            <w:tcW w:w="887" w:type="pct"/>
            <w:gridSpan w:val="2"/>
            <w:vMerge w:val="restart"/>
            <w:tcBorders>
              <w:left w:val="single" w:sz="4" w:space="0" w:color="auto"/>
            </w:tcBorders>
            <w:shd w:val="clear" w:color="auto" w:fill="FFFFFF"/>
            <w:vAlign w:val="center"/>
          </w:tcPr>
          <w:p w14:paraId="0802FE8C" w14:textId="114DB9A9" w:rsidR="00FF22FA" w:rsidRPr="00C5354C" w:rsidRDefault="00A92E29" w:rsidP="00915CE8">
            <w:pPr>
              <w:ind w:left="57" w:right="57"/>
              <w:jc w:val="left"/>
              <w:rPr>
                <w:rFonts w:cs="Times New Roman"/>
                <w:szCs w:val="24"/>
              </w:rPr>
            </w:pPr>
            <w:r w:rsidRPr="00C5354C">
              <w:rPr>
                <w:rFonts w:cs="Times New Roman"/>
                <w:szCs w:val="24"/>
                <w:lang w:bidi="tr-TR"/>
              </w:rPr>
              <w:t>TVOC</w:t>
            </w:r>
          </w:p>
        </w:tc>
        <w:tc>
          <w:tcPr>
            <w:tcW w:w="656" w:type="pct"/>
            <w:gridSpan w:val="2"/>
            <w:tcBorders>
              <w:left w:val="single" w:sz="4" w:space="0" w:color="auto"/>
            </w:tcBorders>
            <w:shd w:val="clear" w:color="auto" w:fill="FFFFFF"/>
            <w:vAlign w:val="center"/>
          </w:tcPr>
          <w:p w14:paraId="75EBF59B" w14:textId="77777777" w:rsidR="00FF22FA" w:rsidRPr="00C5354C" w:rsidRDefault="00FF22FA" w:rsidP="00915CE8">
            <w:pPr>
              <w:ind w:left="57" w:right="57"/>
              <w:jc w:val="left"/>
              <w:rPr>
                <w:rFonts w:cs="Times New Roman"/>
                <w:szCs w:val="24"/>
              </w:rPr>
            </w:pPr>
            <w:r w:rsidRPr="00C5354C">
              <w:rPr>
                <w:rFonts w:cs="Times New Roman"/>
                <w:szCs w:val="24"/>
                <w:lang w:bidi="tr-TR"/>
              </w:rPr>
              <w:t>EN</w:t>
            </w:r>
          </w:p>
        </w:tc>
        <w:tc>
          <w:tcPr>
            <w:tcW w:w="1882" w:type="pct"/>
            <w:gridSpan w:val="2"/>
            <w:tcBorders>
              <w:top w:val="single" w:sz="4" w:space="0" w:color="auto"/>
              <w:left w:val="single" w:sz="4" w:space="0" w:color="auto"/>
            </w:tcBorders>
            <w:shd w:val="clear" w:color="auto" w:fill="FFFFFF"/>
            <w:vAlign w:val="center"/>
          </w:tcPr>
          <w:p w14:paraId="783A36B6" w14:textId="72082940" w:rsidR="00FF22FA" w:rsidRPr="00C5354C" w:rsidRDefault="00FF22FA" w:rsidP="00915CE8">
            <w:pPr>
              <w:ind w:left="57" w:right="57"/>
              <w:jc w:val="left"/>
              <w:rPr>
                <w:rFonts w:cs="Times New Roman"/>
                <w:szCs w:val="24"/>
              </w:rPr>
            </w:pPr>
            <w:r w:rsidRPr="00C5354C">
              <w:rPr>
                <w:rFonts w:cs="Times New Roman"/>
                <w:szCs w:val="24"/>
                <w:lang w:bidi="tr-TR"/>
              </w:rPr>
              <w:t>Atık yağ rafinasyonu</w:t>
            </w:r>
          </w:p>
        </w:tc>
        <w:tc>
          <w:tcPr>
            <w:tcW w:w="777" w:type="pct"/>
            <w:gridSpan w:val="2"/>
            <w:tcBorders>
              <w:left w:val="single" w:sz="4" w:space="0" w:color="auto"/>
            </w:tcBorders>
            <w:shd w:val="clear" w:color="auto" w:fill="FFFFFF"/>
            <w:vAlign w:val="center"/>
          </w:tcPr>
          <w:p w14:paraId="6C51EA9C" w14:textId="77777777" w:rsidR="00FF22FA" w:rsidRPr="00C5354C" w:rsidRDefault="00FF22FA" w:rsidP="00915CE8">
            <w:pPr>
              <w:ind w:left="57" w:right="57"/>
              <w:jc w:val="left"/>
              <w:rPr>
                <w:rFonts w:cs="Times New Roman"/>
                <w:szCs w:val="24"/>
              </w:rPr>
            </w:pPr>
          </w:p>
        </w:tc>
        <w:tc>
          <w:tcPr>
            <w:tcW w:w="798" w:type="pct"/>
            <w:tcBorders>
              <w:top w:val="single" w:sz="4" w:space="0" w:color="auto"/>
              <w:left w:val="single" w:sz="4" w:space="0" w:color="auto"/>
              <w:right w:val="single" w:sz="4" w:space="0" w:color="auto"/>
            </w:tcBorders>
            <w:shd w:val="clear" w:color="auto" w:fill="FFFFFF"/>
            <w:vAlign w:val="center"/>
          </w:tcPr>
          <w:p w14:paraId="1DA264AD" w14:textId="77777777" w:rsidR="00FF22FA" w:rsidRPr="00C5354C" w:rsidRDefault="002D3A74" w:rsidP="00915CE8">
            <w:pPr>
              <w:ind w:left="57" w:right="57"/>
              <w:jc w:val="left"/>
              <w:rPr>
                <w:rFonts w:cs="Times New Roman"/>
                <w:szCs w:val="24"/>
              </w:rPr>
            </w:pPr>
            <w:hyperlink w:anchor="bookmark2509" w:tooltip="Mevcut Belge">
              <w:r w:rsidR="00FF22FA" w:rsidRPr="00C5354C">
                <w:rPr>
                  <w:rFonts w:cs="Times New Roman"/>
                  <w:szCs w:val="24"/>
                  <w:lang w:bidi="tr-TR"/>
                </w:rPr>
                <w:t>MET 44</w:t>
              </w:r>
            </w:hyperlink>
          </w:p>
        </w:tc>
      </w:tr>
      <w:tr w:rsidR="00FF22FA" w:rsidRPr="00C5354C" w14:paraId="3C9EB05E" w14:textId="77777777" w:rsidTr="00915CE8">
        <w:trPr>
          <w:trHeight w:val="20"/>
        </w:trPr>
        <w:tc>
          <w:tcPr>
            <w:tcW w:w="887" w:type="pct"/>
            <w:gridSpan w:val="2"/>
            <w:vMerge/>
            <w:tcBorders>
              <w:left w:val="single" w:sz="4" w:space="0" w:color="auto"/>
            </w:tcBorders>
            <w:shd w:val="clear" w:color="auto" w:fill="FFFFFF"/>
            <w:vAlign w:val="center"/>
          </w:tcPr>
          <w:p w14:paraId="79105BFE" w14:textId="77777777" w:rsidR="00FF22FA" w:rsidRPr="005B1269" w:rsidRDefault="00FF22FA" w:rsidP="00915CE8">
            <w:pPr>
              <w:ind w:left="57" w:right="57"/>
              <w:jc w:val="left"/>
              <w:rPr>
                <w:rFonts w:cs="Times New Roman"/>
                <w:szCs w:val="24"/>
              </w:rPr>
            </w:pPr>
          </w:p>
        </w:tc>
        <w:tc>
          <w:tcPr>
            <w:tcW w:w="656" w:type="pct"/>
            <w:gridSpan w:val="2"/>
            <w:tcBorders>
              <w:left w:val="single" w:sz="4" w:space="0" w:color="auto"/>
            </w:tcBorders>
            <w:shd w:val="clear" w:color="auto" w:fill="FFFFFF"/>
            <w:vAlign w:val="center"/>
          </w:tcPr>
          <w:p w14:paraId="03A618BC" w14:textId="77777777" w:rsidR="00FF22FA" w:rsidRPr="005B1269" w:rsidRDefault="00FF22FA" w:rsidP="00915CE8">
            <w:pPr>
              <w:ind w:left="57" w:right="57"/>
              <w:jc w:val="left"/>
              <w:rPr>
                <w:rFonts w:cs="Times New Roman"/>
                <w:szCs w:val="24"/>
              </w:rPr>
            </w:pPr>
            <w:r w:rsidRPr="005B1269">
              <w:rPr>
                <w:rFonts w:cs="Times New Roman"/>
                <w:szCs w:val="24"/>
                <w:lang w:bidi="tr-TR"/>
              </w:rPr>
              <w:t>12619</w:t>
            </w:r>
          </w:p>
        </w:tc>
        <w:tc>
          <w:tcPr>
            <w:tcW w:w="1882" w:type="pct"/>
            <w:gridSpan w:val="2"/>
            <w:tcBorders>
              <w:top w:val="single" w:sz="4" w:space="0" w:color="auto"/>
              <w:left w:val="single" w:sz="4" w:space="0" w:color="auto"/>
            </w:tcBorders>
            <w:shd w:val="clear" w:color="auto" w:fill="FFFFFF"/>
            <w:vAlign w:val="center"/>
          </w:tcPr>
          <w:p w14:paraId="160FA8B6" w14:textId="52FE71A7" w:rsidR="00FF22FA" w:rsidRPr="005B1269" w:rsidRDefault="00FF22FA" w:rsidP="00915CE8">
            <w:pPr>
              <w:ind w:left="57" w:right="57"/>
              <w:jc w:val="left"/>
              <w:rPr>
                <w:rFonts w:cs="Times New Roman"/>
                <w:szCs w:val="24"/>
              </w:rPr>
            </w:pPr>
            <w:r w:rsidRPr="005B1269">
              <w:rPr>
                <w:rFonts w:cs="Times New Roman"/>
                <w:szCs w:val="24"/>
                <w:lang w:bidi="tr-TR"/>
              </w:rPr>
              <w:t xml:space="preserve">Isıl değere sahip atıkların fiziko-kimyasal </w:t>
            </w:r>
            <w:r w:rsidR="00622448">
              <w:rPr>
                <w:rFonts w:cs="Times New Roman"/>
                <w:szCs w:val="24"/>
                <w:lang w:val="nl-NL" w:bidi="tr-TR"/>
              </w:rPr>
              <w:t>işlenmesi</w:t>
            </w:r>
          </w:p>
        </w:tc>
        <w:tc>
          <w:tcPr>
            <w:tcW w:w="777" w:type="pct"/>
            <w:gridSpan w:val="2"/>
            <w:tcBorders>
              <w:left w:val="single" w:sz="4" w:space="0" w:color="auto"/>
            </w:tcBorders>
            <w:shd w:val="clear" w:color="auto" w:fill="FFFFFF"/>
            <w:vAlign w:val="center"/>
          </w:tcPr>
          <w:p w14:paraId="71C7FB5F" w14:textId="77777777" w:rsidR="00FF22FA" w:rsidRPr="005B1269" w:rsidRDefault="00FF22FA" w:rsidP="00915CE8">
            <w:pPr>
              <w:ind w:left="57" w:right="57"/>
              <w:jc w:val="left"/>
              <w:rPr>
                <w:rFonts w:cs="Times New Roman"/>
                <w:szCs w:val="24"/>
              </w:rPr>
            </w:pPr>
          </w:p>
        </w:tc>
        <w:tc>
          <w:tcPr>
            <w:tcW w:w="798" w:type="pct"/>
            <w:tcBorders>
              <w:top w:val="single" w:sz="4" w:space="0" w:color="auto"/>
              <w:left w:val="single" w:sz="4" w:space="0" w:color="auto"/>
              <w:right w:val="single" w:sz="4" w:space="0" w:color="auto"/>
            </w:tcBorders>
            <w:shd w:val="clear" w:color="auto" w:fill="FFFFFF"/>
            <w:vAlign w:val="center"/>
          </w:tcPr>
          <w:p w14:paraId="200360A0" w14:textId="77777777" w:rsidR="00FF22FA" w:rsidRPr="00C5354C" w:rsidRDefault="002D3A74" w:rsidP="00915CE8">
            <w:pPr>
              <w:ind w:left="57" w:right="57"/>
              <w:jc w:val="left"/>
              <w:rPr>
                <w:rFonts w:cs="Times New Roman"/>
                <w:szCs w:val="24"/>
              </w:rPr>
            </w:pPr>
            <w:hyperlink w:anchor="bookmark2514" w:tooltip="Mevcut Belge">
              <w:r w:rsidR="00FF22FA" w:rsidRPr="00C5354C">
                <w:rPr>
                  <w:rFonts w:cs="Times New Roman"/>
                  <w:szCs w:val="24"/>
                  <w:lang w:bidi="tr-TR"/>
                </w:rPr>
                <w:t>MET 45</w:t>
              </w:r>
            </w:hyperlink>
          </w:p>
        </w:tc>
      </w:tr>
      <w:tr w:rsidR="00FF22FA" w:rsidRPr="00C5354C" w14:paraId="48FA43F4" w14:textId="77777777" w:rsidTr="00915CE8">
        <w:trPr>
          <w:trHeight w:val="20"/>
        </w:trPr>
        <w:tc>
          <w:tcPr>
            <w:tcW w:w="887" w:type="pct"/>
            <w:gridSpan w:val="2"/>
            <w:tcBorders>
              <w:left w:val="single" w:sz="4" w:space="0" w:color="auto"/>
            </w:tcBorders>
            <w:shd w:val="clear" w:color="auto" w:fill="FFFFFF"/>
            <w:vAlign w:val="center"/>
          </w:tcPr>
          <w:p w14:paraId="2EE0E29C" w14:textId="77777777" w:rsidR="00FF22FA" w:rsidRPr="00C5354C" w:rsidRDefault="00FF22FA" w:rsidP="00915CE8">
            <w:pPr>
              <w:ind w:left="57" w:right="57"/>
              <w:jc w:val="left"/>
              <w:rPr>
                <w:rFonts w:cs="Times New Roman"/>
                <w:szCs w:val="24"/>
              </w:rPr>
            </w:pPr>
          </w:p>
        </w:tc>
        <w:tc>
          <w:tcPr>
            <w:tcW w:w="656" w:type="pct"/>
            <w:gridSpan w:val="2"/>
            <w:tcBorders>
              <w:left w:val="single" w:sz="4" w:space="0" w:color="auto"/>
            </w:tcBorders>
            <w:shd w:val="clear" w:color="auto" w:fill="FFFFFF"/>
            <w:vAlign w:val="center"/>
          </w:tcPr>
          <w:p w14:paraId="04625A0F" w14:textId="77777777" w:rsidR="00FF22FA" w:rsidRPr="00C5354C" w:rsidRDefault="00FF22FA" w:rsidP="00915CE8">
            <w:pPr>
              <w:ind w:left="57" w:right="57"/>
              <w:jc w:val="left"/>
              <w:rPr>
                <w:rFonts w:cs="Times New Roman"/>
                <w:szCs w:val="24"/>
              </w:rPr>
            </w:pPr>
          </w:p>
        </w:tc>
        <w:tc>
          <w:tcPr>
            <w:tcW w:w="1882" w:type="pct"/>
            <w:gridSpan w:val="2"/>
            <w:tcBorders>
              <w:top w:val="single" w:sz="4" w:space="0" w:color="auto"/>
              <w:left w:val="single" w:sz="4" w:space="0" w:color="auto"/>
            </w:tcBorders>
            <w:shd w:val="clear" w:color="auto" w:fill="FFFFFF"/>
            <w:vAlign w:val="center"/>
          </w:tcPr>
          <w:p w14:paraId="4C25ADB1" w14:textId="77777777" w:rsidR="00FF22FA" w:rsidRPr="00C5354C" w:rsidRDefault="00FF22FA" w:rsidP="00915CE8">
            <w:pPr>
              <w:ind w:left="57" w:right="57"/>
              <w:jc w:val="left"/>
              <w:rPr>
                <w:rFonts w:cs="Times New Roman"/>
                <w:szCs w:val="24"/>
              </w:rPr>
            </w:pPr>
            <w:r w:rsidRPr="00C5354C">
              <w:rPr>
                <w:rFonts w:cs="Times New Roman"/>
                <w:szCs w:val="24"/>
                <w:lang w:bidi="tr-TR"/>
              </w:rPr>
              <w:t>Kullanılmış çözücülerin rejenerasyonu</w:t>
            </w:r>
          </w:p>
        </w:tc>
        <w:tc>
          <w:tcPr>
            <w:tcW w:w="777" w:type="pct"/>
            <w:gridSpan w:val="2"/>
            <w:vMerge w:val="restart"/>
            <w:tcBorders>
              <w:left w:val="single" w:sz="4" w:space="0" w:color="auto"/>
            </w:tcBorders>
            <w:shd w:val="clear" w:color="auto" w:fill="FFFFFF"/>
            <w:vAlign w:val="center"/>
          </w:tcPr>
          <w:p w14:paraId="5C853AA3" w14:textId="77777777" w:rsidR="00FF22FA" w:rsidRPr="00C5354C" w:rsidRDefault="00FF22FA" w:rsidP="00915CE8">
            <w:pPr>
              <w:ind w:left="57" w:right="57"/>
              <w:jc w:val="left"/>
              <w:rPr>
                <w:rFonts w:cs="Times New Roman"/>
                <w:szCs w:val="24"/>
              </w:rPr>
            </w:pPr>
            <w:r w:rsidRPr="00C5354C">
              <w:rPr>
                <w:rFonts w:cs="Times New Roman"/>
                <w:szCs w:val="24"/>
                <w:lang w:bidi="tr-TR"/>
              </w:rPr>
              <w:t>Altı ayda bir</w:t>
            </w:r>
          </w:p>
        </w:tc>
        <w:tc>
          <w:tcPr>
            <w:tcW w:w="798" w:type="pct"/>
            <w:tcBorders>
              <w:top w:val="single" w:sz="4" w:space="0" w:color="auto"/>
              <w:left w:val="single" w:sz="4" w:space="0" w:color="auto"/>
              <w:right w:val="single" w:sz="4" w:space="0" w:color="auto"/>
            </w:tcBorders>
            <w:shd w:val="clear" w:color="auto" w:fill="FFFFFF"/>
            <w:vAlign w:val="center"/>
          </w:tcPr>
          <w:p w14:paraId="7E276929" w14:textId="77777777" w:rsidR="00FF22FA" w:rsidRPr="00C5354C" w:rsidRDefault="002D3A74" w:rsidP="00915CE8">
            <w:pPr>
              <w:ind w:left="57" w:right="57"/>
              <w:jc w:val="left"/>
              <w:rPr>
                <w:rFonts w:cs="Times New Roman"/>
                <w:szCs w:val="24"/>
              </w:rPr>
            </w:pPr>
            <w:hyperlink w:anchor="bookmark2522" w:tooltip="Mevcut Belge">
              <w:r w:rsidR="00FF22FA" w:rsidRPr="00C5354C">
                <w:rPr>
                  <w:rFonts w:cs="Times New Roman"/>
                  <w:szCs w:val="24"/>
                  <w:lang w:bidi="tr-TR"/>
                </w:rPr>
                <w:t>MET 47</w:t>
              </w:r>
            </w:hyperlink>
          </w:p>
        </w:tc>
      </w:tr>
      <w:tr w:rsidR="00FF22FA" w:rsidRPr="00C5354C" w14:paraId="6F364B00" w14:textId="77777777" w:rsidTr="00915CE8">
        <w:trPr>
          <w:trHeight w:val="20"/>
        </w:trPr>
        <w:tc>
          <w:tcPr>
            <w:tcW w:w="887" w:type="pct"/>
            <w:gridSpan w:val="2"/>
            <w:tcBorders>
              <w:left w:val="single" w:sz="4" w:space="0" w:color="auto"/>
            </w:tcBorders>
            <w:shd w:val="clear" w:color="auto" w:fill="FFFFFF"/>
            <w:vAlign w:val="center"/>
          </w:tcPr>
          <w:p w14:paraId="440DBD6F" w14:textId="77777777" w:rsidR="00FF22FA" w:rsidRPr="00C5354C" w:rsidRDefault="00FF22FA" w:rsidP="00915CE8">
            <w:pPr>
              <w:ind w:left="57" w:right="57"/>
              <w:jc w:val="left"/>
              <w:rPr>
                <w:rFonts w:cs="Times New Roman"/>
                <w:szCs w:val="24"/>
              </w:rPr>
            </w:pPr>
          </w:p>
        </w:tc>
        <w:tc>
          <w:tcPr>
            <w:tcW w:w="656" w:type="pct"/>
            <w:gridSpan w:val="2"/>
            <w:tcBorders>
              <w:left w:val="single" w:sz="4" w:space="0" w:color="auto"/>
            </w:tcBorders>
            <w:shd w:val="clear" w:color="auto" w:fill="FFFFFF"/>
            <w:vAlign w:val="center"/>
          </w:tcPr>
          <w:p w14:paraId="5E292456" w14:textId="77777777" w:rsidR="00FF22FA" w:rsidRPr="00C5354C" w:rsidRDefault="00FF22FA" w:rsidP="00915CE8">
            <w:pPr>
              <w:ind w:left="57" w:right="57"/>
              <w:jc w:val="left"/>
              <w:rPr>
                <w:rFonts w:cs="Times New Roman"/>
                <w:szCs w:val="24"/>
              </w:rPr>
            </w:pPr>
          </w:p>
        </w:tc>
        <w:tc>
          <w:tcPr>
            <w:tcW w:w="1882" w:type="pct"/>
            <w:gridSpan w:val="2"/>
            <w:tcBorders>
              <w:top w:val="single" w:sz="4" w:space="0" w:color="auto"/>
              <w:left w:val="single" w:sz="4" w:space="0" w:color="auto"/>
            </w:tcBorders>
            <w:shd w:val="clear" w:color="auto" w:fill="FFFFFF"/>
            <w:vAlign w:val="center"/>
          </w:tcPr>
          <w:p w14:paraId="6B63EF5A" w14:textId="2E146873" w:rsidR="00FF22FA" w:rsidRPr="00C5354C" w:rsidRDefault="00FF22FA" w:rsidP="00915CE8">
            <w:pPr>
              <w:ind w:left="57" w:right="57"/>
              <w:jc w:val="left"/>
              <w:rPr>
                <w:rFonts w:cs="Times New Roman"/>
                <w:szCs w:val="24"/>
              </w:rPr>
            </w:pPr>
            <w:r w:rsidRPr="00C5354C">
              <w:rPr>
                <w:rFonts w:cs="Times New Roman"/>
                <w:szCs w:val="24"/>
                <w:lang w:bidi="tr-TR"/>
              </w:rPr>
              <w:t xml:space="preserve">Kullanılmış aktif karbonun termal arıtımı, atık katalizörler ve </w:t>
            </w:r>
            <w:r w:rsidR="00CA098A" w:rsidRPr="00C5354C">
              <w:rPr>
                <w:rFonts w:cs="Times New Roman"/>
                <w:szCs w:val="24"/>
                <w:lang w:bidi="tr-TR"/>
              </w:rPr>
              <w:t>kontamine hafriyat toprağı</w:t>
            </w:r>
          </w:p>
        </w:tc>
        <w:tc>
          <w:tcPr>
            <w:tcW w:w="777" w:type="pct"/>
            <w:gridSpan w:val="2"/>
            <w:vMerge/>
            <w:tcBorders>
              <w:left w:val="single" w:sz="4" w:space="0" w:color="auto"/>
            </w:tcBorders>
            <w:shd w:val="clear" w:color="auto" w:fill="FFFFFF"/>
            <w:vAlign w:val="center"/>
          </w:tcPr>
          <w:p w14:paraId="73E2300D" w14:textId="77777777" w:rsidR="00FF22FA" w:rsidRPr="00C5354C" w:rsidRDefault="00FF22FA" w:rsidP="00915CE8">
            <w:pPr>
              <w:ind w:left="57" w:right="57"/>
              <w:jc w:val="left"/>
              <w:rPr>
                <w:rFonts w:cs="Times New Roman"/>
                <w:szCs w:val="24"/>
              </w:rPr>
            </w:pPr>
          </w:p>
        </w:tc>
        <w:tc>
          <w:tcPr>
            <w:tcW w:w="798" w:type="pct"/>
            <w:tcBorders>
              <w:top w:val="single" w:sz="4" w:space="0" w:color="auto"/>
              <w:left w:val="single" w:sz="4" w:space="0" w:color="auto"/>
              <w:right w:val="single" w:sz="4" w:space="0" w:color="auto"/>
            </w:tcBorders>
            <w:shd w:val="clear" w:color="auto" w:fill="FFFFFF"/>
            <w:vAlign w:val="center"/>
          </w:tcPr>
          <w:p w14:paraId="475A5331" w14:textId="77777777" w:rsidR="00FF22FA" w:rsidRPr="00C5354C" w:rsidRDefault="002D3A74" w:rsidP="00915CE8">
            <w:pPr>
              <w:ind w:left="57" w:right="57"/>
              <w:jc w:val="left"/>
              <w:rPr>
                <w:rFonts w:cs="Times New Roman"/>
                <w:szCs w:val="24"/>
              </w:rPr>
            </w:pPr>
            <w:hyperlink w:anchor="bookmark2534" w:tooltip="Mevcut Belge">
              <w:r w:rsidR="00FF22FA" w:rsidRPr="00C5354C">
                <w:rPr>
                  <w:rFonts w:cs="Times New Roman"/>
                  <w:szCs w:val="24"/>
                  <w:lang w:bidi="tr-TR"/>
                </w:rPr>
                <w:t>MET 49</w:t>
              </w:r>
            </w:hyperlink>
          </w:p>
        </w:tc>
      </w:tr>
      <w:tr w:rsidR="00FF22FA" w:rsidRPr="00C5354C" w14:paraId="6C9A5426" w14:textId="77777777" w:rsidTr="00915CE8">
        <w:trPr>
          <w:trHeight w:val="20"/>
        </w:trPr>
        <w:tc>
          <w:tcPr>
            <w:tcW w:w="887" w:type="pct"/>
            <w:gridSpan w:val="2"/>
            <w:tcBorders>
              <w:left w:val="single" w:sz="4" w:space="0" w:color="auto"/>
            </w:tcBorders>
            <w:shd w:val="clear" w:color="auto" w:fill="FFFFFF"/>
            <w:vAlign w:val="center"/>
          </w:tcPr>
          <w:p w14:paraId="10E834CA" w14:textId="77777777" w:rsidR="00FF22FA" w:rsidRPr="00C5354C" w:rsidRDefault="00FF22FA" w:rsidP="00915CE8">
            <w:pPr>
              <w:ind w:left="57" w:right="57"/>
              <w:jc w:val="left"/>
              <w:rPr>
                <w:rFonts w:cs="Times New Roman"/>
                <w:szCs w:val="24"/>
              </w:rPr>
            </w:pPr>
          </w:p>
        </w:tc>
        <w:tc>
          <w:tcPr>
            <w:tcW w:w="656" w:type="pct"/>
            <w:gridSpan w:val="2"/>
            <w:tcBorders>
              <w:left w:val="single" w:sz="4" w:space="0" w:color="auto"/>
            </w:tcBorders>
            <w:shd w:val="clear" w:color="auto" w:fill="FFFFFF"/>
            <w:vAlign w:val="center"/>
          </w:tcPr>
          <w:p w14:paraId="373DF18A" w14:textId="77777777" w:rsidR="00FF22FA" w:rsidRPr="00C5354C" w:rsidRDefault="00FF22FA" w:rsidP="00915CE8">
            <w:pPr>
              <w:ind w:left="57" w:right="57"/>
              <w:jc w:val="left"/>
              <w:rPr>
                <w:rFonts w:cs="Times New Roman"/>
                <w:szCs w:val="24"/>
              </w:rPr>
            </w:pPr>
          </w:p>
        </w:tc>
        <w:tc>
          <w:tcPr>
            <w:tcW w:w="1882" w:type="pct"/>
            <w:gridSpan w:val="2"/>
            <w:tcBorders>
              <w:top w:val="single" w:sz="4" w:space="0" w:color="auto"/>
              <w:left w:val="single" w:sz="4" w:space="0" w:color="auto"/>
            </w:tcBorders>
            <w:shd w:val="clear" w:color="auto" w:fill="FFFFFF"/>
            <w:vAlign w:val="center"/>
          </w:tcPr>
          <w:p w14:paraId="5E6811E6" w14:textId="220F7FA0" w:rsidR="00FF22FA" w:rsidRPr="00C5354C" w:rsidRDefault="00FF22FA" w:rsidP="00915CE8">
            <w:pPr>
              <w:ind w:left="57" w:right="57"/>
              <w:jc w:val="left"/>
              <w:rPr>
                <w:rFonts w:cs="Times New Roman"/>
                <w:szCs w:val="24"/>
              </w:rPr>
            </w:pPr>
            <w:r w:rsidRPr="00C5354C">
              <w:rPr>
                <w:rFonts w:cs="Times New Roman"/>
                <w:szCs w:val="24"/>
                <w:lang w:bidi="tr-TR"/>
              </w:rPr>
              <w:t xml:space="preserve">Çıkarılan </w:t>
            </w:r>
            <w:r w:rsidR="00CA098A" w:rsidRPr="00C5354C">
              <w:rPr>
                <w:rFonts w:cs="Times New Roman"/>
                <w:szCs w:val="24"/>
                <w:lang w:bidi="tr-TR"/>
              </w:rPr>
              <w:t xml:space="preserve">kontamine hafriyat toprağın </w:t>
            </w:r>
            <w:r w:rsidRPr="00C5354C">
              <w:rPr>
                <w:rFonts w:cs="Times New Roman"/>
                <w:szCs w:val="24"/>
                <w:lang w:bidi="tr-TR"/>
              </w:rPr>
              <w:t>su ile yıkanması</w:t>
            </w:r>
          </w:p>
        </w:tc>
        <w:tc>
          <w:tcPr>
            <w:tcW w:w="777" w:type="pct"/>
            <w:gridSpan w:val="2"/>
            <w:tcBorders>
              <w:left w:val="single" w:sz="4" w:space="0" w:color="auto"/>
            </w:tcBorders>
            <w:shd w:val="clear" w:color="auto" w:fill="FFFFFF"/>
            <w:vAlign w:val="center"/>
          </w:tcPr>
          <w:p w14:paraId="59838B6E" w14:textId="77777777" w:rsidR="00FF22FA" w:rsidRPr="00C5354C" w:rsidRDefault="00FF22FA" w:rsidP="00915CE8">
            <w:pPr>
              <w:ind w:left="57" w:right="57"/>
              <w:jc w:val="left"/>
              <w:rPr>
                <w:rFonts w:cs="Times New Roman"/>
                <w:szCs w:val="24"/>
              </w:rPr>
            </w:pPr>
          </w:p>
        </w:tc>
        <w:tc>
          <w:tcPr>
            <w:tcW w:w="798" w:type="pct"/>
            <w:tcBorders>
              <w:top w:val="single" w:sz="4" w:space="0" w:color="auto"/>
              <w:left w:val="single" w:sz="4" w:space="0" w:color="auto"/>
              <w:right w:val="single" w:sz="4" w:space="0" w:color="auto"/>
            </w:tcBorders>
            <w:shd w:val="clear" w:color="auto" w:fill="FFFFFF"/>
            <w:vAlign w:val="center"/>
          </w:tcPr>
          <w:p w14:paraId="2688E3DD" w14:textId="77777777" w:rsidR="00FF22FA" w:rsidRPr="00C5354C" w:rsidRDefault="002D3A74" w:rsidP="00915CE8">
            <w:pPr>
              <w:ind w:left="57" w:right="57"/>
              <w:jc w:val="left"/>
              <w:rPr>
                <w:rFonts w:cs="Times New Roman"/>
                <w:szCs w:val="24"/>
              </w:rPr>
            </w:pPr>
            <w:hyperlink w:anchor="bookmark2540" w:tooltip="Mevcut Belge">
              <w:r w:rsidR="00FF22FA" w:rsidRPr="00C5354C">
                <w:rPr>
                  <w:rFonts w:cs="Times New Roman"/>
                  <w:szCs w:val="24"/>
                  <w:lang w:bidi="tr-TR"/>
                </w:rPr>
                <w:t>MET 50</w:t>
              </w:r>
            </w:hyperlink>
          </w:p>
        </w:tc>
      </w:tr>
      <w:tr w:rsidR="00FF22FA" w:rsidRPr="00C5354C" w14:paraId="6AEFFAF7" w14:textId="77777777" w:rsidTr="00915CE8">
        <w:trPr>
          <w:trHeight w:val="20"/>
        </w:trPr>
        <w:tc>
          <w:tcPr>
            <w:tcW w:w="887" w:type="pct"/>
            <w:gridSpan w:val="2"/>
            <w:tcBorders>
              <w:left w:val="single" w:sz="4" w:space="0" w:color="auto"/>
            </w:tcBorders>
            <w:shd w:val="clear" w:color="auto" w:fill="FFFFFF"/>
            <w:vAlign w:val="center"/>
          </w:tcPr>
          <w:p w14:paraId="779B1EDA" w14:textId="77777777" w:rsidR="00FF22FA" w:rsidRPr="00C5354C" w:rsidRDefault="00FF22FA" w:rsidP="00915CE8">
            <w:pPr>
              <w:ind w:left="57" w:right="57"/>
              <w:jc w:val="left"/>
              <w:rPr>
                <w:rFonts w:cs="Times New Roman"/>
                <w:szCs w:val="24"/>
              </w:rPr>
            </w:pPr>
          </w:p>
        </w:tc>
        <w:tc>
          <w:tcPr>
            <w:tcW w:w="656" w:type="pct"/>
            <w:gridSpan w:val="2"/>
            <w:tcBorders>
              <w:left w:val="single" w:sz="4" w:space="0" w:color="auto"/>
            </w:tcBorders>
            <w:shd w:val="clear" w:color="auto" w:fill="FFFFFF"/>
            <w:vAlign w:val="center"/>
          </w:tcPr>
          <w:p w14:paraId="14FB845D" w14:textId="77777777" w:rsidR="00FF22FA" w:rsidRPr="00C5354C" w:rsidRDefault="00FF22FA" w:rsidP="00915CE8">
            <w:pPr>
              <w:ind w:left="57" w:right="57"/>
              <w:jc w:val="left"/>
              <w:rPr>
                <w:rFonts w:cs="Times New Roman"/>
                <w:szCs w:val="24"/>
              </w:rPr>
            </w:pPr>
          </w:p>
        </w:tc>
        <w:tc>
          <w:tcPr>
            <w:tcW w:w="1882" w:type="pct"/>
            <w:gridSpan w:val="2"/>
            <w:tcBorders>
              <w:top w:val="single" w:sz="4" w:space="0" w:color="auto"/>
              <w:left w:val="single" w:sz="4" w:space="0" w:color="auto"/>
            </w:tcBorders>
            <w:shd w:val="clear" w:color="auto" w:fill="FFFFFF"/>
            <w:vAlign w:val="center"/>
          </w:tcPr>
          <w:p w14:paraId="10119E4F" w14:textId="35D42B51" w:rsidR="00FF22FA" w:rsidRPr="00C5354C" w:rsidRDefault="00DA32E5" w:rsidP="00915CE8">
            <w:pPr>
              <w:ind w:left="57" w:right="57"/>
              <w:jc w:val="left"/>
              <w:rPr>
                <w:rFonts w:cs="Times New Roman"/>
                <w:szCs w:val="24"/>
              </w:rPr>
            </w:pPr>
            <w:r>
              <w:rPr>
                <w:rFonts w:cs="Times New Roman"/>
                <w:szCs w:val="24"/>
                <w:lang w:bidi="tr-TR"/>
              </w:rPr>
              <w:t>Sıvı atık</w:t>
            </w:r>
            <w:r w:rsidR="00FF22FA" w:rsidRPr="00C5354C">
              <w:rPr>
                <w:rFonts w:cs="Times New Roman"/>
                <w:szCs w:val="24"/>
                <w:lang w:bidi="tr-TR"/>
              </w:rPr>
              <w:t xml:space="preserve">ların </w:t>
            </w:r>
            <w:r w:rsidR="00622448">
              <w:rPr>
                <w:rFonts w:cs="Times New Roman"/>
                <w:szCs w:val="24"/>
                <w:lang w:val="nl-NL" w:bidi="tr-TR"/>
              </w:rPr>
              <w:t>işlenmesi</w:t>
            </w:r>
            <w:r w:rsidR="00622448" w:rsidRPr="00C5354C">
              <w:rPr>
                <w:rFonts w:cs="Times New Roman"/>
                <w:szCs w:val="24"/>
                <w:lang w:bidi="tr-TR"/>
              </w:rPr>
              <w:t xml:space="preserve"> </w:t>
            </w:r>
            <w:r w:rsidR="00FF22FA" w:rsidRPr="00C5354C">
              <w:rPr>
                <w:rFonts w:cs="Times New Roman"/>
                <w:szCs w:val="24"/>
                <w:lang w:bidi="tr-TR"/>
              </w:rPr>
              <w:t>(</w:t>
            </w:r>
            <w:r w:rsidR="00FF22FA" w:rsidRPr="00C5354C">
              <w:rPr>
                <w:rFonts w:cs="Times New Roman"/>
                <w:szCs w:val="24"/>
                <w:vertAlign w:val="superscript"/>
                <w:lang w:bidi="tr-TR"/>
              </w:rPr>
              <w:t>2</w:t>
            </w:r>
            <w:r w:rsidR="00FF22FA" w:rsidRPr="00C5354C">
              <w:rPr>
                <w:rFonts w:cs="Times New Roman"/>
                <w:szCs w:val="24"/>
                <w:lang w:bidi="tr-TR"/>
              </w:rPr>
              <w:t>)</w:t>
            </w:r>
          </w:p>
        </w:tc>
        <w:tc>
          <w:tcPr>
            <w:tcW w:w="777" w:type="pct"/>
            <w:gridSpan w:val="2"/>
            <w:tcBorders>
              <w:left w:val="single" w:sz="4" w:space="0" w:color="auto"/>
            </w:tcBorders>
            <w:shd w:val="clear" w:color="auto" w:fill="FFFFFF"/>
            <w:vAlign w:val="center"/>
          </w:tcPr>
          <w:p w14:paraId="0EF2EADC" w14:textId="77777777" w:rsidR="00FF22FA" w:rsidRPr="00C5354C" w:rsidRDefault="00FF22FA" w:rsidP="00915CE8">
            <w:pPr>
              <w:ind w:left="57" w:right="57"/>
              <w:jc w:val="left"/>
              <w:rPr>
                <w:rFonts w:cs="Times New Roman"/>
                <w:szCs w:val="24"/>
              </w:rPr>
            </w:pPr>
          </w:p>
        </w:tc>
        <w:tc>
          <w:tcPr>
            <w:tcW w:w="798" w:type="pct"/>
            <w:tcBorders>
              <w:top w:val="single" w:sz="4" w:space="0" w:color="auto"/>
              <w:left w:val="single" w:sz="4" w:space="0" w:color="auto"/>
              <w:right w:val="single" w:sz="4" w:space="0" w:color="auto"/>
            </w:tcBorders>
            <w:shd w:val="clear" w:color="auto" w:fill="FFFFFF"/>
            <w:vAlign w:val="center"/>
          </w:tcPr>
          <w:p w14:paraId="1828A934" w14:textId="77777777" w:rsidR="00FF22FA" w:rsidRPr="00C5354C" w:rsidRDefault="002D3A74" w:rsidP="00915CE8">
            <w:pPr>
              <w:ind w:left="57" w:right="57"/>
              <w:jc w:val="left"/>
              <w:rPr>
                <w:rFonts w:cs="Times New Roman"/>
                <w:szCs w:val="24"/>
              </w:rPr>
            </w:pPr>
            <w:hyperlink w:anchor="bookmark2554" w:tooltip="Mevcut Belge">
              <w:r w:rsidR="00FF22FA" w:rsidRPr="00C5354C">
                <w:rPr>
                  <w:rFonts w:cs="Times New Roman"/>
                  <w:szCs w:val="24"/>
                  <w:lang w:bidi="tr-TR"/>
                </w:rPr>
                <w:t>MET 53</w:t>
              </w:r>
            </w:hyperlink>
          </w:p>
        </w:tc>
      </w:tr>
      <w:tr w:rsidR="00FF22FA" w:rsidRPr="00C5354C" w14:paraId="06FBE474" w14:textId="77777777" w:rsidTr="00915CE8">
        <w:trPr>
          <w:trHeight w:val="20"/>
        </w:trPr>
        <w:tc>
          <w:tcPr>
            <w:tcW w:w="887" w:type="pct"/>
            <w:gridSpan w:val="2"/>
            <w:tcBorders>
              <w:left w:val="single" w:sz="4" w:space="0" w:color="auto"/>
            </w:tcBorders>
            <w:shd w:val="clear" w:color="auto" w:fill="FFFFFF"/>
            <w:vAlign w:val="center"/>
          </w:tcPr>
          <w:p w14:paraId="137BD616" w14:textId="77777777" w:rsidR="00FF22FA" w:rsidRPr="00C5354C" w:rsidRDefault="00FF22FA" w:rsidP="00915CE8">
            <w:pPr>
              <w:ind w:left="57" w:right="57"/>
              <w:jc w:val="left"/>
              <w:rPr>
                <w:rFonts w:cs="Times New Roman"/>
                <w:szCs w:val="24"/>
              </w:rPr>
            </w:pPr>
          </w:p>
        </w:tc>
        <w:tc>
          <w:tcPr>
            <w:tcW w:w="656" w:type="pct"/>
            <w:gridSpan w:val="2"/>
            <w:tcBorders>
              <w:left w:val="single" w:sz="4" w:space="0" w:color="auto"/>
            </w:tcBorders>
            <w:shd w:val="clear" w:color="auto" w:fill="FFFFFF"/>
            <w:vAlign w:val="center"/>
          </w:tcPr>
          <w:p w14:paraId="10D0C351" w14:textId="77777777" w:rsidR="00FF22FA" w:rsidRPr="00C5354C" w:rsidRDefault="00FF22FA" w:rsidP="00915CE8">
            <w:pPr>
              <w:ind w:left="57" w:right="57"/>
              <w:jc w:val="left"/>
              <w:rPr>
                <w:rFonts w:cs="Times New Roman"/>
                <w:szCs w:val="24"/>
              </w:rPr>
            </w:pPr>
          </w:p>
        </w:tc>
        <w:tc>
          <w:tcPr>
            <w:tcW w:w="1882" w:type="pct"/>
            <w:gridSpan w:val="2"/>
            <w:tcBorders>
              <w:top w:val="single" w:sz="4" w:space="0" w:color="auto"/>
              <w:left w:val="single" w:sz="4" w:space="0" w:color="auto"/>
            </w:tcBorders>
            <w:shd w:val="clear" w:color="auto" w:fill="FFFFFF"/>
            <w:vAlign w:val="center"/>
          </w:tcPr>
          <w:p w14:paraId="33E1AC2E" w14:textId="77777777" w:rsidR="00FF22FA" w:rsidRPr="00C5354C" w:rsidRDefault="00FF22FA" w:rsidP="00915CE8">
            <w:pPr>
              <w:ind w:left="57" w:right="57"/>
              <w:jc w:val="left"/>
              <w:rPr>
                <w:rFonts w:cs="Times New Roman"/>
                <w:szCs w:val="24"/>
              </w:rPr>
            </w:pPr>
            <w:r w:rsidRPr="00C5354C">
              <w:rPr>
                <w:rFonts w:cs="Times New Roman"/>
                <w:szCs w:val="24"/>
                <w:lang w:bidi="tr-TR"/>
              </w:rPr>
              <w:t>PCB içeren teçhizatın arındırılması (</w:t>
            </w:r>
            <w:r w:rsidRPr="00C5354C">
              <w:rPr>
                <w:rFonts w:cs="Times New Roman"/>
                <w:szCs w:val="24"/>
                <w:vertAlign w:val="superscript"/>
                <w:lang w:bidi="tr-TR"/>
              </w:rPr>
              <w:t>6</w:t>
            </w:r>
            <w:r w:rsidRPr="00C5354C">
              <w:rPr>
                <w:rFonts w:cs="Times New Roman"/>
                <w:szCs w:val="24"/>
                <w:lang w:bidi="tr-TR"/>
              </w:rPr>
              <w:t>)</w:t>
            </w:r>
          </w:p>
        </w:tc>
        <w:tc>
          <w:tcPr>
            <w:tcW w:w="777" w:type="pct"/>
            <w:gridSpan w:val="2"/>
            <w:tcBorders>
              <w:top w:val="single" w:sz="4" w:space="0" w:color="auto"/>
              <w:left w:val="single" w:sz="4" w:space="0" w:color="auto"/>
            </w:tcBorders>
            <w:shd w:val="clear" w:color="auto" w:fill="FFFFFF"/>
            <w:vAlign w:val="center"/>
          </w:tcPr>
          <w:p w14:paraId="73972B90" w14:textId="77777777" w:rsidR="00FF22FA" w:rsidRPr="00C5354C" w:rsidRDefault="00FF22FA" w:rsidP="00915CE8">
            <w:pPr>
              <w:ind w:left="57" w:right="57"/>
              <w:jc w:val="left"/>
              <w:rPr>
                <w:rFonts w:cs="Times New Roman"/>
                <w:szCs w:val="24"/>
              </w:rPr>
            </w:pPr>
            <w:r w:rsidRPr="00C5354C">
              <w:rPr>
                <w:rFonts w:cs="Times New Roman"/>
                <w:szCs w:val="24"/>
                <w:lang w:bidi="tr-TR"/>
              </w:rPr>
              <w:t>Üç ayda bir</w:t>
            </w:r>
          </w:p>
        </w:tc>
        <w:tc>
          <w:tcPr>
            <w:tcW w:w="798" w:type="pct"/>
            <w:tcBorders>
              <w:top w:val="single" w:sz="4" w:space="0" w:color="auto"/>
              <w:left w:val="single" w:sz="4" w:space="0" w:color="auto"/>
              <w:right w:val="single" w:sz="4" w:space="0" w:color="auto"/>
            </w:tcBorders>
            <w:shd w:val="clear" w:color="auto" w:fill="FFFFFF"/>
            <w:vAlign w:val="center"/>
          </w:tcPr>
          <w:p w14:paraId="096F1EC3" w14:textId="77777777" w:rsidR="00FF22FA" w:rsidRPr="00C5354C" w:rsidRDefault="002D3A74" w:rsidP="00915CE8">
            <w:pPr>
              <w:ind w:left="57" w:right="57"/>
              <w:jc w:val="left"/>
              <w:rPr>
                <w:rFonts w:cs="Times New Roman"/>
                <w:szCs w:val="24"/>
              </w:rPr>
            </w:pPr>
            <w:hyperlink w:anchor="bookmark2545" w:tooltip="Mevcut Belge">
              <w:r w:rsidR="00FF22FA" w:rsidRPr="00C5354C">
                <w:rPr>
                  <w:rFonts w:cs="Times New Roman"/>
                  <w:szCs w:val="24"/>
                  <w:lang w:bidi="tr-TR"/>
                </w:rPr>
                <w:t>MET 51</w:t>
              </w:r>
            </w:hyperlink>
          </w:p>
        </w:tc>
      </w:tr>
      <w:tr w:rsidR="00FF22FA" w:rsidRPr="00C5354C" w14:paraId="271A2E34" w14:textId="77777777" w:rsidTr="00915CE8">
        <w:trPr>
          <w:trHeight w:val="1675"/>
        </w:trPr>
        <w:tc>
          <w:tcPr>
            <w:tcW w:w="5000" w:type="pct"/>
            <w:gridSpan w:val="9"/>
            <w:tcBorders>
              <w:top w:val="single" w:sz="4" w:space="0" w:color="auto"/>
              <w:left w:val="single" w:sz="4" w:space="0" w:color="auto"/>
              <w:bottom w:val="single" w:sz="4" w:space="0" w:color="auto"/>
              <w:right w:val="single" w:sz="4" w:space="0" w:color="auto"/>
            </w:tcBorders>
            <w:shd w:val="clear" w:color="auto" w:fill="FFFFFF"/>
            <w:vAlign w:val="center"/>
          </w:tcPr>
          <w:p w14:paraId="0877DFCE" w14:textId="37153BA4" w:rsidR="00FF22FA" w:rsidRPr="00BF5638" w:rsidRDefault="00FF22FA" w:rsidP="00915CE8">
            <w:pPr>
              <w:tabs>
                <w:tab w:val="left" w:pos="375"/>
              </w:tabs>
              <w:ind w:left="57" w:right="57"/>
              <w:jc w:val="left"/>
              <w:rPr>
                <w:rFonts w:cs="Times New Roman"/>
                <w:sz w:val="20"/>
                <w:szCs w:val="24"/>
              </w:rPr>
            </w:pPr>
            <w:r w:rsidRPr="00BF5638">
              <w:rPr>
                <w:rFonts w:cs="Times New Roman"/>
                <w:sz w:val="20"/>
                <w:szCs w:val="24"/>
                <w:lang w:bidi="tr-TR"/>
              </w:rPr>
              <w:lastRenderedPageBreak/>
              <w:t>(</w:t>
            </w:r>
            <w:r w:rsidRPr="00BF5638">
              <w:rPr>
                <w:rFonts w:cs="Times New Roman"/>
                <w:sz w:val="20"/>
                <w:szCs w:val="24"/>
                <w:vertAlign w:val="superscript"/>
                <w:lang w:bidi="tr-TR"/>
              </w:rPr>
              <w:t>1</w:t>
            </w:r>
            <w:r w:rsidRPr="00BF5638">
              <w:rPr>
                <w:rFonts w:cs="Times New Roman"/>
                <w:sz w:val="20"/>
                <w:szCs w:val="24"/>
                <w:lang w:bidi="tr-TR"/>
              </w:rPr>
              <w:t xml:space="preserve">) </w:t>
            </w:r>
            <w:r w:rsidRPr="00BF5638">
              <w:rPr>
                <w:rFonts w:cs="Times New Roman"/>
                <w:sz w:val="20"/>
                <w:szCs w:val="24"/>
                <w:lang w:bidi="tr-TR"/>
              </w:rPr>
              <w:tab/>
              <w:t xml:space="preserve">Emisyon seviyelerinin yeterince </w:t>
            </w:r>
            <w:r w:rsidR="00E00CFF" w:rsidRPr="00BF5638">
              <w:rPr>
                <w:rFonts w:cs="Times New Roman"/>
                <w:sz w:val="20"/>
                <w:szCs w:val="24"/>
                <w:lang w:bidi="tr-TR"/>
              </w:rPr>
              <w:t xml:space="preserve">kararlı </w:t>
            </w:r>
            <w:r w:rsidRPr="00BF5638">
              <w:rPr>
                <w:rFonts w:cs="Times New Roman"/>
                <w:sz w:val="20"/>
                <w:szCs w:val="24"/>
                <w:lang w:bidi="tr-TR"/>
              </w:rPr>
              <w:t>olduğu kanıtlanırsa, izleme sıklıkları azaltılabilir.</w:t>
            </w:r>
          </w:p>
          <w:p w14:paraId="79D19502" w14:textId="77777777" w:rsidR="00FF22FA" w:rsidRPr="00BF5638" w:rsidRDefault="00FF22FA" w:rsidP="00915CE8">
            <w:pPr>
              <w:tabs>
                <w:tab w:val="left" w:pos="240"/>
                <w:tab w:val="left" w:pos="375"/>
              </w:tabs>
              <w:ind w:left="57" w:right="57"/>
              <w:jc w:val="left"/>
              <w:rPr>
                <w:rFonts w:cs="Times New Roman"/>
                <w:sz w:val="20"/>
                <w:szCs w:val="24"/>
              </w:rPr>
            </w:pPr>
            <w:r w:rsidRPr="00BF5638">
              <w:rPr>
                <w:rFonts w:cs="Times New Roman"/>
                <w:sz w:val="20"/>
                <w:szCs w:val="24"/>
                <w:lang w:bidi="tr-TR"/>
              </w:rPr>
              <w:t>(</w:t>
            </w:r>
            <w:r w:rsidRPr="00BF5638">
              <w:rPr>
                <w:rFonts w:cs="Times New Roman"/>
                <w:sz w:val="20"/>
                <w:szCs w:val="24"/>
                <w:vertAlign w:val="superscript"/>
                <w:lang w:bidi="tr-TR"/>
              </w:rPr>
              <w:t>2</w:t>
            </w:r>
            <w:r w:rsidRPr="00BF5638">
              <w:rPr>
                <w:rFonts w:cs="Times New Roman"/>
                <w:sz w:val="20"/>
                <w:szCs w:val="24"/>
                <w:lang w:bidi="tr-TR"/>
              </w:rPr>
              <w:t>)</w:t>
            </w:r>
            <w:r w:rsidRPr="00BF5638">
              <w:rPr>
                <w:rFonts w:cs="Times New Roman"/>
                <w:sz w:val="20"/>
                <w:szCs w:val="24"/>
                <w:lang w:bidi="tr-TR"/>
              </w:rPr>
              <w:tab/>
              <w:t xml:space="preserve">İzleme, yalnızca </w:t>
            </w:r>
            <w:hyperlink w:anchor="bookmark2374" w:tooltip="Mevcut Belge">
              <w:r w:rsidRPr="00BF5638">
                <w:rPr>
                  <w:rFonts w:cs="Times New Roman"/>
                  <w:sz w:val="20"/>
                  <w:szCs w:val="24"/>
                  <w:lang w:bidi="tr-TR"/>
                </w:rPr>
                <w:t>MET 3</w:t>
              </w:r>
            </w:hyperlink>
            <w:r w:rsidRPr="00BF5638">
              <w:rPr>
                <w:rFonts w:cs="Times New Roman"/>
                <w:sz w:val="20"/>
                <w:szCs w:val="24"/>
                <w:lang w:bidi="tr-TR"/>
              </w:rPr>
              <w:t>’te geçen envantere göre ilgili maddenin atık gaz akımıyla ilgili olduğunun belirlenmesi durumunda geçerlidir.</w:t>
            </w:r>
          </w:p>
          <w:p w14:paraId="784E7040" w14:textId="77777777" w:rsidR="00FF22FA" w:rsidRPr="00BF5638" w:rsidRDefault="00FF22FA" w:rsidP="00915CE8">
            <w:pPr>
              <w:tabs>
                <w:tab w:val="left" w:pos="221"/>
                <w:tab w:val="left" w:pos="375"/>
              </w:tabs>
              <w:ind w:left="57" w:right="57"/>
              <w:jc w:val="left"/>
              <w:rPr>
                <w:rFonts w:cs="Times New Roman"/>
                <w:sz w:val="20"/>
                <w:szCs w:val="24"/>
              </w:rPr>
            </w:pPr>
            <w:r w:rsidRPr="00BF5638">
              <w:rPr>
                <w:rFonts w:cs="Times New Roman"/>
                <w:sz w:val="20"/>
                <w:szCs w:val="24"/>
                <w:lang w:bidi="tr-TR"/>
              </w:rPr>
              <w:t>(</w:t>
            </w:r>
            <w:r w:rsidRPr="00BF5638">
              <w:rPr>
                <w:rFonts w:cs="Times New Roman"/>
                <w:sz w:val="20"/>
                <w:szCs w:val="24"/>
                <w:vertAlign w:val="superscript"/>
                <w:lang w:bidi="tr-TR"/>
              </w:rPr>
              <w:t>3</w:t>
            </w:r>
            <w:r w:rsidRPr="00BF5638">
              <w:rPr>
                <w:rFonts w:cs="Times New Roman"/>
                <w:sz w:val="20"/>
                <w:szCs w:val="24"/>
                <w:lang w:bidi="tr-TR"/>
              </w:rPr>
              <w:t>)</w:t>
            </w:r>
            <w:r w:rsidRPr="00BF5638">
              <w:rPr>
                <w:rFonts w:cs="Times New Roman"/>
                <w:sz w:val="20"/>
                <w:szCs w:val="24"/>
                <w:lang w:bidi="tr-TR"/>
              </w:rPr>
              <w:tab/>
              <w:t>EN 1948-1 yerine, CEN/TS 1948-5'e göre de örnekleme yapılabilir.</w:t>
            </w:r>
          </w:p>
          <w:p w14:paraId="7435311F" w14:textId="449DCA82" w:rsidR="00FF22FA" w:rsidRPr="00BF5638" w:rsidRDefault="00FF22FA" w:rsidP="00915CE8">
            <w:pPr>
              <w:tabs>
                <w:tab w:val="left" w:pos="226"/>
                <w:tab w:val="left" w:pos="375"/>
              </w:tabs>
              <w:ind w:left="57" w:right="57"/>
              <w:jc w:val="left"/>
              <w:rPr>
                <w:rFonts w:cs="Times New Roman"/>
                <w:sz w:val="20"/>
                <w:szCs w:val="24"/>
              </w:rPr>
            </w:pPr>
            <w:r w:rsidRPr="00BF5638">
              <w:rPr>
                <w:rFonts w:cs="Times New Roman"/>
                <w:sz w:val="20"/>
                <w:szCs w:val="24"/>
                <w:lang w:bidi="tr-TR"/>
              </w:rPr>
              <w:t>(</w:t>
            </w:r>
            <w:r w:rsidRPr="00BF5638">
              <w:rPr>
                <w:rFonts w:cs="Times New Roman"/>
                <w:sz w:val="20"/>
                <w:szCs w:val="24"/>
                <w:vertAlign w:val="superscript"/>
                <w:lang w:bidi="tr-TR"/>
              </w:rPr>
              <w:t>4</w:t>
            </w:r>
            <w:r w:rsidRPr="00BF5638">
              <w:rPr>
                <w:rFonts w:cs="Times New Roman"/>
                <w:sz w:val="20"/>
                <w:szCs w:val="24"/>
                <w:lang w:bidi="tr-TR"/>
              </w:rPr>
              <w:t>)</w:t>
            </w:r>
            <w:r w:rsidRPr="00BF5638">
              <w:rPr>
                <w:rFonts w:cs="Times New Roman"/>
                <w:sz w:val="20"/>
                <w:szCs w:val="24"/>
                <w:lang w:bidi="tr-TR"/>
              </w:rPr>
              <w:tab/>
              <w:t xml:space="preserve">Bunun yerine koku </w:t>
            </w:r>
            <w:r w:rsidR="00AE3435" w:rsidRPr="00BF5638">
              <w:rPr>
                <w:rFonts w:cs="Times New Roman"/>
                <w:sz w:val="20"/>
                <w:szCs w:val="24"/>
                <w:lang w:bidi="tr-TR"/>
              </w:rPr>
              <w:t>konsantrasyonunun</w:t>
            </w:r>
            <w:r w:rsidRPr="00BF5638">
              <w:rPr>
                <w:rFonts w:cs="Times New Roman"/>
                <w:sz w:val="20"/>
                <w:szCs w:val="24"/>
                <w:lang w:bidi="tr-TR"/>
              </w:rPr>
              <w:t xml:space="preserve"> izlenebilir.</w:t>
            </w:r>
          </w:p>
          <w:p w14:paraId="37AA656D" w14:textId="746EC573" w:rsidR="00FF22FA" w:rsidRPr="00BF5638" w:rsidRDefault="00FF22FA" w:rsidP="00915CE8">
            <w:pPr>
              <w:tabs>
                <w:tab w:val="left" w:pos="269"/>
                <w:tab w:val="left" w:pos="375"/>
              </w:tabs>
              <w:ind w:left="57" w:right="57"/>
              <w:jc w:val="left"/>
              <w:rPr>
                <w:rFonts w:cs="Times New Roman"/>
                <w:sz w:val="20"/>
                <w:szCs w:val="24"/>
              </w:rPr>
            </w:pPr>
            <w:r w:rsidRPr="00BF5638">
              <w:rPr>
                <w:rFonts w:cs="Times New Roman"/>
                <w:sz w:val="20"/>
                <w:szCs w:val="24"/>
                <w:lang w:bidi="tr-TR"/>
              </w:rPr>
              <w:t>(</w:t>
            </w:r>
            <w:r w:rsidRPr="00BF5638">
              <w:rPr>
                <w:rFonts w:cs="Times New Roman"/>
                <w:sz w:val="20"/>
                <w:szCs w:val="24"/>
                <w:vertAlign w:val="superscript"/>
                <w:lang w:bidi="tr-TR"/>
              </w:rPr>
              <w:t>5</w:t>
            </w:r>
            <w:r w:rsidRPr="00BF5638">
              <w:rPr>
                <w:rFonts w:cs="Times New Roman"/>
                <w:sz w:val="20"/>
                <w:szCs w:val="24"/>
                <w:lang w:bidi="tr-TR"/>
              </w:rPr>
              <w:t>)</w:t>
            </w:r>
            <w:r w:rsidRPr="00BF5638">
              <w:rPr>
                <w:rFonts w:cs="Times New Roman"/>
                <w:sz w:val="20"/>
                <w:szCs w:val="24"/>
                <w:lang w:bidi="tr-TR"/>
              </w:rPr>
              <w:tab/>
              <w:t>NH</w:t>
            </w:r>
            <w:r w:rsidRPr="00BF5638">
              <w:rPr>
                <w:rFonts w:cs="Times New Roman"/>
                <w:sz w:val="20"/>
                <w:szCs w:val="24"/>
                <w:vertAlign w:val="subscript"/>
                <w:lang w:bidi="tr-TR"/>
              </w:rPr>
              <w:t>3</w:t>
            </w:r>
            <w:r w:rsidRPr="00BF5638">
              <w:rPr>
                <w:rFonts w:cs="Times New Roman"/>
                <w:sz w:val="20"/>
                <w:szCs w:val="24"/>
                <w:lang w:bidi="tr-TR"/>
              </w:rPr>
              <w:t xml:space="preserve"> ve H</w:t>
            </w:r>
            <w:r w:rsidRPr="00BF5638">
              <w:rPr>
                <w:rFonts w:cs="Times New Roman"/>
                <w:sz w:val="20"/>
                <w:szCs w:val="24"/>
                <w:vertAlign w:val="subscript"/>
                <w:lang w:bidi="tr-TR"/>
              </w:rPr>
              <w:t>2</w:t>
            </w:r>
            <w:r w:rsidRPr="00BF5638">
              <w:rPr>
                <w:rFonts w:cs="Times New Roman"/>
                <w:sz w:val="20"/>
                <w:szCs w:val="24"/>
                <w:lang w:bidi="tr-TR"/>
              </w:rPr>
              <w:t xml:space="preserve">S izlemesi, koku </w:t>
            </w:r>
            <w:r w:rsidR="004E6172" w:rsidRPr="00BF5638">
              <w:rPr>
                <w:rFonts w:cs="Times New Roman"/>
                <w:sz w:val="20"/>
                <w:szCs w:val="24"/>
                <w:lang w:bidi="tr-TR"/>
              </w:rPr>
              <w:t>konsantrasyonunun</w:t>
            </w:r>
            <w:r w:rsidRPr="00BF5638">
              <w:rPr>
                <w:rFonts w:cs="Times New Roman"/>
                <w:sz w:val="20"/>
                <w:szCs w:val="24"/>
                <w:lang w:bidi="tr-TR"/>
              </w:rPr>
              <w:t>izlenmesine alternatif olarak kullanılabilir.</w:t>
            </w:r>
          </w:p>
          <w:p w14:paraId="1F01E77B" w14:textId="46227D2F" w:rsidR="00FF22FA" w:rsidRPr="00C5354C" w:rsidRDefault="00FF22FA" w:rsidP="00915CE8">
            <w:pPr>
              <w:tabs>
                <w:tab w:val="left" w:pos="226"/>
                <w:tab w:val="left" w:pos="375"/>
              </w:tabs>
              <w:ind w:left="57" w:right="57"/>
              <w:jc w:val="left"/>
              <w:rPr>
                <w:rFonts w:cs="Times New Roman"/>
                <w:szCs w:val="24"/>
              </w:rPr>
            </w:pPr>
            <w:r w:rsidRPr="00BF5638">
              <w:rPr>
                <w:rFonts w:cs="Times New Roman"/>
                <w:sz w:val="20"/>
                <w:szCs w:val="24"/>
                <w:lang w:bidi="tr-TR"/>
              </w:rPr>
              <w:t>(</w:t>
            </w:r>
            <w:r w:rsidRPr="00BF5638">
              <w:rPr>
                <w:rFonts w:cs="Times New Roman"/>
                <w:sz w:val="20"/>
                <w:szCs w:val="24"/>
                <w:vertAlign w:val="superscript"/>
                <w:lang w:bidi="tr-TR"/>
              </w:rPr>
              <w:t>6</w:t>
            </w:r>
            <w:r w:rsidRPr="00BF5638">
              <w:rPr>
                <w:rFonts w:cs="Times New Roman"/>
                <w:sz w:val="20"/>
                <w:szCs w:val="24"/>
                <w:lang w:bidi="tr-TR"/>
              </w:rPr>
              <w:t>)</w:t>
            </w:r>
            <w:r w:rsidRPr="00BF5638">
              <w:rPr>
                <w:rFonts w:cs="Times New Roman"/>
                <w:sz w:val="20"/>
                <w:szCs w:val="24"/>
                <w:lang w:bidi="tr-TR"/>
              </w:rPr>
              <w:tab/>
              <w:t xml:space="preserve">İzleme, yalnızca </w:t>
            </w:r>
            <w:r w:rsidR="00CA098A" w:rsidRPr="00BF5638">
              <w:rPr>
                <w:rFonts w:cs="Times New Roman"/>
                <w:sz w:val="20"/>
                <w:szCs w:val="24"/>
                <w:lang w:bidi="tr-TR"/>
              </w:rPr>
              <w:t xml:space="preserve">kontamine ekipmanı </w:t>
            </w:r>
            <w:r w:rsidRPr="00BF5638">
              <w:rPr>
                <w:rFonts w:cs="Times New Roman"/>
                <w:sz w:val="20"/>
                <w:szCs w:val="24"/>
                <w:lang w:bidi="tr-TR"/>
              </w:rPr>
              <w:t xml:space="preserve">temizlemek için çözücü kullanıldığında </w:t>
            </w:r>
            <w:r w:rsidR="00761EFB" w:rsidRPr="00BF5638">
              <w:rPr>
                <w:rFonts w:cs="Times New Roman"/>
                <w:sz w:val="20"/>
                <w:szCs w:val="24"/>
                <w:lang w:bidi="tr-TR"/>
              </w:rPr>
              <w:t>uygulanabilir.</w:t>
            </w:r>
          </w:p>
        </w:tc>
      </w:tr>
    </w:tbl>
    <w:p w14:paraId="326B5689" w14:textId="77777777" w:rsidR="00FF22FA" w:rsidRPr="00C5354C" w:rsidRDefault="00FF22FA" w:rsidP="00FF22FA">
      <w:pPr>
        <w:rPr>
          <w:rFonts w:cs="Times New Roman"/>
          <w:b/>
          <w:bCs/>
          <w:szCs w:val="24"/>
        </w:rPr>
      </w:pPr>
    </w:p>
    <w:p w14:paraId="5AE390D9" w14:textId="122DF535" w:rsidR="00FF22FA" w:rsidRPr="00C5354C" w:rsidRDefault="00FF22FA" w:rsidP="00FF22FA">
      <w:pPr>
        <w:rPr>
          <w:rFonts w:cs="Times New Roman"/>
          <w:bCs/>
          <w:szCs w:val="24"/>
        </w:rPr>
      </w:pPr>
      <w:r w:rsidRPr="00C5354C">
        <w:rPr>
          <w:rFonts w:cs="Times New Roman"/>
          <w:b/>
          <w:szCs w:val="24"/>
          <w:lang w:bidi="tr-TR"/>
        </w:rPr>
        <w:t xml:space="preserve">MET 9: </w:t>
      </w:r>
      <w:r w:rsidRPr="00C5354C">
        <w:rPr>
          <w:rFonts w:cs="Times New Roman"/>
          <w:szCs w:val="24"/>
          <w:lang w:bidi="tr-TR"/>
        </w:rPr>
        <w:t xml:space="preserve">Aşağıdaki tekniklerden birini veya birkaçını kullanarak, yılda en az bir kez, </w:t>
      </w:r>
      <w:r w:rsidR="00D122DA">
        <w:rPr>
          <w:rFonts w:cs="Times New Roman"/>
          <w:szCs w:val="24"/>
          <w:lang w:bidi="tr-TR"/>
        </w:rPr>
        <w:t>atık solvent</w:t>
      </w:r>
      <w:r w:rsidR="00D122DA" w:rsidRPr="00C5354C">
        <w:rPr>
          <w:rFonts w:cs="Times New Roman"/>
          <w:szCs w:val="24"/>
          <w:lang w:bidi="tr-TR"/>
        </w:rPr>
        <w:t xml:space="preserve"> </w:t>
      </w:r>
      <w:r w:rsidRPr="00C5354C">
        <w:rPr>
          <w:rFonts w:cs="Times New Roman"/>
          <w:szCs w:val="24"/>
          <w:lang w:bidi="tr-TR"/>
        </w:rPr>
        <w:t xml:space="preserve">rejenerasyonundan, KOK içeren teçhizatın arındırmasından ve </w:t>
      </w:r>
      <w:r w:rsidR="002B339C">
        <w:rPr>
          <w:rFonts w:cs="Times New Roman"/>
          <w:szCs w:val="24"/>
          <w:lang w:bidi="tr-TR"/>
        </w:rPr>
        <w:t xml:space="preserve">enerji </w:t>
      </w:r>
      <w:r w:rsidRPr="00C5354C">
        <w:rPr>
          <w:rFonts w:cs="Times New Roman"/>
          <w:szCs w:val="24"/>
          <w:lang w:bidi="tr-TR"/>
        </w:rPr>
        <w:t xml:space="preserve">geri kazanmak üzere </w:t>
      </w:r>
      <w:r w:rsidR="007B752C">
        <w:rPr>
          <w:rFonts w:cs="Times New Roman"/>
          <w:szCs w:val="24"/>
          <w:lang w:bidi="tr-TR"/>
        </w:rPr>
        <w:t xml:space="preserve">atık </w:t>
      </w:r>
      <w:r w:rsidR="00C103C7">
        <w:rPr>
          <w:rFonts w:cs="Times New Roman"/>
          <w:szCs w:val="24"/>
          <w:lang w:bidi="tr-TR"/>
        </w:rPr>
        <w:t xml:space="preserve">solventlerin </w:t>
      </w:r>
      <w:r w:rsidRPr="00C5354C">
        <w:rPr>
          <w:rFonts w:cs="Times New Roman"/>
          <w:szCs w:val="24"/>
          <w:lang w:bidi="tr-TR"/>
        </w:rPr>
        <w:t xml:space="preserve">fiziko-kimyasal </w:t>
      </w:r>
      <w:r w:rsidR="00356053">
        <w:rPr>
          <w:rFonts w:cs="Times New Roman"/>
          <w:szCs w:val="24"/>
          <w:lang w:bidi="tr-TR"/>
        </w:rPr>
        <w:t xml:space="preserve">geri kazanımından </w:t>
      </w:r>
      <w:r w:rsidRPr="00C5354C">
        <w:rPr>
          <w:rFonts w:cs="Times New Roman"/>
          <w:szCs w:val="24"/>
          <w:lang w:bidi="tr-TR"/>
        </w:rPr>
        <w:t xml:space="preserve">kaynaklanan havaya </w:t>
      </w:r>
      <w:r w:rsidR="00E5253D" w:rsidRPr="00C5354C">
        <w:rPr>
          <w:rFonts w:cs="Times New Roman"/>
          <w:szCs w:val="24"/>
          <w:lang w:bidi="tr-TR"/>
        </w:rPr>
        <w:t>yayılı emisyonlar</w:t>
      </w:r>
      <w:r w:rsidR="00491E9D" w:rsidRPr="00C5354C">
        <w:rPr>
          <w:rFonts w:cs="Times New Roman"/>
          <w:szCs w:val="24"/>
          <w:lang w:bidi="tr-TR"/>
        </w:rPr>
        <w:t xml:space="preserve"> organik bileşik emisyonları izlenir</w:t>
      </w:r>
      <w:r w:rsidRPr="00C5354C">
        <w:rPr>
          <w:rFonts w:cs="Times New Roman"/>
          <w:szCs w:val="24"/>
          <w:lang w:bidi="tr-TR"/>
        </w:rPr>
        <w:t>.</w:t>
      </w:r>
    </w:p>
    <w:tbl>
      <w:tblPr>
        <w:tblOverlap w:val="never"/>
        <w:tblW w:w="0" w:type="auto"/>
        <w:tblLayout w:type="fixed"/>
        <w:tblCellMar>
          <w:left w:w="10" w:type="dxa"/>
          <w:right w:w="10" w:type="dxa"/>
        </w:tblCellMar>
        <w:tblLook w:val="0000" w:firstRow="0" w:lastRow="0" w:firstColumn="0" w:lastColumn="0" w:noHBand="0" w:noVBand="0"/>
      </w:tblPr>
      <w:tblGrid>
        <w:gridCol w:w="374"/>
        <w:gridCol w:w="1891"/>
        <w:gridCol w:w="6293"/>
      </w:tblGrid>
      <w:tr w:rsidR="00FF22FA" w:rsidRPr="00C5354C" w14:paraId="311BA55E" w14:textId="77777777" w:rsidTr="00915CE8">
        <w:trPr>
          <w:trHeight w:val="20"/>
        </w:trPr>
        <w:tc>
          <w:tcPr>
            <w:tcW w:w="374" w:type="dxa"/>
            <w:tcBorders>
              <w:top w:val="single" w:sz="4" w:space="0" w:color="auto"/>
              <w:left w:val="single" w:sz="4" w:space="0" w:color="auto"/>
            </w:tcBorders>
            <w:shd w:val="clear" w:color="auto" w:fill="FFFFFF"/>
            <w:vAlign w:val="center"/>
          </w:tcPr>
          <w:p w14:paraId="6738AED2" w14:textId="77777777" w:rsidR="00FF22FA" w:rsidRPr="00C5354C" w:rsidRDefault="00FF22FA" w:rsidP="00915CE8">
            <w:pPr>
              <w:ind w:left="57" w:right="57"/>
              <w:rPr>
                <w:rFonts w:cs="Times New Roman"/>
                <w:szCs w:val="24"/>
              </w:rPr>
            </w:pPr>
          </w:p>
        </w:tc>
        <w:tc>
          <w:tcPr>
            <w:tcW w:w="1891" w:type="dxa"/>
            <w:tcBorders>
              <w:top w:val="single" w:sz="4" w:space="0" w:color="auto"/>
              <w:left w:val="single" w:sz="4" w:space="0" w:color="auto"/>
            </w:tcBorders>
            <w:shd w:val="clear" w:color="auto" w:fill="FFFFFF"/>
            <w:vAlign w:val="center"/>
          </w:tcPr>
          <w:p w14:paraId="04978DE7" w14:textId="77777777" w:rsidR="00FF22FA" w:rsidRPr="00C5354C" w:rsidRDefault="00FF22FA" w:rsidP="00915CE8">
            <w:pPr>
              <w:ind w:left="57" w:right="57"/>
              <w:jc w:val="center"/>
              <w:rPr>
                <w:rFonts w:cs="Times New Roman"/>
                <w:szCs w:val="24"/>
              </w:rPr>
            </w:pPr>
            <w:r w:rsidRPr="00C5354C">
              <w:rPr>
                <w:rFonts w:cs="Times New Roman"/>
                <w:b/>
                <w:szCs w:val="24"/>
                <w:lang w:bidi="tr-TR"/>
              </w:rPr>
              <w:t>Teknik</w:t>
            </w:r>
          </w:p>
        </w:tc>
        <w:tc>
          <w:tcPr>
            <w:tcW w:w="6293" w:type="dxa"/>
            <w:tcBorders>
              <w:top w:val="single" w:sz="4" w:space="0" w:color="auto"/>
              <w:left w:val="single" w:sz="4" w:space="0" w:color="auto"/>
              <w:right w:val="single" w:sz="4" w:space="0" w:color="auto"/>
            </w:tcBorders>
            <w:shd w:val="clear" w:color="auto" w:fill="FFFFFF"/>
            <w:vAlign w:val="center"/>
          </w:tcPr>
          <w:p w14:paraId="452B81B4" w14:textId="77777777" w:rsidR="00FF22FA" w:rsidRPr="00C5354C" w:rsidRDefault="00FF22FA" w:rsidP="00915CE8">
            <w:pPr>
              <w:ind w:left="57" w:right="57"/>
              <w:jc w:val="center"/>
              <w:rPr>
                <w:rFonts w:cs="Times New Roman"/>
                <w:szCs w:val="24"/>
              </w:rPr>
            </w:pPr>
            <w:r w:rsidRPr="00C5354C">
              <w:rPr>
                <w:rFonts w:cs="Times New Roman"/>
                <w:b/>
                <w:szCs w:val="24"/>
                <w:lang w:bidi="tr-TR"/>
              </w:rPr>
              <w:t>Açıklama</w:t>
            </w:r>
          </w:p>
        </w:tc>
      </w:tr>
      <w:tr w:rsidR="00FF22FA" w:rsidRPr="00C5354C" w14:paraId="479CEF5D" w14:textId="77777777" w:rsidTr="00915CE8">
        <w:trPr>
          <w:trHeight w:val="20"/>
        </w:trPr>
        <w:tc>
          <w:tcPr>
            <w:tcW w:w="374" w:type="dxa"/>
            <w:tcBorders>
              <w:top w:val="single" w:sz="4" w:space="0" w:color="auto"/>
              <w:left w:val="single" w:sz="4" w:space="0" w:color="auto"/>
            </w:tcBorders>
            <w:shd w:val="clear" w:color="auto" w:fill="FFFFFF"/>
            <w:vAlign w:val="center"/>
          </w:tcPr>
          <w:p w14:paraId="0CA3CBDC" w14:textId="77777777" w:rsidR="00FF22FA" w:rsidRPr="00C5354C" w:rsidRDefault="00FF22FA" w:rsidP="00915CE8">
            <w:pPr>
              <w:ind w:left="57" w:right="57"/>
              <w:rPr>
                <w:rFonts w:cs="Times New Roman"/>
                <w:szCs w:val="24"/>
              </w:rPr>
            </w:pPr>
            <w:r w:rsidRPr="00C5354C">
              <w:rPr>
                <w:rFonts w:cs="Times New Roman"/>
                <w:szCs w:val="24"/>
                <w:lang w:bidi="tr-TR"/>
              </w:rPr>
              <w:t>a</w:t>
            </w:r>
          </w:p>
        </w:tc>
        <w:tc>
          <w:tcPr>
            <w:tcW w:w="1891" w:type="dxa"/>
            <w:tcBorders>
              <w:top w:val="single" w:sz="4" w:space="0" w:color="auto"/>
              <w:left w:val="single" w:sz="4" w:space="0" w:color="auto"/>
            </w:tcBorders>
            <w:shd w:val="clear" w:color="auto" w:fill="FFFFFF"/>
            <w:vAlign w:val="center"/>
          </w:tcPr>
          <w:p w14:paraId="02D0800E" w14:textId="77777777" w:rsidR="00FF22FA" w:rsidRPr="00C5354C" w:rsidRDefault="00FF22FA" w:rsidP="00915CE8">
            <w:pPr>
              <w:ind w:left="57" w:right="57"/>
              <w:rPr>
                <w:rFonts w:cs="Times New Roman"/>
                <w:szCs w:val="24"/>
              </w:rPr>
            </w:pPr>
            <w:r w:rsidRPr="00C5354C">
              <w:rPr>
                <w:rFonts w:cs="Times New Roman"/>
                <w:szCs w:val="24"/>
                <w:lang w:bidi="tr-TR"/>
              </w:rPr>
              <w:t>Ölçüm</w:t>
            </w:r>
          </w:p>
        </w:tc>
        <w:tc>
          <w:tcPr>
            <w:tcW w:w="6293" w:type="dxa"/>
            <w:tcBorders>
              <w:top w:val="single" w:sz="4" w:space="0" w:color="auto"/>
              <w:left w:val="single" w:sz="4" w:space="0" w:color="auto"/>
              <w:right w:val="single" w:sz="4" w:space="0" w:color="auto"/>
            </w:tcBorders>
            <w:shd w:val="clear" w:color="auto" w:fill="FFFFFF"/>
            <w:vAlign w:val="center"/>
          </w:tcPr>
          <w:p w14:paraId="13CD575B" w14:textId="00E74C55" w:rsidR="00FF22FA" w:rsidRPr="00C5354C" w:rsidRDefault="00CA31BE" w:rsidP="00CA31BE">
            <w:pPr>
              <w:ind w:left="57" w:right="57"/>
              <w:rPr>
                <w:rFonts w:cs="Times New Roman"/>
                <w:szCs w:val="24"/>
                <w:lang w:val="tr-TR" w:bidi="tr-TR"/>
              </w:rPr>
            </w:pPr>
            <w:r w:rsidRPr="00C5354C">
              <w:rPr>
                <w:rFonts w:cs="Times New Roman"/>
                <w:szCs w:val="24"/>
                <w:lang w:val="tr-TR" w:bidi="tr-TR"/>
              </w:rPr>
              <w:t>Koklama yöntemleri, optik gaz görüntüleme, güneş tutulması akısı veya diferansiyel absorbsiyon.</w:t>
            </w:r>
          </w:p>
        </w:tc>
      </w:tr>
      <w:tr w:rsidR="00FF22FA" w:rsidRPr="00C5354C" w14:paraId="3E8F6718" w14:textId="77777777" w:rsidTr="00915CE8">
        <w:trPr>
          <w:trHeight w:val="20"/>
        </w:trPr>
        <w:tc>
          <w:tcPr>
            <w:tcW w:w="374" w:type="dxa"/>
            <w:tcBorders>
              <w:top w:val="single" w:sz="4" w:space="0" w:color="auto"/>
              <w:left w:val="single" w:sz="4" w:space="0" w:color="auto"/>
            </w:tcBorders>
            <w:shd w:val="clear" w:color="auto" w:fill="FFFFFF"/>
            <w:vAlign w:val="center"/>
          </w:tcPr>
          <w:p w14:paraId="6A97A131" w14:textId="77777777" w:rsidR="00FF22FA" w:rsidRPr="00C5354C" w:rsidRDefault="00FF22FA" w:rsidP="00915CE8">
            <w:pPr>
              <w:ind w:left="57" w:right="57"/>
              <w:rPr>
                <w:rFonts w:cs="Times New Roman"/>
                <w:szCs w:val="24"/>
              </w:rPr>
            </w:pPr>
            <w:r w:rsidRPr="00C5354C">
              <w:rPr>
                <w:rFonts w:cs="Times New Roman"/>
                <w:szCs w:val="24"/>
                <w:lang w:bidi="tr-TR"/>
              </w:rPr>
              <w:t>b</w:t>
            </w:r>
          </w:p>
        </w:tc>
        <w:tc>
          <w:tcPr>
            <w:tcW w:w="1891" w:type="dxa"/>
            <w:tcBorders>
              <w:top w:val="single" w:sz="4" w:space="0" w:color="auto"/>
              <w:left w:val="single" w:sz="4" w:space="0" w:color="auto"/>
            </w:tcBorders>
            <w:shd w:val="clear" w:color="auto" w:fill="FFFFFF"/>
            <w:vAlign w:val="center"/>
          </w:tcPr>
          <w:p w14:paraId="560FCFE8" w14:textId="77777777" w:rsidR="00FF22FA" w:rsidRPr="00C5354C" w:rsidRDefault="00FF22FA" w:rsidP="00915CE8">
            <w:pPr>
              <w:ind w:left="57" w:right="57"/>
              <w:rPr>
                <w:rFonts w:cs="Times New Roman"/>
                <w:szCs w:val="24"/>
              </w:rPr>
            </w:pPr>
            <w:r w:rsidRPr="00C5354C">
              <w:rPr>
                <w:rFonts w:cs="Times New Roman"/>
                <w:szCs w:val="24"/>
                <w:lang w:bidi="tr-TR"/>
              </w:rPr>
              <w:t>Emisyon faktörleri</w:t>
            </w:r>
          </w:p>
        </w:tc>
        <w:tc>
          <w:tcPr>
            <w:tcW w:w="6293" w:type="dxa"/>
            <w:tcBorders>
              <w:top w:val="single" w:sz="4" w:space="0" w:color="auto"/>
              <w:left w:val="single" w:sz="4" w:space="0" w:color="auto"/>
              <w:right w:val="single" w:sz="4" w:space="0" w:color="auto"/>
            </w:tcBorders>
            <w:shd w:val="clear" w:color="auto" w:fill="FFFFFF"/>
            <w:vAlign w:val="center"/>
          </w:tcPr>
          <w:p w14:paraId="37A7E1D5" w14:textId="77777777" w:rsidR="00FF22FA" w:rsidRPr="00C5354C" w:rsidRDefault="00FF22FA" w:rsidP="00915CE8">
            <w:pPr>
              <w:ind w:left="57" w:right="57"/>
              <w:rPr>
                <w:rFonts w:cs="Times New Roman"/>
                <w:szCs w:val="24"/>
              </w:rPr>
            </w:pPr>
            <w:r w:rsidRPr="00C5354C">
              <w:rPr>
                <w:rFonts w:cs="Times New Roman"/>
                <w:szCs w:val="24"/>
                <w:lang w:bidi="tr-TR"/>
              </w:rPr>
              <w:t>Periyodik olarak ölçümlerle doğrulanan (örneğin iki yılda bir) emisyon faktörlerine dayalı emisyon hesaplaması.</w:t>
            </w:r>
          </w:p>
        </w:tc>
      </w:tr>
      <w:tr w:rsidR="00FF22FA" w:rsidRPr="00C5354C" w14:paraId="34719AD7" w14:textId="77777777" w:rsidTr="00915CE8">
        <w:trPr>
          <w:trHeight w:val="20"/>
        </w:trPr>
        <w:tc>
          <w:tcPr>
            <w:tcW w:w="374" w:type="dxa"/>
            <w:tcBorders>
              <w:top w:val="single" w:sz="4" w:space="0" w:color="auto"/>
              <w:left w:val="single" w:sz="4" w:space="0" w:color="auto"/>
              <w:bottom w:val="single" w:sz="4" w:space="0" w:color="auto"/>
            </w:tcBorders>
            <w:shd w:val="clear" w:color="auto" w:fill="FFFFFF"/>
            <w:vAlign w:val="center"/>
          </w:tcPr>
          <w:p w14:paraId="1E72DED5" w14:textId="77777777" w:rsidR="00FF22FA" w:rsidRPr="00C5354C" w:rsidRDefault="00FF22FA" w:rsidP="00915CE8">
            <w:pPr>
              <w:ind w:left="57" w:right="57"/>
              <w:rPr>
                <w:rFonts w:cs="Times New Roman"/>
                <w:szCs w:val="24"/>
              </w:rPr>
            </w:pPr>
            <w:r w:rsidRPr="00C5354C">
              <w:rPr>
                <w:rFonts w:cs="Times New Roman"/>
                <w:szCs w:val="24"/>
                <w:lang w:bidi="tr-TR"/>
              </w:rPr>
              <w:t>c</w:t>
            </w:r>
          </w:p>
        </w:tc>
        <w:tc>
          <w:tcPr>
            <w:tcW w:w="1891" w:type="dxa"/>
            <w:tcBorders>
              <w:top w:val="single" w:sz="4" w:space="0" w:color="auto"/>
              <w:left w:val="single" w:sz="4" w:space="0" w:color="auto"/>
              <w:bottom w:val="single" w:sz="4" w:space="0" w:color="auto"/>
            </w:tcBorders>
            <w:shd w:val="clear" w:color="auto" w:fill="FFFFFF"/>
            <w:vAlign w:val="center"/>
          </w:tcPr>
          <w:p w14:paraId="37DB666C" w14:textId="624AB4FA" w:rsidR="00FF22FA" w:rsidRPr="00C5354C" w:rsidRDefault="00FF22FA" w:rsidP="00915CE8">
            <w:pPr>
              <w:ind w:left="57" w:right="57"/>
              <w:rPr>
                <w:rFonts w:cs="Times New Roman"/>
                <w:szCs w:val="24"/>
              </w:rPr>
            </w:pPr>
            <w:r w:rsidRPr="00C5354C">
              <w:rPr>
                <w:rFonts w:cs="Times New Roman"/>
                <w:szCs w:val="24"/>
                <w:lang w:bidi="tr-TR"/>
              </w:rPr>
              <w:t>Kütle den</w:t>
            </w:r>
            <w:r w:rsidR="00CA31BE" w:rsidRPr="00C5354C">
              <w:rPr>
                <w:rFonts w:cs="Times New Roman"/>
                <w:szCs w:val="24"/>
                <w:lang w:bidi="tr-TR"/>
              </w:rPr>
              <w:t>gesi</w:t>
            </w:r>
          </w:p>
        </w:tc>
        <w:tc>
          <w:tcPr>
            <w:tcW w:w="6293" w:type="dxa"/>
            <w:tcBorders>
              <w:top w:val="single" w:sz="4" w:space="0" w:color="auto"/>
              <w:left w:val="single" w:sz="4" w:space="0" w:color="auto"/>
              <w:bottom w:val="single" w:sz="4" w:space="0" w:color="auto"/>
              <w:right w:val="single" w:sz="4" w:space="0" w:color="auto"/>
            </w:tcBorders>
            <w:shd w:val="clear" w:color="auto" w:fill="FFFFFF"/>
            <w:vAlign w:val="center"/>
          </w:tcPr>
          <w:p w14:paraId="76F51D4A" w14:textId="2F91A7DA" w:rsidR="00FF22FA" w:rsidRPr="00C5354C" w:rsidRDefault="00403BFF" w:rsidP="00403BFF">
            <w:pPr>
              <w:ind w:left="57" w:right="57"/>
              <w:rPr>
                <w:rFonts w:cs="Times New Roman"/>
                <w:szCs w:val="24"/>
              </w:rPr>
            </w:pPr>
            <w:r>
              <w:rPr>
                <w:rFonts w:cs="Times New Roman"/>
                <w:szCs w:val="24"/>
                <w:lang w:bidi="tr-TR"/>
              </w:rPr>
              <w:t>Atık solvent</w:t>
            </w:r>
            <w:r w:rsidR="00FF22FA" w:rsidRPr="00C5354C">
              <w:rPr>
                <w:rFonts w:cs="Times New Roman"/>
                <w:szCs w:val="24"/>
                <w:lang w:bidi="tr-TR"/>
              </w:rPr>
              <w:t xml:space="preserve">girdisi, havaya kanalize emisyonlar, suya emisyonlar, proses çıkışındaki </w:t>
            </w:r>
            <w:r>
              <w:rPr>
                <w:rFonts w:cs="Times New Roman"/>
                <w:szCs w:val="24"/>
                <w:lang w:bidi="tr-TR"/>
              </w:rPr>
              <w:t>solvent</w:t>
            </w:r>
            <w:r w:rsidRPr="00C5354C">
              <w:rPr>
                <w:rFonts w:cs="Times New Roman"/>
                <w:szCs w:val="24"/>
                <w:lang w:bidi="tr-TR"/>
              </w:rPr>
              <w:t xml:space="preserve"> </w:t>
            </w:r>
            <w:r w:rsidR="00FF22FA" w:rsidRPr="00C5354C">
              <w:rPr>
                <w:rFonts w:cs="Times New Roman"/>
                <w:szCs w:val="24"/>
                <w:lang w:bidi="tr-TR"/>
              </w:rPr>
              <w:t xml:space="preserve">ve proses (örneğin damıtma) </w:t>
            </w:r>
            <w:r>
              <w:rPr>
                <w:rFonts w:cs="Times New Roman"/>
                <w:szCs w:val="24"/>
                <w:lang w:bidi="tr-TR"/>
              </w:rPr>
              <w:t>atıkları</w:t>
            </w:r>
            <w:r w:rsidR="00FF22FA" w:rsidRPr="00C5354C">
              <w:rPr>
                <w:rFonts w:cs="Times New Roman"/>
                <w:szCs w:val="24"/>
                <w:lang w:bidi="tr-TR"/>
              </w:rPr>
              <w:t xml:space="preserve">dikkate alınarak bir kütle dengesinin kullanımıyla </w:t>
            </w:r>
            <w:r w:rsidR="00E5253D" w:rsidRPr="00C5354C">
              <w:rPr>
                <w:rFonts w:cs="Times New Roman"/>
                <w:szCs w:val="24"/>
                <w:lang w:bidi="tr-TR"/>
              </w:rPr>
              <w:t xml:space="preserve">yayılı </w:t>
            </w:r>
            <w:r w:rsidR="00FF22FA" w:rsidRPr="00C5354C">
              <w:rPr>
                <w:rFonts w:cs="Times New Roman"/>
                <w:szCs w:val="24"/>
                <w:lang w:bidi="tr-TR"/>
              </w:rPr>
              <w:t>emisyonların hesaplanması.</w:t>
            </w:r>
          </w:p>
        </w:tc>
      </w:tr>
    </w:tbl>
    <w:p w14:paraId="054E06CC" w14:textId="77777777" w:rsidR="00FF22FA" w:rsidRPr="00C5354C" w:rsidRDefault="00FF22FA" w:rsidP="008A567E">
      <w:pPr>
        <w:pStyle w:val="Normaltext"/>
        <w:ind w:firstLine="0"/>
      </w:pPr>
      <w:bookmarkStart w:id="19" w:name="bookmark2381"/>
      <w:bookmarkStart w:id="20" w:name="bookmark2382"/>
      <w:r w:rsidRPr="00C5354C">
        <w:rPr>
          <w:b/>
        </w:rPr>
        <w:t>MET 10:</w:t>
      </w:r>
      <w:r w:rsidRPr="00C5354C">
        <w:t xml:space="preserve"> Koku emisyonla</w:t>
      </w:r>
      <w:r w:rsidR="00491E9D" w:rsidRPr="00C5354C">
        <w:t>rını periyodik olarak izlenir</w:t>
      </w:r>
      <w:r w:rsidRPr="00C5354C">
        <w:t>.</w:t>
      </w:r>
      <w:bookmarkEnd w:id="19"/>
      <w:bookmarkEnd w:id="20"/>
    </w:p>
    <w:p w14:paraId="1D6767AD" w14:textId="77777777" w:rsidR="00FF22FA" w:rsidRPr="00C5354C" w:rsidRDefault="00FF22FA" w:rsidP="00FF22FA">
      <w:pPr>
        <w:outlineLvl w:val="4"/>
        <w:rPr>
          <w:rFonts w:cs="Times New Roman"/>
          <w:b/>
          <w:szCs w:val="24"/>
          <w:lang w:val="nl-NL"/>
        </w:rPr>
      </w:pPr>
      <w:r w:rsidRPr="00C5354C">
        <w:rPr>
          <w:rFonts w:cs="Times New Roman"/>
          <w:b/>
          <w:szCs w:val="24"/>
          <w:lang w:val="nl-NL" w:bidi="tr-TR"/>
        </w:rPr>
        <w:t>Tanım</w:t>
      </w:r>
    </w:p>
    <w:p w14:paraId="230107BB" w14:textId="77777777" w:rsidR="00FF22FA" w:rsidRPr="00C5354C" w:rsidRDefault="00FF22FA" w:rsidP="00FF22FA">
      <w:pPr>
        <w:rPr>
          <w:rFonts w:cs="Times New Roman"/>
          <w:szCs w:val="24"/>
          <w:lang w:val="nl-NL"/>
        </w:rPr>
      </w:pPr>
      <w:r w:rsidRPr="00C5354C">
        <w:rPr>
          <w:rFonts w:cs="Times New Roman"/>
          <w:szCs w:val="24"/>
          <w:lang w:val="nl-NL" w:bidi="tr-TR"/>
        </w:rPr>
        <w:t>Koku emisyonları aşağıdakiler kullanılarak izlenebilir:</w:t>
      </w:r>
    </w:p>
    <w:p w14:paraId="79924707" w14:textId="2D48F695" w:rsidR="00FF22FA" w:rsidRPr="00C5354C" w:rsidRDefault="00FF22FA" w:rsidP="00FF22FA">
      <w:pPr>
        <w:tabs>
          <w:tab w:val="left" w:pos="551"/>
        </w:tabs>
        <w:ind w:left="360" w:hanging="360"/>
        <w:rPr>
          <w:rFonts w:cs="Times New Roman"/>
          <w:szCs w:val="24"/>
          <w:lang w:val="nl-NL"/>
        </w:rPr>
      </w:pPr>
      <w:r w:rsidRPr="00C5354C">
        <w:rPr>
          <w:rFonts w:cs="Times New Roman"/>
          <w:szCs w:val="24"/>
          <w:lang w:val="nl-NL" w:bidi="tr-TR"/>
        </w:rPr>
        <w:t>•</w:t>
      </w:r>
      <w:r w:rsidRPr="00C5354C">
        <w:rPr>
          <w:rFonts w:cs="Times New Roman"/>
          <w:szCs w:val="24"/>
          <w:lang w:val="nl-NL" w:bidi="tr-TR"/>
        </w:rPr>
        <w:tab/>
        <w:t>EN standartları (</w:t>
      </w:r>
      <w:r w:rsidR="001168A2">
        <w:rPr>
          <w:rFonts w:cs="Times New Roman"/>
          <w:szCs w:val="24"/>
          <w:lang w:val="nl-NL" w:bidi="tr-TR"/>
        </w:rPr>
        <w:t>örneğin,</w:t>
      </w:r>
      <w:r w:rsidRPr="00C5354C">
        <w:rPr>
          <w:rFonts w:cs="Times New Roman"/>
          <w:szCs w:val="24"/>
          <w:lang w:val="nl-NL" w:bidi="tr-TR"/>
        </w:rPr>
        <w:t xml:space="preserve"> koku derişimini belirlemek için EN 13725'e göre dinamik olfaktometri veya koku maruziyetini belirlemek için EN 16841-1 veya -2)</w:t>
      </w:r>
      <w:r w:rsidR="008C5120">
        <w:rPr>
          <w:rFonts w:cs="Times New Roman"/>
          <w:szCs w:val="24"/>
          <w:lang w:val="nl-NL" w:bidi="tr-TR"/>
        </w:rPr>
        <w:t>.</w:t>
      </w:r>
    </w:p>
    <w:p w14:paraId="7BBBDD49" w14:textId="77777777" w:rsidR="00FF22FA" w:rsidRPr="00C5354C" w:rsidRDefault="00FF22FA" w:rsidP="00FF22FA">
      <w:pPr>
        <w:tabs>
          <w:tab w:val="left" w:pos="551"/>
        </w:tabs>
        <w:ind w:left="360" w:hanging="360"/>
        <w:rPr>
          <w:rFonts w:cs="Times New Roman"/>
          <w:szCs w:val="24"/>
          <w:lang w:val="nl-NL"/>
        </w:rPr>
      </w:pPr>
      <w:r w:rsidRPr="00C5354C">
        <w:rPr>
          <w:rFonts w:cs="Times New Roman"/>
          <w:szCs w:val="24"/>
          <w:lang w:val="nl-NL" w:bidi="tr-TR"/>
        </w:rPr>
        <w:t>•</w:t>
      </w:r>
      <w:r w:rsidRPr="00C5354C">
        <w:rPr>
          <w:rFonts w:cs="Times New Roman"/>
          <w:szCs w:val="24"/>
          <w:lang w:val="nl-NL" w:bidi="tr-TR"/>
        </w:rPr>
        <w:tab/>
        <w:t>İlgili EN standardının mevcut olmadığı alternatif yöntemleri uygularken (örneğin koku etkisinin tahmini), ISO, ulusal veya eşdeğer bilimsel kalitede veri sağlanmasını sağlayan diğer uluslararası standartlar.</w:t>
      </w:r>
    </w:p>
    <w:p w14:paraId="71254290" w14:textId="77777777" w:rsidR="00FF22FA" w:rsidRPr="00C5354C" w:rsidRDefault="00FF22FA" w:rsidP="00FF22FA">
      <w:pPr>
        <w:rPr>
          <w:rFonts w:cs="Times New Roman"/>
          <w:szCs w:val="24"/>
        </w:rPr>
      </w:pPr>
      <w:r w:rsidRPr="00C5354C">
        <w:rPr>
          <w:rFonts w:cs="Times New Roman"/>
          <w:szCs w:val="24"/>
          <w:lang w:val="nl-NL" w:bidi="tr-TR"/>
        </w:rPr>
        <w:t xml:space="preserve">İzleme sıklığı, koku yönetim planında belirlenir (bkz. </w:t>
      </w:r>
      <w:hyperlink w:anchor="bookmark2388" w:tooltip="Mevcut Belge">
        <w:r w:rsidRPr="00C5354C">
          <w:rPr>
            <w:rFonts w:cs="Times New Roman"/>
            <w:szCs w:val="24"/>
            <w:lang w:bidi="tr-TR"/>
          </w:rPr>
          <w:t>MET 12</w:t>
        </w:r>
      </w:hyperlink>
      <w:r w:rsidRPr="00C5354C">
        <w:rPr>
          <w:rFonts w:cs="Times New Roman"/>
          <w:szCs w:val="24"/>
          <w:lang w:bidi="tr-TR"/>
        </w:rPr>
        <w:t>).</w:t>
      </w:r>
    </w:p>
    <w:p w14:paraId="3D7770B2" w14:textId="01E1179D" w:rsidR="00FF22FA" w:rsidRPr="00C5354C" w:rsidRDefault="00FF22FA" w:rsidP="00FF22FA">
      <w:pPr>
        <w:rPr>
          <w:rFonts w:cs="Times New Roman"/>
          <w:b/>
          <w:szCs w:val="24"/>
        </w:rPr>
      </w:pPr>
      <w:r w:rsidRPr="00C5354C">
        <w:rPr>
          <w:rFonts w:cs="Times New Roman"/>
          <w:b/>
          <w:szCs w:val="24"/>
          <w:lang w:bidi="tr-TR"/>
        </w:rPr>
        <w:lastRenderedPageBreak/>
        <w:t xml:space="preserve">MET 11: </w:t>
      </w:r>
      <w:r w:rsidRPr="00C5354C">
        <w:rPr>
          <w:rFonts w:cs="Times New Roman"/>
          <w:szCs w:val="24"/>
          <w:lang w:bidi="tr-TR"/>
        </w:rPr>
        <w:t>Yılda en az bir kez olmak üzere yıllık su, enerji ve hammadde tüketiminin yanı sıra yıl</w:t>
      </w:r>
      <w:r w:rsidR="00491E9D" w:rsidRPr="00C5354C">
        <w:rPr>
          <w:rFonts w:cs="Times New Roman"/>
          <w:szCs w:val="24"/>
          <w:lang w:bidi="tr-TR"/>
        </w:rPr>
        <w:t xml:space="preserve">lık </w:t>
      </w:r>
      <w:r w:rsidR="006F08A1">
        <w:rPr>
          <w:rFonts w:cs="Times New Roman"/>
          <w:szCs w:val="24"/>
          <w:lang w:bidi="tr-TR"/>
        </w:rPr>
        <w:t>atık oluşumu</w:t>
      </w:r>
      <w:r w:rsidR="00491E9D" w:rsidRPr="00C5354C">
        <w:rPr>
          <w:rFonts w:cs="Times New Roman"/>
          <w:szCs w:val="24"/>
          <w:lang w:bidi="tr-TR"/>
        </w:rPr>
        <w:t>ve atık su üretimi izlenir</w:t>
      </w:r>
      <w:r w:rsidRPr="00C5354C">
        <w:rPr>
          <w:rFonts w:cs="Times New Roman"/>
          <w:szCs w:val="24"/>
          <w:lang w:bidi="tr-TR"/>
        </w:rPr>
        <w:t>.</w:t>
      </w:r>
    </w:p>
    <w:p w14:paraId="2A2B232C" w14:textId="77777777" w:rsidR="00FF22FA" w:rsidRPr="00C5354C" w:rsidRDefault="00FF22FA" w:rsidP="00FF22FA">
      <w:pPr>
        <w:outlineLvl w:val="4"/>
        <w:rPr>
          <w:rFonts w:cs="Times New Roman"/>
          <w:b/>
          <w:szCs w:val="24"/>
        </w:rPr>
      </w:pPr>
      <w:r w:rsidRPr="00C5354C">
        <w:rPr>
          <w:rFonts w:cs="Times New Roman"/>
          <w:b/>
          <w:szCs w:val="24"/>
          <w:lang w:bidi="tr-TR"/>
        </w:rPr>
        <w:t>Tanım</w:t>
      </w:r>
    </w:p>
    <w:p w14:paraId="53F125E6" w14:textId="63287257" w:rsidR="00FF22FA" w:rsidRPr="00C5354C" w:rsidRDefault="00FF22FA" w:rsidP="00FF22FA">
      <w:pPr>
        <w:rPr>
          <w:rFonts w:cs="Times New Roman"/>
          <w:szCs w:val="24"/>
        </w:rPr>
      </w:pPr>
      <w:r w:rsidRPr="00C5354C">
        <w:rPr>
          <w:rFonts w:cs="Times New Roman"/>
          <w:szCs w:val="24"/>
          <w:lang w:bidi="tr-TR"/>
        </w:rPr>
        <w:t>Buna doğrudan ölçümler, hesaplama veya kayıt dahildir, örneğin uygun sayaçlar veya faturalar kullanarak. İzleme, en uygun olduğu düzeyde (</w:t>
      </w:r>
      <w:r w:rsidR="001168A2">
        <w:rPr>
          <w:rFonts w:cs="Times New Roman"/>
          <w:szCs w:val="24"/>
          <w:lang w:bidi="tr-TR"/>
        </w:rPr>
        <w:t>örneğin,</w:t>
      </w:r>
      <w:r w:rsidRPr="00C5354C">
        <w:rPr>
          <w:rFonts w:cs="Times New Roman"/>
          <w:szCs w:val="24"/>
          <w:lang w:bidi="tr-TR"/>
        </w:rPr>
        <w:t xml:space="preserve"> proses veya tesis/kurulum düzeyinde) alt başlıklara ayrılır ve tesisteki/kurulumdaki önemli değişiklikleri dikkate alır.</w:t>
      </w:r>
    </w:p>
    <w:p w14:paraId="6547DD5E" w14:textId="547BBD85" w:rsidR="00FF22FA" w:rsidRPr="00C5354C" w:rsidRDefault="008C5120" w:rsidP="00D938DD">
      <w:pPr>
        <w:pStyle w:val="Balk2"/>
        <w:numPr>
          <w:ilvl w:val="1"/>
          <w:numId w:val="60"/>
        </w:numPr>
        <w:rPr>
          <w:rFonts w:cs="Times New Roman"/>
          <w:szCs w:val="24"/>
        </w:rPr>
      </w:pPr>
      <w:bookmarkStart w:id="21" w:name="bookmark2386"/>
      <w:bookmarkStart w:id="22" w:name="bookmark2387"/>
      <w:bookmarkStart w:id="23" w:name="_Toc154679451"/>
      <w:r>
        <w:rPr>
          <w:rFonts w:cs="Times New Roman"/>
          <w:szCs w:val="24"/>
        </w:rPr>
        <w:t xml:space="preserve"> </w:t>
      </w:r>
      <w:r w:rsidR="00FF22FA" w:rsidRPr="00C5354C">
        <w:rPr>
          <w:rFonts w:cs="Times New Roman"/>
          <w:szCs w:val="24"/>
        </w:rPr>
        <w:t>Havaya emisyonlar</w:t>
      </w:r>
      <w:bookmarkEnd w:id="21"/>
      <w:bookmarkEnd w:id="22"/>
      <w:bookmarkEnd w:id="23"/>
    </w:p>
    <w:p w14:paraId="11043FCF" w14:textId="77777777" w:rsidR="00FF22FA" w:rsidRPr="00C5354C" w:rsidRDefault="00FF22FA" w:rsidP="00FF22FA">
      <w:pPr>
        <w:rPr>
          <w:rFonts w:cs="Times New Roman"/>
          <w:szCs w:val="24"/>
        </w:rPr>
      </w:pPr>
      <w:r w:rsidRPr="00C5354C">
        <w:rPr>
          <w:rFonts w:cs="Times New Roman"/>
          <w:b/>
          <w:szCs w:val="24"/>
          <w:lang w:bidi="tr-TR"/>
        </w:rPr>
        <w:t xml:space="preserve">MET 12: </w:t>
      </w:r>
      <w:r w:rsidRPr="00C5354C">
        <w:rPr>
          <w:rFonts w:cs="Times New Roman"/>
          <w:szCs w:val="24"/>
          <w:lang w:bidi="tr-TR"/>
        </w:rPr>
        <w:t>Koku emisyonlarını önlemek veya bunun mümkün olmadı</w:t>
      </w:r>
      <w:r w:rsidR="007A2778" w:rsidRPr="00C5354C">
        <w:rPr>
          <w:rFonts w:cs="Times New Roman"/>
          <w:szCs w:val="24"/>
          <w:lang w:bidi="tr-TR"/>
        </w:rPr>
        <w:t>ğı durumlarda azaltmak için</w:t>
      </w:r>
      <w:r w:rsidRPr="00C5354C">
        <w:rPr>
          <w:rFonts w:cs="Times New Roman"/>
          <w:szCs w:val="24"/>
          <w:lang w:bidi="tr-TR"/>
        </w:rPr>
        <w:t xml:space="preserve"> çevre yönetim sisteminin bir parçası olarak (bkz. </w:t>
      </w:r>
      <w:hyperlink w:anchor="bookmark2371" w:tooltip="Mevcut Belge">
        <w:r w:rsidRPr="00C5354C">
          <w:rPr>
            <w:rFonts w:cs="Times New Roman"/>
            <w:szCs w:val="24"/>
            <w:lang w:bidi="tr-TR"/>
          </w:rPr>
          <w:t>MET 1</w:t>
        </w:r>
      </w:hyperlink>
      <w:r w:rsidRPr="00C5354C">
        <w:rPr>
          <w:rFonts w:cs="Times New Roman"/>
          <w:szCs w:val="24"/>
          <w:lang w:bidi="tr-TR"/>
        </w:rPr>
        <w:t>) aşağıdaki unsurların tümünü içeren b</w:t>
      </w:r>
      <w:r w:rsidR="007A2778" w:rsidRPr="00C5354C">
        <w:rPr>
          <w:rFonts w:cs="Times New Roman"/>
          <w:szCs w:val="24"/>
          <w:lang w:bidi="tr-TR"/>
        </w:rPr>
        <w:t>ir koku yönetim planı oluşturulur, uygulamaya konur ve düzenli olarak incelen</w:t>
      </w:r>
      <w:r w:rsidRPr="00C5354C">
        <w:rPr>
          <w:rFonts w:cs="Times New Roman"/>
          <w:szCs w:val="24"/>
          <w:lang w:bidi="tr-TR"/>
        </w:rPr>
        <w:t>ir:</w:t>
      </w:r>
    </w:p>
    <w:p w14:paraId="6B10A7D0" w14:textId="6C842D0C" w:rsidR="00FF22FA" w:rsidRPr="00C5354C" w:rsidRDefault="00FF22FA" w:rsidP="00FF22FA">
      <w:pPr>
        <w:ind w:left="426" w:hanging="426"/>
        <w:rPr>
          <w:rFonts w:cs="Times New Roman"/>
          <w:szCs w:val="24"/>
          <w:lang w:val="nl-NL"/>
        </w:rPr>
      </w:pPr>
      <w:r w:rsidRPr="00C5354C">
        <w:rPr>
          <w:rFonts w:cs="Times New Roman"/>
          <w:szCs w:val="24"/>
          <w:lang w:val="nl-NL" w:bidi="tr-TR"/>
        </w:rPr>
        <w:t>•</w:t>
      </w:r>
      <w:r w:rsidRPr="00C5354C">
        <w:rPr>
          <w:rFonts w:cs="Times New Roman"/>
          <w:szCs w:val="24"/>
          <w:lang w:val="nl-NL" w:bidi="tr-TR"/>
        </w:rPr>
        <w:tab/>
        <w:t>eylemleri ve zaman çizelgelerini içeren bir protokol</w:t>
      </w:r>
      <w:r w:rsidR="008C5120">
        <w:rPr>
          <w:rFonts w:cs="Times New Roman"/>
          <w:szCs w:val="24"/>
          <w:lang w:val="nl-NL" w:bidi="tr-TR"/>
        </w:rPr>
        <w:t>.</w:t>
      </w:r>
    </w:p>
    <w:p w14:paraId="7902B891" w14:textId="25C10C8A" w:rsidR="00FF22FA" w:rsidRPr="00C5354C" w:rsidRDefault="00FF22FA" w:rsidP="00FF22FA">
      <w:pPr>
        <w:ind w:left="426" w:hanging="426"/>
        <w:rPr>
          <w:rFonts w:cs="Times New Roman"/>
          <w:szCs w:val="24"/>
          <w:lang w:val="nl-NL"/>
        </w:rPr>
      </w:pPr>
      <w:r w:rsidRPr="00C5354C">
        <w:rPr>
          <w:rFonts w:cs="Times New Roman"/>
          <w:szCs w:val="24"/>
          <w:lang w:val="nl-NL" w:bidi="tr-TR"/>
        </w:rPr>
        <w:t>•</w:t>
      </w:r>
      <w:r w:rsidRPr="00C5354C">
        <w:rPr>
          <w:rFonts w:cs="Times New Roman"/>
          <w:szCs w:val="24"/>
          <w:lang w:val="nl-NL" w:bidi="tr-TR"/>
        </w:rPr>
        <w:tab/>
      </w:r>
      <w:hyperlink w:anchor="bookmark2381" w:tooltip="Mevcut Belge">
        <w:r w:rsidRPr="00C5354C">
          <w:rPr>
            <w:rFonts w:cs="Times New Roman"/>
            <w:szCs w:val="24"/>
            <w:lang w:val="nl-NL" w:bidi="tr-TR"/>
          </w:rPr>
          <w:t>MET 10</w:t>
        </w:r>
      </w:hyperlink>
      <w:r w:rsidRPr="00C5354C">
        <w:rPr>
          <w:rFonts w:cs="Times New Roman"/>
          <w:szCs w:val="24"/>
          <w:lang w:val="nl-NL" w:bidi="tr-TR"/>
        </w:rPr>
        <w:t>'da belirtildiği üzere koku izlemeyi yürütmek için bir protokol</w:t>
      </w:r>
      <w:r w:rsidR="008C5120">
        <w:rPr>
          <w:rFonts w:cs="Times New Roman"/>
          <w:szCs w:val="24"/>
          <w:lang w:val="nl-NL" w:bidi="tr-TR"/>
        </w:rPr>
        <w:t>.</w:t>
      </w:r>
    </w:p>
    <w:p w14:paraId="786F82FD" w14:textId="7A0AC240" w:rsidR="00FF22FA" w:rsidRPr="00C5354C" w:rsidRDefault="00FF22FA" w:rsidP="00FF22FA">
      <w:pPr>
        <w:ind w:left="426" w:hanging="426"/>
        <w:rPr>
          <w:rFonts w:cs="Times New Roman"/>
          <w:szCs w:val="24"/>
          <w:lang w:val="nl-NL"/>
        </w:rPr>
      </w:pPr>
      <w:r w:rsidRPr="00C5354C">
        <w:rPr>
          <w:rFonts w:cs="Times New Roman"/>
          <w:szCs w:val="24"/>
          <w:lang w:val="nl-NL" w:bidi="tr-TR"/>
        </w:rPr>
        <w:t>•</w:t>
      </w:r>
      <w:r w:rsidRPr="00C5354C">
        <w:rPr>
          <w:rFonts w:cs="Times New Roman"/>
          <w:szCs w:val="24"/>
          <w:lang w:val="nl-NL" w:bidi="tr-TR"/>
        </w:rPr>
        <w:tab/>
        <w:t>tespit edilen koku olaylarına, örneğin şikayetlere müdahale için bir protokol</w:t>
      </w:r>
      <w:r w:rsidR="008C5120">
        <w:rPr>
          <w:rFonts w:cs="Times New Roman"/>
          <w:szCs w:val="24"/>
          <w:lang w:val="nl-NL" w:bidi="tr-TR"/>
        </w:rPr>
        <w:t>.</w:t>
      </w:r>
    </w:p>
    <w:p w14:paraId="69012EE6" w14:textId="77777777" w:rsidR="00FF22FA" w:rsidRPr="00C5354C" w:rsidRDefault="00FF22FA" w:rsidP="00FF22FA">
      <w:pPr>
        <w:ind w:left="426" w:hanging="426"/>
        <w:rPr>
          <w:rFonts w:cs="Times New Roman"/>
          <w:szCs w:val="24"/>
          <w:lang w:val="nl-NL" w:bidi="tr-TR"/>
        </w:rPr>
      </w:pPr>
      <w:r w:rsidRPr="00C5354C">
        <w:rPr>
          <w:rFonts w:cs="Times New Roman"/>
          <w:szCs w:val="24"/>
          <w:lang w:val="nl-NL" w:bidi="tr-TR"/>
        </w:rPr>
        <w:t>•</w:t>
      </w:r>
      <w:r w:rsidRPr="00C5354C">
        <w:rPr>
          <w:rFonts w:cs="Times New Roman"/>
          <w:szCs w:val="24"/>
          <w:lang w:val="nl-NL" w:bidi="tr-TR"/>
        </w:rPr>
        <w:tab/>
        <w:t>kaynakları tespit etmek, kaynakların katkılarını karakterize etmek ve önleme ile/veya azaltma tedbirlerini uygulamak için tasarlanmış bir koku önleme ve azaltma programı.</w:t>
      </w:r>
    </w:p>
    <w:p w14:paraId="4D228E5F" w14:textId="77777777" w:rsidR="00810113" w:rsidRPr="00C5354C" w:rsidRDefault="00810113" w:rsidP="00810113">
      <w:pPr>
        <w:ind w:left="426" w:hanging="426"/>
        <w:rPr>
          <w:rFonts w:cs="Times New Roman"/>
          <w:b/>
          <w:bCs/>
          <w:i/>
          <w:iCs/>
          <w:szCs w:val="24"/>
          <w:lang w:val="tr-TR"/>
        </w:rPr>
      </w:pPr>
      <w:r w:rsidRPr="00C5354C">
        <w:rPr>
          <w:rFonts w:cs="Times New Roman"/>
          <w:b/>
          <w:bCs/>
          <w:i/>
          <w:iCs/>
          <w:szCs w:val="24"/>
          <w:lang w:val="tr-TR"/>
        </w:rPr>
        <w:t>Uygulanabilirlik</w:t>
      </w:r>
    </w:p>
    <w:p w14:paraId="51B3D619" w14:textId="29C41A1D" w:rsidR="00810113" w:rsidRPr="00C5354C" w:rsidRDefault="00810113" w:rsidP="00810113">
      <w:pPr>
        <w:ind w:left="426" w:hanging="426"/>
        <w:rPr>
          <w:rFonts w:cs="Times New Roman"/>
          <w:szCs w:val="24"/>
          <w:lang w:val="tr-TR"/>
        </w:rPr>
      </w:pPr>
      <w:r w:rsidRPr="00C5354C">
        <w:rPr>
          <w:rFonts w:cs="Times New Roman"/>
          <w:szCs w:val="24"/>
          <w:lang w:val="tr-TR"/>
        </w:rPr>
        <w:t>Uygulanabilirlik, hassas alıcılarda koku rahatsızlığının beklenmesi ve/veya doğrulanmış olması durumlarıyla sınırlıdır.</w:t>
      </w:r>
    </w:p>
    <w:p w14:paraId="6D712BA8" w14:textId="77777777" w:rsidR="00FF22FA" w:rsidRPr="00C5354C" w:rsidRDefault="00FF22FA" w:rsidP="008A567E">
      <w:pPr>
        <w:pStyle w:val="Normaltext"/>
        <w:ind w:firstLine="0"/>
      </w:pPr>
      <w:r w:rsidRPr="00C5354C">
        <w:rPr>
          <w:b/>
        </w:rPr>
        <w:t>MET 13:</w:t>
      </w:r>
      <w:r w:rsidRPr="00C5354C">
        <w:t xml:space="preserve"> Koku emisyonlarını önlemek veya bunun mümkün olmadı</w:t>
      </w:r>
      <w:r w:rsidR="00325308" w:rsidRPr="00C5354C">
        <w:t>ğı durumlarda azaltmak için</w:t>
      </w:r>
      <w:r w:rsidRPr="00C5354C">
        <w:t xml:space="preserve"> aşağıda verilen tekniklerden birin</w:t>
      </w:r>
      <w:r w:rsidR="00325308" w:rsidRPr="00C5354C">
        <w:t>in veya birkaçı kullanılır</w:t>
      </w:r>
      <w:r w:rsidRPr="00C5354C">
        <w:t>:</w:t>
      </w:r>
    </w:p>
    <w:tbl>
      <w:tblPr>
        <w:tblOverlap w:val="never"/>
        <w:tblW w:w="0" w:type="auto"/>
        <w:tblLayout w:type="fixed"/>
        <w:tblCellMar>
          <w:left w:w="10" w:type="dxa"/>
          <w:right w:w="10" w:type="dxa"/>
        </w:tblCellMar>
        <w:tblLook w:val="0000" w:firstRow="0" w:lastRow="0" w:firstColumn="0" w:lastColumn="0" w:noHBand="0" w:noVBand="0"/>
      </w:tblPr>
      <w:tblGrid>
        <w:gridCol w:w="326"/>
        <w:gridCol w:w="2011"/>
        <w:gridCol w:w="3610"/>
        <w:gridCol w:w="2573"/>
      </w:tblGrid>
      <w:tr w:rsidR="00FF22FA" w:rsidRPr="00C5354C" w14:paraId="12CC29C0" w14:textId="77777777" w:rsidTr="00915CE8">
        <w:trPr>
          <w:trHeight w:val="355"/>
          <w:tblHeader/>
        </w:trPr>
        <w:tc>
          <w:tcPr>
            <w:tcW w:w="2337" w:type="dxa"/>
            <w:gridSpan w:val="2"/>
            <w:tcBorders>
              <w:top w:val="single" w:sz="4" w:space="0" w:color="auto"/>
              <w:left w:val="single" w:sz="4" w:space="0" w:color="auto"/>
            </w:tcBorders>
            <w:shd w:val="clear" w:color="auto" w:fill="FFFFFF"/>
            <w:vAlign w:val="center"/>
          </w:tcPr>
          <w:p w14:paraId="29A4C0C5"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Teknik</w:t>
            </w:r>
          </w:p>
        </w:tc>
        <w:tc>
          <w:tcPr>
            <w:tcW w:w="3610" w:type="dxa"/>
            <w:tcBorders>
              <w:top w:val="single" w:sz="4" w:space="0" w:color="auto"/>
              <w:left w:val="single" w:sz="4" w:space="0" w:color="auto"/>
            </w:tcBorders>
            <w:shd w:val="clear" w:color="auto" w:fill="FFFFFF"/>
            <w:vAlign w:val="center"/>
          </w:tcPr>
          <w:p w14:paraId="30841F42"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Açıklama</w:t>
            </w:r>
          </w:p>
        </w:tc>
        <w:tc>
          <w:tcPr>
            <w:tcW w:w="2573" w:type="dxa"/>
            <w:tcBorders>
              <w:top w:val="single" w:sz="4" w:space="0" w:color="auto"/>
              <w:left w:val="single" w:sz="4" w:space="0" w:color="auto"/>
              <w:right w:val="single" w:sz="4" w:space="0" w:color="auto"/>
            </w:tcBorders>
            <w:shd w:val="clear" w:color="auto" w:fill="FFFFFF"/>
            <w:vAlign w:val="center"/>
          </w:tcPr>
          <w:p w14:paraId="57AFEAB6"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Uygulanabilirlik</w:t>
            </w:r>
          </w:p>
        </w:tc>
      </w:tr>
      <w:tr w:rsidR="00FF22FA" w:rsidRPr="00C5354C" w14:paraId="60587F2A" w14:textId="77777777" w:rsidTr="00915CE8">
        <w:trPr>
          <w:trHeight w:val="1618"/>
        </w:trPr>
        <w:tc>
          <w:tcPr>
            <w:tcW w:w="326" w:type="dxa"/>
            <w:tcBorders>
              <w:top w:val="single" w:sz="4" w:space="0" w:color="auto"/>
              <w:left w:val="single" w:sz="4" w:space="0" w:color="auto"/>
            </w:tcBorders>
            <w:shd w:val="clear" w:color="auto" w:fill="FFFFFF"/>
            <w:vAlign w:val="center"/>
          </w:tcPr>
          <w:p w14:paraId="3D6A783A"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a.</w:t>
            </w:r>
          </w:p>
        </w:tc>
        <w:tc>
          <w:tcPr>
            <w:tcW w:w="2011" w:type="dxa"/>
            <w:tcBorders>
              <w:top w:val="single" w:sz="4" w:space="0" w:color="auto"/>
              <w:left w:val="single" w:sz="4" w:space="0" w:color="auto"/>
            </w:tcBorders>
            <w:shd w:val="clear" w:color="auto" w:fill="FFFFFF"/>
            <w:vAlign w:val="center"/>
          </w:tcPr>
          <w:p w14:paraId="38931BDE" w14:textId="77777777" w:rsidR="00FF22FA" w:rsidRPr="00C5354C" w:rsidRDefault="00FF22FA" w:rsidP="00915CE8">
            <w:pPr>
              <w:spacing w:line="240" w:lineRule="auto"/>
              <w:ind w:left="58" w:right="58"/>
              <w:rPr>
                <w:rFonts w:cs="Times New Roman"/>
                <w:szCs w:val="24"/>
                <w:lang w:val="nl-NL"/>
              </w:rPr>
            </w:pPr>
            <w:r w:rsidRPr="00C5354C">
              <w:rPr>
                <w:rFonts w:cs="Times New Roman"/>
                <w:szCs w:val="24"/>
                <w:lang w:val="nl-NL" w:bidi="tr-TR"/>
              </w:rPr>
              <w:t>Kalma sürelerini en aza indirmek</w:t>
            </w:r>
          </w:p>
        </w:tc>
        <w:tc>
          <w:tcPr>
            <w:tcW w:w="3610" w:type="dxa"/>
            <w:tcBorders>
              <w:top w:val="single" w:sz="4" w:space="0" w:color="auto"/>
              <w:left w:val="single" w:sz="4" w:space="0" w:color="auto"/>
            </w:tcBorders>
            <w:shd w:val="clear" w:color="auto" w:fill="FFFFFF"/>
            <w:vAlign w:val="center"/>
          </w:tcPr>
          <w:p w14:paraId="7EA0E278" w14:textId="33C05B0D" w:rsidR="00FF22FA" w:rsidRPr="00C5354C" w:rsidRDefault="00FF22FA" w:rsidP="000C6310">
            <w:pPr>
              <w:spacing w:line="240" w:lineRule="auto"/>
              <w:ind w:left="58" w:right="58"/>
              <w:rPr>
                <w:rFonts w:cs="Times New Roman"/>
                <w:szCs w:val="24"/>
                <w:lang w:val="nl-NL"/>
              </w:rPr>
            </w:pPr>
            <w:r w:rsidRPr="00C5354C">
              <w:rPr>
                <w:rFonts w:cs="Times New Roman"/>
                <w:szCs w:val="24"/>
                <w:lang w:val="nl-NL" w:bidi="tr-TR"/>
              </w:rPr>
              <w:t>Özellikle anaerobik koşullar altında, depolama</w:t>
            </w:r>
            <w:r w:rsidR="00BA7310">
              <w:rPr>
                <w:rFonts w:cs="Times New Roman"/>
                <w:szCs w:val="24"/>
                <w:lang w:val="nl-NL" w:bidi="tr-TR"/>
              </w:rPr>
              <w:t xml:space="preserve"> ,</w:t>
            </w:r>
            <w:r w:rsidR="00505983">
              <w:rPr>
                <w:rFonts w:cs="Times New Roman"/>
                <w:szCs w:val="24"/>
                <w:lang w:val="nl-NL" w:bidi="tr-TR"/>
              </w:rPr>
              <w:t>işleme</w:t>
            </w:r>
            <w:r w:rsidR="00BA7310">
              <w:rPr>
                <w:rFonts w:cs="Times New Roman"/>
                <w:szCs w:val="24"/>
                <w:lang w:val="nl-NL" w:bidi="tr-TR"/>
              </w:rPr>
              <w:t xml:space="preserve"> veya taşıma</w:t>
            </w:r>
            <w:r w:rsidR="00505983">
              <w:rPr>
                <w:rFonts w:cs="Times New Roman"/>
                <w:szCs w:val="24"/>
                <w:lang w:val="nl-NL" w:bidi="tr-TR"/>
              </w:rPr>
              <w:t xml:space="preserve"> </w:t>
            </w:r>
            <w:r w:rsidRPr="00C5354C">
              <w:rPr>
                <w:rFonts w:cs="Times New Roman"/>
                <w:szCs w:val="24"/>
                <w:lang w:val="nl-NL" w:bidi="tr-TR"/>
              </w:rPr>
              <w:t xml:space="preserve"> sistemlerinde (örneğin borular, tanklar, konteynerler) </w:t>
            </w:r>
            <w:r w:rsidR="00902DE8">
              <w:rPr>
                <w:rFonts w:cs="Times New Roman"/>
                <w:szCs w:val="24"/>
                <w:lang w:val="nl-NL" w:bidi="tr-TR"/>
              </w:rPr>
              <w:t>kokuya yol açan</w:t>
            </w:r>
            <w:r w:rsidR="00B35769">
              <w:rPr>
                <w:rFonts w:cs="Times New Roman"/>
                <w:szCs w:val="24"/>
                <w:lang w:val="nl-NL" w:bidi="tr-TR"/>
              </w:rPr>
              <w:t xml:space="preserve"> </w:t>
            </w:r>
            <w:r w:rsidR="00902DE8">
              <w:rPr>
                <w:rFonts w:cs="Times New Roman"/>
                <w:szCs w:val="24"/>
                <w:lang w:val="nl-NL" w:bidi="tr-TR"/>
              </w:rPr>
              <w:t xml:space="preserve"> </w:t>
            </w:r>
            <w:r w:rsidRPr="00C5354C">
              <w:rPr>
                <w:rFonts w:cs="Times New Roman"/>
                <w:szCs w:val="24"/>
                <w:lang w:val="nl-NL" w:bidi="tr-TR"/>
              </w:rPr>
              <w:t xml:space="preserve"> atıkların (potansiyel olarak) </w:t>
            </w:r>
            <w:r w:rsidR="00505983">
              <w:rPr>
                <w:rFonts w:cs="Times New Roman"/>
                <w:szCs w:val="24"/>
                <w:lang w:val="nl-NL" w:bidi="tr-TR"/>
              </w:rPr>
              <w:t xml:space="preserve">bekleme </w:t>
            </w:r>
            <w:r w:rsidRPr="00C5354C">
              <w:rPr>
                <w:rFonts w:cs="Times New Roman"/>
                <w:szCs w:val="24"/>
                <w:lang w:val="nl-NL" w:bidi="tr-TR"/>
              </w:rPr>
              <w:t xml:space="preserve">süresinin en aza indirilmesi. </w:t>
            </w:r>
          </w:p>
        </w:tc>
        <w:tc>
          <w:tcPr>
            <w:tcW w:w="2573" w:type="dxa"/>
            <w:tcBorders>
              <w:top w:val="single" w:sz="4" w:space="0" w:color="auto"/>
              <w:left w:val="single" w:sz="4" w:space="0" w:color="auto"/>
              <w:right w:val="single" w:sz="4" w:space="0" w:color="auto"/>
            </w:tcBorders>
            <w:shd w:val="clear" w:color="auto" w:fill="FFFFFF"/>
            <w:vAlign w:val="center"/>
          </w:tcPr>
          <w:p w14:paraId="7D1D1917" w14:textId="09CB1354"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 xml:space="preserve">Yalnızca açık sistemler için </w:t>
            </w:r>
            <w:r w:rsidR="00761EFB" w:rsidRPr="00C5354C">
              <w:rPr>
                <w:rFonts w:cs="Times New Roman"/>
                <w:szCs w:val="24"/>
                <w:lang w:bidi="tr-TR"/>
              </w:rPr>
              <w:t>uygulanabilir.</w:t>
            </w:r>
          </w:p>
        </w:tc>
      </w:tr>
      <w:tr w:rsidR="00FF22FA" w:rsidRPr="00C5354C" w14:paraId="5EF40A3D" w14:textId="77777777" w:rsidTr="00915CE8">
        <w:trPr>
          <w:trHeight w:val="931"/>
        </w:trPr>
        <w:tc>
          <w:tcPr>
            <w:tcW w:w="326" w:type="dxa"/>
            <w:tcBorders>
              <w:top w:val="single" w:sz="4" w:space="0" w:color="auto"/>
              <w:left w:val="single" w:sz="4" w:space="0" w:color="auto"/>
            </w:tcBorders>
            <w:shd w:val="clear" w:color="auto" w:fill="FFFFFF"/>
            <w:vAlign w:val="center"/>
          </w:tcPr>
          <w:p w14:paraId="3E13592E"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b.</w:t>
            </w:r>
          </w:p>
        </w:tc>
        <w:tc>
          <w:tcPr>
            <w:tcW w:w="2011" w:type="dxa"/>
            <w:tcBorders>
              <w:top w:val="single" w:sz="4" w:space="0" w:color="auto"/>
              <w:left w:val="single" w:sz="4" w:space="0" w:color="auto"/>
            </w:tcBorders>
            <w:shd w:val="clear" w:color="auto" w:fill="FFFFFF"/>
            <w:vAlign w:val="center"/>
          </w:tcPr>
          <w:p w14:paraId="07511B45" w14:textId="0FC7B927" w:rsidR="00FF22FA" w:rsidRPr="00C5354C" w:rsidRDefault="00FF22FA" w:rsidP="00915CE8">
            <w:pPr>
              <w:spacing w:line="240" w:lineRule="auto"/>
              <w:ind w:left="58" w:right="58"/>
              <w:rPr>
                <w:rFonts w:cs="Times New Roman"/>
                <w:szCs w:val="24"/>
              </w:rPr>
            </w:pPr>
            <w:r w:rsidRPr="00C5354C">
              <w:rPr>
                <w:rFonts w:cs="Times New Roman"/>
                <w:szCs w:val="24"/>
                <w:lang w:bidi="tr-TR"/>
              </w:rPr>
              <w:t xml:space="preserve">Kimyasal </w:t>
            </w:r>
            <w:r w:rsidR="00D31B63">
              <w:rPr>
                <w:rFonts w:cs="Times New Roman"/>
                <w:szCs w:val="24"/>
                <w:lang w:bidi="tr-TR"/>
              </w:rPr>
              <w:t>işleme</w:t>
            </w:r>
            <w:r w:rsidRPr="00C5354C">
              <w:rPr>
                <w:rFonts w:cs="Times New Roman"/>
                <w:szCs w:val="24"/>
                <w:lang w:bidi="tr-TR"/>
              </w:rPr>
              <w:t xml:space="preserve"> kullanmak</w:t>
            </w:r>
          </w:p>
        </w:tc>
        <w:tc>
          <w:tcPr>
            <w:tcW w:w="3610" w:type="dxa"/>
            <w:tcBorders>
              <w:top w:val="single" w:sz="4" w:space="0" w:color="auto"/>
              <w:left w:val="single" w:sz="4" w:space="0" w:color="auto"/>
            </w:tcBorders>
            <w:shd w:val="clear" w:color="auto" w:fill="FFFFFF"/>
            <w:vAlign w:val="center"/>
          </w:tcPr>
          <w:p w14:paraId="4D8FEC93" w14:textId="4EB13D94" w:rsidR="00FF22FA" w:rsidRPr="00C5354C" w:rsidRDefault="00FF22FA" w:rsidP="00A807A4">
            <w:pPr>
              <w:spacing w:line="240" w:lineRule="auto"/>
              <w:ind w:left="58" w:right="58"/>
              <w:rPr>
                <w:rFonts w:cs="Times New Roman"/>
                <w:szCs w:val="24"/>
              </w:rPr>
            </w:pPr>
            <w:r w:rsidRPr="00C5354C">
              <w:rPr>
                <w:rFonts w:cs="Times New Roman"/>
                <w:szCs w:val="24"/>
                <w:lang w:bidi="tr-TR"/>
              </w:rPr>
              <w:t>Koku</w:t>
            </w:r>
            <w:r w:rsidR="00A807A4">
              <w:rPr>
                <w:rFonts w:cs="Times New Roman"/>
                <w:szCs w:val="24"/>
                <w:lang w:bidi="tr-TR"/>
              </w:rPr>
              <w:t>ya yol açan</w:t>
            </w:r>
            <w:r w:rsidRPr="00C5354C">
              <w:rPr>
                <w:rFonts w:cs="Times New Roman"/>
                <w:szCs w:val="24"/>
                <w:lang w:bidi="tr-TR"/>
              </w:rPr>
              <w:t xml:space="preserve"> bileşikleri</w:t>
            </w:r>
            <w:r w:rsidR="00BA7310">
              <w:rPr>
                <w:rFonts w:cs="Times New Roman"/>
                <w:szCs w:val="24"/>
                <w:lang w:bidi="tr-TR"/>
              </w:rPr>
              <w:t>n oluşumunu</w:t>
            </w:r>
            <w:r w:rsidRPr="00C5354C">
              <w:rPr>
                <w:rFonts w:cs="Times New Roman"/>
                <w:szCs w:val="24"/>
                <w:lang w:bidi="tr-TR"/>
              </w:rPr>
              <w:t xml:space="preserve"> yok etmek veya oluşumunu azaltmak için kimyasallar kullanmak (</w:t>
            </w:r>
            <w:r w:rsidR="001168A2">
              <w:rPr>
                <w:rFonts w:cs="Times New Roman"/>
                <w:szCs w:val="24"/>
                <w:lang w:bidi="tr-TR"/>
              </w:rPr>
              <w:t>örneğin,</w:t>
            </w:r>
            <w:r w:rsidRPr="00C5354C">
              <w:rPr>
                <w:rFonts w:cs="Times New Roman"/>
                <w:szCs w:val="24"/>
                <w:lang w:bidi="tr-TR"/>
              </w:rPr>
              <w:t xml:space="preserve"> hidrojen sülfürü oksitlemek veya çökeltmek).</w:t>
            </w:r>
          </w:p>
        </w:tc>
        <w:tc>
          <w:tcPr>
            <w:tcW w:w="2573" w:type="dxa"/>
            <w:tcBorders>
              <w:top w:val="single" w:sz="4" w:space="0" w:color="auto"/>
              <w:left w:val="single" w:sz="4" w:space="0" w:color="auto"/>
              <w:right w:val="single" w:sz="4" w:space="0" w:color="auto"/>
            </w:tcBorders>
            <w:shd w:val="clear" w:color="auto" w:fill="FFFFFF"/>
            <w:vAlign w:val="center"/>
          </w:tcPr>
          <w:p w14:paraId="25739A52" w14:textId="5666A185" w:rsidR="00FF22FA" w:rsidRPr="00C5354C" w:rsidRDefault="00810113" w:rsidP="00915CE8">
            <w:pPr>
              <w:spacing w:line="240" w:lineRule="auto"/>
              <w:ind w:left="58" w:right="58"/>
              <w:jc w:val="center"/>
              <w:rPr>
                <w:rFonts w:cs="Times New Roman"/>
                <w:szCs w:val="24"/>
              </w:rPr>
            </w:pPr>
            <w:r w:rsidRPr="00C5354C">
              <w:rPr>
                <w:rFonts w:cs="Times New Roman"/>
                <w:szCs w:val="24"/>
                <w:lang w:bidi="tr-TR"/>
              </w:rPr>
              <w:t>İstenilen çıktı kalitesini engelleyebilecekse uygulanamaz.</w:t>
            </w:r>
          </w:p>
        </w:tc>
      </w:tr>
      <w:tr w:rsidR="00FF22FA" w:rsidRPr="00C5354C" w14:paraId="2D4E141A" w14:textId="77777777" w:rsidTr="002601BB">
        <w:trPr>
          <w:trHeight w:val="2333"/>
        </w:trPr>
        <w:tc>
          <w:tcPr>
            <w:tcW w:w="326" w:type="dxa"/>
            <w:tcBorders>
              <w:top w:val="single" w:sz="4" w:space="0" w:color="auto"/>
              <w:left w:val="single" w:sz="4" w:space="0" w:color="auto"/>
              <w:bottom w:val="single" w:sz="4" w:space="0" w:color="auto"/>
            </w:tcBorders>
            <w:shd w:val="clear" w:color="auto" w:fill="FFFFFF"/>
            <w:vAlign w:val="center"/>
          </w:tcPr>
          <w:p w14:paraId="5339A6D1"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lastRenderedPageBreak/>
              <w:t>c.</w:t>
            </w:r>
          </w:p>
        </w:tc>
        <w:tc>
          <w:tcPr>
            <w:tcW w:w="2011" w:type="dxa"/>
            <w:tcBorders>
              <w:top w:val="single" w:sz="4" w:space="0" w:color="auto"/>
              <w:left w:val="single" w:sz="4" w:space="0" w:color="auto"/>
              <w:bottom w:val="single" w:sz="4" w:space="0" w:color="auto"/>
            </w:tcBorders>
            <w:shd w:val="clear" w:color="auto" w:fill="auto"/>
            <w:vAlign w:val="center"/>
          </w:tcPr>
          <w:p w14:paraId="65C185E7" w14:textId="2A9C8506" w:rsidR="00FF22FA" w:rsidRPr="002601BB" w:rsidRDefault="00FF22FA" w:rsidP="009C781B">
            <w:pPr>
              <w:spacing w:line="240" w:lineRule="auto"/>
              <w:ind w:left="58" w:right="58"/>
              <w:rPr>
                <w:rFonts w:cs="Times New Roman"/>
                <w:szCs w:val="24"/>
                <w:highlight w:val="yellow"/>
              </w:rPr>
            </w:pPr>
            <w:r w:rsidRPr="009C781B">
              <w:rPr>
                <w:rFonts w:cs="Times New Roman"/>
                <w:szCs w:val="24"/>
                <w:lang w:bidi="tr-TR"/>
              </w:rPr>
              <w:t xml:space="preserve">Aerobik </w:t>
            </w:r>
            <w:r w:rsidR="009C781B" w:rsidRPr="002601BB">
              <w:rPr>
                <w:rFonts w:cs="Times New Roman"/>
                <w:szCs w:val="24"/>
                <w:lang w:bidi="tr-TR"/>
              </w:rPr>
              <w:t>işlemeyi</w:t>
            </w:r>
            <w:r w:rsidRPr="009C781B">
              <w:rPr>
                <w:rFonts w:cs="Times New Roman"/>
                <w:szCs w:val="24"/>
                <w:lang w:bidi="tr-TR"/>
              </w:rPr>
              <w:t xml:space="preserve"> optimize etmek</w:t>
            </w:r>
          </w:p>
        </w:tc>
        <w:tc>
          <w:tcPr>
            <w:tcW w:w="3610" w:type="dxa"/>
            <w:tcBorders>
              <w:top w:val="single" w:sz="4" w:space="0" w:color="auto"/>
              <w:left w:val="single" w:sz="4" w:space="0" w:color="auto"/>
              <w:bottom w:val="single" w:sz="4" w:space="0" w:color="auto"/>
            </w:tcBorders>
            <w:shd w:val="clear" w:color="auto" w:fill="FFFFFF"/>
            <w:vAlign w:val="center"/>
          </w:tcPr>
          <w:p w14:paraId="4C3AD0EC" w14:textId="33ADEC03" w:rsidR="00FF22FA" w:rsidRPr="009C781B" w:rsidRDefault="00FF22FA" w:rsidP="00915CE8">
            <w:pPr>
              <w:spacing w:line="240" w:lineRule="auto"/>
              <w:ind w:left="58" w:right="58"/>
              <w:rPr>
                <w:rFonts w:cs="Times New Roman"/>
                <w:szCs w:val="24"/>
              </w:rPr>
            </w:pPr>
            <w:r w:rsidRPr="009C781B">
              <w:rPr>
                <w:rFonts w:cs="Times New Roman"/>
                <w:szCs w:val="24"/>
                <w:lang w:bidi="tr-TR"/>
              </w:rPr>
              <w:t xml:space="preserve">sıvı atıkların aerobik </w:t>
            </w:r>
            <w:r w:rsidR="009C781B" w:rsidRPr="002601BB">
              <w:rPr>
                <w:rFonts w:cs="Times New Roman"/>
                <w:szCs w:val="24"/>
                <w:lang w:bidi="tr-TR"/>
              </w:rPr>
              <w:t>işlenmesi</w:t>
            </w:r>
            <w:r w:rsidR="009C781B" w:rsidRPr="009C781B">
              <w:rPr>
                <w:rFonts w:cs="Times New Roman"/>
                <w:szCs w:val="24"/>
                <w:lang w:bidi="tr-TR"/>
              </w:rPr>
              <w:t xml:space="preserve"> </w:t>
            </w:r>
            <w:r w:rsidRPr="009C781B">
              <w:rPr>
                <w:rFonts w:cs="Times New Roman"/>
                <w:szCs w:val="24"/>
                <w:lang w:bidi="tr-TR"/>
              </w:rPr>
              <w:t>durumunda, şunları içerebilir:</w:t>
            </w:r>
          </w:p>
          <w:p w14:paraId="076DDE0E" w14:textId="77777777" w:rsidR="00FF22FA" w:rsidRPr="009C781B" w:rsidRDefault="00FF22FA" w:rsidP="00915CE8">
            <w:pPr>
              <w:tabs>
                <w:tab w:val="left" w:pos="298"/>
              </w:tabs>
              <w:spacing w:line="240" w:lineRule="auto"/>
              <w:ind w:left="58" w:right="58"/>
              <w:rPr>
                <w:rFonts w:cs="Times New Roman"/>
                <w:szCs w:val="24"/>
              </w:rPr>
            </w:pPr>
            <w:r w:rsidRPr="009C781B">
              <w:rPr>
                <w:rFonts w:cs="Times New Roman"/>
                <w:szCs w:val="24"/>
                <w:lang w:bidi="tr-TR"/>
              </w:rPr>
              <w:t>•</w:t>
            </w:r>
            <w:r w:rsidRPr="009C781B">
              <w:rPr>
                <w:rFonts w:cs="Times New Roman"/>
                <w:szCs w:val="24"/>
                <w:lang w:bidi="tr-TR"/>
              </w:rPr>
              <w:tab/>
              <w:t>saf oksijen kullanımı;</w:t>
            </w:r>
          </w:p>
          <w:p w14:paraId="1CEC7D47" w14:textId="3244014A" w:rsidR="00FF22FA" w:rsidRPr="009C781B" w:rsidRDefault="00FF22FA" w:rsidP="00915CE8">
            <w:pPr>
              <w:tabs>
                <w:tab w:val="left" w:pos="302"/>
              </w:tabs>
              <w:spacing w:line="240" w:lineRule="auto"/>
              <w:ind w:left="58" w:right="58"/>
              <w:rPr>
                <w:rFonts w:cs="Times New Roman"/>
                <w:szCs w:val="24"/>
              </w:rPr>
            </w:pPr>
            <w:r w:rsidRPr="009C781B">
              <w:rPr>
                <w:rFonts w:cs="Times New Roman"/>
                <w:szCs w:val="24"/>
                <w:lang w:bidi="tr-TR"/>
              </w:rPr>
              <w:t>•</w:t>
            </w:r>
            <w:r w:rsidRPr="009C781B">
              <w:rPr>
                <w:rFonts w:cs="Times New Roman"/>
                <w:szCs w:val="24"/>
                <w:lang w:bidi="tr-TR"/>
              </w:rPr>
              <w:tab/>
              <w:t xml:space="preserve">tanklardaki </w:t>
            </w:r>
            <w:r w:rsidR="00DA0A85" w:rsidRPr="009C781B">
              <w:rPr>
                <w:rFonts w:cs="Times New Roman"/>
                <w:szCs w:val="24"/>
                <w:lang w:bidi="tr-TR"/>
              </w:rPr>
              <w:t>kalıntı, tortu gibi kirliliğin</w:t>
            </w:r>
            <w:r w:rsidR="004214DC" w:rsidRPr="009C781B">
              <w:rPr>
                <w:rFonts w:cs="Times New Roman"/>
                <w:szCs w:val="24"/>
                <w:lang w:bidi="tr-TR"/>
              </w:rPr>
              <w:t xml:space="preserve"> </w:t>
            </w:r>
            <w:r w:rsidRPr="009C781B">
              <w:rPr>
                <w:rFonts w:cs="Times New Roman"/>
                <w:szCs w:val="24"/>
                <w:lang w:bidi="tr-TR"/>
              </w:rPr>
              <w:t>giderilmesi;</w:t>
            </w:r>
          </w:p>
          <w:p w14:paraId="378EDD7E" w14:textId="77777777" w:rsidR="00FF22FA" w:rsidRPr="009C781B" w:rsidRDefault="00FF22FA" w:rsidP="00915CE8">
            <w:pPr>
              <w:tabs>
                <w:tab w:val="left" w:pos="298"/>
              </w:tabs>
              <w:spacing w:line="240" w:lineRule="auto"/>
              <w:ind w:left="58" w:right="58" w:hanging="360"/>
              <w:rPr>
                <w:rFonts w:cs="Times New Roman"/>
                <w:szCs w:val="24"/>
              </w:rPr>
            </w:pPr>
            <w:r w:rsidRPr="009C781B">
              <w:rPr>
                <w:rFonts w:cs="Times New Roman"/>
                <w:szCs w:val="24"/>
                <w:lang w:bidi="tr-TR"/>
              </w:rPr>
              <w:t>•</w:t>
            </w:r>
            <w:r w:rsidRPr="009C781B">
              <w:rPr>
                <w:rFonts w:cs="Times New Roman"/>
                <w:szCs w:val="24"/>
                <w:lang w:bidi="tr-TR"/>
              </w:rPr>
              <w:tab/>
              <w:t>•</w:t>
            </w:r>
            <w:r w:rsidRPr="009C781B">
              <w:rPr>
                <w:rFonts w:cs="Times New Roman"/>
                <w:szCs w:val="24"/>
                <w:lang w:bidi="tr-TR"/>
              </w:rPr>
              <w:tab/>
              <w:t>havalandırma sisteminin sık bakımı.</w:t>
            </w:r>
          </w:p>
          <w:p w14:paraId="7ED3F64C" w14:textId="675B14E4" w:rsidR="00FF22FA" w:rsidRPr="009C781B" w:rsidRDefault="009C781B" w:rsidP="009C781B">
            <w:pPr>
              <w:spacing w:line="240" w:lineRule="auto"/>
              <w:ind w:left="58" w:right="58"/>
              <w:rPr>
                <w:rFonts w:cs="Times New Roman"/>
                <w:szCs w:val="24"/>
              </w:rPr>
            </w:pPr>
            <w:r w:rsidRPr="002601BB">
              <w:rPr>
                <w:rFonts w:cs="Times New Roman"/>
                <w:szCs w:val="24"/>
                <w:lang w:bidi="tr-TR"/>
              </w:rPr>
              <w:t>S</w:t>
            </w:r>
            <w:r w:rsidR="00FF22FA" w:rsidRPr="009C781B">
              <w:rPr>
                <w:rFonts w:cs="Times New Roman"/>
                <w:szCs w:val="24"/>
                <w:lang w:bidi="tr-TR"/>
              </w:rPr>
              <w:t xml:space="preserve">ıvı atıklar dışındaki atıkların aerobik </w:t>
            </w:r>
            <w:r w:rsidRPr="002601BB">
              <w:rPr>
                <w:rFonts w:cs="Times New Roman"/>
                <w:szCs w:val="24"/>
                <w:lang w:bidi="tr-TR"/>
              </w:rPr>
              <w:t>işlenmesi</w:t>
            </w:r>
            <w:r w:rsidRPr="009C781B">
              <w:rPr>
                <w:rFonts w:cs="Times New Roman"/>
                <w:szCs w:val="24"/>
                <w:lang w:bidi="tr-TR"/>
              </w:rPr>
              <w:t xml:space="preserve"> </w:t>
            </w:r>
            <w:r w:rsidR="00FF22FA" w:rsidRPr="009C781B">
              <w:rPr>
                <w:rFonts w:cs="Times New Roman"/>
                <w:szCs w:val="24"/>
                <w:lang w:bidi="tr-TR"/>
              </w:rPr>
              <w:t xml:space="preserve">durumunda, bkz. </w:t>
            </w:r>
            <w:hyperlink w:anchor="bookmark2476" w:tooltip="Mevcut Belge">
              <w:r w:rsidR="00FF22FA" w:rsidRPr="009C781B">
                <w:rPr>
                  <w:rFonts w:cs="Times New Roman"/>
                  <w:szCs w:val="24"/>
                  <w:lang w:bidi="tr-TR"/>
                </w:rPr>
                <w:t>MET 36</w:t>
              </w:r>
            </w:hyperlink>
            <w:r w:rsidR="00FF22FA" w:rsidRPr="009C781B">
              <w:rPr>
                <w:rFonts w:cs="Times New Roman"/>
                <w:szCs w:val="24"/>
                <w:lang w:bidi="tr-TR"/>
              </w:rPr>
              <w:t>.</w:t>
            </w:r>
          </w:p>
        </w:tc>
        <w:tc>
          <w:tcPr>
            <w:tcW w:w="2573" w:type="dxa"/>
            <w:tcBorders>
              <w:top w:val="single" w:sz="4" w:space="0" w:color="auto"/>
              <w:left w:val="single" w:sz="4" w:space="0" w:color="auto"/>
              <w:bottom w:val="single" w:sz="4" w:space="0" w:color="auto"/>
              <w:right w:val="single" w:sz="4" w:space="0" w:color="auto"/>
            </w:tcBorders>
            <w:shd w:val="clear" w:color="auto" w:fill="FFFFFF"/>
            <w:vAlign w:val="center"/>
          </w:tcPr>
          <w:p w14:paraId="249CC569" w14:textId="2C3D63A5" w:rsidR="00FF22FA" w:rsidRPr="009C781B" w:rsidRDefault="00FF22FA" w:rsidP="00915CE8">
            <w:pPr>
              <w:spacing w:line="240" w:lineRule="auto"/>
              <w:ind w:left="58" w:right="58"/>
              <w:jc w:val="center"/>
              <w:rPr>
                <w:rFonts w:cs="Times New Roman"/>
                <w:szCs w:val="24"/>
              </w:rPr>
            </w:pPr>
            <w:r w:rsidRPr="009C781B">
              <w:rPr>
                <w:rFonts w:cs="Times New Roman"/>
                <w:szCs w:val="24"/>
                <w:lang w:bidi="tr-TR"/>
              </w:rPr>
              <w:t xml:space="preserve">Genel olarak </w:t>
            </w:r>
            <w:r w:rsidR="00761EFB" w:rsidRPr="009C781B">
              <w:rPr>
                <w:rFonts w:cs="Times New Roman"/>
                <w:szCs w:val="24"/>
                <w:lang w:bidi="tr-TR"/>
              </w:rPr>
              <w:t>uygulanabilir.</w:t>
            </w:r>
          </w:p>
        </w:tc>
      </w:tr>
    </w:tbl>
    <w:p w14:paraId="276603D0" w14:textId="017978BA" w:rsidR="00FF22FA" w:rsidRPr="00C5354C" w:rsidRDefault="00FF22FA" w:rsidP="00FF22FA">
      <w:pPr>
        <w:rPr>
          <w:rFonts w:cs="Times New Roman"/>
          <w:b/>
          <w:bCs/>
          <w:szCs w:val="24"/>
        </w:rPr>
      </w:pPr>
      <w:r w:rsidRPr="00C5354C">
        <w:rPr>
          <w:rFonts w:cs="Times New Roman"/>
          <w:b/>
          <w:szCs w:val="24"/>
          <w:lang w:bidi="tr-TR"/>
        </w:rPr>
        <w:t xml:space="preserve">MET 14: </w:t>
      </w:r>
      <w:r w:rsidRPr="00C5354C">
        <w:rPr>
          <w:rFonts w:cs="Times New Roman"/>
          <w:szCs w:val="24"/>
          <w:lang w:bidi="tr-TR"/>
        </w:rPr>
        <w:t xml:space="preserve">Başta toz, organik bileşikler ve koku olmak üzere </w:t>
      </w:r>
      <w:r w:rsidR="00E5253D" w:rsidRPr="00C5354C">
        <w:rPr>
          <w:rFonts w:cs="Times New Roman"/>
          <w:szCs w:val="24"/>
          <w:lang w:bidi="tr-TR"/>
        </w:rPr>
        <w:t xml:space="preserve">yayılı emisyonları </w:t>
      </w:r>
      <w:r w:rsidRPr="00C5354C">
        <w:rPr>
          <w:rFonts w:cs="Times New Roman"/>
          <w:szCs w:val="24"/>
          <w:lang w:bidi="tr-TR"/>
        </w:rPr>
        <w:t>önlemek veya bunun mümkün olmadı</w:t>
      </w:r>
      <w:r w:rsidR="00325308" w:rsidRPr="00C5354C">
        <w:rPr>
          <w:rFonts w:cs="Times New Roman"/>
          <w:szCs w:val="24"/>
          <w:lang w:bidi="tr-TR"/>
        </w:rPr>
        <w:t>ğı durumlarda azaltmak için</w:t>
      </w:r>
      <w:r w:rsidRPr="00C5354C">
        <w:rPr>
          <w:rFonts w:cs="Times New Roman"/>
          <w:szCs w:val="24"/>
          <w:lang w:bidi="tr-TR"/>
        </w:rPr>
        <w:t xml:space="preserve"> aşağıda verilen tekniklerin uygun</w:t>
      </w:r>
      <w:r w:rsidR="00325308" w:rsidRPr="00C5354C">
        <w:rPr>
          <w:rFonts w:cs="Times New Roman"/>
          <w:szCs w:val="24"/>
          <w:lang w:bidi="tr-TR"/>
        </w:rPr>
        <w:t xml:space="preserve"> bir kombinasyonu kullanılır</w:t>
      </w:r>
      <w:r w:rsidRPr="00C5354C">
        <w:rPr>
          <w:rFonts w:cs="Times New Roman"/>
          <w:szCs w:val="24"/>
          <w:lang w:bidi="tr-TR"/>
        </w:rPr>
        <w:t>.</w:t>
      </w:r>
    </w:p>
    <w:p w14:paraId="0FACF84A" w14:textId="52582F84" w:rsidR="00FF22FA" w:rsidRPr="00C5354C" w:rsidRDefault="00FF22FA" w:rsidP="00FF22FA">
      <w:pPr>
        <w:rPr>
          <w:rFonts w:cs="Times New Roman"/>
          <w:szCs w:val="24"/>
        </w:rPr>
      </w:pPr>
      <w:r w:rsidRPr="00C5354C">
        <w:rPr>
          <w:rFonts w:cs="Times New Roman"/>
          <w:szCs w:val="24"/>
          <w:lang w:bidi="tr-TR"/>
        </w:rPr>
        <w:t xml:space="preserve">Atığın havaya </w:t>
      </w:r>
      <w:r w:rsidR="00E5253D" w:rsidRPr="00C5354C">
        <w:rPr>
          <w:rFonts w:cs="Times New Roman"/>
          <w:szCs w:val="24"/>
          <w:lang w:bidi="tr-TR"/>
        </w:rPr>
        <w:t xml:space="preserve">yayılı </w:t>
      </w:r>
      <w:r w:rsidRPr="00C5354C">
        <w:rPr>
          <w:rFonts w:cs="Times New Roman"/>
          <w:szCs w:val="24"/>
          <w:lang w:bidi="tr-TR"/>
        </w:rPr>
        <w:t>emisyonlar açısından oluşturduğu riske bağlı olarak, MET 14d özellikle önem taşır.</w:t>
      </w:r>
    </w:p>
    <w:tbl>
      <w:tblPr>
        <w:tblOverlap w:val="never"/>
        <w:tblW w:w="0" w:type="auto"/>
        <w:tblLayout w:type="fixed"/>
        <w:tblCellMar>
          <w:left w:w="10" w:type="dxa"/>
          <w:right w:w="10" w:type="dxa"/>
        </w:tblCellMar>
        <w:tblLook w:val="0000" w:firstRow="0" w:lastRow="0" w:firstColumn="0" w:lastColumn="0" w:noHBand="0" w:noVBand="0"/>
      </w:tblPr>
      <w:tblGrid>
        <w:gridCol w:w="326"/>
        <w:gridCol w:w="2203"/>
        <w:gridCol w:w="3542"/>
        <w:gridCol w:w="2669"/>
      </w:tblGrid>
      <w:tr w:rsidR="00FF22FA" w:rsidRPr="00C5354C" w14:paraId="00A34FCE" w14:textId="77777777" w:rsidTr="00915CE8">
        <w:trPr>
          <w:trHeight w:val="20"/>
          <w:tblHeader/>
        </w:trPr>
        <w:tc>
          <w:tcPr>
            <w:tcW w:w="2529" w:type="dxa"/>
            <w:gridSpan w:val="2"/>
            <w:tcBorders>
              <w:top w:val="single" w:sz="4" w:space="0" w:color="auto"/>
              <w:left w:val="single" w:sz="4" w:space="0" w:color="auto"/>
            </w:tcBorders>
            <w:shd w:val="clear" w:color="auto" w:fill="FFFFFF"/>
            <w:vAlign w:val="bottom"/>
          </w:tcPr>
          <w:p w14:paraId="79BDEB6C" w14:textId="77777777" w:rsidR="00FF22FA" w:rsidRPr="00C5354C" w:rsidRDefault="00FF22FA" w:rsidP="00915CE8">
            <w:pPr>
              <w:spacing w:line="240" w:lineRule="auto"/>
              <w:ind w:left="57" w:right="57"/>
              <w:jc w:val="center"/>
              <w:rPr>
                <w:rFonts w:cs="Times New Roman"/>
                <w:b/>
                <w:szCs w:val="24"/>
              </w:rPr>
            </w:pPr>
            <w:r w:rsidRPr="00C5354C">
              <w:rPr>
                <w:rFonts w:cs="Times New Roman"/>
                <w:b/>
                <w:szCs w:val="24"/>
                <w:lang w:bidi="tr-TR"/>
              </w:rPr>
              <w:t>Teknik</w:t>
            </w:r>
          </w:p>
        </w:tc>
        <w:tc>
          <w:tcPr>
            <w:tcW w:w="3542" w:type="dxa"/>
            <w:tcBorders>
              <w:top w:val="single" w:sz="4" w:space="0" w:color="auto"/>
              <w:left w:val="single" w:sz="4" w:space="0" w:color="auto"/>
            </w:tcBorders>
            <w:shd w:val="clear" w:color="auto" w:fill="FFFFFF"/>
            <w:vAlign w:val="bottom"/>
          </w:tcPr>
          <w:p w14:paraId="05FD8573" w14:textId="77777777" w:rsidR="00FF22FA" w:rsidRPr="00C5354C" w:rsidRDefault="00FF22FA" w:rsidP="00915CE8">
            <w:pPr>
              <w:spacing w:line="240" w:lineRule="auto"/>
              <w:ind w:left="57" w:right="57"/>
              <w:jc w:val="center"/>
              <w:rPr>
                <w:rFonts w:cs="Times New Roman"/>
                <w:b/>
                <w:szCs w:val="24"/>
              </w:rPr>
            </w:pPr>
            <w:r w:rsidRPr="00C5354C">
              <w:rPr>
                <w:rFonts w:cs="Times New Roman"/>
                <w:b/>
                <w:szCs w:val="24"/>
                <w:lang w:bidi="tr-TR"/>
              </w:rPr>
              <w:t>Açıklama</w:t>
            </w:r>
          </w:p>
        </w:tc>
        <w:tc>
          <w:tcPr>
            <w:tcW w:w="2669" w:type="dxa"/>
            <w:tcBorders>
              <w:top w:val="single" w:sz="4" w:space="0" w:color="auto"/>
              <w:left w:val="single" w:sz="4" w:space="0" w:color="auto"/>
              <w:right w:val="single" w:sz="4" w:space="0" w:color="auto"/>
            </w:tcBorders>
            <w:shd w:val="clear" w:color="auto" w:fill="FFFFFF"/>
            <w:vAlign w:val="bottom"/>
          </w:tcPr>
          <w:p w14:paraId="69F53FF3" w14:textId="77777777" w:rsidR="00FF22FA" w:rsidRPr="00C5354C" w:rsidRDefault="00FF22FA" w:rsidP="00915CE8">
            <w:pPr>
              <w:spacing w:line="240" w:lineRule="auto"/>
              <w:ind w:left="57" w:right="57"/>
              <w:jc w:val="center"/>
              <w:rPr>
                <w:rFonts w:cs="Times New Roman"/>
                <w:b/>
                <w:szCs w:val="24"/>
              </w:rPr>
            </w:pPr>
            <w:r w:rsidRPr="00C5354C">
              <w:rPr>
                <w:rFonts w:cs="Times New Roman"/>
                <w:b/>
                <w:szCs w:val="24"/>
                <w:lang w:bidi="tr-TR"/>
              </w:rPr>
              <w:t>Uygulanabilirlik</w:t>
            </w:r>
          </w:p>
        </w:tc>
      </w:tr>
      <w:tr w:rsidR="00FF22FA" w:rsidRPr="00C5354C" w14:paraId="1C2BAD01" w14:textId="77777777" w:rsidTr="00915CE8">
        <w:trPr>
          <w:trHeight w:val="20"/>
        </w:trPr>
        <w:tc>
          <w:tcPr>
            <w:tcW w:w="326" w:type="dxa"/>
            <w:tcBorders>
              <w:top w:val="single" w:sz="4" w:space="0" w:color="auto"/>
              <w:left w:val="single" w:sz="4" w:space="0" w:color="auto"/>
            </w:tcBorders>
            <w:shd w:val="clear" w:color="auto" w:fill="FFFFFF"/>
            <w:vAlign w:val="center"/>
          </w:tcPr>
          <w:p w14:paraId="14395559" w14:textId="77777777"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a.</w:t>
            </w:r>
          </w:p>
        </w:tc>
        <w:tc>
          <w:tcPr>
            <w:tcW w:w="2203" w:type="dxa"/>
            <w:tcBorders>
              <w:top w:val="single" w:sz="4" w:space="0" w:color="auto"/>
              <w:left w:val="single" w:sz="4" w:space="0" w:color="auto"/>
            </w:tcBorders>
            <w:shd w:val="clear" w:color="auto" w:fill="FFFFFF"/>
            <w:vAlign w:val="center"/>
          </w:tcPr>
          <w:p w14:paraId="06CA8776" w14:textId="08D59C8C" w:rsidR="00810113" w:rsidRPr="00C5354C" w:rsidRDefault="00810113" w:rsidP="00810113">
            <w:pPr>
              <w:spacing w:line="240" w:lineRule="auto"/>
              <w:ind w:left="57" w:right="57"/>
              <w:rPr>
                <w:rFonts w:cs="Times New Roman"/>
                <w:szCs w:val="24"/>
                <w:lang w:val="tr-TR" w:bidi="tr-TR"/>
              </w:rPr>
            </w:pPr>
            <w:r w:rsidRPr="00C5354C">
              <w:rPr>
                <w:rFonts w:cs="Times New Roman"/>
                <w:szCs w:val="24"/>
                <w:lang w:val="tr-TR" w:bidi="tr-TR"/>
              </w:rPr>
              <w:t xml:space="preserve">Potansiyel </w:t>
            </w:r>
            <w:r w:rsidR="00622448">
              <w:rPr>
                <w:rFonts w:cs="Times New Roman"/>
                <w:szCs w:val="24"/>
                <w:lang w:val="tr-TR" w:bidi="tr-TR"/>
              </w:rPr>
              <w:t>yayılı</w:t>
            </w:r>
            <w:r w:rsidRPr="00C5354C">
              <w:rPr>
                <w:rFonts w:cs="Times New Roman"/>
                <w:szCs w:val="24"/>
                <w:lang w:val="tr-TR" w:bidi="tr-TR"/>
              </w:rPr>
              <w:t xml:space="preserve"> emisyon kaynaklarının sayısını en aza indirmek</w:t>
            </w:r>
          </w:p>
          <w:p w14:paraId="768C040F" w14:textId="39EE51F2" w:rsidR="00FF22FA" w:rsidRPr="00C5354C" w:rsidRDefault="00FF22FA" w:rsidP="00915CE8">
            <w:pPr>
              <w:spacing w:line="240" w:lineRule="auto"/>
              <w:ind w:left="57" w:right="57"/>
              <w:rPr>
                <w:rFonts w:cs="Times New Roman"/>
                <w:szCs w:val="24"/>
              </w:rPr>
            </w:pPr>
          </w:p>
        </w:tc>
        <w:tc>
          <w:tcPr>
            <w:tcW w:w="3542" w:type="dxa"/>
            <w:tcBorders>
              <w:top w:val="single" w:sz="4" w:space="0" w:color="auto"/>
              <w:left w:val="single" w:sz="4" w:space="0" w:color="auto"/>
            </w:tcBorders>
            <w:shd w:val="clear" w:color="auto" w:fill="FFFFFF"/>
            <w:vAlign w:val="bottom"/>
          </w:tcPr>
          <w:p w14:paraId="748498C9" w14:textId="77777777" w:rsidR="00FF22FA" w:rsidRPr="00C5354C" w:rsidRDefault="00FF22FA" w:rsidP="00915CE8">
            <w:pPr>
              <w:spacing w:line="240" w:lineRule="auto"/>
              <w:ind w:left="155" w:right="57"/>
              <w:rPr>
                <w:rFonts w:cs="Times New Roman"/>
                <w:szCs w:val="24"/>
              </w:rPr>
            </w:pPr>
            <w:r w:rsidRPr="00C5354C">
              <w:rPr>
                <w:rFonts w:cs="Times New Roman"/>
                <w:szCs w:val="24"/>
                <w:lang w:bidi="tr-TR"/>
              </w:rPr>
              <w:t>Bu, aşağıdaki gibi teknikleri içerir:</w:t>
            </w:r>
          </w:p>
          <w:p w14:paraId="1DE65DAB" w14:textId="303CACDB" w:rsidR="00FF22FA" w:rsidRPr="00C5354C" w:rsidRDefault="00FF22FA" w:rsidP="00915CE8">
            <w:pPr>
              <w:spacing w:line="240" w:lineRule="auto"/>
              <w:ind w:left="580" w:right="57" w:hanging="425"/>
              <w:rPr>
                <w:rFonts w:cs="Times New Roman"/>
                <w:szCs w:val="24"/>
              </w:rPr>
            </w:pPr>
            <w:r w:rsidRPr="00C5354C">
              <w:rPr>
                <w:rFonts w:cs="Times New Roman"/>
                <w:szCs w:val="24"/>
                <w:lang w:bidi="tr-TR"/>
              </w:rPr>
              <w:t>•</w:t>
            </w:r>
            <w:r w:rsidRPr="00C5354C">
              <w:rPr>
                <w:rFonts w:cs="Times New Roman"/>
                <w:szCs w:val="24"/>
                <w:lang w:bidi="tr-TR"/>
              </w:rPr>
              <w:tab/>
              <w:t>uygun boru düzeni tasarımı (örneğin, boru geçiş uzunluğunu en aza indirmek, kaynaklı bağlantı parçaları ve borular kullanmak, vanaların sayısının azaltılması);</w:t>
            </w:r>
          </w:p>
          <w:p w14:paraId="29A42C55" w14:textId="4A246B3C" w:rsidR="00FF22FA" w:rsidRPr="00C5354C" w:rsidRDefault="00FF22FA" w:rsidP="00915CE8">
            <w:pPr>
              <w:spacing w:line="240" w:lineRule="auto"/>
              <w:ind w:left="580" w:right="57" w:hanging="425"/>
              <w:rPr>
                <w:rFonts w:cs="Times New Roman"/>
                <w:szCs w:val="24"/>
              </w:rPr>
            </w:pPr>
            <w:r w:rsidRPr="00C5354C">
              <w:rPr>
                <w:rFonts w:cs="Times New Roman"/>
                <w:szCs w:val="24"/>
                <w:lang w:bidi="tr-TR"/>
              </w:rPr>
              <w:t>•</w:t>
            </w:r>
            <w:r w:rsidRPr="00C5354C">
              <w:rPr>
                <w:rFonts w:cs="Times New Roman"/>
                <w:szCs w:val="24"/>
                <w:lang w:bidi="tr-TR"/>
              </w:rPr>
              <w:tab/>
              <w:t xml:space="preserve">pompa kullanmak yerine </w:t>
            </w:r>
            <w:r w:rsidR="00260959">
              <w:rPr>
                <w:rFonts w:cs="Times New Roman"/>
                <w:szCs w:val="24"/>
                <w:lang w:bidi="tr-TR"/>
              </w:rPr>
              <w:t xml:space="preserve">cazibe ile </w:t>
            </w:r>
            <w:r w:rsidRPr="00C5354C">
              <w:rPr>
                <w:rFonts w:cs="Times New Roman"/>
                <w:szCs w:val="24"/>
                <w:lang w:bidi="tr-TR"/>
              </w:rPr>
              <w:t>aktarımını tercih etmek;</w:t>
            </w:r>
          </w:p>
          <w:p w14:paraId="1A459019" w14:textId="77777777" w:rsidR="00FF22FA" w:rsidRPr="00C5354C" w:rsidRDefault="00FF22FA" w:rsidP="00915CE8">
            <w:pPr>
              <w:spacing w:line="240" w:lineRule="auto"/>
              <w:ind w:left="580" w:right="57" w:hanging="425"/>
              <w:rPr>
                <w:rFonts w:cs="Times New Roman"/>
                <w:szCs w:val="24"/>
              </w:rPr>
            </w:pPr>
            <w:r w:rsidRPr="00C5354C">
              <w:rPr>
                <w:rFonts w:cs="Times New Roman"/>
                <w:szCs w:val="24"/>
                <w:lang w:bidi="tr-TR"/>
              </w:rPr>
              <w:t>•</w:t>
            </w:r>
            <w:r w:rsidRPr="00C5354C">
              <w:rPr>
                <w:rFonts w:cs="Times New Roman"/>
                <w:szCs w:val="24"/>
                <w:lang w:bidi="tr-TR"/>
              </w:rPr>
              <w:tab/>
              <w:t>malzemenin düşme yüksekliğini sınırlamak;</w:t>
            </w:r>
          </w:p>
          <w:p w14:paraId="79B5D30A" w14:textId="77777777" w:rsidR="00FF22FA" w:rsidRPr="00C5354C" w:rsidRDefault="00FF22FA" w:rsidP="00915CE8">
            <w:pPr>
              <w:spacing w:line="240" w:lineRule="auto"/>
              <w:ind w:left="580" w:right="57" w:hanging="425"/>
              <w:rPr>
                <w:rFonts w:cs="Times New Roman"/>
                <w:szCs w:val="24"/>
              </w:rPr>
            </w:pPr>
            <w:r w:rsidRPr="00C5354C">
              <w:rPr>
                <w:rFonts w:cs="Times New Roman"/>
                <w:szCs w:val="24"/>
                <w:lang w:bidi="tr-TR"/>
              </w:rPr>
              <w:t>•</w:t>
            </w:r>
            <w:r w:rsidRPr="00C5354C">
              <w:rPr>
                <w:rFonts w:cs="Times New Roman"/>
                <w:szCs w:val="24"/>
                <w:lang w:bidi="tr-TR"/>
              </w:rPr>
              <w:tab/>
              <w:t>trafik hızını sınırlamak;</w:t>
            </w:r>
          </w:p>
          <w:p w14:paraId="4F6E1D2B" w14:textId="77777777" w:rsidR="00FF22FA" w:rsidRPr="00C5354C" w:rsidRDefault="00FF22FA" w:rsidP="00915CE8">
            <w:pPr>
              <w:spacing w:line="240" w:lineRule="auto"/>
              <w:ind w:left="580" w:right="57" w:hanging="425"/>
              <w:rPr>
                <w:rFonts w:cs="Times New Roman"/>
                <w:szCs w:val="24"/>
              </w:rPr>
            </w:pPr>
            <w:r w:rsidRPr="00C5354C">
              <w:rPr>
                <w:rFonts w:cs="Times New Roman"/>
                <w:szCs w:val="24"/>
                <w:lang w:bidi="tr-TR"/>
              </w:rPr>
              <w:t>•</w:t>
            </w:r>
            <w:r w:rsidRPr="00C5354C">
              <w:rPr>
                <w:rFonts w:cs="Times New Roman"/>
                <w:szCs w:val="24"/>
                <w:lang w:bidi="tr-TR"/>
              </w:rPr>
              <w:tab/>
              <w:t>rüzgar bariyerleri kullanmak.</w:t>
            </w:r>
          </w:p>
        </w:tc>
        <w:tc>
          <w:tcPr>
            <w:tcW w:w="2669" w:type="dxa"/>
            <w:tcBorders>
              <w:top w:val="single" w:sz="4" w:space="0" w:color="auto"/>
              <w:left w:val="single" w:sz="4" w:space="0" w:color="auto"/>
              <w:right w:val="single" w:sz="4" w:space="0" w:color="auto"/>
            </w:tcBorders>
            <w:shd w:val="clear" w:color="auto" w:fill="FFFFFF"/>
            <w:vAlign w:val="center"/>
          </w:tcPr>
          <w:p w14:paraId="4E61E219" w14:textId="63B26DCE"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Genel olarak uygulanabilir</w:t>
            </w:r>
            <w:r w:rsidR="00810113" w:rsidRPr="00C5354C">
              <w:rPr>
                <w:rFonts w:cs="Times New Roman"/>
                <w:szCs w:val="24"/>
                <w:lang w:bidi="tr-TR"/>
              </w:rPr>
              <w:t>.</w:t>
            </w:r>
          </w:p>
        </w:tc>
      </w:tr>
      <w:tr w:rsidR="00FF22FA" w:rsidRPr="00C5354C" w14:paraId="2AF3A40A" w14:textId="77777777" w:rsidTr="00915CE8">
        <w:trPr>
          <w:trHeight w:val="20"/>
        </w:trPr>
        <w:tc>
          <w:tcPr>
            <w:tcW w:w="326" w:type="dxa"/>
            <w:tcBorders>
              <w:top w:val="single" w:sz="4" w:space="0" w:color="auto"/>
              <w:left w:val="single" w:sz="4" w:space="0" w:color="auto"/>
            </w:tcBorders>
            <w:shd w:val="clear" w:color="auto" w:fill="FFFFFF"/>
            <w:vAlign w:val="center"/>
          </w:tcPr>
          <w:p w14:paraId="5298C39F" w14:textId="77777777"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b.</w:t>
            </w:r>
          </w:p>
        </w:tc>
        <w:tc>
          <w:tcPr>
            <w:tcW w:w="2203" w:type="dxa"/>
            <w:tcBorders>
              <w:top w:val="single" w:sz="4" w:space="0" w:color="auto"/>
              <w:left w:val="single" w:sz="4" w:space="0" w:color="auto"/>
            </w:tcBorders>
            <w:shd w:val="clear" w:color="auto" w:fill="FFFFFF"/>
            <w:vAlign w:val="center"/>
          </w:tcPr>
          <w:p w14:paraId="0567B994" w14:textId="2C7370F5" w:rsidR="00810113" w:rsidRPr="00C5354C" w:rsidRDefault="00810113" w:rsidP="00810113">
            <w:pPr>
              <w:spacing w:line="240" w:lineRule="auto"/>
              <w:ind w:left="57" w:right="57"/>
              <w:rPr>
                <w:rFonts w:cs="Times New Roman"/>
                <w:szCs w:val="24"/>
                <w:lang w:val="tr-TR" w:bidi="tr-TR"/>
              </w:rPr>
            </w:pPr>
            <w:r w:rsidRPr="00C5354C">
              <w:rPr>
                <w:rFonts w:cs="Times New Roman"/>
                <w:szCs w:val="24"/>
                <w:lang w:val="tr-TR" w:bidi="tr-TR"/>
              </w:rPr>
              <w:t>Yüksek güvenilirliğe sahip ekipman seçimi ve kullanımı</w:t>
            </w:r>
          </w:p>
          <w:p w14:paraId="499596CF" w14:textId="0100591F" w:rsidR="00FF22FA" w:rsidRPr="00C5354C" w:rsidRDefault="00FF22FA" w:rsidP="00915CE8">
            <w:pPr>
              <w:spacing w:line="240" w:lineRule="auto"/>
              <w:ind w:left="57" w:right="57"/>
              <w:rPr>
                <w:rFonts w:cs="Times New Roman"/>
                <w:szCs w:val="24"/>
              </w:rPr>
            </w:pPr>
          </w:p>
        </w:tc>
        <w:tc>
          <w:tcPr>
            <w:tcW w:w="3542" w:type="dxa"/>
            <w:tcBorders>
              <w:top w:val="single" w:sz="4" w:space="0" w:color="auto"/>
              <w:left w:val="single" w:sz="4" w:space="0" w:color="auto"/>
            </w:tcBorders>
            <w:shd w:val="clear" w:color="auto" w:fill="FFFFFF"/>
          </w:tcPr>
          <w:p w14:paraId="3562682E" w14:textId="77777777" w:rsidR="00F42D28" w:rsidRPr="00C5354C" w:rsidRDefault="00F42D28" w:rsidP="00F42D28">
            <w:pPr>
              <w:spacing w:line="240" w:lineRule="auto"/>
              <w:ind w:left="155" w:right="57"/>
              <w:rPr>
                <w:rFonts w:cs="Times New Roman"/>
                <w:szCs w:val="24"/>
                <w:lang w:val="tr-TR" w:bidi="tr-TR"/>
              </w:rPr>
            </w:pPr>
            <w:r w:rsidRPr="00C5354C">
              <w:rPr>
                <w:rFonts w:cs="Times New Roman"/>
                <w:szCs w:val="24"/>
                <w:lang w:val="tr-TR" w:bidi="tr-TR"/>
              </w:rPr>
              <w:t>Bu, aşağıdaki teknikleri içerir:</w:t>
            </w:r>
          </w:p>
          <w:p w14:paraId="1B438BB9" w14:textId="00943C39" w:rsidR="00F42D28" w:rsidRPr="00C5354C" w:rsidRDefault="00F42D28" w:rsidP="00F42D28">
            <w:pPr>
              <w:spacing w:line="240" w:lineRule="auto"/>
              <w:ind w:left="155" w:right="57"/>
              <w:rPr>
                <w:rFonts w:cs="Times New Roman"/>
                <w:szCs w:val="24"/>
                <w:lang w:val="tr-TR" w:bidi="tr-TR"/>
              </w:rPr>
            </w:pPr>
            <w:r w:rsidRPr="00C5354C">
              <w:rPr>
                <w:rFonts w:cs="Times New Roman"/>
                <w:szCs w:val="24"/>
                <w:lang w:val="tr-TR" w:bidi="tr-TR"/>
              </w:rPr>
              <w:t>— Çift contalı valfler veya eşdeğer verimli ekipmanlar</w:t>
            </w:r>
            <w:r w:rsidR="008C5120">
              <w:rPr>
                <w:rFonts w:cs="Times New Roman"/>
                <w:szCs w:val="24"/>
                <w:lang w:val="tr-TR" w:bidi="tr-TR"/>
              </w:rPr>
              <w:t>.</w:t>
            </w:r>
          </w:p>
          <w:p w14:paraId="0953F7FA" w14:textId="51D707EF" w:rsidR="00F42D28" w:rsidRPr="00C5354C" w:rsidRDefault="00F42D28" w:rsidP="00F42D28">
            <w:pPr>
              <w:spacing w:line="240" w:lineRule="auto"/>
              <w:ind w:left="155" w:right="57"/>
              <w:rPr>
                <w:rFonts w:cs="Times New Roman"/>
                <w:szCs w:val="24"/>
                <w:lang w:val="tr-TR" w:bidi="tr-TR"/>
              </w:rPr>
            </w:pPr>
            <w:r w:rsidRPr="00C5354C">
              <w:rPr>
                <w:rFonts w:cs="Times New Roman"/>
                <w:szCs w:val="24"/>
                <w:lang w:val="tr-TR" w:bidi="tr-TR"/>
              </w:rPr>
              <w:t>— Kritik uygulamalar için yüksek güvenilirliğe sahip conta malzemeleri (örneğin, spiral sarılmış, halka contalar)</w:t>
            </w:r>
            <w:r w:rsidR="008C5120">
              <w:rPr>
                <w:rFonts w:cs="Times New Roman"/>
                <w:szCs w:val="24"/>
                <w:lang w:val="tr-TR" w:bidi="tr-TR"/>
              </w:rPr>
              <w:t>.</w:t>
            </w:r>
          </w:p>
          <w:p w14:paraId="755CD509" w14:textId="415842A1" w:rsidR="00F42D28" w:rsidRPr="00C5354C" w:rsidRDefault="00F42D28" w:rsidP="00F42D28">
            <w:pPr>
              <w:spacing w:line="240" w:lineRule="auto"/>
              <w:ind w:left="155" w:right="57"/>
              <w:rPr>
                <w:rFonts w:cs="Times New Roman"/>
                <w:szCs w:val="24"/>
                <w:lang w:val="tr-TR" w:bidi="tr-TR"/>
              </w:rPr>
            </w:pPr>
            <w:r w:rsidRPr="00C5354C">
              <w:rPr>
                <w:rFonts w:cs="Times New Roman"/>
                <w:szCs w:val="24"/>
                <w:lang w:val="tr-TR" w:bidi="tr-TR"/>
              </w:rPr>
              <w:t>— Contalama yerine mekanik contalarla donatılmış pompalar/kompresörler/karıştırıcılar</w:t>
            </w:r>
            <w:r w:rsidR="008C5120">
              <w:rPr>
                <w:rFonts w:cs="Times New Roman"/>
                <w:szCs w:val="24"/>
                <w:lang w:val="tr-TR" w:bidi="tr-TR"/>
              </w:rPr>
              <w:t>.</w:t>
            </w:r>
          </w:p>
          <w:p w14:paraId="0565A259" w14:textId="7200E184" w:rsidR="00F42D28" w:rsidRPr="00C5354C" w:rsidRDefault="00F42D28" w:rsidP="00F42D28">
            <w:pPr>
              <w:spacing w:line="240" w:lineRule="auto"/>
              <w:ind w:left="155" w:right="57"/>
              <w:rPr>
                <w:rFonts w:cs="Times New Roman"/>
                <w:szCs w:val="24"/>
                <w:lang w:val="tr-TR" w:bidi="tr-TR"/>
              </w:rPr>
            </w:pPr>
            <w:r w:rsidRPr="00C5354C">
              <w:rPr>
                <w:rFonts w:cs="Times New Roman"/>
                <w:szCs w:val="24"/>
                <w:lang w:val="tr-TR" w:bidi="tr-TR"/>
              </w:rPr>
              <w:t>— Manyetik tahrikli pompalar/kompresörler/karıştırıcılar</w:t>
            </w:r>
            <w:r w:rsidR="008C5120">
              <w:rPr>
                <w:rFonts w:cs="Times New Roman"/>
                <w:szCs w:val="24"/>
                <w:lang w:val="tr-TR" w:bidi="tr-TR"/>
              </w:rPr>
              <w:t>.</w:t>
            </w:r>
          </w:p>
          <w:p w14:paraId="47DE80E4" w14:textId="206707F0" w:rsidR="00FF22FA" w:rsidRPr="00C5354C" w:rsidRDefault="00F42D28" w:rsidP="001E423E">
            <w:pPr>
              <w:spacing w:line="240" w:lineRule="auto"/>
              <w:ind w:left="155" w:right="57"/>
              <w:rPr>
                <w:rFonts w:cs="Times New Roman"/>
                <w:szCs w:val="24"/>
                <w:lang w:val="tr-TR" w:bidi="tr-TR"/>
              </w:rPr>
            </w:pPr>
            <w:r w:rsidRPr="00C5354C">
              <w:rPr>
                <w:rFonts w:cs="Times New Roman"/>
                <w:szCs w:val="24"/>
                <w:lang w:val="tr-TR" w:bidi="tr-TR"/>
              </w:rPr>
              <w:t xml:space="preserve">— </w:t>
            </w:r>
            <w:r w:rsidR="001E423E" w:rsidRPr="001D4A68">
              <w:rPr>
                <w:rFonts w:eastAsia="Calibri" w:cs="Times New Roman"/>
              </w:rPr>
              <w:t xml:space="preserve"> </w:t>
            </w:r>
            <w:r w:rsidR="001E423E">
              <w:rPr>
                <w:rFonts w:eastAsia="Calibri" w:cs="Times New Roman"/>
              </w:rPr>
              <w:t>U</w:t>
            </w:r>
            <w:r w:rsidR="001E423E" w:rsidRPr="001D4A68">
              <w:rPr>
                <w:rFonts w:eastAsia="Calibri" w:cs="Times New Roman"/>
              </w:rPr>
              <w:t xml:space="preserve">ygun servis hortumu erişim portları, delici pense, matkap </w:t>
            </w:r>
            <w:r w:rsidR="001E423E" w:rsidRPr="001D4A68">
              <w:rPr>
                <w:rFonts w:eastAsia="Calibri" w:cs="Times New Roman"/>
              </w:rPr>
              <w:lastRenderedPageBreak/>
              <w:t>başlıkları (örneğin; VFC'leri ve/veya VHC'leri içeren AEEE'yi gazdan arındırırken)</w:t>
            </w:r>
          </w:p>
        </w:tc>
        <w:tc>
          <w:tcPr>
            <w:tcW w:w="2669" w:type="dxa"/>
            <w:tcBorders>
              <w:top w:val="single" w:sz="4" w:space="0" w:color="auto"/>
              <w:left w:val="single" w:sz="4" w:space="0" w:color="auto"/>
              <w:right w:val="single" w:sz="4" w:space="0" w:color="auto"/>
            </w:tcBorders>
            <w:shd w:val="clear" w:color="auto" w:fill="FFFFFF"/>
            <w:vAlign w:val="center"/>
          </w:tcPr>
          <w:p w14:paraId="3E039839"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lastRenderedPageBreak/>
              <w:t>Uygulanabilirlik, işletilebilirlik gereklilikleri nedeniyle mevcut tesislerde kısıtlı olabilir.</w:t>
            </w:r>
          </w:p>
        </w:tc>
      </w:tr>
      <w:tr w:rsidR="00FF22FA" w:rsidRPr="00C5354C" w14:paraId="115AC534" w14:textId="77777777" w:rsidTr="00915CE8">
        <w:trPr>
          <w:trHeight w:val="20"/>
        </w:trPr>
        <w:tc>
          <w:tcPr>
            <w:tcW w:w="326" w:type="dxa"/>
            <w:tcBorders>
              <w:top w:val="single" w:sz="4" w:space="0" w:color="auto"/>
              <w:left w:val="single" w:sz="4" w:space="0" w:color="auto"/>
            </w:tcBorders>
            <w:shd w:val="clear" w:color="auto" w:fill="FFFFFF"/>
            <w:vAlign w:val="center"/>
          </w:tcPr>
          <w:p w14:paraId="5FE8EB99" w14:textId="77777777"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c.</w:t>
            </w:r>
          </w:p>
        </w:tc>
        <w:tc>
          <w:tcPr>
            <w:tcW w:w="2203" w:type="dxa"/>
            <w:tcBorders>
              <w:top w:val="single" w:sz="4" w:space="0" w:color="auto"/>
              <w:left w:val="single" w:sz="4" w:space="0" w:color="auto"/>
            </w:tcBorders>
            <w:shd w:val="clear" w:color="auto" w:fill="FFFFFF"/>
            <w:vAlign w:val="center"/>
          </w:tcPr>
          <w:p w14:paraId="05A32FDE" w14:textId="727DE5A1" w:rsidR="00FF22FA" w:rsidRPr="00C5354C" w:rsidRDefault="00792F7F" w:rsidP="00915CE8">
            <w:pPr>
              <w:spacing w:line="240" w:lineRule="auto"/>
              <w:ind w:left="57" w:right="57"/>
              <w:rPr>
                <w:rFonts w:cs="Times New Roman"/>
                <w:szCs w:val="24"/>
              </w:rPr>
            </w:pPr>
            <w:r>
              <w:rPr>
                <w:rFonts w:cs="Times New Roman"/>
                <w:szCs w:val="24"/>
                <w:lang w:bidi="tr-TR"/>
              </w:rPr>
              <w:t>Korozyon</w:t>
            </w:r>
            <w:r w:rsidR="00FF22FA" w:rsidRPr="00C5354C">
              <w:rPr>
                <w:rFonts w:cs="Times New Roman"/>
                <w:szCs w:val="24"/>
                <w:lang w:bidi="tr-TR"/>
              </w:rPr>
              <w:t>önleme</w:t>
            </w:r>
          </w:p>
        </w:tc>
        <w:tc>
          <w:tcPr>
            <w:tcW w:w="3542" w:type="dxa"/>
            <w:tcBorders>
              <w:top w:val="single" w:sz="4" w:space="0" w:color="auto"/>
              <w:left w:val="single" w:sz="4" w:space="0" w:color="auto"/>
            </w:tcBorders>
            <w:shd w:val="clear" w:color="auto" w:fill="FFFFFF"/>
          </w:tcPr>
          <w:p w14:paraId="606FFE9C" w14:textId="77777777" w:rsidR="00FF22FA" w:rsidRPr="00C5354C" w:rsidRDefault="00FF22FA" w:rsidP="00915CE8">
            <w:pPr>
              <w:spacing w:line="240" w:lineRule="auto"/>
              <w:ind w:left="155" w:right="57"/>
              <w:rPr>
                <w:rFonts w:cs="Times New Roman"/>
                <w:szCs w:val="24"/>
              </w:rPr>
            </w:pPr>
            <w:r w:rsidRPr="00C5354C">
              <w:rPr>
                <w:rFonts w:cs="Times New Roman"/>
                <w:szCs w:val="24"/>
                <w:lang w:bidi="tr-TR"/>
              </w:rPr>
              <w:t>Bu, aşağıdaki gibi teknikleri içerir:</w:t>
            </w:r>
          </w:p>
          <w:p w14:paraId="438791E5" w14:textId="26D88CA6" w:rsidR="00FF22FA" w:rsidRPr="00C5354C" w:rsidRDefault="00FF22FA" w:rsidP="00915CE8">
            <w:pPr>
              <w:spacing w:line="240" w:lineRule="auto"/>
              <w:ind w:left="580" w:right="57" w:hanging="425"/>
              <w:rPr>
                <w:rFonts w:cs="Times New Roman"/>
                <w:szCs w:val="24"/>
              </w:rPr>
            </w:pPr>
            <w:r w:rsidRPr="00C5354C">
              <w:rPr>
                <w:rFonts w:cs="Times New Roman"/>
                <w:szCs w:val="24"/>
                <w:lang w:bidi="tr-TR"/>
              </w:rPr>
              <w:t>•</w:t>
            </w:r>
            <w:r w:rsidRPr="00C5354C">
              <w:rPr>
                <w:rFonts w:cs="Times New Roman"/>
                <w:szCs w:val="24"/>
                <w:lang w:bidi="tr-TR"/>
              </w:rPr>
              <w:tab/>
              <w:t>uygun inşaat malzemesi seçimi</w:t>
            </w:r>
            <w:r w:rsidR="008C5120">
              <w:rPr>
                <w:rFonts w:cs="Times New Roman"/>
                <w:szCs w:val="24"/>
                <w:lang w:bidi="tr-TR"/>
              </w:rPr>
              <w:t>.</w:t>
            </w:r>
          </w:p>
          <w:p w14:paraId="42F4D542" w14:textId="2AEF14D4" w:rsidR="00FF22FA" w:rsidRPr="00C5354C" w:rsidRDefault="00FF22FA" w:rsidP="001C76EB">
            <w:pPr>
              <w:spacing w:line="240" w:lineRule="auto"/>
              <w:ind w:left="580" w:right="57" w:hanging="425"/>
              <w:rPr>
                <w:rFonts w:cs="Times New Roman"/>
                <w:szCs w:val="24"/>
              </w:rPr>
            </w:pPr>
            <w:r w:rsidRPr="00C5354C">
              <w:rPr>
                <w:rFonts w:cs="Times New Roman"/>
                <w:szCs w:val="24"/>
                <w:lang w:bidi="tr-TR"/>
              </w:rPr>
              <w:t>•</w:t>
            </w:r>
            <w:r w:rsidRPr="00C5354C">
              <w:rPr>
                <w:rFonts w:cs="Times New Roman"/>
                <w:szCs w:val="24"/>
                <w:lang w:bidi="tr-TR"/>
              </w:rPr>
              <w:tab/>
              <w:t xml:space="preserve">teçhizatın astarlanması veya kaplanması ve boruların </w:t>
            </w:r>
            <w:r w:rsidR="001C76EB">
              <w:rPr>
                <w:rFonts w:cs="Times New Roman"/>
                <w:szCs w:val="24"/>
                <w:lang w:bidi="tr-TR"/>
              </w:rPr>
              <w:t>korozyon</w:t>
            </w:r>
            <w:r w:rsidRPr="00C5354C">
              <w:rPr>
                <w:rFonts w:cs="Times New Roman"/>
                <w:szCs w:val="24"/>
                <w:lang w:bidi="tr-TR"/>
              </w:rPr>
              <w:t>önleyicilerle boyanması.</w:t>
            </w:r>
          </w:p>
        </w:tc>
        <w:tc>
          <w:tcPr>
            <w:tcW w:w="2669" w:type="dxa"/>
            <w:tcBorders>
              <w:top w:val="single" w:sz="4" w:space="0" w:color="auto"/>
              <w:left w:val="single" w:sz="4" w:space="0" w:color="auto"/>
              <w:right w:val="single" w:sz="4" w:space="0" w:color="auto"/>
            </w:tcBorders>
            <w:shd w:val="clear" w:color="auto" w:fill="FFFFFF"/>
            <w:vAlign w:val="center"/>
          </w:tcPr>
          <w:p w14:paraId="45A6215D" w14:textId="5C989458" w:rsidR="00FF22FA" w:rsidRPr="00C5354C" w:rsidRDefault="00FF22FA" w:rsidP="008C5120">
            <w:pPr>
              <w:spacing w:line="240" w:lineRule="auto"/>
              <w:ind w:left="57" w:right="57"/>
              <w:jc w:val="center"/>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p>
        </w:tc>
      </w:tr>
      <w:tr w:rsidR="00FF22FA" w:rsidRPr="00C5354C" w14:paraId="083C73F9" w14:textId="77777777" w:rsidTr="00915CE8">
        <w:trPr>
          <w:trHeight w:val="20"/>
        </w:trPr>
        <w:tc>
          <w:tcPr>
            <w:tcW w:w="326" w:type="dxa"/>
            <w:tcBorders>
              <w:top w:val="single" w:sz="4" w:space="0" w:color="auto"/>
              <w:left w:val="single" w:sz="4" w:space="0" w:color="auto"/>
            </w:tcBorders>
            <w:shd w:val="clear" w:color="auto" w:fill="FFFFFF"/>
            <w:vAlign w:val="center"/>
          </w:tcPr>
          <w:p w14:paraId="624C1C41" w14:textId="77777777"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d.</w:t>
            </w:r>
          </w:p>
        </w:tc>
        <w:tc>
          <w:tcPr>
            <w:tcW w:w="2203" w:type="dxa"/>
            <w:tcBorders>
              <w:top w:val="single" w:sz="4" w:space="0" w:color="auto"/>
              <w:left w:val="single" w:sz="4" w:space="0" w:color="auto"/>
            </w:tcBorders>
            <w:shd w:val="clear" w:color="auto" w:fill="FFFFFF"/>
            <w:vAlign w:val="center"/>
          </w:tcPr>
          <w:p w14:paraId="0047B1E3" w14:textId="5AD5DEB3" w:rsidR="00F42D28" w:rsidRPr="00C5354C" w:rsidRDefault="00622448" w:rsidP="00F42D28">
            <w:pPr>
              <w:spacing w:line="240" w:lineRule="auto"/>
              <w:ind w:left="57" w:right="57"/>
              <w:rPr>
                <w:rFonts w:cs="Times New Roman"/>
                <w:szCs w:val="24"/>
                <w:lang w:val="tr-TR" w:bidi="tr-TR"/>
              </w:rPr>
            </w:pPr>
            <w:r>
              <w:rPr>
                <w:rFonts w:cs="Times New Roman"/>
                <w:szCs w:val="24"/>
                <w:lang w:val="tr-TR" w:bidi="tr-TR"/>
              </w:rPr>
              <w:t>Yayılı</w:t>
            </w:r>
            <w:r w:rsidR="00F42D28" w:rsidRPr="00C5354C">
              <w:rPr>
                <w:rFonts w:cs="Times New Roman"/>
                <w:szCs w:val="24"/>
                <w:lang w:val="tr-TR" w:bidi="tr-TR"/>
              </w:rPr>
              <w:t xml:space="preserve"> emisyonların sınırlanması, toplanması ve işlenmesi.</w:t>
            </w:r>
          </w:p>
          <w:p w14:paraId="1CE4C494" w14:textId="6F21D726" w:rsidR="00FF22FA" w:rsidRPr="00C5354C" w:rsidRDefault="00FF22FA" w:rsidP="00915CE8">
            <w:pPr>
              <w:spacing w:line="240" w:lineRule="auto"/>
              <w:ind w:left="57" w:right="57"/>
              <w:rPr>
                <w:rFonts w:cs="Times New Roman"/>
                <w:szCs w:val="24"/>
              </w:rPr>
            </w:pPr>
          </w:p>
        </w:tc>
        <w:tc>
          <w:tcPr>
            <w:tcW w:w="3542" w:type="dxa"/>
            <w:tcBorders>
              <w:top w:val="single" w:sz="4" w:space="0" w:color="auto"/>
              <w:left w:val="single" w:sz="4" w:space="0" w:color="auto"/>
            </w:tcBorders>
            <w:shd w:val="clear" w:color="auto" w:fill="FFFFFF"/>
          </w:tcPr>
          <w:p w14:paraId="2FA25004" w14:textId="07CC8D76" w:rsidR="00E44FD3" w:rsidRPr="001D4A68" w:rsidRDefault="00FF22FA" w:rsidP="00BF5638">
            <w:pPr>
              <w:spacing w:line="240" w:lineRule="auto"/>
              <w:ind w:left="155" w:right="57"/>
              <w:rPr>
                <w:rFonts w:eastAsia="Calibri" w:cs="Times New Roman"/>
              </w:rPr>
            </w:pPr>
            <w:r w:rsidRPr="00C5354C">
              <w:rPr>
                <w:rFonts w:cs="Times New Roman"/>
                <w:szCs w:val="24"/>
                <w:lang w:bidi="tr-TR"/>
              </w:rPr>
              <w:t>Bu, aşağıdaki gibi teknikleri içerir</w:t>
            </w:r>
            <w:proofErr w:type="gramStart"/>
            <w:r w:rsidRPr="00C5354C">
              <w:rPr>
                <w:rFonts w:cs="Times New Roman"/>
                <w:szCs w:val="24"/>
                <w:lang w:bidi="tr-TR"/>
              </w:rPr>
              <w:t>:•</w:t>
            </w:r>
            <w:proofErr w:type="gramEnd"/>
            <w:r w:rsidRPr="00C5354C">
              <w:rPr>
                <w:rFonts w:cs="Times New Roman"/>
                <w:szCs w:val="24"/>
                <w:lang w:bidi="tr-TR"/>
              </w:rPr>
              <w:tab/>
              <w:t>kapalı binalarda ve/veya kapalı teçhizatta (</w:t>
            </w:r>
            <w:r w:rsidR="001168A2">
              <w:rPr>
                <w:rFonts w:cs="Times New Roman"/>
                <w:szCs w:val="24"/>
                <w:lang w:bidi="tr-TR"/>
              </w:rPr>
              <w:t>örneğin,</w:t>
            </w:r>
            <w:r w:rsidRPr="00C5354C">
              <w:rPr>
                <w:rFonts w:cs="Times New Roman"/>
                <w:szCs w:val="24"/>
                <w:lang w:bidi="tr-TR"/>
              </w:rPr>
              <w:t xml:space="preserve"> konveyör bantları) </w:t>
            </w:r>
            <w:r w:rsidR="00E5253D" w:rsidRPr="00C5354C">
              <w:rPr>
                <w:rFonts w:cs="Times New Roman"/>
                <w:szCs w:val="24"/>
                <w:lang w:bidi="tr-TR"/>
              </w:rPr>
              <w:t xml:space="preserve">yayılı </w:t>
            </w:r>
            <w:r w:rsidR="00E44FD3" w:rsidRPr="001D4A68">
              <w:rPr>
                <w:rFonts w:eastAsia="Calibri" w:cs="Times New Roman"/>
              </w:rPr>
              <w:t xml:space="preserve"> yayılı emisyonlar oluşturabilecek atık ve malzemelerin depolanması, işlenmesi ve işlenmesinin kapalı binalarda ve/veya kapalı ekipmanlarda (örneğin konveyör bantları) yapılması</w:t>
            </w:r>
            <w:r w:rsidR="008C5120">
              <w:rPr>
                <w:rFonts w:eastAsia="Calibri" w:cs="Times New Roman"/>
              </w:rPr>
              <w:t>.</w:t>
            </w:r>
          </w:p>
          <w:p w14:paraId="776ADB4F" w14:textId="1B69C293" w:rsidR="00FF22FA" w:rsidRPr="00C5354C" w:rsidRDefault="00FF22FA" w:rsidP="00915CE8">
            <w:pPr>
              <w:tabs>
                <w:tab w:val="left" w:pos="-133"/>
              </w:tabs>
              <w:spacing w:line="240" w:lineRule="auto"/>
              <w:ind w:left="580" w:right="57" w:hanging="425"/>
              <w:rPr>
                <w:rFonts w:cs="Times New Roman"/>
                <w:szCs w:val="24"/>
              </w:rPr>
            </w:pPr>
          </w:p>
          <w:p w14:paraId="596C5FE8" w14:textId="4D5B950C" w:rsidR="00FF22FA" w:rsidRPr="00C5354C" w:rsidRDefault="00FF22FA" w:rsidP="00915CE8">
            <w:pPr>
              <w:tabs>
                <w:tab w:val="left" w:pos="182"/>
              </w:tabs>
              <w:spacing w:line="240" w:lineRule="auto"/>
              <w:ind w:left="580" w:right="57" w:hanging="425"/>
              <w:rPr>
                <w:rFonts w:cs="Times New Roman"/>
                <w:szCs w:val="24"/>
              </w:rPr>
            </w:pPr>
            <w:r w:rsidRPr="00C5354C">
              <w:rPr>
                <w:rFonts w:cs="Times New Roman"/>
                <w:szCs w:val="24"/>
                <w:lang w:bidi="tr-TR"/>
              </w:rPr>
              <w:t>•</w:t>
            </w:r>
            <w:r w:rsidRPr="00C5354C">
              <w:rPr>
                <w:rFonts w:cs="Times New Roman"/>
                <w:szCs w:val="24"/>
                <w:lang w:bidi="tr-TR"/>
              </w:rPr>
              <w:tab/>
              <w:t>kapalı teçhizatın veya binaların yeterli basınç altında tutulması</w:t>
            </w:r>
            <w:r w:rsidR="008C5120">
              <w:rPr>
                <w:rFonts w:cs="Times New Roman"/>
                <w:szCs w:val="24"/>
                <w:lang w:bidi="tr-TR"/>
              </w:rPr>
              <w:t>.</w:t>
            </w:r>
          </w:p>
          <w:p w14:paraId="2DA82B03" w14:textId="77777777" w:rsidR="00FF22FA" w:rsidRPr="00C5354C" w:rsidRDefault="00FF22FA" w:rsidP="00915CE8">
            <w:pPr>
              <w:tabs>
                <w:tab w:val="left" w:pos="-138"/>
              </w:tabs>
              <w:spacing w:line="240" w:lineRule="auto"/>
              <w:ind w:left="580" w:right="57" w:hanging="425"/>
              <w:rPr>
                <w:rFonts w:cs="Times New Roman"/>
                <w:szCs w:val="24"/>
              </w:rPr>
            </w:pPr>
            <w:r w:rsidRPr="00C5354C">
              <w:rPr>
                <w:rFonts w:cs="Times New Roman"/>
                <w:szCs w:val="24"/>
                <w:lang w:bidi="tr-TR"/>
              </w:rPr>
              <w:t>•</w:t>
            </w:r>
            <w:r w:rsidRPr="00C5354C">
              <w:rPr>
                <w:rFonts w:cs="Times New Roman"/>
                <w:szCs w:val="24"/>
                <w:lang w:bidi="tr-TR"/>
              </w:rPr>
              <w:tab/>
              <w:t>emisyon kaynaklarına yakın bir hava tahliye sistemi ve/veya hava emme sistemleri aracılığıyla emisyonların toplanması ve uygun bir azaltma sistemine yönlendirilmesi.</w:t>
            </w:r>
          </w:p>
        </w:tc>
        <w:tc>
          <w:tcPr>
            <w:tcW w:w="2669" w:type="dxa"/>
            <w:tcBorders>
              <w:top w:val="single" w:sz="4" w:space="0" w:color="auto"/>
              <w:left w:val="single" w:sz="4" w:space="0" w:color="auto"/>
              <w:right w:val="single" w:sz="4" w:space="0" w:color="auto"/>
            </w:tcBorders>
            <w:shd w:val="clear" w:color="auto" w:fill="FFFFFF"/>
            <w:vAlign w:val="center"/>
          </w:tcPr>
          <w:p w14:paraId="2786E2DD"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Kapalı teçhizat veya binaların kullanımı, patlama ya da oksijen tükenmesi riski gibi güvenlik hususları yönünden kısıtlı olabilir.</w:t>
            </w:r>
          </w:p>
          <w:p w14:paraId="7CBA0AC7"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Bu hususta atık hacmi de kısıtlayıcı bir faktör olabilir.</w:t>
            </w:r>
          </w:p>
        </w:tc>
      </w:tr>
      <w:tr w:rsidR="00FF22FA" w:rsidRPr="00C5354C" w14:paraId="55673E3C" w14:textId="77777777" w:rsidTr="00915CE8">
        <w:trPr>
          <w:trHeight w:val="20"/>
        </w:trPr>
        <w:tc>
          <w:tcPr>
            <w:tcW w:w="326" w:type="dxa"/>
            <w:tcBorders>
              <w:top w:val="single" w:sz="4" w:space="0" w:color="auto"/>
              <w:left w:val="single" w:sz="4" w:space="0" w:color="auto"/>
              <w:bottom w:val="single" w:sz="4" w:space="0" w:color="auto"/>
            </w:tcBorders>
            <w:shd w:val="clear" w:color="auto" w:fill="FFFFFF"/>
            <w:vAlign w:val="center"/>
          </w:tcPr>
          <w:p w14:paraId="1239DEB8" w14:textId="77777777"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e.</w:t>
            </w:r>
          </w:p>
        </w:tc>
        <w:tc>
          <w:tcPr>
            <w:tcW w:w="2203" w:type="dxa"/>
            <w:tcBorders>
              <w:top w:val="single" w:sz="4" w:space="0" w:color="auto"/>
              <w:left w:val="single" w:sz="4" w:space="0" w:color="auto"/>
              <w:bottom w:val="single" w:sz="4" w:space="0" w:color="auto"/>
            </w:tcBorders>
            <w:shd w:val="clear" w:color="auto" w:fill="FFFFFF"/>
            <w:vAlign w:val="center"/>
          </w:tcPr>
          <w:p w14:paraId="5121E25A"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Nemlendirme</w:t>
            </w:r>
          </w:p>
        </w:tc>
        <w:tc>
          <w:tcPr>
            <w:tcW w:w="3542" w:type="dxa"/>
            <w:tcBorders>
              <w:top w:val="single" w:sz="4" w:space="0" w:color="auto"/>
              <w:left w:val="single" w:sz="4" w:space="0" w:color="auto"/>
              <w:bottom w:val="single" w:sz="4" w:space="0" w:color="auto"/>
            </w:tcBorders>
            <w:shd w:val="clear" w:color="auto" w:fill="FFFFFF"/>
            <w:vAlign w:val="bottom"/>
          </w:tcPr>
          <w:p w14:paraId="1BF588AA" w14:textId="6B59715E" w:rsidR="00FF22FA" w:rsidRPr="00C5354C" w:rsidRDefault="00F42D28" w:rsidP="00915CE8">
            <w:pPr>
              <w:spacing w:line="240" w:lineRule="auto"/>
              <w:ind w:left="155" w:right="57"/>
              <w:rPr>
                <w:rFonts w:cs="Times New Roman"/>
                <w:szCs w:val="24"/>
              </w:rPr>
            </w:pPr>
            <w:r w:rsidRPr="00C5354C">
              <w:rPr>
                <w:rFonts w:cs="Times New Roman"/>
                <w:szCs w:val="24"/>
                <w:lang w:bidi="tr-TR"/>
              </w:rPr>
              <w:t>Yaygın toz emisyonu kaynaklarını (örneğin, atık depolama, trafik alanları ve açık taşıma süreçleri) su veya sisle bastırma.</w:t>
            </w:r>
          </w:p>
        </w:tc>
        <w:tc>
          <w:tcPr>
            <w:tcW w:w="2669" w:type="dxa"/>
            <w:tcBorders>
              <w:top w:val="single" w:sz="4" w:space="0" w:color="auto"/>
              <w:left w:val="single" w:sz="4" w:space="0" w:color="auto"/>
              <w:bottom w:val="single" w:sz="4" w:space="0" w:color="auto"/>
              <w:right w:val="single" w:sz="4" w:space="0" w:color="auto"/>
            </w:tcBorders>
            <w:shd w:val="clear" w:color="auto" w:fill="FFFFFF"/>
            <w:vAlign w:val="center"/>
          </w:tcPr>
          <w:p w14:paraId="35889FCD" w14:textId="4D71DB81"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p>
        </w:tc>
      </w:tr>
      <w:tr w:rsidR="00FF22FA" w:rsidRPr="00C5354C" w14:paraId="6E82A805" w14:textId="77777777" w:rsidTr="00915CE8">
        <w:trPr>
          <w:trHeight w:val="1502"/>
        </w:trPr>
        <w:tc>
          <w:tcPr>
            <w:tcW w:w="326" w:type="dxa"/>
            <w:tcBorders>
              <w:top w:val="single" w:sz="4" w:space="0" w:color="auto"/>
              <w:left w:val="single" w:sz="4" w:space="0" w:color="auto"/>
            </w:tcBorders>
            <w:shd w:val="clear" w:color="auto" w:fill="FFFFFF"/>
            <w:vAlign w:val="center"/>
          </w:tcPr>
          <w:p w14:paraId="74CB5790" w14:textId="77777777"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f.</w:t>
            </w:r>
          </w:p>
        </w:tc>
        <w:tc>
          <w:tcPr>
            <w:tcW w:w="2203" w:type="dxa"/>
            <w:tcBorders>
              <w:top w:val="single" w:sz="4" w:space="0" w:color="auto"/>
              <w:left w:val="single" w:sz="4" w:space="0" w:color="auto"/>
            </w:tcBorders>
            <w:shd w:val="clear" w:color="auto" w:fill="FFFFFF"/>
            <w:vAlign w:val="center"/>
          </w:tcPr>
          <w:p w14:paraId="37EB325D"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Bakım</w:t>
            </w:r>
          </w:p>
        </w:tc>
        <w:tc>
          <w:tcPr>
            <w:tcW w:w="3542" w:type="dxa"/>
            <w:tcBorders>
              <w:top w:val="single" w:sz="4" w:space="0" w:color="auto"/>
              <w:left w:val="single" w:sz="4" w:space="0" w:color="auto"/>
            </w:tcBorders>
            <w:shd w:val="clear" w:color="auto" w:fill="FFFFFF"/>
          </w:tcPr>
          <w:p w14:paraId="54F7E7C9"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Bu, aşağıdaki gibi teknikleri içerir:</w:t>
            </w:r>
          </w:p>
          <w:p w14:paraId="4583E73B" w14:textId="77777777" w:rsidR="00FF22FA" w:rsidRPr="00C5354C" w:rsidRDefault="00FF22FA" w:rsidP="00915CE8">
            <w:pPr>
              <w:tabs>
                <w:tab w:val="left" w:pos="-138"/>
              </w:tabs>
              <w:spacing w:line="240" w:lineRule="auto"/>
              <w:ind w:left="437" w:right="57" w:hanging="380"/>
              <w:rPr>
                <w:rFonts w:cs="Times New Roman"/>
                <w:szCs w:val="24"/>
                <w:lang w:val="fi-FI"/>
              </w:rPr>
            </w:pPr>
            <w:r w:rsidRPr="00C5354C">
              <w:rPr>
                <w:rFonts w:cs="Times New Roman"/>
                <w:szCs w:val="24"/>
                <w:lang w:val="fi-FI" w:bidi="tr-TR"/>
              </w:rPr>
              <w:t>•</w:t>
            </w:r>
            <w:r w:rsidRPr="00C5354C">
              <w:rPr>
                <w:rFonts w:cs="Times New Roman"/>
                <w:szCs w:val="24"/>
                <w:lang w:val="fi-FI" w:bidi="tr-TR"/>
              </w:rPr>
              <w:tab/>
              <w:t>sızdırma yapma ihtimali olan teçhizata erişimin sağlanması</w:t>
            </w:r>
          </w:p>
          <w:p w14:paraId="704A9AC5" w14:textId="77777777" w:rsidR="00FF22FA" w:rsidRPr="00C5354C" w:rsidRDefault="00FF22FA" w:rsidP="00915CE8">
            <w:pPr>
              <w:tabs>
                <w:tab w:val="left" w:pos="-142"/>
              </w:tabs>
              <w:spacing w:line="240" w:lineRule="auto"/>
              <w:ind w:left="437" w:right="57" w:hanging="380"/>
              <w:rPr>
                <w:rFonts w:cs="Times New Roman"/>
                <w:szCs w:val="24"/>
                <w:lang w:val="fi-FI"/>
              </w:rPr>
            </w:pPr>
            <w:r w:rsidRPr="00C5354C">
              <w:rPr>
                <w:rFonts w:cs="Times New Roman"/>
                <w:szCs w:val="24"/>
                <w:lang w:val="fi-FI" w:bidi="tr-TR"/>
              </w:rPr>
              <w:t>•</w:t>
            </w:r>
            <w:r w:rsidRPr="00C5354C">
              <w:rPr>
                <w:rFonts w:cs="Times New Roman"/>
                <w:szCs w:val="24"/>
                <w:lang w:val="fi-FI" w:bidi="tr-TR"/>
              </w:rPr>
              <w:tab/>
              <w:t>katmanlı perdeler, hızlı hareket eden kapılar gibi koruyucu teçhizatı düzenli olarak kontrol etmek.</w:t>
            </w:r>
          </w:p>
        </w:tc>
        <w:tc>
          <w:tcPr>
            <w:tcW w:w="2669" w:type="dxa"/>
            <w:tcBorders>
              <w:top w:val="single" w:sz="4" w:space="0" w:color="auto"/>
              <w:left w:val="single" w:sz="4" w:space="0" w:color="auto"/>
              <w:right w:val="single" w:sz="4" w:space="0" w:color="auto"/>
            </w:tcBorders>
            <w:shd w:val="clear" w:color="auto" w:fill="FFFFFF"/>
            <w:vAlign w:val="center"/>
          </w:tcPr>
          <w:p w14:paraId="79207DAF" w14:textId="23FEBE27"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p>
        </w:tc>
      </w:tr>
      <w:tr w:rsidR="00FF22FA" w:rsidRPr="00C5354C" w14:paraId="1BFC3E43" w14:textId="77777777" w:rsidTr="00915CE8">
        <w:trPr>
          <w:trHeight w:val="1162"/>
        </w:trPr>
        <w:tc>
          <w:tcPr>
            <w:tcW w:w="326" w:type="dxa"/>
            <w:tcBorders>
              <w:top w:val="single" w:sz="4" w:space="0" w:color="auto"/>
              <w:left w:val="single" w:sz="4" w:space="0" w:color="auto"/>
            </w:tcBorders>
            <w:shd w:val="clear" w:color="auto" w:fill="FFFFFF"/>
            <w:vAlign w:val="center"/>
          </w:tcPr>
          <w:p w14:paraId="2574B4FD" w14:textId="77777777"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g.</w:t>
            </w:r>
          </w:p>
        </w:tc>
        <w:tc>
          <w:tcPr>
            <w:tcW w:w="2203" w:type="dxa"/>
            <w:tcBorders>
              <w:top w:val="single" w:sz="4" w:space="0" w:color="auto"/>
              <w:left w:val="single" w:sz="4" w:space="0" w:color="auto"/>
            </w:tcBorders>
            <w:shd w:val="clear" w:color="auto" w:fill="FFFFFF"/>
            <w:vAlign w:val="center"/>
          </w:tcPr>
          <w:p w14:paraId="09501A6A" w14:textId="39274D36" w:rsidR="00FF22FA" w:rsidRPr="00C5354C" w:rsidRDefault="00FF22FA" w:rsidP="00915CE8">
            <w:pPr>
              <w:spacing w:line="240" w:lineRule="auto"/>
              <w:ind w:left="57" w:right="57"/>
              <w:rPr>
                <w:rFonts w:cs="Times New Roman"/>
                <w:szCs w:val="24"/>
              </w:rPr>
            </w:pPr>
            <w:r w:rsidRPr="00C5354C">
              <w:rPr>
                <w:rFonts w:cs="Times New Roman"/>
                <w:szCs w:val="24"/>
                <w:lang w:bidi="tr-TR"/>
              </w:rPr>
              <w:t xml:space="preserve">Atık </w:t>
            </w:r>
            <w:r w:rsidR="008B504B">
              <w:rPr>
                <w:rFonts w:cs="Times New Roman"/>
                <w:szCs w:val="24"/>
                <w:lang w:bidi="tr-TR"/>
              </w:rPr>
              <w:t>işleme</w:t>
            </w:r>
            <w:r w:rsidRPr="00C5354C">
              <w:rPr>
                <w:rFonts w:cs="Times New Roman"/>
                <w:szCs w:val="24"/>
                <w:lang w:bidi="tr-TR"/>
              </w:rPr>
              <w:t xml:space="preserve"> ve depolama alanlarının temizliği</w:t>
            </w:r>
          </w:p>
        </w:tc>
        <w:tc>
          <w:tcPr>
            <w:tcW w:w="3542" w:type="dxa"/>
            <w:tcBorders>
              <w:top w:val="single" w:sz="4" w:space="0" w:color="auto"/>
              <w:left w:val="single" w:sz="4" w:space="0" w:color="auto"/>
            </w:tcBorders>
            <w:shd w:val="clear" w:color="auto" w:fill="FFFFFF"/>
          </w:tcPr>
          <w:p w14:paraId="61121971" w14:textId="441734C5" w:rsidR="00FF22FA" w:rsidRPr="00C5354C" w:rsidRDefault="00FF22FA" w:rsidP="008B504B">
            <w:pPr>
              <w:spacing w:line="240" w:lineRule="auto"/>
              <w:ind w:left="57" w:right="57"/>
              <w:rPr>
                <w:rFonts w:cs="Times New Roman"/>
                <w:szCs w:val="24"/>
              </w:rPr>
            </w:pPr>
            <w:r w:rsidRPr="00C5354C">
              <w:rPr>
                <w:rFonts w:cs="Times New Roman"/>
                <w:szCs w:val="24"/>
                <w:lang w:bidi="tr-TR"/>
              </w:rPr>
              <w:t xml:space="preserve">Tüm atık </w:t>
            </w:r>
            <w:r w:rsidR="00D31B63">
              <w:rPr>
                <w:rFonts w:cs="Times New Roman"/>
                <w:szCs w:val="24"/>
                <w:lang w:bidi="tr-TR"/>
              </w:rPr>
              <w:t>işleme</w:t>
            </w:r>
            <w:r w:rsidRPr="00C5354C">
              <w:rPr>
                <w:rFonts w:cs="Times New Roman"/>
                <w:szCs w:val="24"/>
                <w:lang w:bidi="tr-TR"/>
              </w:rPr>
              <w:t xml:space="preserve"> alanının (s</w:t>
            </w:r>
            <w:r w:rsidR="008B504B">
              <w:rPr>
                <w:rFonts w:cs="Times New Roman"/>
                <w:szCs w:val="24"/>
                <w:lang w:bidi="tr-TR"/>
              </w:rPr>
              <w:t>ahalar</w:t>
            </w:r>
            <w:r w:rsidRPr="00C5354C">
              <w:rPr>
                <w:rFonts w:cs="Times New Roman"/>
                <w:szCs w:val="24"/>
                <w:lang w:bidi="tr-TR"/>
              </w:rPr>
              <w:t>, trafik alanları, depolama alanları vb.), taşıma bantlarının, teçhizat ve konteynerlerin düzenli olarak temizlenmesi gibi teknikler buna dahildir.</w:t>
            </w:r>
          </w:p>
        </w:tc>
        <w:tc>
          <w:tcPr>
            <w:tcW w:w="2669" w:type="dxa"/>
            <w:tcBorders>
              <w:top w:val="single" w:sz="4" w:space="0" w:color="auto"/>
              <w:left w:val="single" w:sz="4" w:space="0" w:color="auto"/>
              <w:right w:val="single" w:sz="4" w:space="0" w:color="auto"/>
            </w:tcBorders>
            <w:shd w:val="clear" w:color="auto" w:fill="FFFFFF"/>
            <w:vAlign w:val="center"/>
          </w:tcPr>
          <w:p w14:paraId="0E66E217" w14:textId="7ED1B348"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p>
        </w:tc>
      </w:tr>
      <w:tr w:rsidR="00FF22FA" w:rsidRPr="00C5354C" w14:paraId="0C25FC2A" w14:textId="77777777" w:rsidTr="00915CE8">
        <w:trPr>
          <w:trHeight w:val="1627"/>
        </w:trPr>
        <w:tc>
          <w:tcPr>
            <w:tcW w:w="326" w:type="dxa"/>
            <w:tcBorders>
              <w:top w:val="single" w:sz="4" w:space="0" w:color="auto"/>
              <w:left w:val="single" w:sz="4" w:space="0" w:color="auto"/>
              <w:bottom w:val="single" w:sz="4" w:space="0" w:color="auto"/>
            </w:tcBorders>
            <w:shd w:val="clear" w:color="auto" w:fill="FFFFFF"/>
            <w:vAlign w:val="center"/>
          </w:tcPr>
          <w:p w14:paraId="36ED42C4" w14:textId="77777777"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lastRenderedPageBreak/>
              <w:t>h.</w:t>
            </w:r>
          </w:p>
        </w:tc>
        <w:tc>
          <w:tcPr>
            <w:tcW w:w="2203" w:type="dxa"/>
            <w:tcBorders>
              <w:top w:val="single" w:sz="4" w:space="0" w:color="auto"/>
              <w:left w:val="single" w:sz="4" w:space="0" w:color="auto"/>
              <w:bottom w:val="single" w:sz="4" w:space="0" w:color="auto"/>
            </w:tcBorders>
            <w:shd w:val="clear" w:color="auto" w:fill="FFFFFF"/>
            <w:vAlign w:val="center"/>
          </w:tcPr>
          <w:p w14:paraId="47273C68"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Sızıntı tespit ve onarım (STO) programı</w:t>
            </w:r>
          </w:p>
        </w:tc>
        <w:tc>
          <w:tcPr>
            <w:tcW w:w="3542" w:type="dxa"/>
            <w:tcBorders>
              <w:top w:val="single" w:sz="4" w:space="0" w:color="auto"/>
              <w:left w:val="single" w:sz="4" w:space="0" w:color="auto"/>
              <w:bottom w:val="single" w:sz="4" w:space="0" w:color="auto"/>
            </w:tcBorders>
            <w:shd w:val="clear" w:color="auto" w:fill="FFFFFF"/>
            <w:vAlign w:val="bottom"/>
          </w:tcPr>
          <w:p w14:paraId="47454E81" w14:textId="77777777" w:rsidR="00FF22FA" w:rsidRPr="00C5354C" w:rsidRDefault="002D3A74" w:rsidP="00915CE8">
            <w:pPr>
              <w:spacing w:line="240" w:lineRule="auto"/>
              <w:ind w:left="57" w:right="57"/>
              <w:rPr>
                <w:rFonts w:cs="Times New Roman"/>
                <w:szCs w:val="24"/>
              </w:rPr>
            </w:pPr>
            <w:hyperlink w:anchor="bookmark2561" w:tooltip="Mevcut Belge"/>
            <w:r w:rsidR="00FF22FA" w:rsidRPr="00C5354C">
              <w:rPr>
                <w:rFonts w:cs="Times New Roman"/>
                <w:szCs w:val="24"/>
                <w:lang w:bidi="tr-TR"/>
              </w:rPr>
              <w:t>Organik bileşiklerin emisyonları beklendiğinde, özellikle tesisin tasarımı ve ilgili organik bileşiklerin miktarı ve doğası dikkate alınarak, riske dayalı bir yaklaşım ile bir STO programı oluşturulur ve uygulanır.</w:t>
            </w:r>
          </w:p>
        </w:tc>
        <w:tc>
          <w:tcPr>
            <w:tcW w:w="2669" w:type="dxa"/>
            <w:tcBorders>
              <w:top w:val="single" w:sz="4" w:space="0" w:color="auto"/>
              <w:left w:val="single" w:sz="4" w:space="0" w:color="auto"/>
              <w:bottom w:val="single" w:sz="4" w:space="0" w:color="auto"/>
              <w:right w:val="single" w:sz="4" w:space="0" w:color="auto"/>
            </w:tcBorders>
            <w:shd w:val="clear" w:color="auto" w:fill="FFFFFF"/>
            <w:vAlign w:val="center"/>
          </w:tcPr>
          <w:p w14:paraId="48E173D8" w14:textId="4DD7DE8C"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p>
        </w:tc>
      </w:tr>
    </w:tbl>
    <w:p w14:paraId="284790CE" w14:textId="6D817168" w:rsidR="00FF22FA" w:rsidRPr="00C5354C" w:rsidRDefault="00FF22FA" w:rsidP="008A567E">
      <w:pPr>
        <w:pStyle w:val="Normaltext"/>
        <w:ind w:firstLine="0"/>
      </w:pPr>
      <w:bookmarkStart w:id="24" w:name="bookmark2391"/>
      <w:r w:rsidRPr="00C5354C">
        <w:rPr>
          <w:b/>
        </w:rPr>
        <w:t>MET 15:</w:t>
      </w:r>
      <w:r w:rsidR="00325308" w:rsidRPr="00C5354C">
        <w:t xml:space="preserve"> </w:t>
      </w:r>
      <w:r w:rsidRPr="00C5354C">
        <w:t>Aşağıda verilen tekniklerin her ikisini de kullanımıyla gaz yakmayı yalnızca güvenlik nedenleriyle veya rutin olmayan çalışma koşullarında (</w:t>
      </w:r>
      <w:r w:rsidR="001168A2">
        <w:t>örneğin,</w:t>
      </w:r>
      <w:r w:rsidRPr="00C5354C">
        <w:t xml:space="preserve"> </w:t>
      </w:r>
      <w:r w:rsidR="00F42D28" w:rsidRPr="00C5354C">
        <w:rPr>
          <w:lang w:val="en-US"/>
        </w:rPr>
        <w:t>başlatmalar, kapa</w:t>
      </w:r>
      <w:r w:rsidR="00FC13A5" w:rsidRPr="00C5354C">
        <w:rPr>
          <w:lang w:val="en-US"/>
        </w:rPr>
        <w:t>t</w:t>
      </w:r>
      <w:r w:rsidR="00F42D28" w:rsidRPr="00C5354C">
        <w:rPr>
          <w:lang w:val="en-US"/>
        </w:rPr>
        <w:t>malar</w:t>
      </w:r>
      <w:r w:rsidR="00325308" w:rsidRPr="00C5354C">
        <w:t>) kullanılır</w:t>
      </w:r>
      <w:r w:rsidRPr="00C5354C">
        <w:t>.</w:t>
      </w:r>
      <w:bookmarkEnd w:id="24"/>
    </w:p>
    <w:tbl>
      <w:tblPr>
        <w:tblOverlap w:val="never"/>
        <w:tblW w:w="0" w:type="auto"/>
        <w:tblLayout w:type="fixed"/>
        <w:tblCellMar>
          <w:left w:w="10" w:type="dxa"/>
          <w:right w:w="10" w:type="dxa"/>
        </w:tblCellMar>
        <w:tblLook w:val="0000" w:firstRow="0" w:lastRow="0" w:firstColumn="0" w:lastColumn="0" w:noHBand="0" w:noVBand="0"/>
      </w:tblPr>
      <w:tblGrid>
        <w:gridCol w:w="421"/>
        <w:gridCol w:w="2517"/>
        <w:gridCol w:w="2669"/>
        <w:gridCol w:w="3130"/>
      </w:tblGrid>
      <w:tr w:rsidR="00FF22FA" w:rsidRPr="00C5354C" w14:paraId="219CA07A" w14:textId="77777777" w:rsidTr="00915CE8">
        <w:trPr>
          <w:trHeight w:val="245"/>
        </w:trPr>
        <w:tc>
          <w:tcPr>
            <w:tcW w:w="421" w:type="dxa"/>
            <w:tcBorders>
              <w:top w:val="single" w:sz="4" w:space="0" w:color="auto"/>
              <w:left w:val="single" w:sz="4" w:space="0" w:color="auto"/>
            </w:tcBorders>
            <w:shd w:val="clear" w:color="auto" w:fill="FFFFFF"/>
          </w:tcPr>
          <w:p w14:paraId="5C8AF57E" w14:textId="77777777" w:rsidR="00FF22FA" w:rsidRPr="00C5354C" w:rsidRDefault="00FF22FA" w:rsidP="00915CE8">
            <w:pPr>
              <w:spacing w:line="240" w:lineRule="auto"/>
              <w:ind w:left="58" w:right="58"/>
              <w:rPr>
                <w:rFonts w:cs="Times New Roman"/>
                <w:szCs w:val="24"/>
              </w:rPr>
            </w:pPr>
          </w:p>
        </w:tc>
        <w:tc>
          <w:tcPr>
            <w:tcW w:w="2517" w:type="dxa"/>
            <w:tcBorders>
              <w:top w:val="single" w:sz="4" w:space="0" w:color="auto"/>
              <w:left w:val="single" w:sz="4" w:space="0" w:color="auto"/>
            </w:tcBorders>
            <w:shd w:val="clear" w:color="auto" w:fill="FFFFFF"/>
            <w:vAlign w:val="bottom"/>
          </w:tcPr>
          <w:p w14:paraId="59F8C7A0"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Teknik</w:t>
            </w:r>
          </w:p>
        </w:tc>
        <w:tc>
          <w:tcPr>
            <w:tcW w:w="2669" w:type="dxa"/>
            <w:tcBorders>
              <w:top w:val="single" w:sz="4" w:space="0" w:color="auto"/>
              <w:left w:val="single" w:sz="4" w:space="0" w:color="auto"/>
            </w:tcBorders>
            <w:shd w:val="clear" w:color="auto" w:fill="FFFFFF"/>
            <w:vAlign w:val="bottom"/>
          </w:tcPr>
          <w:p w14:paraId="380F31B2"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Açıklama</w:t>
            </w:r>
          </w:p>
        </w:tc>
        <w:tc>
          <w:tcPr>
            <w:tcW w:w="3130" w:type="dxa"/>
            <w:tcBorders>
              <w:top w:val="single" w:sz="4" w:space="0" w:color="auto"/>
              <w:left w:val="single" w:sz="4" w:space="0" w:color="auto"/>
              <w:right w:val="single" w:sz="4" w:space="0" w:color="auto"/>
            </w:tcBorders>
            <w:shd w:val="clear" w:color="auto" w:fill="FFFFFF"/>
            <w:vAlign w:val="bottom"/>
          </w:tcPr>
          <w:p w14:paraId="39F25B12"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Uygulanabilirlik</w:t>
            </w:r>
          </w:p>
        </w:tc>
      </w:tr>
      <w:tr w:rsidR="00FF22FA" w:rsidRPr="00C5354C" w14:paraId="758ACF71" w14:textId="77777777" w:rsidTr="00915CE8">
        <w:trPr>
          <w:trHeight w:val="926"/>
        </w:trPr>
        <w:tc>
          <w:tcPr>
            <w:tcW w:w="421" w:type="dxa"/>
            <w:tcBorders>
              <w:top w:val="single" w:sz="4" w:space="0" w:color="auto"/>
              <w:left w:val="single" w:sz="4" w:space="0" w:color="auto"/>
            </w:tcBorders>
            <w:shd w:val="clear" w:color="auto" w:fill="FFFFFF"/>
            <w:vAlign w:val="center"/>
          </w:tcPr>
          <w:p w14:paraId="10C5211F"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a.</w:t>
            </w:r>
          </w:p>
        </w:tc>
        <w:tc>
          <w:tcPr>
            <w:tcW w:w="2517" w:type="dxa"/>
            <w:tcBorders>
              <w:top w:val="single" w:sz="4" w:space="0" w:color="auto"/>
              <w:left w:val="single" w:sz="4" w:space="0" w:color="auto"/>
            </w:tcBorders>
            <w:shd w:val="clear" w:color="auto" w:fill="FFFFFF"/>
            <w:vAlign w:val="center"/>
          </w:tcPr>
          <w:p w14:paraId="75944999"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Doğru tesis tasarımı</w:t>
            </w:r>
          </w:p>
        </w:tc>
        <w:tc>
          <w:tcPr>
            <w:tcW w:w="2669" w:type="dxa"/>
            <w:tcBorders>
              <w:top w:val="single" w:sz="4" w:space="0" w:color="auto"/>
              <w:left w:val="single" w:sz="4" w:space="0" w:color="auto"/>
            </w:tcBorders>
            <w:shd w:val="clear" w:color="auto" w:fill="FFFFFF"/>
            <w:vAlign w:val="bottom"/>
          </w:tcPr>
          <w:p w14:paraId="54D85A48"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Bu, yeterli kapasiteye sahip bir gaz geri kazanım sisteminin sağlanmasını ve yüksek bütünlüklü tahliye vanalarının kullanımını içerir.</w:t>
            </w:r>
          </w:p>
        </w:tc>
        <w:tc>
          <w:tcPr>
            <w:tcW w:w="3130" w:type="dxa"/>
            <w:tcBorders>
              <w:top w:val="single" w:sz="4" w:space="0" w:color="auto"/>
              <w:left w:val="single" w:sz="4" w:space="0" w:color="auto"/>
              <w:right w:val="single" w:sz="4" w:space="0" w:color="auto"/>
            </w:tcBorders>
            <w:shd w:val="clear" w:color="auto" w:fill="FFFFFF"/>
            <w:vAlign w:val="center"/>
          </w:tcPr>
          <w:p w14:paraId="0B0C64FC" w14:textId="634B86A6" w:rsidR="00FF22FA" w:rsidRPr="00C5354C" w:rsidRDefault="00DF631B" w:rsidP="009313B7">
            <w:pPr>
              <w:spacing w:line="240" w:lineRule="auto"/>
              <w:ind w:left="58" w:right="58"/>
              <w:rPr>
                <w:rFonts w:cs="Times New Roman"/>
                <w:szCs w:val="24"/>
              </w:rPr>
            </w:pPr>
            <w:r w:rsidRPr="00CB4BE8">
              <w:rPr>
                <w:rFonts w:cs="Times New Roman"/>
                <w:bCs/>
              </w:rPr>
              <w:t xml:space="preserve">Genellikle yeni tesisler için </w:t>
            </w:r>
            <w:r w:rsidR="00237BD0">
              <w:rPr>
                <w:rFonts w:cs="Times New Roman"/>
                <w:bCs/>
              </w:rPr>
              <w:t>uygulanabilir</w:t>
            </w:r>
            <w:r w:rsidRPr="00CB4BE8">
              <w:rPr>
                <w:rFonts w:cs="Times New Roman"/>
                <w:bCs/>
              </w:rPr>
              <w:t>.</w:t>
            </w:r>
            <w:r w:rsidR="00FF22FA" w:rsidRPr="00C5354C">
              <w:rPr>
                <w:rFonts w:cs="Times New Roman"/>
                <w:szCs w:val="24"/>
                <w:lang w:bidi="tr-TR"/>
              </w:rPr>
              <w:t>Gaz geri kazanım sistemi mevcut tesislere eklenebilir.</w:t>
            </w:r>
          </w:p>
        </w:tc>
      </w:tr>
      <w:tr w:rsidR="00FF22FA" w:rsidRPr="00C5354C" w14:paraId="52E40D51" w14:textId="77777777" w:rsidTr="00915CE8">
        <w:trPr>
          <w:trHeight w:val="710"/>
        </w:trPr>
        <w:tc>
          <w:tcPr>
            <w:tcW w:w="421" w:type="dxa"/>
            <w:tcBorders>
              <w:top w:val="single" w:sz="4" w:space="0" w:color="auto"/>
              <w:left w:val="single" w:sz="4" w:space="0" w:color="auto"/>
              <w:bottom w:val="single" w:sz="4" w:space="0" w:color="auto"/>
            </w:tcBorders>
            <w:shd w:val="clear" w:color="auto" w:fill="FFFFFF"/>
            <w:vAlign w:val="center"/>
          </w:tcPr>
          <w:p w14:paraId="69450F38"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b.</w:t>
            </w:r>
          </w:p>
        </w:tc>
        <w:tc>
          <w:tcPr>
            <w:tcW w:w="2517" w:type="dxa"/>
            <w:tcBorders>
              <w:top w:val="single" w:sz="4" w:space="0" w:color="auto"/>
              <w:left w:val="single" w:sz="4" w:space="0" w:color="auto"/>
              <w:bottom w:val="single" w:sz="4" w:space="0" w:color="auto"/>
            </w:tcBorders>
            <w:shd w:val="clear" w:color="auto" w:fill="FFFFFF"/>
            <w:vAlign w:val="center"/>
          </w:tcPr>
          <w:p w14:paraId="1965CA36"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Tesis idaresi</w:t>
            </w:r>
          </w:p>
        </w:tc>
        <w:tc>
          <w:tcPr>
            <w:tcW w:w="2669" w:type="dxa"/>
            <w:tcBorders>
              <w:top w:val="single" w:sz="4" w:space="0" w:color="auto"/>
              <w:left w:val="single" w:sz="4" w:space="0" w:color="auto"/>
              <w:bottom w:val="single" w:sz="4" w:space="0" w:color="auto"/>
            </w:tcBorders>
            <w:shd w:val="clear" w:color="auto" w:fill="FFFFFF"/>
            <w:vAlign w:val="bottom"/>
          </w:tcPr>
          <w:p w14:paraId="710B3E8C"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Bu, gaz sisteminin dengelenmesini ve gelişmiş proses kontrolünün kullanılmasını içerir.</w:t>
            </w:r>
          </w:p>
        </w:tc>
        <w:tc>
          <w:tcPr>
            <w:tcW w:w="3130" w:type="dxa"/>
            <w:tcBorders>
              <w:top w:val="single" w:sz="4" w:space="0" w:color="auto"/>
              <w:left w:val="single" w:sz="4" w:space="0" w:color="auto"/>
              <w:bottom w:val="single" w:sz="4" w:space="0" w:color="auto"/>
              <w:right w:val="single" w:sz="4" w:space="0" w:color="auto"/>
            </w:tcBorders>
            <w:shd w:val="clear" w:color="auto" w:fill="FFFFFF"/>
            <w:vAlign w:val="center"/>
          </w:tcPr>
          <w:p w14:paraId="576B8542" w14:textId="04213E71" w:rsidR="00FF22FA" w:rsidRPr="00C5354C" w:rsidRDefault="00FF22FA" w:rsidP="008C5120">
            <w:pPr>
              <w:spacing w:line="240" w:lineRule="auto"/>
              <w:ind w:left="58" w:right="58"/>
              <w:jc w:val="center"/>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r w:rsidRPr="00C5354C">
              <w:rPr>
                <w:rFonts w:cs="Times New Roman"/>
                <w:szCs w:val="24"/>
                <w:lang w:bidi="tr-TR"/>
              </w:rPr>
              <w:t>.</w:t>
            </w:r>
          </w:p>
        </w:tc>
      </w:tr>
    </w:tbl>
    <w:p w14:paraId="4F433628" w14:textId="778D78FD" w:rsidR="00FF22FA" w:rsidRPr="00C5354C" w:rsidRDefault="00FF22FA" w:rsidP="008A567E">
      <w:pPr>
        <w:pStyle w:val="Normaltext"/>
        <w:ind w:firstLine="0"/>
      </w:pPr>
      <w:bookmarkStart w:id="25" w:name="bookmark2392"/>
      <w:r w:rsidRPr="00C5354C">
        <w:rPr>
          <w:b/>
        </w:rPr>
        <w:t>MET 16:</w:t>
      </w:r>
      <w:r w:rsidRPr="00C5354C">
        <w:t xml:space="preserve"> Gaz yakma kaçınılmaz olduğunda, gaz yakıcılardan havaya emisyonları aza</w:t>
      </w:r>
      <w:r w:rsidR="00325308" w:rsidRPr="00C5354C">
        <w:t xml:space="preserve">ltmak için </w:t>
      </w:r>
      <w:r w:rsidRPr="00C5354C">
        <w:t>aşağıda v</w:t>
      </w:r>
      <w:r w:rsidR="00325308" w:rsidRPr="00C5354C">
        <w:t>erilen tekniklerden her ikisi</w:t>
      </w:r>
      <w:r w:rsidRPr="00C5354C">
        <w:t xml:space="preserve"> de kullanıl</w:t>
      </w:r>
      <w:bookmarkEnd w:id="25"/>
      <w:r w:rsidR="00325308" w:rsidRPr="00C5354C">
        <w:t>ır.</w:t>
      </w:r>
    </w:p>
    <w:tbl>
      <w:tblPr>
        <w:tblOverlap w:val="never"/>
        <w:tblW w:w="0" w:type="auto"/>
        <w:tblLayout w:type="fixed"/>
        <w:tblCellMar>
          <w:left w:w="10" w:type="dxa"/>
          <w:right w:w="10" w:type="dxa"/>
        </w:tblCellMar>
        <w:tblLook w:val="0000" w:firstRow="0" w:lastRow="0" w:firstColumn="0" w:lastColumn="0" w:noHBand="0" w:noVBand="0"/>
      </w:tblPr>
      <w:tblGrid>
        <w:gridCol w:w="398"/>
        <w:gridCol w:w="2545"/>
        <w:gridCol w:w="2669"/>
        <w:gridCol w:w="3125"/>
      </w:tblGrid>
      <w:tr w:rsidR="00FF22FA" w:rsidRPr="00C5354C" w14:paraId="0B7E6118" w14:textId="77777777" w:rsidTr="00915CE8">
        <w:trPr>
          <w:trHeight w:val="245"/>
        </w:trPr>
        <w:tc>
          <w:tcPr>
            <w:tcW w:w="398" w:type="dxa"/>
            <w:tcBorders>
              <w:top w:val="single" w:sz="4" w:space="0" w:color="auto"/>
              <w:left w:val="single" w:sz="4" w:space="0" w:color="auto"/>
            </w:tcBorders>
            <w:shd w:val="clear" w:color="auto" w:fill="FFFFFF"/>
          </w:tcPr>
          <w:p w14:paraId="608189A0" w14:textId="77777777" w:rsidR="00FF22FA" w:rsidRPr="00C5354C" w:rsidRDefault="00FF22FA" w:rsidP="00915CE8">
            <w:pPr>
              <w:spacing w:line="240" w:lineRule="auto"/>
              <w:ind w:left="58" w:right="58"/>
              <w:jc w:val="center"/>
              <w:rPr>
                <w:rFonts w:cs="Times New Roman"/>
                <w:szCs w:val="24"/>
              </w:rPr>
            </w:pPr>
          </w:p>
        </w:tc>
        <w:tc>
          <w:tcPr>
            <w:tcW w:w="2545" w:type="dxa"/>
            <w:tcBorders>
              <w:top w:val="single" w:sz="4" w:space="0" w:color="auto"/>
              <w:left w:val="single" w:sz="4" w:space="0" w:color="auto"/>
            </w:tcBorders>
            <w:shd w:val="clear" w:color="auto" w:fill="FFFFFF"/>
            <w:vAlign w:val="bottom"/>
          </w:tcPr>
          <w:p w14:paraId="6489AAF2"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Teknik</w:t>
            </w:r>
          </w:p>
        </w:tc>
        <w:tc>
          <w:tcPr>
            <w:tcW w:w="2669" w:type="dxa"/>
            <w:tcBorders>
              <w:top w:val="single" w:sz="4" w:space="0" w:color="auto"/>
              <w:left w:val="single" w:sz="4" w:space="0" w:color="auto"/>
            </w:tcBorders>
            <w:shd w:val="clear" w:color="auto" w:fill="FFFFFF"/>
            <w:vAlign w:val="bottom"/>
          </w:tcPr>
          <w:p w14:paraId="106FEE5E"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Açıklama</w:t>
            </w:r>
          </w:p>
        </w:tc>
        <w:tc>
          <w:tcPr>
            <w:tcW w:w="3125" w:type="dxa"/>
            <w:tcBorders>
              <w:top w:val="single" w:sz="4" w:space="0" w:color="auto"/>
              <w:left w:val="single" w:sz="4" w:space="0" w:color="auto"/>
              <w:right w:val="single" w:sz="4" w:space="0" w:color="auto"/>
            </w:tcBorders>
            <w:shd w:val="clear" w:color="auto" w:fill="FFFFFF"/>
            <w:vAlign w:val="bottom"/>
          </w:tcPr>
          <w:p w14:paraId="31184791"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Uygulanabilirlik</w:t>
            </w:r>
          </w:p>
        </w:tc>
      </w:tr>
      <w:tr w:rsidR="00FF22FA" w:rsidRPr="00C5354C" w14:paraId="2F9ACF3F" w14:textId="77777777" w:rsidTr="00915CE8">
        <w:trPr>
          <w:trHeight w:val="1618"/>
        </w:trPr>
        <w:tc>
          <w:tcPr>
            <w:tcW w:w="398" w:type="dxa"/>
            <w:tcBorders>
              <w:top w:val="single" w:sz="4" w:space="0" w:color="auto"/>
              <w:left w:val="single" w:sz="4" w:space="0" w:color="auto"/>
            </w:tcBorders>
            <w:shd w:val="clear" w:color="auto" w:fill="FFFFFF"/>
            <w:vAlign w:val="center"/>
          </w:tcPr>
          <w:p w14:paraId="0A5F79EA"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a.</w:t>
            </w:r>
          </w:p>
        </w:tc>
        <w:tc>
          <w:tcPr>
            <w:tcW w:w="2545" w:type="dxa"/>
            <w:tcBorders>
              <w:top w:val="single" w:sz="4" w:space="0" w:color="auto"/>
              <w:left w:val="single" w:sz="4" w:space="0" w:color="auto"/>
            </w:tcBorders>
            <w:shd w:val="clear" w:color="auto" w:fill="FFFFFF"/>
            <w:vAlign w:val="center"/>
          </w:tcPr>
          <w:p w14:paraId="0BD4AF39"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Gaz yakma cihazlarının doğru tasarımı</w:t>
            </w:r>
          </w:p>
        </w:tc>
        <w:tc>
          <w:tcPr>
            <w:tcW w:w="2669" w:type="dxa"/>
            <w:tcBorders>
              <w:top w:val="single" w:sz="4" w:space="0" w:color="auto"/>
              <w:left w:val="single" w:sz="4" w:space="0" w:color="auto"/>
            </w:tcBorders>
            <w:shd w:val="clear" w:color="auto" w:fill="FFFFFF"/>
            <w:vAlign w:val="bottom"/>
          </w:tcPr>
          <w:p w14:paraId="68031B9F" w14:textId="5D49F72A" w:rsidR="00E04435" w:rsidRPr="00C5354C" w:rsidRDefault="00E04435" w:rsidP="00E04435">
            <w:pPr>
              <w:spacing w:line="240" w:lineRule="auto"/>
              <w:ind w:left="58" w:right="58"/>
              <w:rPr>
                <w:rFonts w:cs="Times New Roman"/>
                <w:szCs w:val="24"/>
                <w:lang w:val="tr-TR" w:bidi="tr-TR"/>
              </w:rPr>
            </w:pPr>
            <w:r w:rsidRPr="00C5354C">
              <w:rPr>
                <w:rFonts w:cs="Times New Roman"/>
                <w:szCs w:val="24"/>
                <w:lang w:val="tr-TR" w:bidi="tr-TR"/>
              </w:rPr>
              <w:t>Yükseklik ve basıncın optimizasyonu, buhar, hava veya gaz desteği, yakıcı uçları türü vb. kullanılarak duman çıkarmadan ve güvenilir bir şekilde çalışmayı sağlamak ve aşırı gazların verimli bir şekilde yakılmasını temin etmek.</w:t>
            </w:r>
          </w:p>
          <w:p w14:paraId="7952CD6F" w14:textId="72169947" w:rsidR="00FF22FA" w:rsidRPr="00C5354C" w:rsidRDefault="00FF22FA" w:rsidP="00915CE8">
            <w:pPr>
              <w:spacing w:line="240" w:lineRule="auto"/>
              <w:ind w:left="58" w:right="58"/>
              <w:rPr>
                <w:rFonts w:cs="Times New Roman"/>
                <w:szCs w:val="24"/>
              </w:rPr>
            </w:pPr>
          </w:p>
        </w:tc>
        <w:tc>
          <w:tcPr>
            <w:tcW w:w="3125" w:type="dxa"/>
            <w:tcBorders>
              <w:top w:val="single" w:sz="4" w:space="0" w:color="auto"/>
              <w:left w:val="single" w:sz="4" w:space="0" w:color="auto"/>
              <w:right w:val="single" w:sz="4" w:space="0" w:color="auto"/>
            </w:tcBorders>
            <w:shd w:val="clear" w:color="auto" w:fill="FFFFFF"/>
            <w:vAlign w:val="center"/>
          </w:tcPr>
          <w:p w14:paraId="78A01036"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Genellikle yeni gaz yakıcılara uygulanabilir. Mevcut tesislerde uygulanabilirlik örneğin uygun bakım süresi bakımından kısıtlı olabilir.</w:t>
            </w:r>
          </w:p>
        </w:tc>
      </w:tr>
      <w:tr w:rsidR="00FF22FA" w:rsidRPr="00C5354C" w14:paraId="5859E879" w14:textId="77777777" w:rsidTr="00915CE8">
        <w:trPr>
          <w:trHeight w:val="3931"/>
        </w:trPr>
        <w:tc>
          <w:tcPr>
            <w:tcW w:w="398" w:type="dxa"/>
            <w:tcBorders>
              <w:top w:val="single" w:sz="4" w:space="0" w:color="auto"/>
              <w:left w:val="single" w:sz="4" w:space="0" w:color="auto"/>
              <w:bottom w:val="single" w:sz="4" w:space="0" w:color="auto"/>
            </w:tcBorders>
            <w:shd w:val="clear" w:color="auto" w:fill="FFFFFF"/>
            <w:vAlign w:val="center"/>
          </w:tcPr>
          <w:p w14:paraId="610D5F74"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lastRenderedPageBreak/>
              <w:t>b.</w:t>
            </w:r>
          </w:p>
        </w:tc>
        <w:tc>
          <w:tcPr>
            <w:tcW w:w="2545" w:type="dxa"/>
            <w:tcBorders>
              <w:top w:val="single" w:sz="4" w:space="0" w:color="auto"/>
              <w:left w:val="single" w:sz="4" w:space="0" w:color="auto"/>
              <w:bottom w:val="single" w:sz="4" w:space="0" w:color="auto"/>
            </w:tcBorders>
            <w:shd w:val="clear" w:color="auto" w:fill="FFFFFF"/>
            <w:vAlign w:val="center"/>
          </w:tcPr>
          <w:p w14:paraId="5913CE7D"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Gaz yakma yönetiminin bir parçası olarak izleme ve kayıt tutma</w:t>
            </w:r>
          </w:p>
        </w:tc>
        <w:tc>
          <w:tcPr>
            <w:tcW w:w="2669" w:type="dxa"/>
            <w:tcBorders>
              <w:top w:val="single" w:sz="4" w:space="0" w:color="auto"/>
              <w:left w:val="single" w:sz="4" w:space="0" w:color="auto"/>
              <w:bottom w:val="single" w:sz="4" w:space="0" w:color="auto"/>
            </w:tcBorders>
            <w:shd w:val="clear" w:color="auto" w:fill="FFFFFF"/>
          </w:tcPr>
          <w:p w14:paraId="67E57A15" w14:textId="65CAD4F9" w:rsidR="00FF22FA" w:rsidRPr="00C5354C" w:rsidRDefault="00FF22FA" w:rsidP="00915CE8">
            <w:pPr>
              <w:spacing w:line="240" w:lineRule="auto"/>
              <w:ind w:left="58" w:right="58"/>
              <w:rPr>
                <w:rFonts w:cs="Times New Roman"/>
                <w:szCs w:val="24"/>
              </w:rPr>
            </w:pPr>
            <w:r w:rsidRPr="00C5354C">
              <w:rPr>
                <w:rFonts w:cs="Times New Roman"/>
                <w:szCs w:val="24"/>
                <w:lang w:bidi="tr-TR"/>
              </w:rPr>
              <w:t>Bu, yakmaya gönderilen gaz miktarının sürekli izlenmesini içerir. Diğer parametrelerin tahminlerininde kapsamda yer alması mümkündür (</w:t>
            </w:r>
            <w:r w:rsidR="001168A2">
              <w:rPr>
                <w:rFonts w:cs="Times New Roman"/>
                <w:szCs w:val="24"/>
                <w:lang w:bidi="tr-TR"/>
              </w:rPr>
              <w:t>örneğin,</w:t>
            </w:r>
            <w:r w:rsidRPr="00C5354C">
              <w:rPr>
                <w:rFonts w:cs="Times New Roman"/>
                <w:szCs w:val="24"/>
                <w:lang w:bidi="tr-TR"/>
              </w:rPr>
              <w:t xml:space="preserve"> gaz akışının bileşimi, ısı içeriği, destek oranı, hız, tahliye gazı akış hızı, kirletici emisyonları (</w:t>
            </w:r>
            <w:r w:rsidR="001168A2">
              <w:rPr>
                <w:rFonts w:cs="Times New Roman"/>
                <w:szCs w:val="24"/>
                <w:lang w:bidi="tr-TR"/>
              </w:rPr>
              <w:t>örneğin,</w:t>
            </w:r>
            <w:r w:rsidRPr="00C5354C">
              <w:rPr>
                <w:rFonts w:cs="Times New Roman"/>
                <w:szCs w:val="24"/>
                <w:lang w:bidi="tr-TR"/>
              </w:rPr>
              <w:t xml:space="preserve"> NO</w:t>
            </w:r>
            <w:r w:rsidRPr="00C5354C">
              <w:rPr>
                <w:rFonts w:cs="Times New Roman"/>
                <w:szCs w:val="24"/>
                <w:vertAlign w:val="subscript"/>
                <w:lang w:bidi="tr-TR"/>
              </w:rPr>
              <w:t>X</w:t>
            </w:r>
            <w:r w:rsidRPr="00C5354C">
              <w:rPr>
                <w:rFonts w:cs="Times New Roman"/>
                <w:szCs w:val="24"/>
                <w:lang w:bidi="tr-TR"/>
              </w:rPr>
              <w:t>, CO, hidrokarbonlar), gürültü). Yakma olaylarının kaydı genellikle olayların süresini ve sayısını içerir ve emisyonların nicelleştirilmesine ve gelecekteki potansiyel gaz yakma olaylarının önlenmesine izin verir.</w:t>
            </w:r>
          </w:p>
        </w:tc>
        <w:tc>
          <w:tcPr>
            <w:tcW w:w="3125" w:type="dxa"/>
            <w:tcBorders>
              <w:top w:val="single" w:sz="4" w:space="0" w:color="auto"/>
              <w:left w:val="single" w:sz="4" w:space="0" w:color="auto"/>
              <w:bottom w:val="single" w:sz="4" w:space="0" w:color="auto"/>
              <w:right w:val="single" w:sz="4" w:space="0" w:color="auto"/>
            </w:tcBorders>
            <w:shd w:val="clear" w:color="auto" w:fill="FFFFFF"/>
            <w:vAlign w:val="center"/>
          </w:tcPr>
          <w:p w14:paraId="69896E50" w14:textId="5003406F"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Genel olarak uygulanabilir.</w:t>
            </w:r>
          </w:p>
        </w:tc>
      </w:tr>
    </w:tbl>
    <w:p w14:paraId="0C385C00" w14:textId="77777777" w:rsidR="00FF22FA" w:rsidRPr="00C5354C" w:rsidRDefault="00FF22FA" w:rsidP="00D938DD">
      <w:pPr>
        <w:pStyle w:val="Balk2"/>
        <w:numPr>
          <w:ilvl w:val="1"/>
          <w:numId w:val="60"/>
        </w:numPr>
        <w:rPr>
          <w:rFonts w:cs="Times New Roman"/>
          <w:szCs w:val="24"/>
        </w:rPr>
      </w:pPr>
      <w:bookmarkStart w:id="26" w:name="bookmark2393"/>
      <w:bookmarkStart w:id="27" w:name="bookmark2394"/>
      <w:bookmarkStart w:id="28" w:name="_Toc154679452"/>
      <w:r w:rsidRPr="00C5354C">
        <w:rPr>
          <w:rFonts w:cs="Times New Roman"/>
          <w:szCs w:val="24"/>
        </w:rPr>
        <w:t>Gürültü ve titreşimler</w:t>
      </w:r>
      <w:bookmarkEnd w:id="26"/>
      <w:bookmarkEnd w:id="27"/>
      <w:bookmarkEnd w:id="28"/>
    </w:p>
    <w:p w14:paraId="692E3102" w14:textId="77777777" w:rsidR="00FF22FA" w:rsidRPr="00C5354C" w:rsidRDefault="00FF22FA" w:rsidP="00FF22FA">
      <w:pPr>
        <w:rPr>
          <w:rFonts w:cs="Times New Roman"/>
          <w:b/>
          <w:szCs w:val="24"/>
        </w:rPr>
      </w:pPr>
      <w:bookmarkStart w:id="29" w:name="bookmark2395"/>
      <w:r w:rsidRPr="00C5354C">
        <w:rPr>
          <w:rFonts w:cs="Times New Roman"/>
          <w:b/>
          <w:szCs w:val="24"/>
          <w:lang w:bidi="tr-TR"/>
        </w:rPr>
        <w:t xml:space="preserve">MET 17: </w:t>
      </w:r>
      <w:r w:rsidRPr="00C5354C">
        <w:rPr>
          <w:rFonts w:cs="Times New Roman"/>
          <w:szCs w:val="24"/>
          <w:lang w:bidi="tr-TR"/>
        </w:rPr>
        <w:t xml:space="preserve">Gürültü ve titreşim emisyonlarını önlemek veya bunun mümkün olmadığı durumlarda azaltmak için çevre yönetim sisteminin bir parçası olarak (bkz. </w:t>
      </w:r>
      <w:hyperlink w:anchor="bookmark2371" w:tooltip="Mevcut Belge">
        <w:r w:rsidRPr="00C5354C">
          <w:rPr>
            <w:rFonts w:cs="Times New Roman"/>
            <w:szCs w:val="24"/>
            <w:lang w:bidi="tr-TR"/>
          </w:rPr>
          <w:t>MET 1</w:t>
        </w:r>
      </w:hyperlink>
      <w:r w:rsidRPr="00C5354C">
        <w:rPr>
          <w:rFonts w:cs="Times New Roman"/>
          <w:szCs w:val="24"/>
          <w:lang w:bidi="tr-TR"/>
        </w:rPr>
        <w:t>) aşağıdaki unsurların tümünü içeren bir gürültü ve titreşim yönetim pla</w:t>
      </w:r>
      <w:r w:rsidR="008B771D" w:rsidRPr="00C5354C">
        <w:rPr>
          <w:rFonts w:cs="Times New Roman"/>
          <w:szCs w:val="24"/>
          <w:lang w:bidi="tr-TR"/>
        </w:rPr>
        <w:t>nı oluşturulur</w:t>
      </w:r>
      <w:r w:rsidR="00325308" w:rsidRPr="00C5354C">
        <w:rPr>
          <w:rFonts w:cs="Times New Roman"/>
          <w:szCs w:val="24"/>
          <w:lang w:bidi="tr-TR"/>
        </w:rPr>
        <w:t>, uygulamaya konur</w:t>
      </w:r>
      <w:r w:rsidRPr="00C5354C">
        <w:rPr>
          <w:rFonts w:cs="Times New Roman"/>
          <w:szCs w:val="24"/>
          <w:lang w:bidi="tr-TR"/>
        </w:rPr>
        <w:t xml:space="preserve"> ve düzenli olarak incele</w:t>
      </w:r>
      <w:r w:rsidR="00325308" w:rsidRPr="00C5354C">
        <w:rPr>
          <w:rFonts w:cs="Times New Roman"/>
          <w:szCs w:val="24"/>
          <w:lang w:bidi="tr-TR"/>
        </w:rPr>
        <w:t>nir</w:t>
      </w:r>
      <w:r w:rsidRPr="00C5354C">
        <w:rPr>
          <w:rFonts w:cs="Times New Roman"/>
          <w:szCs w:val="24"/>
          <w:lang w:bidi="tr-TR"/>
        </w:rPr>
        <w:t>:</w:t>
      </w:r>
      <w:bookmarkEnd w:id="29"/>
    </w:p>
    <w:p w14:paraId="2C1AFEBB" w14:textId="31593617" w:rsidR="00FF22FA" w:rsidRPr="00C5354C" w:rsidRDefault="00FF22FA" w:rsidP="00FF22FA">
      <w:pPr>
        <w:ind w:left="567" w:hanging="567"/>
        <w:rPr>
          <w:rFonts w:cs="Times New Roman"/>
          <w:szCs w:val="24"/>
          <w:lang w:val="nl-NL"/>
        </w:rPr>
      </w:pPr>
      <w:r w:rsidRPr="00C5354C">
        <w:rPr>
          <w:rFonts w:cs="Times New Roman"/>
          <w:szCs w:val="24"/>
          <w:lang w:val="nl-NL" w:bidi="tr-TR"/>
        </w:rPr>
        <w:t>I.</w:t>
      </w:r>
      <w:r w:rsidRPr="00C5354C">
        <w:rPr>
          <w:rFonts w:cs="Times New Roman"/>
          <w:szCs w:val="24"/>
          <w:lang w:val="nl-NL" w:bidi="tr-TR"/>
        </w:rPr>
        <w:tab/>
        <w:t>uygun eylemleri ve zaman çizelgelerini içeren bir protokol</w:t>
      </w:r>
      <w:r w:rsidR="008C5120">
        <w:rPr>
          <w:rFonts w:cs="Times New Roman"/>
          <w:szCs w:val="24"/>
          <w:lang w:val="nl-NL" w:bidi="tr-TR"/>
        </w:rPr>
        <w:t>.</w:t>
      </w:r>
    </w:p>
    <w:p w14:paraId="22AB2015" w14:textId="467CDDD5" w:rsidR="00FF22FA" w:rsidRPr="00C5354C" w:rsidRDefault="00FF22FA" w:rsidP="00FF22FA">
      <w:pPr>
        <w:ind w:left="567" w:hanging="567"/>
        <w:rPr>
          <w:rFonts w:cs="Times New Roman"/>
          <w:szCs w:val="24"/>
          <w:lang w:val="nl-NL"/>
        </w:rPr>
      </w:pPr>
      <w:r w:rsidRPr="00C5354C">
        <w:rPr>
          <w:rFonts w:cs="Times New Roman"/>
          <w:szCs w:val="24"/>
          <w:lang w:val="nl-NL" w:bidi="tr-TR"/>
        </w:rPr>
        <w:t>II.</w:t>
      </w:r>
      <w:r w:rsidRPr="00C5354C">
        <w:rPr>
          <w:rFonts w:cs="Times New Roman"/>
          <w:szCs w:val="24"/>
          <w:lang w:val="nl-NL" w:bidi="tr-TR"/>
        </w:rPr>
        <w:tab/>
        <w:t>gürültü ve titreşim izlemeye yönelik bir protokol</w:t>
      </w:r>
      <w:r w:rsidR="008C5120">
        <w:rPr>
          <w:rFonts w:cs="Times New Roman"/>
          <w:szCs w:val="24"/>
          <w:lang w:val="nl-NL" w:bidi="tr-TR"/>
        </w:rPr>
        <w:t>.</w:t>
      </w:r>
    </w:p>
    <w:p w14:paraId="19FA786F" w14:textId="3F57072D" w:rsidR="00FF22FA" w:rsidRPr="00C5354C" w:rsidRDefault="00FF22FA" w:rsidP="00FF22FA">
      <w:pPr>
        <w:ind w:left="567" w:hanging="567"/>
        <w:rPr>
          <w:rFonts w:cs="Times New Roman"/>
          <w:szCs w:val="24"/>
          <w:lang w:val="nl-NL"/>
        </w:rPr>
      </w:pPr>
      <w:r w:rsidRPr="00C5354C">
        <w:rPr>
          <w:rFonts w:cs="Times New Roman"/>
          <w:szCs w:val="24"/>
          <w:lang w:val="nl-NL" w:bidi="tr-TR"/>
        </w:rPr>
        <w:t>III.</w:t>
      </w:r>
      <w:r w:rsidRPr="00C5354C">
        <w:rPr>
          <w:rFonts w:cs="Times New Roman"/>
          <w:szCs w:val="24"/>
          <w:lang w:val="nl-NL" w:bidi="tr-TR"/>
        </w:rPr>
        <w:tab/>
        <w:t>tespit edilen gürültü ve titreşim olaylarına, örneğin şikayetlere müdahale için bir protokol</w:t>
      </w:r>
      <w:r w:rsidR="008C5120">
        <w:rPr>
          <w:rFonts w:cs="Times New Roman"/>
          <w:szCs w:val="24"/>
          <w:lang w:val="nl-NL" w:bidi="tr-TR"/>
        </w:rPr>
        <w:t>.</w:t>
      </w:r>
    </w:p>
    <w:p w14:paraId="38EAF3A5" w14:textId="77777777" w:rsidR="00FF22FA" w:rsidRPr="00C5354C" w:rsidRDefault="00FF22FA" w:rsidP="00FF22FA">
      <w:pPr>
        <w:ind w:left="567" w:hanging="567"/>
        <w:rPr>
          <w:rFonts w:cs="Times New Roman"/>
          <w:szCs w:val="24"/>
          <w:lang w:val="nl-NL" w:bidi="tr-TR"/>
        </w:rPr>
      </w:pPr>
      <w:r w:rsidRPr="00C5354C">
        <w:rPr>
          <w:rFonts w:cs="Times New Roman"/>
          <w:szCs w:val="24"/>
          <w:lang w:val="nl-NL" w:bidi="tr-TR"/>
        </w:rPr>
        <w:t>IV.</w:t>
      </w:r>
      <w:r w:rsidRPr="00C5354C">
        <w:rPr>
          <w:rFonts w:cs="Times New Roman"/>
          <w:szCs w:val="24"/>
          <w:lang w:val="nl-NL" w:bidi="tr-TR"/>
        </w:rPr>
        <w:tab/>
        <w:t>kaynakları tespit etmek, gürültü ve titreşime maruziyeti ölçmek/tahmin etmek, kaynakların katkılarını karakterize etmek ve önleme ile/veya azaltma tedbirlerini uygulamak için tasarlanmış bir gürültü ve titreşim önleme ve azaltma programı.</w:t>
      </w:r>
    </w:p>
    <w:p w14:paraId="32E32BF7" w14:textId="77777777" w:rsidR="00E04435" w:rsidRPr="00C5354C" w:rsidRDefault="00E04435" w:rsidP="00E04435">
      <w:pPr>
        <w:ind w:left="567" w:hanging="567"/>
        <w:rPr>
          <w:rFonts w:cs="Times New Roman"/>
          <w:i/>
          <w:iCs/>
          <w:szCs w:val="24"/>
          <w:lang w:val="tr-TR"/>
        </w:rPr>
      </w:pPr>
      <w:r w:rsidRPr="00C5354C">
        <w:rPr>
          <w:rFonts w:cs="Times New Roman"/>
          <w:b/>
          <w:bCs/>
          <w:i/>
          <w:iCs/>
          <w:szCs w:val="24"/>
          <w:lang w:val="tr-TR"/>
        </w:rPr>
        <w:t>Uygulanabilirlik</w:t>
      </w:r>
    </w:p>
    <w:p w14:paraId="26C77836" w14:textId="77777777" w:rsidR="00E04435" w:rsidRPr="00C5354C" w:rsidRDefault="00E04435" w:rsidP="00E04435">
      <w:pPr>
        <w:ind w:left="567" w:hanging="567"/>
        <w:rPr>
          <w:rFonts w:cs="Times New Roman"/>
          <w:szCs w:val="24"/>
          <w:lang w:val="tr-TR"/>
        </w:rPr>
      </w:pPr>
      <w:r w:rsidRPr="00C5354C">
        <w:rPr>
          <w:rFonts w:cs="Times New Roman"/>
          <w:szCs w:val="24"/>
          <w:lang w:val="tr-TR"/>
        </w:rPr>
        <w:t>Uygulanabilirlik, hassas alıcılarda gürültü veya titreşim rahatsızlığının beklenmesi ve/veya</w:t>
      </w:r>
    </w:p>
    <w:p w14:paraId="70D078A0" w14:textId="5B7EB3E0" w:rsidR="00E04435" w:rsidRPr="00C5354C" w:rsidRDefault="00E04435" w:rsidP="00E04435">
      <w:pPr>
        <w:ind w:left="567" w:hanging="567"/>
        <w:rPr>
          <w:rFonts w:cs="Times New Roman"/>
          <w:szCs w:val="24"/>
          <w:lang w:val="tr-TR"/>
        </w:rPr>
      </w:pPr>
      <w:proofErr w:type="gramStart"/>
      <w:r w:rsidRPr="00C5354C">
        <w:rPr>
          <w:rFonts w:cs="Times New Roman"/>
          <w:szCs w:val="24"/>
          <w:lang w:val="tr-TR"/>
        </w:rPr>
        <w:t>doğrulanmış</w:t>
      </w:r>
      <w:proofErr w:type="gramEnd"/>
      <w:r w:rsidRPr="00C5354C">
        <w:rPr>
          <w:rFonts w:cs="Times New Roman"/>
          <w:szCs w:val="24"/>
          <w:lang w:val="tr-TR"/>
        </w:rPr>
        <w:t xml:space="preserve"> olması durumlarıyla sınırlıdır.</w:t>
      </w:r>
    </w:p>
    <w:p w14:paraId="2891D90F" w14:textId="08BB182D" w:rsidR="00FF22FA" w:rsidRPr="00C5354C" w:rsidRDefault="00FF22FA" w:rsidP="008A567E">
      <w:pPr>
        <w:pStyle w:val="Normaltext"/>
        <w:ind w:firstLine="0"/>
      </w:pPr>
      <w:bookmarkStart w:id="30" w:name="bookmark2397"/>
      <w:r w:rsidRPr="00C5354C">
        <w:rPr>
          <w:b/>
        </w:rPr>
        <w:t xml:space="preserve">MET 18: </w:t>
      </w:r>
      <w:r w:rsidRPr="00C5354C">
        <w:t>Gürültü ve titreşim emisyonlarını önlemek veya bunun mümkün olmadığı durumlarda azaltmak için aşağ</w:t>
      </w:r>
      <w:r w:rsidR="00325308" w:rsidRPr="00C5354C">
        <w:t>ıda verilen tekniklerden biri veya birkaçı kullanılı</w:t>
      </w:r>
      <w:r w:rsidRPr="00C5354C">
        <w:t>r</w:t>
      </w:r>
      <w:r w:rsidR="008C5120">
        <w:t>.</w:t>
      </w:r>
      <w:bookmarkEnd w:id="30"/>
    </w:p>
    <w:tbl>
      <w:tblPr>
        <w:tblOverlap w:val="never"/>
        <w:tblW w:w="0" w:type="auto"/>
        <w:tblLayout w:type="fixed"/>
        <w:tblCellMar>
          <w:left w:w="10" w:type="dxa"/>
          <w:right w:w="10" w:type="dxa"/>
        </w:tblCellMar>
        <w:tblLook w:val="0000" w:firstRow="0" w:lastRow="0" w:firstColumn="0" w:lastColumn="0" w:noHBand="0" w:noVBand="0"/>
      </w:tblPr>
      <w:tblGrid>
        <w:gridCol w:w="421"/>
        <w:gridCol w:w="1917"/>
        <w:gridCol w:w="3610"/>
        <w:gridCol w:w="2573"/>
      </w:tblGrid>
      <w:tr w:rsidR="00FF22FA" w:rsidRPr="00C5354C" w14:paraId="52FB0A7E" w14:textId="77777777" w:rsidTr="00915CE8">
        <w:trPr>
          <w:trHeight w:val="355"/>
        </w:trPr>
        <w:tc>
          <w:tcPr>
            <w:tcW w:w="2338" w:type="dxa"/>
            <w:gridSpan w:val="2"/>
            <w:tcBorders>
              <w:top w:val="single" w:sz="4" w:space="0" w:color="auto"/>
              <w:left w:val="single" w:sz="4" w:space="0" w:color="auto"/>
            </w:tcBorders>
            <w:shd w:val="clear" w:color="auto" w:fill="FFFFFF"/>
            <w:vAlign w:val="center"/>
          </w:tcPr>
          <w:p w14:paraId="7E40DF4D" w14:textId="77777777" w:rsidR="00FF22FA" w:rsidRPr="00C5354C" w:rsidRDefault="00FF22FA" w:rsidP="00915CE8">
            <w:pPr>
              <w:spacing w:line="240" w:lineRule="auto"/>
              <w:ind w:left="57" w:right="58"/>
              <w:jc w:val="center"/>
              <w:rPr>
                <w:rFonts w:cs="Times New Roman"/>
                <w:b/>
                <w:szCs w:val="24"/>
              </w:rPr>
            </w:pPr>
            <w:r w:rsidRPr="00C5354C">
              <w:rPr>
                <w:rFonts w:cs="Times New Roman"/>
                <w:b/>
                <w:szCs w:val="24"/>
                <w:lang w:bidi="tr-TR"/>
              </w:rPr>
              <w:t>Teknik</w:t>
            </w:r>
          </w:p>
        </w:tc>
        <w:tc>
          <w:tcPr>
            <w:tcW w:w="3610" w:type="dxa"/>
            <w:tcBorders>
              <w:top w:val="single" w:sz="4" w:space="0" w:color="auto"/>
              <w:left w:val="single" w:sz="4" w:space="0" w:color="auto"/>
            </w:tcBorders>
            <w:shd w:val="clear" w:color="auto" w:fill="FFFFFF"/>
            <w:vAlign w:val="center"/>
          </w:tcPr>
          <w:p w14:paraId="19C3786C" w14:textId="77777777" w:rsidR="00FF22FA" w:rsidRPr="00C5354C" w:rsidRDefault="00FF22FA" w:rsidP="00915CE8">
            <w:pPr>
              <w:spacing w:line="240" w:lineRule="auto"/>
              <w:ind w:left="57" w:right="58"/>
              <w:jc w:val="center"/>
              <w:rPr>
                <w:rFonts w:cs="Times New Roman"/>
                <w:b/>
                <w:szCs w:val="24"/>
              </w:rPr>
            </w:pPr>
            <w:r w:rsidRPr="00C5354C">
              <w:rPr>
                <w:rFonts w:cs="Times New Roman"/>
                <w:b/>
                <w:szCs w:val="24"/>
                <w:lang w:bidi="tr-TR"/>
              </w:rPr>
              <w:t>Açıklama</w:t>
            </w:r>
          </w:p>
        </w:tc>
        <w:tc>
          <w:tcPr>
            <w:tcW w:w="2573" w:type="dxa"/>
            <w:tcBorders>
              <w:top w:val="single" w:sz="4" w:space="0" w:color="auto"/>
              <w:left w:val="single" w:sz="4" w:space="0" w:color="auto"/>
              <w:right w:val="single" w:sz="4" w:space="0" w:color="auto"/>
            </w:tcBorders>
            <w:shd w:val="clear" w:color="auto" w:fill="FFFFFF"/>
            <w:vAlign w:val="center"/>
          </w:tcPr>
          <w:p w14:paraId="7AEF8CD7" w14:textId="77777777" w:rsidR="00FF22FA" w:rsidRPr="00C5354C" w:rsidRDefault="00FF22FA" w:rsidP="00915CE8">
            <w:pPr>
              <w:spacing w:line="240" w:lineRule="auto"/>
              <w:ind w:left="57" w:right="58"/>
              <w:jc w:val="center"/>
              <w:rPr>
                <w:rFonts w:cs="Times New Roman"/>
                <w:b/>
                <w:szCs w:val="24"/>
              </w:rPr>
            </w:pPr>
            <w:r w:rsidRPr="00C5354C">
              <w:rPr>
                <w:rFonts w:cs="Times New Roman"/>
                <w:b/>
                <w:szCs w:val="24"/>
                <w:lang w:bidi="tr-TR"/>
              </w:rPr>
              <w:t>Uygulanabilirlik</w:t>
            </w:r>
          </w:p>
        </w:tc>
      </w:tr>
      <w:tr w:rsidR="00FF22FA" w:rsidRPr="00C5354C" w14:paraId="63158965" w14:textId="77777777" w:rsidTr="00BF5638">
        <w:trPr>
          <w:trHeight w:val="20"/>
        </w:trPr>
        <w:tc>
          <w:tcPr>
            <w:tcW w:w="421" w:type="dxa"/>
            <w:tcBorders>
              <w:top w:val="single" w:sz="4" w:space="0" w:color="auto"/>
              <w:left w:val="single" w:sz="4" w:space="0" w:color="auto"/>
            </w:tcBorders>
            <w:shd w:val="clear" w:color="auto" w:fill="FFFFFF"/>
            <w:vAlign w:val="center"/>
          </w:tcPr>
          <w:p w14:paraId="03CE5D51" w14:textId="77777777" w:rsidR="00FF22FA" w:rsidRPr="00C5354C" w:rsidRDefault="00FF22FA" w:rsidP="00915CE8">
            <w:pPr>
              <w:spacing w:line="240" w:lineRule="auto"/>
              <w:ind w:left="57" w:right="58"/>
              <w:jc w:val="center"/>
              <w:rPr>
                <w:rFonts w:cs="Times New Roman"/>
                <w:szCs w:val="24"/>
              </w:rPr>
            </w:pPr>
            <w:r w:rsidRPr="00C5354C">
              <w:rPr>
                <w:rFonts w:cs="Times New Roman"/>
                <w:szCs w:val="24"/>
                <w:lang w:bidi="tr-TR"/>
              </w:rPr>
              <w:t>a.</w:t>
            </w:r>
          </w:p>
        </w:tc>
        <w:tc>
          <w:tcPr>
            <w:tcW w:w="1917" w:type="dxa"/>
            <w:tcBorders>
              <w:top w:val="single" w:sz="4" w:space="0" w:color="auto"/>
              <w:left w:val="single" w:sz="4" w:space="0" w:color="auto"/>
            </w:tcBorders>
            <w:shd w:val="clear" w:color="auto" w:fill="FFFFFF"/>
            <w:vAlign w:val="center"/>
          </w:tcPr>
          <w:p w14:paraId="1EDEA23A"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 xml:space="preserve">Teçhizat ve binaların uygun </w:t>
            </w:r>
            <w:r w:rsidRPr="00C5354C">
              <w:rPr>
                <w:rFonts w:cs="Times New Roman"/>
                <w:szCs w:val="24"/>
                <w:lang w:bidi="tr-TR"/>
              </w:rPr>
              <w:lastRenderedPageBreak/>
              <w:t>konumlandırılması</w:t>
            </w:r>
          </w:p>
        </w:tc>
        <w:tc>
          <w:tcPr>
            <w:tcW w:w="3610" w:type="dxa"/>
            <w:tcBorders>
              <w:top w:val="single" w:sz="4" w:space="0" w:color="auto"/>
              <w:left w:val="single" w:sz="4" w:space="0" w:color="auto"/>
            </w:tcBorders>
            <w:shd w:val="clear" w:color="auto" w:fill="FFFFFF"/>
            <w:vAlign w:val="center"/>
          </w:tcPr>
          <w:p w14:paraId="5E024E94"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lastRenderedPageBreak/>
              <w:t xml:space="preserve">Verici ve alıcı arasındaki mesafeyi artırarak, binaları gürültü perdesi olarak kullanarak ve bina </w:t>
            </w:r>
            <w:r w:rsidRPr="00C5354C">
              <w:rPr>
                <w:rFonts w:cs="Times New Roman"/>
                <w:szCs w:val="24"/>
                <w:lang w:bidi="tr-TR"/>
              </w:rPr>
              <w:lastRenderedPageBreak/>
              <w:t>çıkışlarının veya girişlerinin yerini değiştirerek gürültü seviyeleri azaltılabilir.</w:t>
            </w:r>
          </w:p>
        </w:tc>
        <w:tc>
          <w:tcPr>
            <w:tcW w:w="2573" w:type="dxa"/>
            <w:tcBorders>
              <w:top w:val="single" w:sz="4" w:space="0" w:color="auto"/>
              <w:left w:val="single" w:sz="4" w:space="0" w:color="auto"/>
              <w:right w:val="single" w:sz="4" w:space="0" w:color="auto"/>
            </w:tcBorders>
            <w:shd w:val="clear" w:color="auto" w:fill="FFFFFF"/>
            <w:vAlign w:val="center"/>
          </w:tcPr>
          <w:p w14:paraId="198D76DC" w14:textId="7F2594A5" w:rsidR="00FF22FA" w:rsidRPr="00C5354C" w:rsidRDefault="00FF22FA" w:rsidP="00915CE8">
            <w:pPr>
              <w:spacing w:line="240" w:lineRule="auto"/>
              <w:ind w:left="57" w:right="58"/>
              <w:rPr>
                <w:rFonts w:cs="Times New Roman"/>
                <w:szCs w:val="24"/>
              </w:rPr>
            </w:pPr>
            <w:r w:rsidRPr="00C5354C">
              <w:rPr>
                <w:rFonts w:cs="Times New Roman"/>
                <w:szCs w:val="24"/>
                <w:lang w:bidi="tr-TR"/>
              </w:rPr>
              <w:lastRenderedPageBreak/>
              <w:t xml:space="preserve">Mevcut tesisler için teçhizatın, bina giriş ve çıkışlarının yeniden </w:t>
            </w:r>
            <w:r w:rsidRPr="00C5354C">
              <w:rPr>
                <w:rFonts w:cs="Times New Roman"/>
                <w:szCs w:val="24"/>
                <w:lang w:bidi="tr-TR"/>
              </w:rPr>
              <w:lastRenderedPageBreak/>
              <w:t>konumlandırılması, alan eksikliği veya aşırı maliyetler nedeniyle kısıtlı olabilir.</w:t>
            </w:r>
          </w:p>
        </w:tc>
      </w:tr>
      <w:tr w:rsidR="00FF22FA" w:rsidRPr="00C5354C" w14:paraId="73E6EFF7" w14:textId="77777777" w:rsidTr="00BF5638">
        <w:trPr>
          <w:trHeight w:val="20"/>
        </w:trPr>
        <w:tc>
          <w:tcPr>
            <w:tcW w:w="421" w:type="dxa"/>
            <w:tcBorders>
              <w:top w:val="single" w:sz="4" w:space="0" w:color="auto"/>
              <w:left w:val="single" w:sz="4" w:space="0" w:color="auto"/>
            </w:tcBorders>
            <w:shd w:val="clear" w:color="auto" w:fill="FFFFFF"/>
            <w:vAlign w:val="center"/>
          </w:tcPr>
          <w:p w14:paraId="4C44DFBA" w14:textId="77777777" w:rsidR="00FF22FA" w:rsidRPr="00C5354C" w:rsidRDefault="00FF22FA" w:rsidP="00915CE8">
            <w:pPr>
              <w:spacing w:line="240" w:lineRule="auto"/>
              <w:ind w:left="57" w:right="58"/>
              <w:jc w:val="center"/>
              <w:rPr>
                <w:rFonts w:cs="Times New Roman"/>
                <w:szCs w:val="24"/>
              </w:rPr>
            </w:pPr>
            <w:r w:rsidRPr="00C5354C">
              <w:rPr>
                <w:rFonts w:cs="Times New Roman"/>
                <w:szCs w:val="24"/>
                <w:lang w:bidi="tr-TR"/>
              </w:rPr>
              <w:lastRenderedPageBreak/>
              <w:t>b.</w:t>
            </w:r>
          </w:p>
        </w:tc>
        <w:tc>
          <w:tcPr>
            <w:tcW w:w="1917" w:type="dxa"/>
            <w:tcBorders>
              <w:top w:val="single" w:sz="4" w:space="0" w:color="auto"/>
              <w:left w:val="single" w:sz="4" w:space="0" w:color="auto"/>
            </w:tcBorders>
            <w:shd w:val="clear" w:color="auto" w:fill="FFFFFF"/>
            <w:vAlign w:val="center"/>
          </w:tcPr>
          <w:p w14:paraId="0947BBF7" w14:textId="63798297" w:rsidR="00FF22FA" w:rsidRPr="00C5354C" w:rsidRDefault="00FF22FA" w:rsidP="00915CE8">
            <w:pPr>
              <w:spacing w:line="240" w:lineRule="auto"/>
              <w:ind w:left="57" w:right="58"/>
              <w:rPr>
                <w:rFonts w:cs="Times New Roman"/>
                <w:szCs w:val="24"/>
              </w:rPr>
            </w:pPr>
            <w:r w:rsidRPr="00C5354C">
              <w:rPr>
                <w:rFonts w:cs="Times New Roman"/>
                <w:szCs w:val="24"/>
                <w:lang w:bidi="tr-TR"/>
              </w:rPr>
              <w:t>İşle</w:t>
            </w:r>
            <w:r w:rsidR="00212875">
              <w:rPr>
                <w:rFonts w:cs="Times New Roman"/>
                <w:szCs w:val="24"/>
                <w:lang w:bidi="tr-TR"/>
              </w:rPr>
              <w:t>tme</w:t>
            </w:r>
            <w:r w:rsidRPr="00C5354C">
              <w:rPr>
                <w:rFonts w:cs="Times New Roman"/>
                <w:szCs w:val="24"/>
                <w:lang w:bidi="tr-TR"/>
              </w:rPr>
              <w:t xml:space="preserve"> önlemler</w:t>
            </w:r>
            <w:r w:rsidR="00212875">
              <w:rPr>
                <w:rFonts w:cs="Times New Roman"/>
                <w:szCs w:val="24"/>
                <w:lang w:bidi="tr-TR"/>
              </w:rPr>
              <w:t>i</w:t>
            </w:r>
          </w:p>
        </w:tc>
        <w:tc>
          <w:tcPr>
            <w:tcW w:w="3610" w:type="dxa"/>
            <w:tcBorders>
              <w:top w:val="single" w:sz="4" w:space="0" w:color="auto"/>
              <w:left w:val="single" w:sz="4" w:space="0" w:color="auto"/>
            </w:tcBorders>
            <w:shd w:val="clear" w:color="auto" w:fill="FFFFFF"/>
            <w:vAlign w:val="center"/>
          </w:tcPr>
          <w:p w14:paraId="20029A98"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Bu, aşağıdaki gibi teknikleri içerir:</w:t>
            </w:r>
          </w:p>
          <w:p w14:paraId="1EF184F9" w14:textId="5FC47167" w:rsidR="00FF22FA" w:rsidRPr="00C5354C" w:rsidRDefault="00FF22FA" w:rsidP="00915CE8">
            <w:pPr>
              <w:spacing w:line="240" w:lineRule="auto"/>
              <w:ind w:left="341" w:right="58" w:hanging="284"/>
              <w:rPr>
                <w:rFonts w:cs="Times New Roman"/>
                <w:szCs w:val="24"/>
              </w:rPr>
            </w:pPr>
            <w:r w:rsidRPr="00C5354C">
              <w:rPr>
                <w:rFonts w:cs="Times New Roman"/>
                <w:szCs w:val="24"/>
                <w:lang w:bidi="tr-TR"/>
              </w:rPr>
              <w:t>i.</w:t>
            </w:r>
            <w:r w:rsidRPr="00C5354C">
              <w:rPr>
                <w:rFonts w:cs="Times New Roman"/>
                <w:szCs w:val="24"/>
                <w:lang w:bidi="tr-TR"/>
              </w:rPr>
              <w:tab/>
              <w:t>teçhizatın muayenesi ve bakımı</w:t>
            </w:r>
            <w:r w:rsidR="008C5120">
              <w:rPr>
                <w:rFonts w:cs="Times New Roman"/>
                <w:szCs w:val="24"/>
                <w:lang w:bidi="tr-TR"/>
              </w:rPr>
              <w:t>.</w:t>
            </w:r>
          </w:p>
          <w:p w14:paraId="3287106F" w14:textId="0E3F792D" w:rsidR="00FF22FA" w:rsidRPr="00C5354C" w:rsidRDefault="00FF22FA" w:rsidP="00915CE8">
            <w:pPr>
              <w:tabs>
                <w:tab w:val="left" w:pos="-34"/>
              </w:tabs>
              <w:spacing w:line="240" w:lineRule="auto"/>
              <w:ind w:left="341" w:right="58" w:hanging="284"/>
              <w:rPr>
                <w:rFonts w:cs="Times New Roman"/>
                <w:szCs w:val="24"/>
                <w:lang w:val="nl-NL"/>
              </w:rPr>
            </w:pPr>
            <w:r w:rsidRPr="00C5354C">
              <w:rPr>
                <w:rFonts w:cs="Times New Roman"/>
                <w:szCs w:val="24"/>
                <w:lang w:val="nl-NL" w:bidi="tr-TR"/>
              </w:rPr>
              <w:t>ii.</w:t>
            </w:r>
            <w:r w:rsidRPr="00C5354C">
              <w:rPr>
                <w:rFonts w:cs="Times New Roman"/>
                <w:szCs w:val="24"/>
                <w:lang w:val="nl-NL" w:bidi="tr-TR"/>
              </w:rPr>
              <w:tab/>
              <w:t>mümkünse kapalı alanların kapı ve pencerelerinin kapatılması</w:t>
            </w:r>
            <w:r w:rsidR="008C5120">
              <w:rPr>
                <w:rFonts w:cs="Times New Roman"/>
                <w:szCs w:val="24"/>
                <w:lang w:val="nl-NL" w:bidi="tr-TR"/>
              </w:rPr>
              <w:t>.</w:t>
            </w:r>
          </w:p>
          <w:p w14:paraId="028E5336" w14:textId="34187762" w:rsidR="00FF22FA" w:rsidRPr="00C5354C" w:rsidRDefault="00FF22FA" w:rsidP="00915CE8">
            <w:pPr>
              <w:tabs>
                <w:tab w:val="left" w:pos="29"/>
              </w:tabs>
              <w:spacing w:line="240" w:lineRule="auto"/>
              <w:ind w:left="341" w:right="58" w:hanging="284"/>
              <w:rPr>
                <w:rFonts w:cs="Times New Roman"/>
                <w:szCs w:val="24"/>
                <w:lang w:val="nl-NL"/>
              </w:rPr>
            </w:pPr>
            <w:r w:rsidRPr="00C5354C">
              <w:rPr>
                <w:rFonts w:cs="Times New Roman"/>
                <w:szCs w:val="24"/>
                <w:lang w:val="nl-NL" w:bidi="tr-TR"/>
              </w:rPr>
              <w:t>iii.</w:t>
            </w:r>
            <w:r w:rsidRPr="00C5354C">
              <w:rPr>
                <w:rFonts w:cs="Times New Roman"/>
                <w:szCs w:val="24"/>
                <w:lang w:val="nl-NL" w:bidi="tr-TR"/>
              </w:rPr>
              <w:tab/>
              <w:t>teçhizatın deneyimli personel tarafından işletimi</w:t>
            </w:r>
            <w:r w:rsidR="008C5120">
              <w:rPr>
                <w:rFonts w:cs="Times New Roman"/>
                <w:szCs w:val="24"/>
                <w:lang w:val="nl-NL" w:bidi="tr-TR"/>
              </w:rPr>
              <w:t>.</w:t>
            </w:r>
          </w:p>
          <w:p w14:paraId="291AECC6" w14:textId="29A8C1BF" w:rsidR="00FF22FA" w:rsidRPr="00C5354C" w:rsidRDefault="00FF22FA" w:rsidP="00915CE8">
            <w:pPr>
              <w:tabs>
                <w:tab w:val="left" w:pos="14"/>
              </w:tabs>
              <w:spacing w:line="240" w:lineRule="auto"/>
              <w:ind w:left="341" w:right="58" w:hanging="284"/>
              <w:rPr>
                <w:rFonts w:cs="Times New Roman"/>
                <w:szCs w:val="24"/>
                <w:lang w:val="nl-NL"/>
              </w:rPr>
            </w:pPr>
            <w:r w:rsidRPr="00C5354C">
              <w:rPr>
                <w:rFonts w:cs="Times New Roman"/>
                <w:szCs w:val="24"/>
                <w:lang w:val="nl-NL" w:bidi="tr-TR"/>
              </w:rPr>
              <w:t>iv.</w:t>
            </w:r>
            <w:r w:rsidRPr="00C5354C">
              <w:rPr>
                <w:rFonts w:cs="Times New Roman"/>
                <w:szCs w:val="24"/>
                <w:lang w:val="nl-NL" w:bidi="tr-TR"/>
              </w:rPr>
              <w:tab/>
              <w:t>mümkünse geceleri gürültülü faaliyetlerden kaçınılması</w:t>
            </w:r>
            <w:r w:rsidR="008C5120">
              <w:rPr>
                <w:rFonts w:cs="Times New Roman"/>
                <w:szCs w:val="24"/>
                <w:lang w:val="nl-NL" w:bidi="tr-TR"/>
              </w:rPr>
              <w:t>.</w:t>
            </w:r>
          </w:p>
          <w:p w14:paraId="08FA3D94" w14:textId="77777777" w:rsidR="00FF22FA" w:rsidRPr="00C5354C" w:rsidRDefault="00FF22FA" w:rsidP="00915CE8">
            <w:pPr>
              <w:tabs>
                <w:tab w:val="left" w:pos="-34"/>
              </w:tabs>
              <w:spacing w:line="240" w:lineRule="auto"/>
              <w:ind w:left="341" w:right="58" w:hanging="284"/>
              <w:rPr>
                <w:rFonts w:cs="Times New Roman"/>
                <w:szCs w:val="24"/>
                <w:lang w:val="nl-NL"/>
              </w:rPr>
            </w:pPr>
            <w:r w:rsidRPr="00C5354C">
              <w:rPr>
                <w:rFonts w:cs="Times New Roman"/>
                <w:szCs w:val="24"/>
                <w:lang w:val="nl-NL" w:bidi="tr-TR"/>
              </w:rPr>
              <w:t>v.</w:t>
            </w:r>
            <w:r w:rsidRPr="00C5354C">
              <w:rPr>
                <w:rFonts w:cs="Times New Roman"/>
                <w:szCs w:val="24"/>
                <w:lang w:val="nl-NL" w:bidi="tr-TR"/>
              </w:rPr>
              <w:tab/>
              <w:t>bakım, trafik, taşıma ve arıtma faaliyetleri sırasında gürültü kontrolüne yönelik önlemler.</w:t>
            </w:r>
          </w:p>
        </w:tc>
        <w:tc>
          <w:tcPr>
            <w:tcW w:w="2573" w:type="dxa"/>
            <w:vMerge w:val="restart"/>
            <w:tcBorders>
              <w:top w:val="single" w:sz="4" w:space="0" w:color="auto"/>
              <w:left w:val="single" w:sz="4" w:space="0" w:color="auto"/>
              <w:right w:val="single" w:sz="4" w:space="0" w:color="auto"/>
            </w:tcBorders>
            <w:shd w:val="clear" w:color="auto" w:fill="FFFFFF"/>
            <w:vAlign w:val="center"/>
          </w:tcPr>
          <w:p w14:paraId="0319127D" w14:textId="4793D776" w:rsidR="00FF22FA" w:rsidRPr="00C5354C" w:rsidRDefault="00FF22FA" w:rsidP="00915CE8">
            <w:pPr>
              <w:spacing w:line="240" w:lineRule="auto"/>
              <w:ind w:left="57" w:right="58"/>
              <w:jc w:val="center"/>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p>
        </w:tc>
      </w:tr>
      <w:tr w:rsidR="00FF22FA" w:rsidRPr="00C5354C" w14:paraId="5182916E" w14:textId="77777777" w:rsidTr="00BF5638">
        <w:trPr>
          <w:trHeight w:val="20"/>
        </w:trPr>
        <w:tc>
          <w:tcPr>
            <w:tcW w:w="421" w:type="dxa"/>
            <w:tcBorders>
              <w:top w:val="single" w:sz="4" w:space="0" w:color="auto"/>
              <w:left w:val="single" w:sz="4" w:space="0" w:color="auto"/>
            </w:tcBorders>
            <w:shd w:val="clear" w:color="auto" w:fill="FFFFFF"/>
            <w:vAlign w:val="center"/>
          </w:tcPr>
          <w:p w14:paraId="7D90DD86" w14:textId="77777777" w:rsidR="00FF22FA" w:rsidRPr="00C5354C" w:rsidRDefault="00FF22FA" w:rsidP="00915CE8">
            <w:pPr>
              <w:spacing w:line="240" w:lineRule="auto"/>
              <w:ind w:left="57" w:right="58"/>
              <w:jc w:val="center"/>
              <w:rPr>
                <w:rFonts w:cs="Times New Roman"/>
                <w:szCs w:val="24"/>
              </w:rPr>
            </w:pPr>
            <w:r w:rsidRPr="00C5354C">
              <w:rPr>
                <w:rFonts w:cs="Times New Roman"/>
                <w:szCs w:val="24"/>
                <w:lang w:bidi="tr-TR"/>
              </w:rPr>
              <w:t>c.</w:t>
            </w:r>
          </w:p>
        </w:tc>
        <w:tc>
          <w:tcPr>
            <w:tcW w:w="1917" w:type="dxa"/>
            <w:tcBorders>
              <w:top w:val="single" w:sz="4" w:space="0" w:color="auto"/>
              <w:left w:val="single" w:sz="4" w:space="0" w:color="auto"/>
            </w:tcBorders>
            <w:shd w:val="clear" w:color="auto" w:fill="FFFFFF"/>
            <w:vAlign w:val="center"/>
          </w:tcPr>
          <w:p w14:paraId="398F6C1E"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Düşük gürültülü teçhizat</w:t>
            </w:r>
          </w:p>
        </w:tc>
        <w:tc>
          <w:tcPr>
            <w:tcW w:w="3610" w:type="dxa"/>
            <w:tcBorders>
              <w:top w:val="single" w:sz="4" w:space="0" w:color="auto"/>
              <w:left w:val="single" w:sz="4" w:space="0" w:color="auto"/>
            </w:tcBorders>
            <w:shd w:val="clear" w:color="auto" w:fill="FFFFFF"/>
            <w:vAlign w:val="center"/>
          </w:tcPr>
          <w:p w14:paraId="4E33A047"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Bu, doğrudan tahrikli motorları, kompresörleri, pompaları ve gaz yakıcıları içerebilir.</w:t>
            </w:r>
          </w:p>
        </w:tc>
        <w:tc>
          <w:tcPr>
            <w:tcW w:w="2573" w:type="dxa"/>
            <w:vMerge/>
            <w:tcBorders>
              <w:left w:val="single" w:sz="4" w:space="0" w:color="auto"/>
              <w:right w:val="single" w:sz="4" w:space="0" w:color="auto"/>
            </w:tcBorders>
            <w:shd w:val="clear" w:color="auto" w:fill="FFFFFF"/>
            <w:vAlign w:val="center"/>
          </w:tcPr>
          <w:p w14:paraId="2D98946B" w14:textId="77777777" w:rsidR="00FF22FA" w:rsidRPr="00C5354C" w:rsidRDefault="00FF22FA" w:rsidP="00915CE8">
            <w:pPr>
              <w:spacing w:line="240" w:lineRule="auto"/>
              <w:ind w:left="57" w:right="58"/>
              <w:rPr>
                <w:rFonts w:cs="Times New Roman"/>
                <w:szCs w:val="24"/>
              </w:rPr>
            </w:pPr>
          </w:p>
        </w:tc>
      </w:tr>
      <w:tr w:rsidR="00FF22FA" w:rsidRPr="00C5354C" w14:paraId="6CA75E6A" w14:textId="77777777" w:rsidTr="00BF5638">
        <w:trPr>
          <w:trHeight w:val="20"/>
        </w:trPr>
        <w:tc>
          <w:tcPr>
            <w:tcW w:w="421" w:type="dxa"/>
            <w:tcBorders>
              <w:top w:val="single" w:sz="4" w:space="0" w:color="auto"/>
              <w:left w:val="single" w:sz="4" w:space="0" w:color="auto"/>
            </w:tcBorders>
            <w:shd w:val="clear" w:color="auto" w:fill="FFFFFF"/>
            <w:vAlign w:val="center"/>
          </w:tcPr>
          <w:p w14:paraId="19120A85" w14:textId="77777777" w:rsidR="00FF22FA" w:rsidRPr="00C5354C" w:rsidRDefault="00FF22FA" w:rsidP="00915CE8">
            <w:pPr>
              <w:spacing w:line="240" w:lineRule="auto"/>
              <w:ind w:left="57" w:right="58"/>
              <w:jc w:val="center"/>
              <w:rPr>
                <w:rFonts w:cs="Times New Roman"/>
                <w:szCs w:val="24"/>
              </w:rPr>
            </w:pPr>
            <w:r w:rsidRPr="00C5354C">
              <w:rPr>
                <w:rFonts w:cs="Times New Roman"/>
                <w:szCs w:val="24"/>
                <w:lang w:bidi="tr-TR"/>
              </w:rPr>
              <w:t>d.</w:t>
            </w:r>
          </w:p>
        </w:tc>
        <w:tc>
          <w:tcPr>
            <w:tcW w:w="1917" w:type="dxa"/>
            <w:tcBorders>
              <w:top w:val="single" w:sz="4" w:space="0" w:color="auto"/>
              <w:left w:val="single" w:sz="4" w:space="0" w:color="auto"/>
            </w:tcBorders>
            <w:shd w:val="clear" w:color="auto" w:fill="FFFFFF"/>
            <w:vAlign w:val="center"/>
          </w:tcPr>
          <w:p w14:paraId="642A56D2"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Gürültü ve titreşim kontrol teçhizatı</w:t>
            </w:r>
          </w:p>
        </w:tc>
        <w:tc>
          <w:tcPr>
            <w:tcW w:w="3610" w:type="dxa"/>
            <w:tcBorders>
              <w:top w:val="single" w:sz="4" w:space="0" w:color="auto"/>
              <w:left w:val="single" w:sz="4" w:space="0" w:color="auto"/>
            </w:tcBorders>
            <w:shd w:val="clear" w:color="auto" w:fill="FFFFFF"/>
            <w:vAlign w:val="center"/>
          </w:tcPr>
          <w:p w14:paraId="4751B392"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Bu, aşağıdaki gibi teknikleri içerir:</w:t>
            </w:r>
          </w:p>
          <w:p w14:paraId="2462B67E" w14:textId="4A1D7961" w:rsidR="00FF22FA" w:rsidRPr="00C5354C" w:rsidRDefault="00FF22FA" w:rsidP="00915CE8">
            <w:pPr>
              <w:spacing w:line="240" w:lineRule="auto"/>
              <w:ind w:left="341" w:right="58" w:hanging="284"/>
              <w:rPr>
                <w:rFonts w:cs="Times New Roman"/>
                <w:szCs w:val="24"/>
              </w:rPr>
            </w:pPr>
            <w:r w:rsidRPr="00C5354C">
              <w:rPr>
                <w:rFonts w:cs="Times New Roman"/>
                <w:szCs w:val="24"/>
                <w:lang w:bidi="tr-TR"/>
              </w:rPr>
              <w:t>i.</w:t>
            </w:r>
            <w:r w:rsidRPr="00C5354C">
              <w:rPr>
                <w:rFonts w:cs="Times New Roman"/>
                <w:szCs w:val="24"/>
                <w:lang w:bidi="tr-TR"/>
              </w:rPr>
              <w:tab/>
              <w:t>gürültü azaltıcılar</w:t>
            </w:r>
            <w:r w:rsidR="008C5120">
              <w:rPr>
                <w:rFonts w:cs="Times New Roman"/>
                <w:szCs w:val="24"/>
                <w:lang w:bidi="tr-TR"/>
              </w:rPr>
              <w:t>.</w:t>
            </w:r>
          </w:p>
          <w:p w14:paraId="79FFBA10" w14:textId="67C65288" w:rsidR="00FF22FA" w:rsidRPr="00C5354C" w:rsidRDefault="00FF22FA" w:rsidP="00915CE8">
            <w:pPr>
              <w:tabs>
                <w:tab w:val="left" w:pos="-29"/>
              </w:tabs>
              <w:spacing w:line="240" w:lineRule="auto"/>
              <w:ind w:left="341" w:right="58" w:hanging="284"/>
              <w:rPr>
                <w:rFonts w:cs="Times New Roman"/>
                <w:szCs w:val="24"/>
              </w:rPr>
            </w:pPr>
            <w:r w:rsidRPr="00C5354C">
              <w:rPr>
                <w:rFonts w:cs="Times New Roman"/>
                <w:szCs w:val="24"/>
                <w:lang w:bidi="tr-TR"/>
              </w:rPr>
              <w:t>ii.</w:t>
            </w:r>
            <w:r w:rsidRPr="00C5354C">
              <w:rPr>
                <w:rFonts w:cs="Times New Roman"/>
                <w:szCs w:val="24"/>
                <w:lang w:bidi="tr-TR"/>
              </w:rPr>
              <w:tab/>
              <w:t>teçhizatın akustik ve titreşim yalıtımı</w:t>
            </w:r>
            <w:r w:rsidR="008C5120">
              <w:rPr>
                <w:rFonts w:cs="Times New Roman"/>
                <w:szCs w:val="24"/>
                <w:lang w:bidi="tr-TR"/>
              </w:rPr>
              <w:t>.</w:t>
            </w:r>
          </w:p>
          <w:p w14:paraId="62920427" w14:textId="3E591282" w:rsidR="00FF22FA" w:rsidRPr="00C5354C" w:rsidRDefault="00FF22FA" w:rsidP="00915CE8">
            <w:pPr>
              <w:tabs>
                <w:tab w:val="left" w:pos="29"/>
              </w:tabs>
              <w:spacing w:line="240" w:lineRule="auto"/>
              <w:ind w:left="341" w:right="58" w:hanging="284"/>
              <w:rPr>
                <w:rFonts w:cs="Times New Roman"/>
                <w:szCs w:val="24"/>
              </w:rPr>
            </w:pPr>
            <w:r w:rsidRPr="00C5354C">
              <w:rPr>
                <w:rFonts w:cs="Times New Roman"/>
                <w:szCs w:val="24"/>
                <w:lang w:bidi="tr-TR"/>
              </w:rPr>
              <w:t>iii.</w:t>
            </w:r>
            <w:r w:rsidRPr="00C5354C">
              <w:rPr>
                <w:rFonts w:cs="Times New Roman"/>
                <w:szCs w:val="24"/>
                <w:lang w:bidi="tr-TR"/>
              </w:rPr>
              <w:tab/>
              <w:t>gürültülü teçhizatın muhafazası</w:t>
            </w:r>
            <w:r w:rsidR="008C5120">
              <w:rPr>
                <w:rFonts w:cs="Times New Roman"/>
                <w:szCs w:val="24"/>
                <w:lang w:bidi="tr-TR"/>
              </w:rPr>
              <w:t>.</w:t>
            </w:r>
          </w:p>
          <w:p w14:paraId="16B62E40" w14:textId="77777777" w:rsidR="00FF22FA" w:rsidRPr="00C5354C" w:rsidRDefault="00FF22FA" w:rsidP="00915CE8">
            <w:pPr>
              <w:tabs>
                <w:tab w:val="left" w:pos="19"/>
              </w:tabs>
              <w:spacing w:line="240" w:lineRule="auto"/>
              <w:ind w:left="341" w:right="58" w:hanging="284"/>
              <w:rPr>
                <w:rFonts w:cs="Times New Roman"/>
                <w:szCs w:val="24"/>
              </w:rPr>
            </w:pPr>
            <w:r w:rsidRPr="00C5354C">
              <w:rPr>
                <w:rFonts w:cs="Times New Roman"/>
                <w:szCs w:val="24"/>
                <w:lang w:bidi="tr-TR"/>
              </w:rPr>
              <w:t>iv.</w:t>
            </w:r>
            <w:r w:rsidRPr="00C5354C">
              <w:rPr>
                <w:rFonts w:cs="Times New Roman"/>
                <w:szCs w:val="24"/>
                <w:lang w:bidi="tr-TR"/>
              </w:rPr>
              <w:tab/>
              <w:t>binaların ses yalıtımı.</w:t>
            </w:r>
          </w:p>
        </w:tc>
        <w:tc>
          <w:tcPr>
            <w:tcW w:w="2573" w:type="dxa"/>
            <w:tcBorders>
              <w:top w:val="single" w:sz="4" w:space="0" w:color="auto"/>
              <w:left w:val="single" w:sz="4" w:space="0" w:color="auto"/>
              <w:right w:val="single" w:sz="4" w:space="0" w:color="auto"/>
            </w:tcBorders>
            <w:shd w:val="clear" w:color="auto" w:fill="FFFFFF"/>
            <w:vAlign w:val="center"/>
          </w:tcPr>
          <w:p w14:paraId="66191E2C"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Uygulanabilirlik, alan eksikliği (mevcut tesisler için) nedeniyle kısıtlı olabilir.</w:t>
            </w:r>
          </w:p>
        </w:tc>
      </w:tr>
      <w:tr w:rsidR="00FF22FA" w:rsidRPr="00C5354C" w14:paraId="6E9EA100" w14:textId="77777777" w:rsidTr="00BF5638">
        <w:trPr>
          <w:trHeight w:val="20"/>
        </w:trPr>
        <w:tc>
          <w:tcPr>
            <w:tcW w:w="421" w:type="dxa"/>
            <w:tcBorders>
              <w:top w:val="single" w:sz="4" w:space="0" w:color="auto"/>
              <w:left w:val="single" w:sz="4" w:space="0" w:color="auto"/>
              <w:bottom w:val="single" w:sz="4" w:space="0" w:color="auto"/>
            </w:tcBorders>
            <w:shd w:val="clear" w:color="auto" w:fill="FFFFFF"/>
            <w:vAlign w:val="center"/>
          </w:tcPr>
          <w:p w14:paraId="6BDDFFF1" w14:textId="77777777" w:rsidR="00FF22FA" w:rsidRPr="00C5354C" w:rsidRDefault="00FF22FA" w:rsidP="00915CE8">
            <w:pPr>
              <w:spacing w:line="240" w:lineRule="auto"/>
              <w:ind w:left="57" w:right="58"/>
              <w:jc w:val="center"/>
              <w:rPr>
                <w:rFonts w:cs="Times New Roman"/>
                <w:szCs w:val="24"/>
              </w:rPr>
            </w:pPr>
            <w:r w:rsidRPr="00C5354C">
              <w:rPr>
                <w:rFonts w:cs="Times New Roman"/>
                <w:szCs w:val="24"/>
                <w:lang w:bidi="tr-TR"/>
              </w:rPr>
              <w:t>e.</w:t>
            </w:r>
          </w:p>
        </w:tc>
        <w:tc>
          <w:tcPr>
            <w:tcW w:w="1917" w:type="dxa"/>
            <w:tcBorders>
              <w:top w:val="single" w:sz="4" w:space="0" w:color="auto"/>
              <w:left w:val="single" w:sz="4" w:space="0" w:color="auto"/>
              <w:bottom w:val="single" w:sz="4" w:space="0" w:color="auto"/>
            </w:tcBorders>
            <w:shd w:val="clear" w:color="auto" w:fill="FFFFFF"/>
            <w:vAlign w:val="center"/>
          </w:tcPr>
          <w:p w14:paraId="3EB0AEEC"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Gürültü azaltma</w:t>
            </w:r>
          </w:p>
        </w:tc>
        <w:tc>
          <w:tcPr>
            <w:tcW w:w="3610" w:type="dxa"/>
            <w:tcBorders>
              <w:top w:val="single" w:sz="4" w:space="0" w:color="auto"/>
              <w:left w:val="single" w:sz="4" w:space="0" w:color="auto"/>
              <w:bottom w:val="single" w:sz="4" w:space="0" w:color="auto"/>
            </w:tcBorders>
            <w:shd w:val="clear" w:color="auto" w:fill="FFFFFF"/>
            <w:vAlign w:val="center"/>
          </w:tcPr>
          <w:p w14:paraId="1B335CA4"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Gürültü yayılımı vericiler ve alıcılar arasına engeller yerleştirmek (örneğin koruma duvarları, setler ve binalar) suretiyle azaltılabilir.</w:t>
            </w:r>
          </w:p>
        </w:tc>
        <w:tc>
          <w:tcPr>
            <w:tcW w:w="2573" w:type="dxa"/>
            <w:tcBorders>
              <w:top w:val="single" w:sz="4" w:space="0" w:color="auto"/>
              <w:left w:val="single" w:sz="4" w:space="0" w:color="auto"/>
              <w:bottom w:val="single" w:sz="4" w:space="0" w:color="auto"/>
              <w:right w:val="single" w:sz="4" w:space="0" w:color="auto"/>
            </w:tcBorders>
            <w:shd w:val="clear" w:color="auto" w:fill="FFFFFF"/>
            <w:vAlign w:val="center"/>
          </w:tcPr>
          <w:p w14:paraId="1C75CF4E" w14:textId="28B401DF" w:rsidR="00FF22FA" w:rsidRPr="00C5354C" w:rsidRDefault="00FF22FA" w:rsidP="00394498">
            <w:pPr>
              <w:spacing w:line="240" w:lineRule="auto"/>
              <w:ind w:left="57" w:right="58"/>
              <w:rPr>
                <w:rFonts w:cs="Times New Roman"/>
                <w:szCs w:val="24"/>
              </w:rPr>
            </w:pPr>
            <w:r w:rsidRPr="00C5354C">
              <w:rPr>
                <w:rFonts w:cs="Times New Roman"/>
                <w:szCs w:val="24"/>
                <w:lang w:bidi="tr-TR"/>
              </w:rPr>
              <w:t>Yeni tesislerin tasarımları itibar</w:t>
            </w:r>
            <w:r w:rsidR="00394498">
              <w:rPr>
                <w:rFonts w:cs="Times New Roman"/>
                <w:szCs w:val="24"/>
                <w:lang w:bidi="tr-TR"/>
              </w:rPr>
              <w:t>ıyla</w:t>
            </w:r>
            <w:r w:rsidRPr="00C5354C">
              <w:rPr>
                <w:rFonts w:cs="Times New Roman"/>
                <w:szCs w:val="24"/>
                <w:lang w:bidi="tr-TR"/>
              </w:rPr>
              <w:t xml:space="preserve"> bu tekniğe ihtiyaç duymaması gerektiğinden, yalnızca mevcut tesislere uygulanabilir. Mevcut tesisler için engellerin yerleştirilmesi alan eksikliği nedeniyle kısıtlı olabilir. Metal atıkların </w:t>
            </w:r>
            <w:r w:rsidR="00A92E29" w:rsidRPr="00C5354C">
              <w:rPr>
                <w:rFonts w:cs="Times New Roman"/>
                <w:szCs w:val="24"/>
                <w:lang w:bidi="tr-TR"/>
              </w:rPr>
              <w:t>parçalama</w:t>
            </w:r>
            <w:r w:rsidRPr="00C5354C">
              <w:rPr>
                <w:rFonts w:cs="Times New Roman"/>
                <w:szCs w:val="24"/>
                <w:lang w:bidi="tr-TR"/>
              </w:rPr>
              <w:t xml:space="preserve"> makinelerinde mekanik arıtımı için </w:t>
            </w:r>
            <w:r w:rsidR="00A92E29" w:rsidRPr="00C5354C">
              <w:rPr>
                <w:rFonts w:cs="Times New Roman"/>
                <w:szCs w:val="24"/>
                <w:lang w:bidi="tr-TR"/>
              </w:rPr>
              <w:t>parçalama</w:t>
            </w:r>
            <w:r w:rsidRPr="00C5354C">
              <w:rPr>
                <w:rFonts w:cs="Times New Roman"/>
                <w:szCs w:val="24"/>
                <w:lang w:bidi="tr-TR"/>
              </w:rPr>
              <w:t xml:space="preserve"> makinelerinde </w:t>
            </w:r>
            <w:r w:rsidR="00A92E29" w:rsidRPr="00C5354C">
              <w:rPr>
                <w:rFonts w:cs="Times New Roman"/>
                <w:szCs w:val="24"/>
                <w:lang w:bidi="tr-TR"/>
              </w:rPr>
              <w:t>tutuşma</w:t>
            </w:r>
            <w:r w:rsidRPr="00C5354C">
              <w:rPr>
                <w:rFonts w:cs="Times New Roman"/>
                <w:szCs w:val="24"/>
                <w:lang w:bidi="tr-TR"/>
              </w:rPr>
              <w:t xml:space="preserve"> riskine ilişkin kısıtlamalar dahilinde uygulanabilir.</w:t>
            </w:r>
          </w:p>
        </w:tc>
      </w:tr>
    </w:tbl>
    <w:p w14:paraId="569369A5" w14:textId="14772C63" w:rsidR="00FF22FA" w:rsidRPr="00C5354C" w:rsidRDefault="00FF22FA" w:rsidP="00D938DD">
      <w:pPr>
        <w:pStyle w:val="Balk2"/>
        <w:numPr>
          <w:ilvl w:val="1"/>
          <w:numId w:val="60"/>
        </w:numPr>
        <w:rPr>
          <w:rFonts w:cs="Times New Roman"/>
          <w:bCs/>
          <w:szCs w:val="24"/>
        </w:rPr>
      </w:pPr>
      <w:bookmarkStart w:id="31" w:name="bookmark2398"/>
      <w:bookmarkStart w:id="32" w:name="bookmark2399"/>
      <w:bookmarkStart w:id="33" w:name="_Toc154679453"/>
      <w:r w:rsidRPr="00C5354C">
        <w:rPr>
          <w:rFonts w:cs="Times New Roman"/>
          <w:szCs w:val="24"/>
          <w:lang w:bidi="tr-TR"/>
        </w:rPr>
        <w:t>Suya</w:t>
      </w:r>
      <w:r w:rsidR="00582B08" w:rsidRPr="00C5354C">
        <w:rPr>
          <w:rFonts w:cs="Times New Roman"/>
          <w:szCs w:val="24"/>
          <w:lang w:bidi="tr-TR"/>
        </w:rPr>
        <w:t xml:space="preserve"> yapılan</w:t>
      </w:r>
      <w:r w:rsidRPr="00C5354C">
        <w:rPr>
          <w:rFonts w:cs="Times New Roman"/>
          <w:szCs w:val="24"/>
          <w:lang w:bidi="tr-TR"/>
        </w:rPr>
        <w:t xml:space="preserve"> emisyonlar</w:t>
      </w:r>
      <w:bookmarkEnd w:id="31"/>
      <w:bookmarkEnd w:id="32"/>
      <w:bookmarkEnd w:id="33"/>
    </w:p>
    <w:p w14:paraId="7048C750" w14:textId="77777777" w:rsidR="00FF22FA" w:rsidRPr="00C5354C" w:rsidRDefault="00FF22FA" w:rsidP="00FF22FA">
      <w:pPr>
        <w:rPr>
          <w:rFonts w:cs="Times New Roman"/>
          <w:b/>
          <w:szCs w:val="24"/>
        </w:rPr>
      </w:pPr>
      <w:r w:rsidRPr="00C5354C">
        <w:rPr>
          <w:rFonts w:cs="Times New Roman"/>
          <w:b/>
          <w:szCs w:val="24"/>
          <w:lang w:bidi="tr-TR"/>
        </w:rPr>
        <w:t xml:space="preserve">MET 19: </w:t>
      </w:r>
      <w:r w:rsidRPr="00C5354C">
        <w:rPr>
          <w:rFonts w:cs="Times New Roman"/>
          <w:szCs w:val="24"/>
          <w:lang w:bidi="tr-TR"/>
        </w:rPr>
        <w:t>Su tüketimini optimize etmek, üretilen atık su hacmini azaltmak ve toprağa ve suya emisyonları önlemek veya bunun mümkün olmadı</w:t>
      </w:r>
      <w:r w:rsidR="008B771D" w:rsidRPr="00C5354C">
        <w:rPr>
          <w:rFonts w:cs="Times New Roman"/>
          <w:szCs w:val="24"/>
          <w:lang w:bidi="tr-TR"/>
        </w:rPr>
        <w:t>ğı durumlarda azaltmak için</w:t>
      </w:r>
      <w:r w:rsidRPr="00C5354C">
        <w:rPr>
          <w:rFonts w:cs="Times New Roman"/>
          <w:szCs w:val="24"/>
          <w:lang w:bidi="tr-TR"/>
        </w:rPr>
        <w:t xml:space="preserve"> aşağıda verilen tekn</w:t>
      </w:r>
      <w:r w:rsidR="008B771D" w:rsidRPr="00C5354C">
        <w:rPr>
          <w:rFonts w:cs="Times New Roman"/>
          <w:szCs w:val="24"/>
          <w:lang w:bidi="tr-TR"/>
        </w:rPr>
        <w:t>iklerin uygun bir kombinasyonu</w:t>
      </w:r>
      <w:r w:rsidRPr="00C5354C">
        <w:rPr>
          <w:rFonts w:cs="Times New Roman"/>
          <w:szCs w:val="24"/>
          <w:lang w:bidi="tr-TR"/>
        </w:rPr>
        <w:t xml:space="preserve"> kullan</w:t>
      </w:r>
      <w:r w:rsidR="008B771D" w:rsidRPr="00C5354C">
        <w:rPr>
          <w:rFonts w:cs="Times New Roman"/>
          <w:szCs w:val="24"/>
          <w:lang w:bidi="tr-TR"/>
        </w:rPr>
        <w:t>ılır</w:t>
      </w:r>
      <w:r w:rsidRPr="00C5354C">
        <w:rPr>
          <w:rFonts w:cs="Times New Roman"/>
          <w:b/>
          <w:szCs w:val="24"/>
          <w:lang w:bidi="tr-TR"/>
        </w:rPr>
        <w:t>.</w:t>
      </w:r>
    </w:p>
    <w:tbl>
      <w:tblPr>
        <w:tblOverlap w:val="never"/>
        <w:tblW w:w="0" w:type="auto"/>
        <w:tblLayout w:type="fixed"/>
        <w:tblCellMar>
          <w:left w:w="10" w:type="dxa"/>
          <w:right w:w="10" w:type="dxa"/>
        </w:tblCellMar>
        <w:tblLook w:val="0000" w:firstRow="0" w:lastRow="0" w:firstColumn="0" w:lastColumn="0" w:noHBand="0" w:noVBand="0"/>
      </w:tblPr>
      <w:tblGrid>
        <w:gridCol w:w="326"/>
        <w:gridCol w:w="2342"/>
        <w:gridCol w:w="3547"/>
        <w:gridCol w:w="2530"/>
      </w:tblGrid>
      <w:tr w:rsidR="00FF22FA" w:rsidRPr="00C5354C" w14:paraId="50EED790" w14:textId="77777777" w:rsidTr="00915CE8">
        <w:trPr>
          <w:trHeight w:val="20"/>
        </w:trPr>
        <w:tc>
          <w:tcPr>
            <w:tcW w:w="2668" w:type="dxa"/>
            <w:gridSpan w:val="2"/>
            <w:tcBorders>
              <w:top w:val="single" w:sz="4" w:space="0" w:color="auto"/>
              <w:left w:val="single" w:sz="4" w:space="0" w:color="auto"/>
            </w:tcBorders>
            <w:shd w:val="clear" w:color="auto" w:fill="FFFFFF"/>
            <w:vAlign w:val="bottom"/>
          </w:tcPr>
          <w:p w14:paraId="3313493D" w14:textId="77777777" w:rsidR="00FF22FA" w:rsidRPr="00C5354C" w:rsidRDefault="00FF22FA" w:rsidP="00915CE8">
            <w:pPr>
              <w:spacing w:line="240" w:lineRule="auto"/>
              <w:ind w:left="57" w:right="57"/>
              <w:jc w:val="center"/>
              <w:rPr>
                <w:rFonts w:cs="Times New Roman"/>
                <w:b/>
                <w:szCs w:val="24"/>
              </w:rPr>
            </w:pPr>
            <w:r w:rsidRPr="00C5354C">
              <w:rPr>
                <w:rFonts w:cs="Times New Roman"/>
                <w:b/>
                <w:szCs w:val="24"/>
                <w:lang w:bidi="tr-TR"/>
              </w:rPr>
              <w:t>Teknik</w:t>
            </w:r>
          </w:p>
        </w:tc>
        <w:tc>
          <w:tcPr>
            <w:tcW w:w="3547" w:type="dxa"/>
            <w:tcBorders>
              <w:top w:val="single" w:sz="4" w:space="0" w:color="auto"/>
              <w:left w:val="single" w:sz="4" w:space="0" w:color="auto"/>
            </w:tcBorders>
            <w:shd w:val="clear" w:color="auto" w:fill="FFFFFF"/>
            <w:vAlign w:val="bottom"/>
          </w:tcPr>
          <w:p w14:paraId="05ED88B3" w14:textId="77777777" w:rsidR="00FF22FA" w:rsidRPr="00C5354C" w:rsidRDefault="00FF22FA" w:rsidP="00915CE8">
            <w:pPr>
              <w:spacing w:line="240" w:lineRule="auto"/>
              <w:ind w:left="57" w:right="57"/>
              <w:jc w:val="center"/>
              <w:rPr>
                <w:rFonts w:cs="Times New Roman"/>
                <w:b/>
                <w:szCs w:val="24"/>
              </w:rPr>
            </w:pPr>
            <w:r w:rsidRPr="00C5354C">
              <w:rPr>
                <w:rFonts w:cs="Times New Roman"/>
                <w:b/>
                <w:szCs w:val="24"/>
                <w:lang w:bidi="tr-TR"/>
              </w:rPr>
              <w:t>Açıklama</w:t>
            </w:r>
          </w:p>
        </w:tc>
        <w:tc>
          <w:tcPr>
            <w:tcW w:w="2530" w:type="dxa"/>
            <w:tcBorders>
              <w:top w:val="single" w:sz="4" w:space="0" w:color="auto"/>
              <w:left w:val="single" w:sz="4" w:space="0" w:color="auto"/>
              <w:right w:val="single" w:sz="4" w:space="0" w:color="auto"/>
            </w:tcBorders>
            <w:shd w:val="clear" w:color="auto" w:fill="FFFFFF"/>
            <w:vAlign w:val="bottom"/>
          </w:tcPr>
          <w:p w14:paraId="04A1DED9" w14:textId="77777777" w:rsidR="00FF22FA" w:rsidRPr="00C5354C" w:rsidRDefault="00FF22FA" w:rsidP="00915CE8">
            <w:pPr>
              <w:spacing w:line="240" w:lineRule="auto"/>
              <w:ind w:left="57" w:right="57"/>
              <w:jc w:val="center"/>
              <w:rPr>
                <w:rFonts w:cs="Times New Roman"/>
                <w:b/>
                <w:szCs w:val="24"/>
              </w:rPr>
            </w:pPr>
            <w:r w:rsidRPr="00C5354C">
              <w:rPr>
                <w:rFonts w:cs="Times New Roman"/>
                <w:b/>
                <w:szCs w:val="24"/>
                <w:lang w:bidi="tr-TR"/>
              </w:rPr>
              <w:t>Uygulanabilirlik</w:t>
            </w:r>
          </w:p>
        </w:tc>
      </w:tr>
      <w:tr w:rsidR="00FF22FA" w:rsidRPr="00C5354C" w14:paraId="720BB535" w14:textId="77777777" w:rsidTr="00915CE8">
        <w:trPr>
          <w:trHeight w:val="20"/>
        </w:trPr>
        <w:tc>
          <w:tcPr>
            <w:tcW w:w="326" w:type="dxa"/>
            <w:tcBorders>
              <w:top w:val="single" w:sz="4" w:space="0" w:color="auto"/>
              <w:left w:val="single" w:sz="4" w:space="0" w:color="auto"/>
            </w:tcBorders>
            <w:shd w:val="clear" w:color="auto" w:fill="FFFFFF"/>
            <w:vAlign w:val="center"/>
          </w:tcPr>
          <w:p w14:paraId="75D09A02"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lastRenderedPageBreak/>
              <w:t>a.</w:t>
            </w:r>
          </w:p>
        </w:tc>
        <w:tc>
          <w:tcPr>
            <w:tcW w:w="2342" w:type="dxa"/>
            <w:tcBorders>
              <w:top w:val="single" w:sz="4" w:space="0" w:color="auto"/>
              <w:left w:val="single" w:sz="4" w:space="0" w:color="auto"/>
            </w:tcBorders>
            <w:shd w:val="clear" w:color="auto" w:fill="FFFFFF"/>
            <w:vAlign w:val="center"/>
          </w:tcPr>
          <w:p w14:paraId="5EB131BD"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Su yönetimi</w:t>
            </w:r>
          </w:p>
        </w:tc>
        <w:tc>
          <w:tcPr>
            <w:tcW w:w="3547" w:type="dxa"/>
            <w:tcBorders>
              <w:top w:val="single" w:sz="4" w:space="0" w:color="auto"/>
              <w:left w:val="single" w:sz="4" w:space="0" w:color="auto"/>
            </w:tcBorders>
            <w:shd w:val="clear" w:color="auto" w:fill="FFFFFF"/>
            <w:vAlign w:val="bottom"/>
          </w:tcPr>
          <w:p w14:paraId="4ECE18F8"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Su tüketimi, aşağıdakileri içerebilecek tedbirler kullanılarak optimize edilir:</w:t>
            </w:r>
          </w:p>
          <w:p w14:paraId="53A0BEDB" w14:textId="33219736" w:rsidR="00FF22FA" w:rsidRPr="00C5354C" w:rsidRDefault="00FF22FA" w:rsidP="00915CE8">
            <w:pPr>
              <w:spacing w:line="240" w:lineRule="auto"/>
              <w:ind w:left="440" w:right="57" w:hanging="383"/>
              <w:rPr>
                <w:rFonts w:cs="Times New Roman"/>
                <w:szCs w:val="24"/>
              </w:rPr>
            </w:pPr>
            <w:r w:rsidRPr="00C5354C">
              <w:rPr>
                <w:rFonts w:cs="Times New Roman"/>
                <w:szCs w:val="24"/>
                <w:lang w:bidi="tr-TR"/>
              </w:rPr>
              <w:t>•</w:t>
            </w:r>
            <w:r w:rsidRPr="00C5354C">
              <w:rPr>
                <w:rFonts w:cs="Times New Roman"/>
                <w:szCs w:val="24"/>
                <w:lang w:bidi="tr-TR"/>
              </w:rPr>
              <w:tab/>
            </w:r>
            <w:proofErr w:type="gramStart"/>
            <w:r w:rsidRPr="00C5354C">
              <w:rPr>
                <w:rFonts w:cs="Times New Roman"/>
                <w:szCs w:val="24"/>
                <w:lang w:bidi="tr-TR"/>
              </w:rPr>
              <w:t>su</w:t>
            </w:r>
            <w:proofErr w:type="gramEnd"/>
            <w:r w:rsidRPr="00C5354C">
              <w:rPr>
                <w:rFonts w:cs="Times New Roman"/>
                <w:szCs w:val="24"/>
                <w:lang w:bidi="tr-TR"/>
              </w:rPr>
              <w:t xml:space="preserve"> tasarrufu planları (</w:t>
            </w:r>
            <w:r w:rsidR="001168A2">
              <w:rPr>
                <w:rFonts w:cs="Times New Roman"/>
                <w:szCs w:val="24"/>
                <w:lang w:bidi="tr-TR"/>
              </w:rPr>
              <w:t>örneğin,</w:t>
            </w:r>
            <w:r w:rsidRPr="00C5354C">
              <w:rPr>
                <w:rFonts w:cs="Times New Roman"/>
                <w:szCs w:val="24"/>
                <w:lang w:bidi="tr-TR"/>
              </w:rPr>
              <w:t>, su verimliliği hedeflerinin, akış şemalarının ve su kütle denkliklerinin oluşturulması)</w:t>
            </w:r>
            <w:r w:rsidR="008C5120">
              <w:rPr>
                <w:rFonts w:cs="Times New Roman"/>
                <w:szCs w:val="24"/>
                <w:lang w:bidi="tr-TR"/>
              </w:rPr>
              <w:t>.</w:t>
            </w:r>
          </w:p>
          <w:p w14:paraId="58C6AC73" w14:textId="2AB2B29C" w:rsidR="00FF22FA" w:rsidRPr="00C5354C" w:rsidRDefault="00FF22FA" w:rsidP="00915CE8">
            <w:pPr>
              <w:spacing w:line="240" w:lineRule="auto"/>
              <w:ind w:left="440" w:right="57" w:hanging="383"/>
              <w:rPr>
                <w:rFonts w:cs="Times New Roman"/>
                <w:szCs w:val="24"/>
              </w:rPr>
            </w:pPr>
            <w:r w:rsidRPr="00C5354C">
              <w:rPr>
                <w:rFonts w:cs="Times New Roman"/>
                <w:szCs w:val="24"/>
                <w:lang w:bidi="tr-TR"/>
              </w:rPr>
              <w:t>•</w:t>
            </w:r>
            <w:r w:rsidRPr="00C5354C">
              <w:rPr>
                <w:rFonts w:cs="Times New Roman"/>
                <w:szCs w:val="24"/>
                <w:lang w:bidi="tr-TR"/>
              </w:rPr>
              <w:tab/>
              <w:t xml:space="preserve">yıkama suyu kullanımının optimize edilmesi (örneğin, tüm yıkama teçhizatında </w:t>
            </w:r>
            <w:r w:rsidR="0000242A" w:rsidRPr="00C5354C">
              <w:rPr>
                <w:rFonts w:cs="Times New Roman"/>
                <w:szCs w:val="24"/>
                <w:lang w:bidi="tr-TR"/>
              </w:rPr>
              <w:t>başlık</w:t>
            </w:r>
            <w:r w:rsidR="00307C9C" w:rsidRPr="00C5354C">
              <w:rPr>
                <w:rFonts w:cs="Times New Roman"/>
                <w:szCs w:val="24"/>
                <w:lang w:bidi="tr-TR"/>
              </w:rPr>
              <w:t xml:space="preserve"> </w:t>
            </w:r>
            <w:r w:rsidRPr="00C5354C">
              <w:rPr>
                <w:rFonts w:cs="Times New Roman"/>
                <w:szCs w:val="24"/>
                <w:lang w:bidi="tr-TR"/>
              </w:rPr>
              <w:t>kontrolü kullanımı, hortumla yıkamak yerine kuru temizleme)</w:t>
            </w:r>
            <w:r w:rsidR="008C5120">
              <w:rPr>
                <w:rFonts w:cs="Times New Roman"/>
                <w:szCs w:val="24"/>
                <w:lang w:bidi="tr-TR"/>
              </w:rPr>
              <w:t>.</w:t>
            </w:r>
          </w:p>
          <w:p w14:paraId="58D2B043" w14:textId="77777777" w:rsidR="00FF22FA" w:rsidRPr="00C5354C" w:rsidRDefault="00FF22FA" w:rsidP="00915CE8">
            <w:pPr>
              <w:spacing w:line="240" w:lineRule="auto"/>
              <w:ind w:left="440" w:right="57" w:hanging="383"/>
              <w:rPr>
                <w:rFonts w:cs="Times New Roman"/>
                <w:szCs w:val="24"/>
              </w:rPr>
            </w:pPr>
            <w:r w:rsidRPr="00C5354C">
              <w:rPr>
                <w:rFonts w:cs="Times New Roman"/>
                <w:szCs w:val="24"/>
                <w:lang w:bidi="tr-TR"/>
              </w:rPr>
              <w:t>•</w:t>
            </w:r>
            <w:r w:rsidRPr="00C5354C">
              <w:rPr>
                <w:rFonts w:cs="Times New Roman"/>
                <w:szCs w:val="24"/>
                <w:lang w:bidi="tr-TR"/>
              </w:rPr>
              <w:tab/>
              <w:t>vakum üretimine yönelik su kullanımının azaltılması (örneğin, yüksek kaynama noktalı sıvılara sahip sıvı halkalı pompaların kullanımı).</w:t>
            </w:r>
          </w:p>
        </w:tc>
        <w:tc>
          <w:tcPr>
            <w:tcW w:w="2530" w:type="dxa"/>
            <w:tcBorders>
              <w:top w:val="single" w:sz="4" w:space="0" w:color="auto"/>
              <w:left w:val="single" w:sz="4" w:space="0" w:color="auto"/>
              <w:right w:val="single" w:sz="4" w:space="0" w:color="auto"/>
            </w:tcBorders>
            <w:shd w:val="clear" w:color="auto" w:fill="FFFFFF"/>
            <w:vAlign w:val="center"/>
          </w:tcPr>
          <w:p w14:paraId="25C0D72E" w14:textId="247AC2CC" w:rsidR="00FF22FA" w:rsidRPr="00C5354C" w:rsidRDefault="00FF22FA" w:rsidP="008C5120">
            <w:pPr>
              <w:spacing w:line="240" w:lineRule="auto"/>
              <w:ind w:left="57" w:right="57"/>
              <w:jc w:val="center"/>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r w:rsidRPr="00C5354C">
              <w:rPr>
                <w:rFonts w:cs="Times New Roman"/>
                <w:szCs w:val="24"/>
                <w:lang w:bidi="tr-TR"/>
              </w:rPr>
              <w:t>.</w:t>
            </w:r>
          </w:p>
        </w:tc>
      </w:tr>
      <w:tr w:rsidR="00FF22FA" w:rsidRPr="00C5354C" w14:paraId="2A7D7732" w14:textId="77777777" w:rsidTr="00915CE8">
        <w:trPr>
          <w:trHeight w:val="20"/>
        </w:trPr>
        <w:tc>
          <w:tcPr>
            <w:tcW w:w="326" w:type="dxa"/>
            <w:tcBorders>
              <w:top w:val="single" w:sz="4" w:space="0" w:color="auto"/>
              <w:left w:val="single" w:sz="4" w:space="0" w:color="auto"/>
            </w:tcBorders>
            <w:shd w:val="clear" w:color="auto" w:fill="FFFFFF"/>
            <w:vAlign w:val="center"/>
          </w:tcPr>
          <w:p w14:paraId="4633A69E"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b.</w:t>
            </w:r>
          </w:p>
        </w:tc>
        <w:tc>
          <w:tcPr>
            <w:tcW w:w="2342" w:type="dxa"/>
            <w:tcBorders>
              <w:top w:val="single" w:sz="4" w:space="0" w:color="auto"/>
              <w:left w:val="single" w:sz="4" w:space="0" w:color="auto"/>
            </w:tcBorders>
            <w:shd w:val="clear" w:color="auto" w:fill="FFFFFF"/>
            <w:vAlign w:val="center"/>
          </w:tcPr>
          <w:p w14:paraId="468BD8AF"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Su devridaimi</w:t>
            </w:r>
          </w:p>
        </w:tc>
        <w:tc>
          <w:tcPr>
            <w:tcW w:w="3547" w:type="dxa"/>
            <w:tcBorders>
              <w:top w:val="single" w:sz="4" w:space="0" w:color="auto"/>
              <w:left w:val="single" w:sz="4" w:space="0" w:color="auto"/>
            </w:tcBorders>
            <w:shd w:val="clear" w:color="auto" w:fill="FFFFFF"/>
            <w:vAlign w:val="bottom"/>
          </w:tcPr>
          <w:p w14:paraId="7E0490E1" w14:textId="69FD8BEE" w:rsidR="00FF22FA" w:rsidRPr="00C5354C" w:rsidRDefault="00FF22FA" w:rsidP="00915CE8">
            <w:pPr>
              <w:spacing w:line="240" w:lineRule="auto"/>
              <w:ind w:left="57" w:right="57"/>
              <w:rPr>
                <w:rFonts w:cs="Times New Roman"/>
                <w:szCs w:val="24"/>
              </w:rPr>
            </w:pPr>
            <w:r w:rsidRPr="00C5354C">
              <w:rPr>
                <w:rFonts w:cs="Times New Roman"/>
                <w:szCs w:val="24"/>
                <w:lang w:bidi="tr-TR"/>
              </w:rPr>
              <w:t>Arıtmadan sonra gerekirse su akımları tesis içinde devridaim ettirilir. Devridaim düzeyi tesisin su dengesi, safsızlık içeriği (</w:t>
            </w:r>
            <w:r w:rsidR="001168A2">
              <w:rPr>
                <w:rFonts w:cs="Times New Roman"/>
                <w:szCs w:val="24"/>
                <w:lang w:bidi="tr-TR"/>
              </w:rPr>
              <w:t>örneğin,</w:t>
            </w:r>
            <w:r w:rsidRPr="00C5354C">
              <w:rPr>
                <w:rFonts w:cs="Times New Roman"/>
                <w:szCs w:val="24"/>
                <w:lang w:bidi="tr-TR"/>
              </w:rPr>
              <w:t xml:space="preserve"> kokulu bileşikler) ve/veya su akımlarının özellikleri (</w:t>
            </w:r>
            <w:r w:rsidR="001168A2">
              <w:rPr>
                <w:rFonts w:cs="Times New Roman"/>
                <w:szCs w:val="24"/>
                <w:lang w:bidi="tr-TR"/>
              </w:rPr>
              <w:t>örneğin,</w:t>
            </w:r>
            <w:r w:rsidRPr="00C5354C">
              <w:rPr>
                <w:rFonts w:cs="Times New Roman"/>
                <w:szCs w:val="24"/>
                <w:lang w:bidi="tr-TR"/>
              </w:rPr>
              <w:t xml:space="preserve"> besin içeriği) ile sınırlıdır.</w:t>
            </w:r>
          </w:p>
        </w:tc>
        <w:tc>
          <w:tcPr>
            <w:tcW w:w="2530" w:type="dxa"/>
            <w:tcBorders>
              <w:top w:val="single" w:sz="4" w:space="0" w:color="auto"/>
              <w:left w:val="single" w:sz="4" w:space="0" w:color="auto"/>
              <w:right w:val="single" w:sz="4" w:space="0" w:color="auto"/>
            </w:tcBorders>
            <w:shd w:val="clear" w:color="auto" w:fill="FFFFFF"/>
            <w:vAlign w:val="center"/>
          </w:tcPr>
          <w:p w14:paraId="103709BE" w14:textId="0DBDA655"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p>
        </w:tc>
      </w:tr>
      <w:tr w:rsidR="005B5258" w:rsidRPr="00C5354C" w14:paraId="7633E564" w14:textId="77777777" w:rsidTr="002601BB">
        <w:trPr>
          <w:trHeight w:val="20"/>
        </w:trPr>
        <w:tc>
          <w:tcPr>
            <w:tcW w:w="326" w:type="dxa"/>
            <w:tcBorders>
              <w:top w:val="single" w:sz="4" w:space="0" w:color="auto"/>
              <w:left w:val="single" w:sz="4" w:space="0" w:color="auto"/>
            </w:tcBorders>
            <w:shd w:val="clear" w:color="auto" w:fill="FFFFFF"/>
            <w:vAlign w:val="center"/>
          </w:tcPr>
          <w:p w14:paraId="2A528358" w14:textId="77777777" w:rsidR="005B5258" w:rsidRPr="00C5354C" w:rsidRDefault="005B5258" w:rsidP="005B5258">
            <w:pPr>
              <w:spacing w:line="240" w:lineRule="auto"/>
              <w:ind w:left="57" w:right="57"/>
              <w:rPr>
                <w:rFonts w:cs="Times New Roman"/>
                <w:sz w:val="20"/>
                <w:szCs w:val="20"/>
              </w:rPr>
            </w:pPr>
            <w:r w:rsidRPr="00C5354C">
              <w:rPr>
                <w:rFonts w:cs="Times New Roman"/>
                <w:sz w:val="20"/>
                <w:szCs w:val="20"/>
                <w:lang w:bidi="tr-TR"/>
              </w:rPr>
              <w:t>c.</w:t>
            </w:r>
          </w:p>
        </w:tc>
        <w:tc>
          <w:tcPr>
            <w:tcW w:w="2342" w:type="dxa"/>
            <w:tcBorders>
              <w:top w:val="single" w:sz="4" w:space="0" w:color="auto"/>
              <w:left w:val="single" w:sz="4" w:space="0" w:color="auto"/>
            </w:tcBorders>
            <w:shd w:val="clear" w:color="auto" w:fill="auto"/>
            <w:vAlign w:val="center"/>
          </w:tcPr>
          <w:p w14:paraId="3A859A11" w14:textId="3FA2C3E6" w:rsidR="005B5258" w:rsidRPr="00C5354C" w:rsidRDefault="00FF5A1A" w:rsidP="005B5258">
            <w:pPr>
              <w:spacing w:line="240" w:lineRule="auto"/>
              <w:ind w:left="57" w:right="57"/>
              <w:rPr>
                <w:rFonts w:cs="Times New Roman"/>
                <w:sz w:val="20"/>
                <w:szCs w:val="20"/>
              </w:rPr>
            </w:pPr>
            <w:r w:rsidRPr="00BF5638">
              <w:rPr>
                <w:rFonts w:cs="Times New Roman"/>
                <w:szCs w:val="24"/>
                <w:lang w:bidi="tr-TR"/>
              </w:rPr>
              <w:t>Geçirimsiz</w:t>
            </w:r>
            <w:r w:rsidR="005B5258" w:rsidRPr="00BF5638">
              <w:rPr>
                <w:rFonts w:cs="Times New Roman"/>
                <w:szCs w:val="24"/>
                <w:lang w:bidi="tr-TR"/>
              </w:rPr>
              <w:t>yüzey</w:t>
            </w:r>
          </w:p>
        </w:tc>
        <w:tc>
          <w:tcPr>
            <w:tcW w:w="3547" w:type="dxa"/>
            <w:tcBorders>
              <w:top w:val="single" w:sz="4" w:space="0" w:color="auto"/>
              <w:left w:val="single" w:sz="4" w:space="0" w:color="auto"/>
            </w:tcBorders>
            <w:shd w:val="clear" w:color="auto" w:fill="FFFFFF"/>
            <w:vAlign w:val="center"/>
          </w:tcPr>
          <w:p w14:paraId="32744283" w14:textId="3EEE0EEA" w:rsidR="005B5258" w:rsidRPr="00C5354C" w:rsidRDefault="005B5258" w:rsidP="005B5258">
            <w:pPr>
              <w:spacing w:line="240" w:lineRule="auto"/>
              <w:ind w:left="57" w:right="57"/>
              <w:rPr>
                <w:rFonts w:cs="Times New Roman"/>
                <w:sz w:val="20"/>
                <w:szCs w:val="20"/>
              </w:rPr>
            </w:pPr>
            <w:r w:rsidRPr="00166CC1">
              <w:rPr>
                <w:rFonts w:cs="Times New Roman"/>
                <w:lang w:eastAsia="tr-TR"/>
              </w:rPr>
              <w:t>Atıkların toprak ve/veya su kirliliği açısından oluşturduğu risklere bağlı olarak, tüm atık işleme alanının yüzeyi (</w:t>
            </w:r>
            <w:r w:rsidR="001168A2">
              <w:rPr>
                <w:rFonts w:cs="Times New Roman"/>
                <w:lang w:eastAsia="tr-TR"/>
              </w:rPr>
              <w:t>örneğin,</w:t>
            </w:r>
            <w:r w:rsidRPr="00166CC1">
              <w:rPr>
                <w:rFonts w:cs="Times New Roman"/>
                <w:lang w:eastAsia="tr-TR"/>
              </w:rPr>
              <w:t xml:space="preserve"> atık kabulü, elleçleme, depolama, işleme ve sevk alanları) ilgili sıvılara karşı geçirimsiz hale getirilir.</w:t>
            </w:r>
          </w:p>
        </w:tc>
        <w:tc>
          <w:tcPr>
            <w:tcW w:w="2530" w:type="dxa"/>
            <w:tcBorders>
              <w:top w:val="single" w:sz="4" w:space="0" w:color="auto"/>
              <w:left w:val="single" w:sz="4" w:space="0" w:color="auto"/>
              <w:right w:val="single" w:sz="4" w:space="0" w:color="auto"/>
            </w:tcBorders>
            <w:shd w:val="clear" w:color="auto" w:fill="FFFFFF"/>
            <w:vAlign w:val="center"/>
          </w:tcPr>
          <w:p w14:paraId="3128683E" w14:textId="4DBEFE99" w:rsidR="005B5258" w:rsidRPr="00C5354C" w:rsidRDefault="005B5258" w:rsidP="005B5258">
            <w:pPr>
              <w:spacing w:line="240" w:lineRule="auto"/>
              <w:ind w:left="57" w:right="57"/>
              <w:jc w:val="center"/>
              <w:rPr>
                <w:rFonts w:cs="Times New Roman"/>
                <w:sz w:val="20"/>
                <w:szCs w:val="20"/>
              </w:rPr>
            </w:pPr>
            <w:r w:rsidRPr="00C5354C">
              <w:rPr>
                <w:rFonts w:cs="Times New Roman"/>
                <w:sz w:val="20"/>
                <w:szCs w:val="20"/>
                <w:lang w:bidi="tr-TR"/>
              </w:rPr>
              <w:t>Genel olarak uygulanabilir.</w:t>
            </w:r>
          </w:p>
        </w:tc>
      </w:tr>
      <w:tr w:rsidR="005B5258" w:rsidRPr="00C5354C" w14:paraId="20C55ACC" w14:textId="77777777" w:rsidTr="00915CE8">
        <w:trPr>
          <w:trHeight w:val="20"/>
        </w:trPr>
        <w:tc>
          <w:tcPr>
            <w:tcW w:w="326" w:type="dxa"/>
            <w:tcBorders>
              <w:top w:val="single" w:sz="4" w:space="0" w:color="auto"/>
              <w:left w:val="single" w:sz="4" w:space="0" w:color="auto"/>
            </w:tcBorders>
            <w:shd w:val="clear" w:color="auto" w:fill="FFFFFF"/>
            <w:vAlign w:val="center"/>
          </w:tcPr>
          <w:p w14:paraId="3FF4297C" w14:textId="77777777" w:rsidR="005B5258" w:rsidRPr="00C5354C" w:rsidRDefault="005B5258" w:rsidP="005B5258">
            <w:pPr>
              <w:spacing w:line="240" w:lineRule="auto"/>
              <w:ind w:left="57" w:right="57"/>
              <w:rPr>
                <w:rFonts w:cs="Times New Roman"/>
                <w:szCs w:val="24"/>
              </w:rPr>
            </w:pPr>
            <w:r w:rsidRPr="00C5354C">
              <w:rPr>
                <w:rFonts w:cs="Times New Roman"/>
                <w:szCs w:val="24"/>
                <w:lang w:bidi="tr-TR"/>
              </w:rPr>
              <w:t>d.</w:t>
            </w:r>
          </w:p>
        </w:tc>
        <w:tc>
          <w:tcPr>
            <w:tcW w:w="2342" w:type="dxa"/>
            <w:tcBorders>
              <w:top w:val="single" w:sz="4" w:space="0" w:color="auto"/>
              <w:left w:val="single" w:sz="4" w:space="0" w:color="auto"/>
            </w:tcBorders>
            <w:shd w:val="clear" w:color="auto" w:fill="FFFFFF"/>
            <w:vAlign w:val="center"/>
          </w:tcPr>
          <w:p w14:paraId="14E85324" w14:textId="56223A62" w:rsidR="005B5258" w:rsidRPr="00C5354C" w:rsidRDefault="001823AD" w:rsidP="005B5258">
            <w:pPr>
              <w:spacing w:line="240" w:lineRule="auto"/>
              <w:ind w:left="57" w:right="57"/>
              <w:rPr>
                <w:rFonts w:cs="Times New Roman"/>
                <w:szCs w:val="24"/>
              </w:rPr>
            </w:pPr>
            <w:r w:rsidRPr="00166CC1">
              <w:rPr>
                <w:rFonts w:cs="Times New Roman"/>
                <w:lang w:eastAsia="tr-TR"/>
              </w:rPr>
              <w:t>Tank</w:t>
            </w:r>
            <w:r w:rsidR="000C11FC">
              <w:rPr>
                <w:rFonts w:cs="Times New Roman"/>
                <w:lang w:eastAsia="tr-TR"/>
              </w:rPr>
              <w:t>, kap</w:t>
            </w:r>
            <w:r w:rsidRPr="00166CC1">
              <w:rPr>
                <w:rFonts w:cs="Times New Roman"/>
                <w:lang w:eastAsia="tr-TR"/>
              </w:rPr>
              <w:t xml:space="preserve"> ve konteynerlerde olası sızıntı ve taşma oluşumunu ve etkisini azaltacak teknikler</w:t>
            </w:r>
            <w:r w:rsidRPr="00C5354C" w:rsidDel="001823AD">
              <w:rPr>
                <w:rFonts w:cs="Times New Roman"/>
                <w:szCs w:val="24"/>
                <w:lang w:bidi="tr-TR"/>
              </w:rPr>
              <w:t xml:space="preserve"> </w:t>
            </w:r>
          </w:p>
        </w:tc>
        <w:tc>
          <w:tcPr>
            <w:tcW w:w="3547" w:type="dxa"/>
            <w:tcBorders>
              <w:top w:val="single" w:sz="4" w:space="0" w:color="auto"/>
              <w:left w:val="single" w:sz="4" w:space="0" w:color="auto"/>
            </w:tcBorders>
            <w:shd w:val="clear" w:color="auto" w:fill="FFFFFF"/>
            <w:vAlign w:val="bottom"/>
          </w:tcPr>
          <w:p w14:paraId="00D18A28" w14:textId="353A5A54" w:rsidR="000C11FC" w:rsidRPr="00166CC1" w:rsidRDefault="005B5258" w:rsidP="000C11FC">
            <w:pPr>
              <w:spacing w:line="240" w:lineRule="auto"/>
              <w:jc w:val="left"/>
              <w:rPr>
                <w:rFonts w:cs="Times New Roman"/>
                <w:lang w:eastAsia="tr-TR"/>
              </w:rPr>
            </w:pPr>
            <w:r w:rsidRPr="00C5354C">
              <w:rPr>
                <w:rFonts w:cs="Times New Roman"/>
                <w:szCs w:val="24"/>
                <w:lang w:bidi="tr-TR"/>
              </w:rPr>
              <w:t>Tank</w:t>
            </w:r>
            <w:r w:rsidR="000C11FC">
              <w:rPr>
                <w:rFonts w:cs="Times New Roman"/>
                <w:szCs w:val="24"/>
                <w:lang w:bidi="tr-TR"/>
              </w:rPr>
              <w:t xml:space="preserve">, konteyner </w:t>
            </w:r>
            <w:r w:rsidRPr="00C5354C">
              <w:rPr>
                <w:rFonts w:cs="Times New Roman"/>
                <w:szCs w:val="24"/>
                <w:lang w:bidi="tr-TR"/>
              </w:rPr>
              <w:t xml:space="preserve"> ve kaplarda bulunan </w:t>
            </w:r>
            <w:r w:rsidR="000C11FC" w:rsidRPr="00166CC1">
              <w:rPr>
                <w:rFonts w:cs="Times New Roman"/>
                <w:bCs/>
              </w:rPr>
              <w:t xml:space="preserve">sıvıların </w:t>
            </w:r>
            <w:r w:rsidR="000C11FC" w:rsidRPr="00166CC1">
              <w:rPr>
                <w:rFonts w:cs="Times New Roman"/>
                <w:lang w:eastAsia="tr-TR"/>
              </w:rPr>
              <w:t>toprak ve/veya su kirliliği açısından oluşturduğu risklere bağlı olarak, aşağıdaki teknikler uygulanabilir:</w:t>
            </w:r>
          </w:p>
          <w:p w14:paraId="2FCA3E6E" w14:textId="1AA81A91" w:rsidR="005B5258" w:rsidRPr="00C5354C" w:rsidRDefault="005B5258" w:rsidP="005B5258">
            <w:pPr>
              <w:spacing w:line="240" w:lineRule="auto"/>
              <w:ind w:left="57" w:right="57"/>
              <w:rPr>
                <w:rFonts w:cs="Times New Roman"/>
                <w:szCs w:val="24"/>
              </w:rPr>
            </w:pPr>
          </w:p>
          <w:p w14:paraId="7CC9DE32" w14:textId="333A1A62" w:rsidR="005B5258" w:rsidRPr="00C5354C" w:rsidRDefault="005B5258" w:rsidP="005B5258">
            <w:pPr>
              <w:spacing w:line="240" w:lineRule="auto"/>
              <w:ind w:left="440" w:right="57" w:hanging="284"/>
              <w:rPr>
                <w:rFonts w:cs="Times New Roman"/>
                <w:szCs w:val="24"/>
              </w:rPr>
            </w:pPr>
            <w:r w:rsidRPr="00C5354C">
              <w:rPr>
                <w:rFonts w:cs="Times New Roman"/>
                <w:szCs w:val="24"/>
                <w:lang w:bidi="tr-TR"/>
              </w:rPr>
              <w:t>•</w:t>
            </w:r>
            <w:r w:rsidRPr="00C5354C">
              <w:rPr>
                <w:rFonts w:cs="Times New Roman"/>
                <w:szCs w:val="24"/>
                <w:lang w:bidi="tr-TR"/>
              </w:rPr>
              <w:tab/>
              <w:t>taşma dedektörleri</w:t>
            </w:r>
            <w:r w:rsidR="008C5120">
              <w:rPr>
                <w:rFonts w:cs="Times New Roman"/>
                <w:szCs w:val="24"/>
                <w:lang w:bidi="tr-TR"/>
              </w:rPr>
              <w:t>.</w:t>
            </w:r>
          </w:p>
          <w:p w14:paraId="675E1501" w14:textId="57130388" w:rsidR="005B5258" w:rsidRPr="00C5354C" w:rsidRDefault="005B5258" w:rsidP="005B5258">
            <w:pPr>
              <w:spacing w:line="240" w:lineRule="auto"/>
              <w:ind w:left="440" w:right="57" w:hanging="284"/>
              <w:rPr>
                <w:rFonts w:cs="Times New Roman"/>
                <w:szCs w:val="24"/>
              </w:rPr>
            </w:pPr>
            <w:r w:rsidRPr="00C5354C">
              <w:rPr>
                <w:rFonts w:cs="Times New Roman"/>
                <w:szCs w:val="24"/>
                <w:lang w:bidi="tr-TR"/>
              </w:rPr>
              <w:t>•</w:t>
            </w:r>
            <w:r w:rsidRPr="00C5354C">
              <w:rPr>
                <w:rFonts w:cs="Times New Roman"/>
                <w:szCs w:val="24"/>
                <w:lang w:bidi="tr-TR"/>
              </w:rPr>
              <w:tab/>
              <w:t>kapalı bir drenaj sistemine (yani ilgili ikincil muhafazaya veya başka bir kaba) yönlendirilen taşma boruları</w:t>
            </w:r>
            <w:r w:rsidR="008C5120">
              <w:rPr>
                <w:rFonts w:cs="Times New Roman"/>
                <w:szCs w:val="24"/>
                <w:lang w:bidi="tr-TR"/>
              </w:rPr>
              <w:t>.</w:t>
            </w:r>
          </w:p>
          <w:p w14:paraId="1F58B656" w14:textId="0F7B61C2" w:rsidR="005B5258" w:rsidRPr="00C5354C" w:rsidRDefault="005B5258" w:rsidP="005B5258">
            <w:pPr>
              <w:spacing w:line="240" w:lineRule="auto"/>
              <w:ind w:left="440" w:right="57" w:hanging="284"/>
              <w:rPr>
                <w:rFonts w:cs="Times New Roman"/>
                <w:szCs w:val="24"/>
              </w:rPr>
            </w:pPr>
            <w:r w:rsidRPr="00C5354C">
              <w:rPr>
                <w:rFonts w:cs="Times New Roman"/>
                <w:szCs w:val="24"/>
                <w:lang w:bidi="tr-TR"/>
              </w:rPr>
              <w:t>•</w:t>
            </w:r>
            <w:r w:rsidRPr="00C5354C">
              <w:rPr>
                <w:rFonts w:cs="Times New Roman"/>
                <w:szCs w:val="24"/>
                <w:lang w:bidi="tr-TR"/>
              </w:rPr>
              <w:tab/>
              <w:t>uygun bir ikincil muhafaza içinde bulunan sıvılar için tanklar; hacim normalde ikincil muhafaza içindeki en büyük tankın muhafaza kaybını karşılayacak şekilde boyutlandırılır</w:t>
            </w:r>
            <w:r w:rsidR="008C5120">
              <w:rPr>
                <w:rFonts w:cs="Times New Roman"/>
                <w:szCs w:val="24"/>
                <w:lang w:bidi="tr-TR"/>
              </w:rPr>
              <w:t>.</w:t>
            </w:r>
          </w:p>
          <w:p w14:paraId="2957B518" w14:textId="0B6211CB" w:rsidR="005B5258" w:rsidRPr="00C5354C" w:rsidRDefault="005B5258" w:rsidP="005B5258">
            <w:pPr>
              <w:spacing w:line="240" w:lineRule="auto"/>
              <w:ind w:left="440" w:right="57" w:hanging="284"/>
              <w:rPr>
                <w:rFonts w:cs="Times New Roman"/>
                <w:szCs w:val="24"/>
              </w:rPr>
            </w:pPr>
            <w:r w:rsidRPr="00C5354C">
              <w:rPr>
                <w:rFonts w:cs="Times New Roman"/>
                <w:szCs w:val="24"/>
                <w:lang w:bidi="tr-TR"/>
              </w:rPr>
              <w:lastRenderedPageBreak/>
              <w:t>•</w:t>
            </w:r>
            <w:r w:rsidRPr="00C5354C">
              <w:rPr>
                <w:rFonts w:cs="Times New Roman"/>
                <w:szCs w:val="24"/>
                <w:lang w:bidi="tr-TR"/>
              </w:rPr>
              <w:tab/>
              <w:t>tankların, kapların ve ikincil muhafazanın izolasyonu (</w:t>
            </w:r>
            <w:r w:rsidR="001168A2">
              <w:rPr>
                <w:rFonts w:cs="Times New Roman"/>
                <w:szCs w:val="24"/>
                <w:lang w:bidi="tr-TR"/>
              </w:rPr>
              <w:t>örneğin,</w:t>
            </w:r>
            <w:r w:rsidRPr="00C5354C">
              <w:rPr>
                <w:rFonts w:cs="Times New Roman"/>
                <w:szCs w:val="24"/>
                <w:lang w:bidi="tr-TR"/>
              </w:rPr>
              <w:t xml:space="preserve"> vanaların kapatılması).</w:t>
            </w:r>
          </w:p>
        </w:tc>
        <w:tc>
          <w:tcPr>
            <w:tcW w:w="2530" w:type="dxa"/>
            <w:tcBorders>
              <w:top w:val="single" w:sz="4" w:space="0" w:color="auto"/>
              <w:left w:val="single" w:sz="4" w:space="0" w:color="auto"/>
              <w:right w:val="single" w:sz="4" w:space="0" w:color="auto"/>
            </w:tcBorders>
            <w:shd w:val="clear" w:color="auto" w:fill="FFFFFF"/>
            <w:vAlign w:val="center"/>
          </w:tcPr>
          <w:p w14:paraId="24CB27DF" w14:textId="4C5142B5" w:rsidR="005B5258" w:rsidRPr="00C5354C" w:rsidRDefault="005B5258" w:rsidP="005B5258">
            <w:pPr>
              <w:spacing w:line="240" w:lineRule="auto"/>
              <w:ind w:left="57" w:right="57"/>
              <w:jc w:val="center"/>
              <w:rPr>
                <w:rFonts w:cs="Times New Roman"/>
                <w:szCs w:val="24"/>
              </w:rPr>
            </w:pPr>
            <w:r w:rsidRPr="00C5354C">
              <w:rPr>
                <w:rFonts w:cs="Times New Roman"/>
                <w:szCs w:val="24"/>
                <w:lang w:bidi="tr-TR"/>
              </w:rPr>
              <w:lastRenderedPageBreak/>
              <w:t>Genel olarak uygulanabilir.</w:t>
            </w:r>
          </w:p>
        </w:tc>
      </w:tr>
      <w:tr w:rsidR="005B5258" w:rsidRPr="00C5354C" w14:paraId="1A3808FE" w14:textId="77777777" w:rsidTr="00307C9C">
        <w:trPr>
          <w:trHeight w:val="20"/>
        </w:trPr>
        <w:tc>
          <w:tcPr>
            <w:tcW w:w="326" w:type="dxa"/>
            <w:tcBorders>
              <w:top w:val="single" w:sz="4" w:space="0" w:color="auto"/>
              <w:left w:val="single" w:sz="4" w:space="0" w:color="auto"/>
              <w:bottom w:val="single" w:sz="4" w:space="0" w:color="auto"/>
            </w:tcBorders>
            <w:shd w:val="clear" w:color="auto" w:fill="FFFFFF"/>
            <w:vAlign w:val="center"/>
          </w:tcPr>
          <w:p w14:paraId="4E391435" w14:textId="77777777" w:rsidR="005B5258" w:rsidRPr="00C5354C" w:rsidRDefault="005B5258" w:rsidP="005B5258">
            <w:pPr>
              <w:spacing w:line="240" w:lineRule="auto"/>
              <w:ind w:left="57" w:right="57"/>
              <w:rPr>
                <w:rFonts w:cs="Times New Roman"/>
                <w:szCs w:val="24"/>
              </w:rPr>
            </w:pPr>
            <w:r w:rsidRPr="00C5354C">
              <w:rPr>
                <w:rFonts w:cs="Times New Roman"/>
                <w:szCs w:val="24"/>
                <w:lang w:bidi="tr-TR"/>
              </w:rPr>
              <w:t>e.</w:t>
            </w:r>
          </w:p>
        </w:tc>
        <w:tc>
          <w:tcPr>
            <w:tcW w:w="2342" w:type="dxa"/>
            <w:tcBorders>
              <w:top w:val="single" w:sz="4" w:space="0" w:color="auto"/>
              <w:left w:val="single" w:sz="4" w:space="0" w:color="auto"/>
              <w:bottom w:val="single" w:sz="4" w:space="0" w:color="auto"/>
            </w:tcBorders>
            <w:shd w:val="clear" w:color="auto" w:fill="FFFFFF"/>
            <w:vAlign w:val="center"/>
          </w:tcPr>
          <w:p w14:paraId="7EC915C2" w14:textId="744D6A49" w:rsidR="005B5258" w:rsidRPr="00C5354C" w:rsidRDefault="005B5258" w:rsidP="009313B7">
            <w:pPr>
              <w:spacing w:line="240" w:lineRule="auto"/>
              <w:ind w:left="57" w:right="57"/>
              <w:rPr>
                <w:rFonts w:cs="Times New Roman"/>
                <w:szCs w:val="24"/>
              </w:rPr>
            </w:pPr>
            <w:r w:rsidRPr="00C5354C">
              <w:rPr>
                <w:rFonts w:cs="Times New Roman"/>
                <w:szCs w:val="24"/>
                <w:lang w:bidi="tr-TR"/>
              </w:rPr>
              <w:t xml:space="preserve">Atık depolama ve </w:t>
            </w:r>
            <w:r w:rsidR="00D00EE6">
              <w:rPr>
                <w:rFonts w:cs="Times New Roman"/>
                <w:szCs w:val="24"/>
                <w:lang w:bidi="tr-TR"/>
              </w:rPr>
              <w:t>işleme</w:t>
            </w:r>
            <w:r w:rsidRPr="00C5354C">
              <w:rPr>
                <w:rFonts w:cs="Times New Roman"/>
                <w:szCs w:val="24"/>
                <w:lang w:bidi="tr-TR"/>
              </w:rPr>
              <w:t xml:space="preserve"> alanlarının </w:t>
            </w:r>
            <w:r w:rsidR="000C22A8">
              <w:rPr>
                <w:rFonts w:cs="Times New Roman"/>
                <w:szCs w:val="24"/>
                <w:lang w:bidi="tr-TR"/>
              </w:rPr>
              <w:t>üzerinin ka</w:t>
            </w:r>
            <w:r w:rsidR="00D00EE6">
              <w:rPr>
                <w:rFonts w:cs="Times New Roman"/>
                <w:szCs w:val="24"/>
                <w:lang w:bidi="tr-TR"/>
              </w:rPr>
              <w:t>palı olması</w:t>
            </w:r>
          </w:p>
        </w:tc>
        <w:tc>
          <w:tcPr>
            <w:tcW w:w="3547" w:type="dxa"/>
            <w:tcBorders>
              <w:top w:val="single" w:sz="4" w:space="0" w:color="auto"/>
              <w:left w:val="single" w:sz="4" w:space="0" w:color="auto"/>
              <w:bottom w:val="single" w:sz="4" w:space="0" w:color="auto"/>
            </w:tcBorders>
            <w:shd w:val="clear" w:color="auto" w:fill="auto"/>
            <w:vAlign w:val="bottom"/>
          </w:tcPr>
          <w:p w14:paraId="0354B1E2" w14:textId="6478E8CD" w:rsidR="005B5258" w:rsidRPr="00C5354C" w:rsidRDefault="005B5258" w:rsidP="005B5258">
            <w:pPr>
              <w:spacing w:line="240" w:lineRule="auto"/>
              <w:ind w:left="57" w:right="57"/>
              <w:rPr>
                <w:rFonts w:cs="Times New Roman"/>
                <w:szCs w:val="24"/>
              </w:rPr>
            </w:pPr>
            <w:r w:rsidRPr="00C5354C">
              <w:rPr>
                <w:rFonts w:cs="Times New Roman"/>
                <w:szCs w:val="24"/>
                <w:lang w:bidi="tr-TR"/>
              </w:rPr>
              <w:t xml:space="preserve">Atıkların toprak ve/veya su kirliliği açısından oluşturduğu risklere bağlı olarak, yağmur suyu ile teması önlemek ve böylece kontamine akış suyu hacmini en aza indirmek için atık kapalı alanlarda depolanır ve </w:t>
            </w:r>
            <w:r w:rsidR="00334142">
              <w:rPr>
                <w:rFonts w:cs="Times New Roman"/>
                <w:szCs w:val="24"/>
                <w:lang w:bidi="tr-TR"/>
              </w:rPr>
              <w:t>işlenir</w:t>
            </w:r>
            <w:r w:rsidRPr="00C5354C">
              <w:rPr>
                <w:rFonts w:cs="Times New Roman"/>
                <w:szCs w:val="24"/>
                <w:lang w:bidi="tr-TR"/>
              </w:rPr>
              <w:t>.</w:t>
            </w:r>
          </w:p>
        </w:tc>
        <w:tc>
          <w:tcPr>
            <w:tcW w:w="2530" w:type="dxa"/>
            <w:tcBorders>
              <w:top w:val="single" w:sz="4" w:space="0" w:color="auto"/>
              <w:left w:val="single" w:sz="4" w:space="0" w:color="auto"/>
              <w:bottom w:val="single" w:sz="4" w:space="0" w:color="auto"/>
              <w:right w:val="single" w:sz="4" w:space="0" w:color="auto"/>
            </w:tcBorders>
            <w:shd w:val="clear" w:color="auto" w:fill="FFFFFF"/>
            <w:vAlign w:val="bottom"/>
          </w:tcPr>
          <w:p w14:paraId="6338EF0F" w14:textId="0D87F284" w:rsidR="005B5258" w:rsidRPr="00C5354C" w:rsidRDefault="005B5258" w:rsidP="009313B7">
            <w:pPr>
              <w:spacing w:line="240" w:lineRule="auto"/>
              <w:ind w:left="57" w:right="57"/>
              <w:rPr>
                <w:rFonts w:cs="Times New Roman"/>
                <w:szCs w:val="24"/>
              </w:rPr>
            </w:pPr>
            <w:r w:rsidRPr="00C5354C">
              <w:rPr>
                <w:rFonts w:cs="Times New Roman"/>
                <w:szCs w:val="24"/>
                <w:lang w:bidi="tr-TR"/>
              </w:rPr>
              <w:t>Uygulanabilirlik, yüksek hacimlerde atık depolandığı veya arıtıldığı durumlarda (</w:t>
            </w:r>
            <w:r w:rsidR="001168A2">
              <w:rPr>
                <w:rFonts w:cs="Times New Roman"/>
                <w:szCs w:val="24"/>
                <w:lang w:bidi="tr-TR"/>
              </w:rPr>
              <w:t>örneğin</w:t>
            </w:r>
            <w:proofErr w:type="gramStart"/>
            <w:r w:rsidR="001168A2">
              <w:rPr>
                <w:rFonts w:cs="Times New Roman"/>
                <w:szCs w:val="24"/>
                <w:lang w:bidi="tr-TR"/>
              </w:rPr>
              <w:t>,</w:t>
            </w:r>
            <w:r w:rsidRPr="00C5354C">
              <w:rPr>
                <w:rFonts w:cs="Times New Roman"/>
                <w:szCs w:val="24"/>
                <w:lang w:bidi="tr-TR"/>
              </w:rPr>
              <w:t>,</w:t>
            </w:r>
            <w:proofErr w:type="gramEnd"/>
            <w:r w:rsidRPr="00C5354C">
              <w:rPr>
                <w:rFonts w:cs="Times New Roman"/>
                <w:szCs w:val="24"/>
                <w:lang w:bidi="tr-TR"/>
              </w:rPr>
              <w:t xml:space="preserve"> metal atık </w:t>
            </w:r>
            <w:r w:rsidR="00D14D28">
              <w:rPr>
                <w:rFonts w:cs="Times New Roman"/>
                <w:szCs w:val="24"/>
                <w:lang w:bidi="tr-TR"/>
              </w:rPr>
              <w:t xml:space="preserve">kırıcılarda </w:t>
            </w:r>
            <w:r w:rsidRPr="00C5354C">
              <w:rPr>
                <w:rFonts w:cs="Times New Roman"/>
                <w:szCs w:val="24"/>
                <w:lang w:bidi="tr-TR"/>
              </w:rPr>
              <w:t>mekanik işlem) kısıtlı olabilir.</w:t>
            </w:r>
          </w:p>
        </w:tc>
      </w:tr>
      <w:tr w:rsidR="005B5258" w:rsidRPr="00C5354C" w14:paraId="1FFB1BE8" w14:textId="77777777" w:rsidTr="00307C9C">
        <w:trPr>
          <w:trHeight w:val="20"/>
        </w:trPr>
        <w:tc>
          <w:tcPr>
            <w:tcW w:w="326" w:type="dxa"/>
            <w:tcBorders>
              <w:top w:val="single" w:sz="4" w:space="0" w:color="auto"/>
              <w:left w:val="single" w:sz="4" w:space="0" w:color="auto"/>
            </w:tcBorders>
            <w:shd w:val="clear" w:color="auto" w:fill="FFFFFF"/>
            <w:vAlign w:val="center"/>
          </w:tcPr>
          <w:p w14:paraId="72BDAA06" w14:textId="77777777" w:rsidR="005B5258" w:rsidRPr="00C5354C" w:rsidRDefault="005B5258" w:rsidP="005B5258">
            <w:pPr>
              <w:spacing w:line="240" w:lineRule="auto"/>
              <w:ind w:left="57" w:right="57"/>
              <w:rPr>
                <w:rFonts w:cs="Times New Roman"/>
                <w:szCs w:val="24"/>
              </w:rPr>
            </w:pPr>
            <w:r w:rsidRPr="00C5354C">
              <w:rPr>
                <w:rFonts w:cs="Times New Roman"/>
                <w:szCs w:val="24"/>
                <w:lang w:bidi="tr-TR"/>
              </w:rPr>
              <w:t>f.</w:t>
            </w:r>
          </w:p>
        </w:tc>
        <w:tc>
          <w:tcPr>
            <w:tcW w:w="2342" w:type="dxa"/>
            <w:tcBorders>
              <w:top w:val="single" w:sz="4" w:space="0" w:color="auto"/>
              <w:left w:val="single" w:sz="4" w:space="0" w:color="auto"/>
            </w:tcBorders>
            <w:shd w:val="clear" w:color="auto" w:fill="FFFFFF"/>
            <w:vAlign w:val="center"/>
          </w:tcPr>
          <w:p w14:paraId="71309965" w14:textId="77777777" w:rsidR="005B5258" w:rsidRPr="00C5354C" w:rsidRDefault="005B5258" w:rsidP="005B5258">
            <w:pPr>
              <w:spacing w:line="240" w:lineRule="auto"/>
              <w:ind w:left="57" w:right="57"/>
              <w:rPr>
                <w:rFonts w:cs="Times New Roman"/>
                <w:szCs w:val="24"/>
              </w:rPr>
            </w:pPr>
            <w:r w:rsidRPr="00C5354C">
              <w:rPr>
                <w:rFonts w:cs="Times New Roman"/>
                <w:szCs w:val="24"/>
                <w:lang w:bidi="tr-TR"/>
              </w:rPr>
              <w:t>Su akımlarının ayrılması</w:t>
            </w:r>
          </w:p>
        </w:tc>
        <w:tc>
          <w:tcPr>
            <w:tcW w:w="3547" w:type="dxa"/>
            <w:tcBorders>
              <w:top w:val="single" w:sz="4" w:space="0" w:color="auto"/>
              <w:left w:val="single" w:sz="4" w:space="0" w:color="auto"/>
            </w:tcBorders>
            <w:shd w:val="clear" w:color="auto" w:fill="auto"/>
            <w:vAlign w:val="center"/>
          </w:tcPr>
          <w:p w14:paraId="7079A336" w14:textId="341F5DE0" w:rsidR="005B5258" w:rsidRPr="00C5354C" w:rsidRDefault="005B5258" w:rsidP="005B5258">
            <w:pPr>
              <w:spacing w:line="240" w:lineRule="auto"/>
              <w:ind w:left="57" w:right="57"/>
              <w:rPr>
                <w:rFonts w:cs="Times New Roman"/>
                <w:szCs w:val="24"/>
              </w:rPr>
            </w:pPr>
            <w:r w:rsidRPr="00C5354C">
              <w:rPr>
                <w:rFonts w:cs="Times New Roman"/>
                <w:szCs w:val="24"/>
                <w:lang w:bidi="tr-TR"/>
              </w:rPr>
              <w:t>Her su akışı (örneğin yüzeysel akış suyu, proses suyu), kirletici içeriğine ve arıtma tekniklerinin kombinasyonuna dayalı olarak ayrı ayrı toplanır ve arıtılır. Özellikle, kontamine olmayan atık su akımları, arıtma gerektiren atık su akımlarından ayrılır.</w:t>
            </w:r>
          </w:p>
        </w:tc>
        <w:tc>
          <w:tcPr>
            <w:tcW w:w="2530" w:type="dxa"/>
            <w:tcBorders>
              <w:top w:val="single" w:sz="4" w:space="0" w:color="auto"/>
              <w:left w:val="single" w:sz="4" w:space="0" w:color="auto"/>
              <w:right w:val="single" w:sz="4" w:space="0" w:color="auto"/>
            </w:tcBorders>
            <w:shd w:val="clear" w:color="auto" w:fill="FFFFFF"/>
            <w:vAlign w:val="center"/>
          </w:tcPr>
          <w:p w14:paraId="057741A3" w14:textId="77777777" w:rsidR="005B5258" w:rsidRPr="00C5354C" w:rsidRDefault="005B5258" w:rsidP="005B5258">
            <w:pPr>
              <w:spacing w:line="240" w:lineRule="auto"/>
              <w:ind w:left="57" w:right="57"/>
              <w:rPr>
                <w:rFonts w:cs="Times New Roman"/>
                <w:szCs w:val="24"/>
              </w:rPr>
            </w:pPr>
            <w:r w:rsidRPr="00C5354C">
              <w:rPr>
                <w:rFonts w:cs="Times New Roman"/>
                <w:szCs w:val="24"/>
                <w:lang w:bidi="tr-TR"/>
              </w:rPr>
              <w:t>Yeni tesislere genellikle uygulanabilir.</w:t>
            </w:r>
          </w:p>
          <w:p w14:paraId="4B1DB6CC" w14:textId="77777777" w:rsidR="005B5258" w:rsidRPr="00C5354C" w:rsidRDefault="005B5258" w:rsidP="005B5258">
            <w:pPr>
              <w:spacing w:line="240" w:lineRule="auto"/>
              <w:ind w:left="57" w:right="57"/>
              <w:rPr>
                <w:rFonts w:cs="Times New Roman"/>
                <w:szCs w:val="24"/>
              </w:rPr>
            </w:pPr>
          </w:p>
          <w:p w14:paraId="4DFA8CDF" w14:textId="77777777" w:rsidR="005B5258" w:rsidRPr="00C5354C" w:rsidRDefault="005B5258" w:rsidP="005B5258">
            <w:pPr>
              <w:spacing w:line="240" w:lineRule="auto"/>
              <w:ind w:left="57" w:right="57"/>
              <w:rPr>
                <w:rFonts w:cs="Times New Roman"/>
                <w:szCs w:val="24"/>
              </w:rPr>
            </w:pPr>
            <w:r w:rsidRPr="00C5354C">
              <w:rPr>
                <w:rFonts w:cs="Times New Roman"/>
                <w:szCs w:val="24"/>
                <w:lang w:bidi="tr-TR"/>
              </w:rPr>
              <w:t>Mevcut tesislere su toplama sisteminin yerleşimi ile ilgili kısıtlamalar dahilinde genel olarak uygulanabilir.</w:t>
            </w:r>
          </w:p>
        </w:tc>
      </w:tr>
      <w:tr w:rsidR="005B5258" w:rsidRPr="00C5354C" w14:paraId="40EF61C7" w14:textId="77777777" w:rsidTr="00307C9C">
        <w:trPr>
          <w:trHeight w:val="20"/>
        </w:trPr>
        <w:tc>
          <w:tcPr>
            <w:tcW w:w="326" w:type="dxa"/>
            <w:tcBorders>
              <w:top w:val="single" w:sz="4" w:space="0" w:color="auto"/>
              <w:left w:val="single" w:sz="4" w:space="0" w:color="auto"/>
            </w:tcBorders>
            <w:shd w:val="clear" w:color="auto" w:fill="FFFFFF"/>
            <w:vAlign w:val="center"/>
          </w:tcPr>
          <w:p w14:paraId="7F6A6566" w14:textId="77777777" w:rsidR="005B5258" w:rsidRPr="00C5354C" w:rsidRDefault="005B5258" w:rsidP="005B5258">
            <w:pPr>
              <w:spacing w:line="240" w:lineRule="auto"/>
              <w:ind w:left="57" w:right="57"/>
              <w:rPr>
                <w:rFonts w:cs="Times New Roman"/>
                <w:szCs w:val="24"/>
              </w:rPr>
            </w:pPr>
            <w:r w:rsidRPr="00C5354C">
              <w:rPr>
                <w:rFonts w:cs="Times New Roman"/>
                <w:szCs w:val="24"/>
                <w:lang w:bidi="tr-TR"/>
              </w:rPr>
              <w:t>g.</w:t>
            </w:r>
          </w:p>
        </w:tc>
        <w:tc>
          <w:tcPr>
            <w:tcW w:w="2342" w:type="dxa"/>
            <w:tcBorders>
              <w:top w:val="single" w:sz="4" w:space="0" w:color="auto"/>
              <w:left w:val="single" w:sz="4" w:space="0" w:color="auto"/>
            </w:tcBorders>
            <w:shd w:val="clear" w:color="auto" w:fill="FFFFFF"/>
            <w:vAlign w:val="center"/>
          </w:tcPr>
          <w:p w14:paraId="2FC0FD41" w14:textId="77777777" w:rsidR="005B5258" w:rsidRPr="00C5354C" w:rsidRDefault="005B5258" w:rsidP="005B5258">
            <w:pPr>
              <w:spacing w:line="240" w:lineRule="auto"/>
              <w:ind w:left="57" w:right="57"/>
              <w:rPr>
                <w:rFonts w:cs="Times New Roman"/>
                <w:szCs w:val="24"/>
              </w:rPr>
            </w:pPr>
            <w:r w:rsidRPr="00C5354C">
              <w:rPr>
                <w:rFonts w:cs="Times New Roman"/>
                <w:szCs w:val="24"/>
                <w:lang w:bidi="tr-TR"/>
              </w:rPr>
              <w:t>Yeterli drenaj altyapısı</w:t>
            </w:r>
          </w:p>
        </w:tc>
        <w:tc>
          <w:tcPr>
            <w:tcW w:w="3547" w:type="dxa"/>
            <w:tcBorders>
              <w:top w:val="single" w:sz="4" w:space="0" w:color="auto"/>
              <w:left w:val="single" w:sz="4" w:space="0" w:color="auto"/>
            </w:tcBorders>
            <w:shd w:val="clear" w:color="auto" w:fill="auto"/>
            <w:vAlign w:val="center"/>
          </w:tcPr>
          <w:p w14:paraId="19C0828E" w14:textId="40BECF06" w:rsidR="005B5258" w:rsidRPr="00C5354C" w:rsidRDefault="005B5258" w:rsidP="005B5258">
            <w:pPr>
              <w:spacing w:line="240" w:lineRule="auto"/>
              <w:ind w:left="57" w:right="57"/>
              <w:rPr>
                <w:rFonts w:cs="Times New Roman"/>
                <w:szCs w:val="24"/>
              </w:rPr>
            </w:pPr>
            <w:r w:rsidRPr="00C5354C">
              <w:rPr>
                <w:rFonts w:cs="Times New Roman"/>
                <w:szCs w:val="24"/>
                <w:lang w:bidi="tr-TR"/>
              </w:rPr>
              <w:t xml:space="preserve">Atık </w:t>
            </w:r>
            <w:proofErr w:type="gramStart"/>
            <w:r w:rsidR="00690A52">
              <w:rPr>
                <w:rFonts w:cs="Times New Roman"/>
                <w:szCs w:val="24"/>
                <w:lang w:bidi="tr-TR"/>
              </w:rPr>
              <w:t xml:space="preserve">işleme </w:t>
            </w:r>
            <w:r w:rsidRPr="00C5354C">
              <w:rPr>
                <w:rFonts w:cs="Times New Roman"/>
                <w:szCs w:val="24"/>
                <w:lang w:bidi="tr-TR"/>
              </w:rPr>
              <w:t xml:space="preserve"> alanı</w:t>
            </w:r>
            <w:proofErr w:type="gramEnd"/>
            <w:r w:rsidRPr="00C5354C">
              <w:rPr>
                <w:rFonts w:cs="Times New Roman"/>
                <w:szCs w:val="24"/>
                <w:lang w:bidi="tr-TR"/>
              </w:rPr>
              <w:t xml:space="preserve"> drenaj altyapısına bağlanır.</w:t>
            </w:r>
          </w:p>
          <w:p w14:paraId="095D3032" w14:textId="1EDF5C1D" w:rsidR="005B5258" w:rsidRPr="00C5354C" w:rsidRDefault="00690A52" w:rsidP="009313B7">
            <w:pPr>
              <w:spacing w:line="240" w:lineRule="auto"/>
              <w:ind w:left="57" w:right="57"/>
              <w:rPr>
                <w:rFonts w:cs="Times New Roman"/>
                <w:szCs w:val="24"/>
              </w:rPr>
            </w:pPr>
            <w:r>
              <w:rPr>
                <w:rFonts w:cs="Times New Roman"/>
                <w:szCs w:val="24"/>
                <w:lang w:bidi="tr-TR"/>
              </w:rPr>
              <w:t>Atık işlem</w:t>
            </w:r>
            <w:r w:rsidRPr="00C5354C">
              <w:rPr>
                <w:rFonts w:cs="Times New Roman"/>
                <w:szCs w:val="24"/>
                <w:lang w:bidi="tr-TR"/>
              </w:rPr>
              <w:t xml:space="preserve"> </w:t>
            </w:r>
            <w:r w:rsidR="005B5258" w:rsidRPr="00C5354C">
              <w:rPr>
                <w:rFonts w:cs="Times New Roman"/>
                <w:szCs w:val="24"/>
                <w:lang w:bidi="tr-TR"/>
              </w:rPr>
              <w:t xml:space="preserve">ve depolama alanlarına düşen yağmur suları, yıkama suyu, seyrek dökülmeler vb. ile birlikte drenaj altyapısında toplanır ve kirletici içeriğine göre devridaim edilir veya </w:t>
            </w:r>
            <w:r w:rsidR="00FB46C0">
              <w:rPr>
                <w:rFonts w:cs="Times New Roman"/>
                <w:szCs w:val="24"/>
                <w:lang w:bidi="tr-TR"/>
              </w:rPr>
              <w:t xml:space="preserve">ileri </w:t>
            </w:r>
            <w:r w:rsidR="005B5258" w:rsidRPr="00C5354C">
              <w:rPr>
                <w:rFonts w:cs="Times New Roman"/>
                <w:szCs w:val="24"/>
                <w:lang w:bidi="tr-TR"/>
              </w:rPr>
              <w:t>arıtmaya gönderilir.</w:t>
            </w:r>
          </w:p>
        </w:tc>
        <w:tc>
          <w:tcPr>
            <w:tcW w:w="2530" w:type="dxa"/>
            <w:tcBorders>
              <w:top w:val="single" w:sz="4" w:space="0" w:color="auto"/>
              <w:left w:val="single" w:sz="4" w:space="0" w:color="auto"/>
              <w:right w:val="single" w:sz="4" w:space="0" w:color="auto"/>
            </w:tcBorders>
            <w:shd w:val="clear" w:color="auto" w:fill="FFFFFF"/>
            <w:vAlign w:val="center"/>
          </w:tcPr>
          <w:p w14:paraId="570EA0E4" w14:textId="77777777" w:rsidR="005B5258" w:rsidRPr="00C5354C" w:rsidRDefault="005B5258" w:rsidP="005B5258">
            <w:pPr>
              <w:spacing w:line="240" w:lineRule="auto"/>
              <w:ind w:left="57" w:right="57"/>
              <w:rPr>
                <w:rFonts w:cs="Times New Roman"/>
                <w:szCs w:val="24"/>
              </w:rPr>
            </w:pPr>
            <w:r w:rsidRPr="00C5354C">
              <w:rPr>
                <w:rFonts w:cs="Times New Roman"/>
                <w:szCs w:val="24"/>
                <w:lang w:bidi="tr-TR"/>
              </w:rPr>
              <w:t>Yeni tesislere genellikle uygulanabilir.</w:t>
            </w:r>
          </w:p>
          <w:p w14:paraId="673F238B" w14:textId="77777777" w:rsidR="005B5258" w:rsidRPr="00C5354C" w:rsidRDefault="005B5258" w:rsidP="005B5258">
            <w:pPr>
              <w:spacing w:line="240" w:lineRule="auto"/>
              <w:ind w:left="57" w:right="57"/>
              <w:rPr>
                <w:rFonts w:cs="Times New Roman"/>
                <w:szCs w:val="24"/>
              </w:rPr>
            </w:pPr>
          </w:p>
          <w:p w14:paraId="7C4367BB" w14:textId="77777777" w:rsidR="005B5258" w:rsidRPr="00C5354C" w:rsidRDefault="005B5258" w:rsidP="005B5258">
            <w:pPr>
              <w:spacing w:line="240" w:lineRule="auto"/>
              <w:ind w:left="57" w:right="57"/>
              <w:rPr>
                <w:rFonts w:cs="Times New Roman"/>
                <w:szCs w:val="24"/>
              </w:rPr>
            </w:pPr>
            <w:r w:rsidRPr="00C5354C">
              <w:rPr>
                <w:rFonts w:cs="Times New Roman"/>
                <w:szCs w:val="24"/>
                <w:lang w:bidi="tr-TR"/>
              </w:rPr>
              <w:t>Mevcut tesislere su drenaj sisteminin yerleşimi ile ilgili kısıtlamalar dahilinde genel olarak uygulanabilir.</w:t>
            </w:r>
          </w:p>
        </w:tc>
      </w:tr>
      <w:tr w:rsidR="005B5258" w:rsidRPr="00C5354C" w14:paraId="5BDD6EE1" w14:textId="77777777" w:rsidTr="00915CE8">
        <w:trPr>
          <w:trHeight w:val="20"/>
        </w:trPr>
        <w:tc>
          <w:tcPr>
            <w:tcW w:w="326" w:type="dxa"/>
            <w:tcBorders>
              <w:top w:val="single" w:sz="4" w:space="0" w:color="auto"/>
              <w:left w:val="single" w:sz="4" w:space="0" w:color="auto"/>
            </w:tcBorders>
            <w:shd w:val="clear" w:color="auto" w:fill="FFFFFF"/>
            <w:vAlign w:val="center"/>
          </w:tcPr>
          <w:p w14:paraId="3A86D7E6" w14:textId="77777777" w:rsidR="005B5258" w:rsidRPr="00C5354C" w:rsidRDefault="005B5258" w:rsidP="005B5258">
            <w:pPr>
              <w:spacing w:line="240" w:lineRule="auto"/>
              <w:ind w:left="57" w:right="57"/>
              <w:rPr>
                <w:rFonts w:cs="Times New Roman"/>
                <w:szCs w:val="24"/>
              </w:rPr>
            </w:pPr>
            <w:r w:rsidRPr="00C5354C">
              <w:rPr>
                <w:rFonts w:cs="Times New Roman"/>
                <w:szCs w:val="24"/>
                <w:lang w:bidi="tr-TR"/>
              </w:rPr>
              <w:t>h.</w:t>
            </w:r>
          </w:p>
        </w:tc>
        <w:tc>
          <w:tcPr>
            <w:tcW w:w="2342" w:type="dxa"/>
            <w:tcBorders>
              <w:top w:val="single" w:sz="4" w:space="0" w:color="auto"/>
              <w:left w:val="single" w:sz="4" w:space="0" w:color="auto"/>
            </w:tcBorders>
            <w:shd w:val="clear" w:color="auto" w:fill="FFFFFF"/>
            <w:vAlign w:val="center"/>
          </w:tcPr>
          <w:p w14:paraId="62156CC4" w14:textId="77777777" w:rsidR="005B5258" w:rsidRPr="00C5354C" w:rsidRDefault="005B5258" w:rsidP="005B5258">
            <w:pPr>
              <w:spacing w:line="240" w:lineRule="auto"/>
              <w:ind w:left="57" w:right="57"/>
              <w:rPr>
                <w:rFonts w:cs="Times New Roman"/>
                <w:szCs w:val="24"/>
              </w:rPr>
            </w:pPr>
            <w:r w:rsidRPr="00C5354C">
              <w:rPr>
                <w:rFonts w:cs="Times New Roman"/>
                <w:szCs w:val="24"/>
                <w:lang w:bidi="tr-TR"/>
              </w:rPr>
              <w:t>Sızıntıların tespitine ve onarılmasına izin veren tasarım ve bakım olanakları</w:t>
            </w:r>
          </w:p>
        </w:tc>
        <w:tc>
          <w:tcPr>
            <w:tcW w:w="3547" w:type="dxa"/>
            <w:tcBorders>
              <w:top w:val="single" w:sz="4" w:space="0" w:color="auto"/>
              <w:left w:val="single" w:sz="4" w:space="0" w:color="auto"/>
            </w:tcBorders>
            <w:shd w:val="clear" w:color="auto" w:fill="FFFFFF"/>
            <w:vAlign w:val="center"/>
          </w:tcPr>
          <w:p w14:paraId="6AFA8FB7" w14:textId="77777777" w:rsidR="005B5258" w:rsidRPr="00C5354C" w:rsidRDefault="005B5258" w:rsidP="005B5258">
            <w:pPr>
              <w:spacing w:line="240" w:lineRule="auto"/>
              <w:ind w:left="57" w:right="57"/>
              <w:rPr>
                <w:rFonts w:cs="Times New Roman"/>
                <w:szCs w:val="24"/>
              </w:rPr>
            </w:pPr>
            <w:r w:rsidRPr="00C5354C">
              <w:rPr>
                <w:rFonts w:cs="Times New Roman"/>
                <w:szCs w:val="24"/>
                <w:lang w:bidi="tr-TR"/>
              </w:rPr>
              <w:t>Potansiyel sızıntıların düzenli olarak izlenmesi riske dayalıdır ve gerektiğinde teçhizat onarılır.</w:t>
            </w:r>
          </w:p>
          <w:p w14:paraId="29684AA1" w14:textId="77777777" w:rsidR="005B5258" w:rsidRPr="00C5354C" w:rsidRDefault="005B5258" w:rsidP="005B5258">
            <w:pPr>
              <w:spacing w:line="240" w:lineRule="auto"/>
              <w:ind w:left="57" w:right="57"/>
              <w:rPr>
                <w:rFonts w:cs="Times New Roman"/>
                <w:szCs w:val="24"/>
                <w:lang w:val="nl-NL"/>
              </w:rPr>
            </w:pPr>
            <w:r w:rsidRPr="00C5354C">
              <w:rPr>
                <w:rFonts w:cs="Times New Roman"/>
                <w:szCs w:val="24"/>
                <w:lang w:val="nl-NL" w:bidi="tr-TR"/>
              </w:rPr>
              <w:t>Yeraltı bileşenlerinin kullanımı en aza indirilir. Yeraltı bileşenleri kullanıldığında ve bu bileşenlerin içerdiği atıkların toprak ve/veya su kirliliği açısından oluşturduğu risklere bağlı olarak, yeraltı bileşenlerinin ikincil muhafazası hazır bulundurulur.</w:t>
            </w:r>
          </w:p>
        </w:tc>
        <w:tc>
          <w:tcPr>
            <w:tcW w:w="2530" w:type="dxa"/>
            <w:tcBorders>
              <w:top w:val="single" w:sz="4" w:space="0" w:color="auto"/>
              <w:left w:val="single" w:sz="4" w:space="0" w:color="auto"/>
              <w:right w:val="single" w:sz="4" w:space="0" w:color="auto"/>
            </w:tcBorders>
            <w:shd w:val="clear" w:color="auto" w:fill="FFFFFF"/>
            <w:vAlign w:val="center"/>
          </w:tcPr>
          <w:p w14:paraId="2103D297" w14:textId="4A36C78A" w:rsidR="005B5258" w:rsidRPr="00C5354C" w:rsidRDefault="005B5258" w:rsidP="005B5258">
            <w:pPr>
              <w:spacing w:line="240" w:lineRule="auto"/>
              <w:ind w:left="57" w:right="57"/>
              <w:rPr>
                <w:rFonts w:cs="Times New Roman"/>
                <w:szCs w:val="24"/>
                <w:lang w:val="nl-NL"/>
              </w:rPr>
            </w:pPr>
            <w:r w:rsidRPr="00C5354C">
              <w:rPr>
                <w:rFonts w:cs="Times New Roman"/>
                <w:szCs w:val="24"/>
                <w:lang w:val="nl-NL" w:bidi="tr-TR"/>
              </w:rPr>
              <w:t>Yer üstü bileşenlerin kullanımı yeni tesisler için genellikle uygulanabilir.. Ancak donma riski bu açıdan kısıtlayıcı olabilir.</w:t>
            </w:r>
          </w:p>
          <w:p w14:paraId="2AB2A500" w14:textId="77777777" w:rsidR="005B5258" w:rsidRPr="00C5354C" w:rsidRDefault="005B5258" w:rsidP="005B5258">
            <w:pPr>
              <w:spacing w:line="240" w:lineRule="auto"/>
              <w:ind w:left="57" w:right="57"/>
              <w:rPr>
                <w:rFonts w:cs="Times New Roman"/>
                <w:szCs w:val="24"/>
                <w:lang w:val="nl-NL"/>
              </w:rPr>
            </w:pPr>
          </w:p>
          <w:p w14:paraId="2270C90B" w14:textId="77777777" w:rsidR="005B5258" w:rsidRPr="00C5354C" w:rsidRDefault="005B5258" w:rsidP="005B5258">
            <w:pPr>
              <w:spacing w:line="240" w:lineRule="auto"/>
              <w:ind w:left="57" w:right="57"/>
              <w:rPr>
                <w:rFonts w:cs="Times New Roman"/>
                <w:szCs w:val="24"/>
                <w:lang w:val="nl-NL"/>
              </w:rPr>
            </w:pPr>
            <w:r w:rsidRPr="00C5354C">
              <w:rPr>
                <w:rFonts w:cs="Times New Roman"/>
                <w:szCs w:val="24"/>
                <w:lang w:val="nl-NL" w:bidi="tr-TR"/>
              </w:rPr>
              <w:t>İkincil muhafazanın kurulumu, mevcut tesislerin durumunda sınırlı olabilir.</w:t>
            </w:r>
          </w:p>
        </w:tc>
      </w:tr>
      <w:tr w:rsidR="005B5258" w:rsidRPr="00C5354C" w14:paraId="0729327F" w14:textId="77777777" w:rsidTr="00915CE8">
        <w:trPr>
          <w:trHeight w:val="20"/>
        </w:trPr>
        <w:tc>
          <w:tcPr>
            <w:tcW w:w="326" w:type="dxa"/>
            <w:tcBorders>
              <w:top w:val="single" w:sz="4" w:space="0" w:color="auto"/>
              <w:left w:val="single" w:sz="4" w:space="0" w:color="auto"/>
              <w:bottom w:val="single" w:sz="4" w:space="0" w:color="auto"/>
            </w:tcBorders>
            <w:shd w:val="clear" w:color="auto" w:fill="FFFFFF"/>
            <w:vAlign w:val="center"/>
          </w:tcPr>
          <w:p w14:paraId="58F39D4E" w14:textId="77777777" w:rsidR="005B5258" w:rsidRPr="00C5354C" w:rsidRDefault="005B5258" w:rsidP="005B5258">
            <w:pPr>
              <w:spacing w:line="240" w:lineRule="auto"/>
              <w:ind w:left="57" w:right="57"/>
              <w:rPr>
                <w:rFonts w:cs="Times New Roman"/>
                <w:szCs w:val="24"/>
              </w:rPr>
            </w:pPr>
            <w:r w:rsidRPr="00C5354C">
              <w:rPr>
                <w:rFonts w:cs="Times New Roman"/>
                <w:szCs w:val="24"/>
                <w:lang w:bidi="tr-TR"/>
              </w:rPr>
              <w:t>i.</w:t>
            </w:r>
          </w:p>
        </w:tc>
        <w:tc>
          <w:tcPr>
            <w:tcW w:w="2342" w:type="dxa"/>
            <w:tcBorders>
              <w:top w:val="single" w:sz="4" w:space="0" w:color="auto"/>
              <w:left w:val="single" w:sz="4" w:space="0" w:color="auto"/>
              <w:bottom w:val="single" w:sz="4" w:space="0" w:color="auto"/>
            </w:tcBorders>
            <w:shd w:val="clear" w:color="auto" w:fill="FFFFFF"/>
            <w:vAlign w:val="center"/>
          </w:tcPr>
          <w:p w14:paraId="14E6A4F0" w14:textId="77777777" w:rsidR="005B5258" w:rsidRPr="00C5354C" w:rsidRDefault="005B5258" w:rsidP="005B5258">
            <w:pPr>
              <w:spacing w:line="240" w:lineRule="auto"/>
              <w:ind w:left="57" w:right="57"/>
              <w:rPr>
                <w:rFonts w:cs="Times New Roman"/>
                <w:szCs w:val="24"/>
                <w:lang w:bidi="tr-TR"/>
              </w:rPr>
            </w:pPr>
            <w:r w:rsidRPr="00C5354C">
              <w:rPr>
                <w:rFonts w:cs="Times New Roman"/>
                <w:szCs w:val="24"/>
                <w:lang w:bidi="tr-TR"/>
              </w:rPr>
              <w:t>Uygun tampon depolama kapasitesi</w:t>
            </w:r>
          </w:p>
        </w:tc>
        <w:tc>
          <w:tcPr>
            <w:tcW w:w="3547" w:type="dxa"/>
            <w:tcBorders>
              <w:top w:val="single" w:sz="4" w:space="0" w:color="auto"/>
              <w:left w:val="single" w:sz="4" w:space="0" w:color="auto"/>
              <w:bottom w:val="single" w:sz="4" w:space="0" w:color="auto"/>
            </w:tcBorders>
            <w:shd w:val="clear" w:color="auto" w:fill="FFFFFF"/>
            <w:vAlign w:val="center"/>
          </w:tcPr>
          <w:p w14:paraId="6F52385E" w14:textId="336F76F7" w:rsidR="005B5258" w:rsidRPr="00C5354C" w:rsidRDefault="005B5258" w:rsidP="005B5258">
            <w:pPr>
              <w:spacing w:line="240" w:lineRule="auto"/>
              <w:ind w:left="57" w:right="57"/>
              <w:rPr>
                <w:rFonts w:cs="Times New Roman"/>
                <w:szCs w:val="24"/>
                <w:lang w:bidi="tr-TR"/>
              </w:rPr>
            </w:pPr>
            <w:r w:rsidRPr="00C5354C">
              <w:rPr>
                <w:rFonts w:cs="Times New Roman"/>
                <w:szCs w:val="24"/>
                <w:lang w:bidi="tr-TR"/>
              </w:rPr>
              <w:t>Uygun tampon depolama kapasitesi, normal dışı çalışma koşullarında üretilen atık suya yönelik olarak, risk temelli bir yaklaşım kullanılarak sağlanır (</w:t>
            </w:r>
            <w:r w:rsidR="001168A2">
              <w:rPr>
                <w:rFonts w:cs="Times New Roman"/>
                <w:szCs w:val="24"/>
                <w:lang w:bidi="tr-TR"/>
              </w:rPr>
              <w:t>örneğin</w:t>
            </w:r>
            <w:proofErr w:type="gramStart"/>
            <w:r w:rsidR="001168A2">
              <w:rPr>
                <w:rFonts w:cs="Times New Roman"/>
                <w:szCs w:val="24"/>
                <w:lang w:bidi="tr-TR"/>
              </w:rPr>
              <w:t>,</w:t>
            </w:r>
            <w:r w:rsidRPr="00C5354C">
              <w:rPr>
                <w:rFonts w:cs="Times New Roman"/>
                <w:szCs w:val="24"/>
                <w:lang w:bidi="tr-TR"/>
              </w:rPr>
              <w:t>,</w:t>
            </w:r>
            <w:proofErr w:type="gramEnd"/>
            <w:r w:rsidRPr="00C5354C">
              <w:rPr>
                <w:rFonts w:cs="Times New Roman"/>
                <w:szCs w:val="24"/>
                <w:lang w:bidi="tr-TR"/>
              </w:rPr>
              <w:t xml:space="preserve"> kirleticilerin doğası, takip eden atık su arıtmasının etkileri ve alıcı ortam dikkate alınarak).</w:t>
            </w:r>
          </w:p>
          <w:p w14:paraId="40495C4B" w14:textId="5633A05F" w:rsidR="005B5258" w:rsidRPr="00C5354C" w:rsidRDefault="005B5258" w:rsidP="005B5258">
            <w:pPr>
              <w:spacing w:line="240" w:lineRule="auto"/>
              <w:ind w:left="57" w:right="57"/>
              <w:rPr>
                <w:rFonts w:cs="Times New Roman"/>
                <w:szCs w:val="24"/>
                <w:lang w:bidi="tr-TR"/>
              </w:rPr>
            </w:pPr>
            <w:r w:rsidRPr="00C5354C">
              <w:rPr>
                <w:rFonts w:cs="Times New Roman"/>
                <w:szCs w:val="24"/>
                <w:lang w:bidi="tr-TR"/>
              </w:rPr>
              <w:lastRenderedPageBreak/>
              <w:t>Bu tampon depodan atık suyun deşarjı ancak uygun tedbirler (</w:t>
            </w:r>
            <w:r w:rsidR="001168A2">
              <w:rPr>
                <w:rFonts w:cs="Times New Roman"/>
                <w:szCs w:val="24"/>
                <w:lang w:bidi="tr-TR"/>
              </w:rPr>
              <w:t>örneğin,</w:t>
            </w:r>
            <w:r w:rsidRPr="00C5354C">
              <w:rPr>
                <w:rFonts w:cs="Times New Roman"/>
                <w:szCs w:val="24"/>
                <w:lang w:bidi="tr-TR"/>
              </w:rPr>
              <w:t xml:space="preserve"> izleme, arıtma, yeniden kullanım) alındıktan sonra mümkündür.</w:t>
            </w:r>
          </w:p>
        </w:tc>
        <w:tc>
          <w:tcPr>
            <w:tcW w:w="2530" w:type="dxa"/>
            <w:tcBorders>
              <w:top w:val="single" w:sz="4" w:space="0" w:color="auto"/>
              <w:left w:val="single" w:sz="4" w:space="0" w:color="auto"/>
              <w:bottom w:val="single" w:sz="4" w:space="0" w:color="auto"/>
              <w:right w:val="single" w:sz="4" w:space="0" w:color="auto"/>
            </w:tcBorders>
            <w:shd w:val="clear" w:color="auto" w:fill="FFFFFF"/>
            <w:vAlign w:val="center"/>
          </w:tcPr>
          <w:p w14:paraId="59668389" w14:textId="77777777" w:rsidR="005B5258" w:rsidRPr="00C5354C" w:rsidRDefault="005B5258" w:rsidP="005B5258">
            <w:pPr>
              <w:spacing w:line="240" w:lineRule="auto"/>
              <w:ind w:left="57" w:right="57"/>
              <w:rPr>
                <w:rFonts w:cs="Times New Roman"/>
                <w:szCs w:val="24"/>
              </w:rPr>
            </w:pPr>
            <w:r w:rsidRPr="00C5354C">
              <w:rPr>
                <w:rFonts w:cs="Times New Roman"/>
                <w:szCs w:val="24"/>
                <w:lang w:bidi="tr-TR"/>
              </w:rPr>
              <w:lastRenderedPageBreak/>
              <w:t>Yeni tesislere genellikle uygulanabilir.</w:t>
            </w:r>
          </w:p>
          <w:p w14:paraId="4CD0F3E3" w14:textId="77777777" w:rsidR="005B5258" w:rsidRPr="00C5354C" w:rsidRDefault="005B5258" w:rsidP="005B5258">
            <w:pPr>
              <w:spacing w:line="240" w:lineRule="auto"/>
              <w:ind w:left="57" w:right="57"/>
              <w:rPr>
                <w:rFonts w:cs="Times New Roman"/>
                <w:szCs w:val="24"/>
              </w:rPr>
            </w:pPr>
            <w:r w:rsidRPr="00C5354C">
              <w:rPr>
                <w:rFonts w:cs="Times New Roman"/>
                <w:szCs w:val="24"/>
                <w:lang w:bidi="tr-TR"/>
              </w:rPr>
              <w:t>Mevcut tesisler için uygulanabilirlik, alan mevcudiyeti ve su toplama sisteminin yerleşimi bakımından sınırlı olabilir.</w:t>
            </w:r>
          </w:p>
        </w:tc>
      </w:tr>
    </w:tbl>
    <w:p w14:paraId="5282DC3F" w14:textId="77777777" w:rsidR="00FF22FA" w:rsidRPr="00C5354C" w:rsidRDefault="00FF22FA" w:rsidP="008A567E">
      <w:pPr>
        <w:pStyle w:val="Normaltext"/>
        <w:ind w:firstLine="0"/>
      </w:pPr>
      <w:bookmarkStart w:id="34" w:name="bookmark2400"/>
      <w:bookmarkStart w:id="35" w:name="bookmark2401"/>
      <w:r w:rsidRPr="00C5354C">
        <w:rPr>
          <w:b/>
        </w:rPr>
        <w:t>MET 20:</w:t>
      </w:r>
      <w:r w:rsidRPr="00C5354C">
        <w:t xml:space="preserve"> Suya emisyonları azaltmak için aşağıda verilen tekniklerin uygun bir kombinasyonunu</w:t>
      </w:r>
      <w:r w:rsidR="008B771D" w:rsidRPr="00C5354C">
        <w:t xml:space="preserve"> kullanarak atık suyu arıtılır</w:t>
      </w:r>
      <w:r w:rsidRPr="00C5354C">
        <w:t>.</w:t>
      </w:r>
      <w:bookmarkEnd w:id="34"/>
      <w:bookmarkEnd w:id="35"/>
    </w:p>
    <w:tbl>
      <w:tblPr>
        <w:tblOverlap w:val="never"/>
        <w:tblW w:w="0" w:type="auto"/>
        <w:tblLayout w:type="fixed"/>
        <w:tblCellMar>
          <w:left w:w="10" w:type="dxa"/>
          <w:right w:w="10" w:type="dxa"/>
        </w:tblCellMar>
        <w:tblLook w:val="0000" w:firstRow="0" w:lastRow="0" w:firstColumn="0" w:lastColumn="0" w:noHBand="0" w:noVBand="0"/>
      </w:tblPr>
      <w:tblGrid>
        <w:gridCol w:w="398"/>
        <w:gridCol w:w="23"/>
        <w:gridCol w:w="3592"/>
        <w:gridCol w:w="72"/>
        <w:gridCol w:w="2208"/>
        <w:gridCol w:w="115"/>
        <w:gridCol w:w="2234"/>
        <w:gridCol w:w="94"/>
      </w:tblGrid>
      <w:tr w:rsidR="00FF22FA" w:rsidRPr="00C5354C" w14:paraId="252AD137" w14:textId="77777777" w:rsidTr="00915CE8">
        <w:trPr>
          <w:trHeight w:val="475"/>
        </w:trPr>
        <w:tc>
          <w:tcPr>
            <w:tcW w:w="4085" w:type="dxa"/>
            <w:gridSpan w:val="4"/>
            <w:tcBorders>
              <w:top w:val="single" w:sz="4" w:space="0" w:color="auto"/>
              <w:left w:val="single" w:sz="4" w:space="0" w:color="auto"/>
            </w:tcBorders>
            <w:shd w:val="clear" w:color="auto" w:fill="FFFFFF"/>
            <w:vAlign w:val="center"/>
          </w:tcPr>
          <w:p w14:paraId="014839E0" w14:textId="77777777" w:rsidR="00FF22FA" w:rsidRPr="00C5354C" w:rsidRDefault="00FF22FA" w:rsidP="00915CE8">
            <w:pPr>
              <w:spacing w:line="240" w:lineRule="auto"/>
              <w:ind w:left="57" w:right="57"/>
              <w:jc w:val="center"/>
              <w:rPr>
                <w:rFonts w:cs="Times New Roman"/>
                <w:b/>
                <w:szCs w:val="24"/>
              </w:rPr>
            </w:pPr>
            <w:r w:rsidRPr="00C5354C">
              <w:rPr>
                <w:rFonts w:cs="Times New Roman"/>
                <w:b/>
                <w:szCs w:val="24"/>
                <w:lang w:bidi="tr-TR"/>
              </w:rPr>
              <w:t>Teknik (</w:t>
            </w:r>
            <w:r w:rsidRPr="00C5354C">
              <w:rPr>
                <w:rFonts w:cs="Times New Roman"/>
                <w:b/>
                <w:szCs w:val="24"/>
                <w:vertAlign w:val="superscript"/>
                <w:lang w:bidi="tr-TR"/>
              </w:rPr>
              <w:t>1</w:t>
            </w:r>
            <w:r w:rsidRPr="00C5354C">
              <w:rPr>
                <w:rFonts w:cs="Times New Roman"/>
                <w:b/>
                <w:szCs w:val="24"/>
                <w:lang w:bidi="tr-TR"/>
              </w:rPr>
              <w:t>)</w:t>
            </w:r>
          </w:p>
        </w:tc>
        <w:tc>
          <w:tcPr>
            <w:tcW w:w="2323" w:type="dxa"/>
            <w:gridSpan w:val="2"/>
            <w:tcBorders>
              <w:top w:val="single" w:sz="4" w:space="0" w:color="auto"/>
              <w:left w:val="single" w:sz="4" w:space="0" w:color="auto"/>
            </w:tcBorders>
            <w:shd w:val="clear" w:color="auto" w:fill="FFFFFF"/>
            <w:vAlign w:val="center"/>
          </w:tcPr>
          <w:p w14:paraId="4AE109CF" w14:textId="77777777" w:rsidR="00FF22FA" w:rsidRPr="00C5354C" w:rsidRDefault="00FF22FA" w:rsidP="00915CE8">
            <w:pPr>
              <w:spacing w:line="240" w:lineRule="auto"/>
              <w:ind w:left="57" w:right="57"/>
              <w:jc w:val="center"/>
              <w:rPr>
                <w:rFonts w:cs="Times New Roman"/>
                <w:b/>
                <w:szCs w:val="24"/>
              </w:rPr>
            </w:pPr>
            <w:r w:rsidRPr="00C5354C">
              <w:rPr>
                <w:rFonts w:cs="Times New Roman"/>
                <w:b/>
                <w:szCs w:val="24"/>
                <w:lang w:bidi="tr-TR"/>
              </w:rPr>
              <w:t>Hedeflenen tipik kirleticiler</w:t>
            </w:r>
          </w:p>
        </w:tc>
        <w:tc>
          <w:tcPr>
            <w:tcW w:w="2328" w:type="dxa"/>
            <w:gridSpan w:val="2"/>
            <w:tcBorders>
              <w:top w:val="single" w:sz="4" w:space="0" w:color="auto"/>
              <w:left w:val="single" w:sz="4" w:space="0" w:color="auto"/>
              <w:right w:val="single" w:sz="4" w:space="0" w:color="auto"/>
            </w:tcBorders>
            <w:shd w:val="clear" w:color="auto" w:fill="FFFFFF"/>
            <w:vAlign w:val="center"/>
          </w:tcPr>
          <w:p w14:paraId="36423653" w14:textId="77777777" w:rsidR="00FF22FA" w:rsidRPr="00C5354C" w:rsidRDefault="00FF22FA" w:rsidP="00915CE8">
            <w:pPr>
              <w:spacing w:line="240" w:lineRule="auto"/>
              <w:ind w:left="57" w:right="57"/>
              <w:jc w:val="center"/>
              <w:rPr>
                <w:rFonts w:cs="Times New Roman"/>
                <w:b/>
                <w:szCs w:val="24"/>
              </w:rPr>
            </w:pPr>
            <w:r w:rsidRPr="00C5354C">
              <w:rPr>
                <w:rFonts w:cs="Times New Roman"/>
                <w:b/>
                <w:szCs w:val="24"/>
                <w:lang w:bidi="tr-TR"/>
              </w:rPr>
              <w:t>Uygulanabilirlik</w:t>
            </w:r>
          </w:p>
        </w:tc>
      </w:tr>
      <w:tr w:rsidR="00FF22FA" w:rsidRPr="00C5354C" w14:paraId="4AAF7A8B" w14:textId="77777777" w:rsidTr="00915CE8">
        <w:trPr>
          <w:trHeight w:val="240"/>
        </w:trPr>
        <w:tc>
          <w:tcPr>
            <w:tcW w:w="8736" w:type="dxa"/>
            <w:gridSpan w:val="8"/>
            <w:tcBorders>
              <w:top w:val="single" w:sz="4" w:space="0" w:color="auto"/>
              <w:left w:val="single" w:sz="4" w:space="0" w:color="auto"/>
              <w:right w:val="single" w:sz="4" w:space="0" w:color="auto"/>
            </w:tcBorders>
            <w:shd w:val="clear" w:color="auto" w:fill="FFFFFF"/>
            <w:vAlign w:val="center"/>
          </w:tcPr>
          <w:p w14:paraId="76A8F442" w14:textId="159C30A9" w:rsidR="00FF22FA" w:rsidRPr="00C5354C" w:rsidRDefault="00FF22FA" w:rsidP="00915CE8">
            <w:pPr>
              <w:spacing w:line="240" w:lineRule="auto"/>
              <w:ind w:left="57" w:right="57"/>
              <w:rPr>
                <w:rFonts w:cs="Times New Roman"/>
                <w:b/>
                <w:szCs w:val="24"/>
              </w:rPr>
            </w:pPr>
            <w:r w:rsidRPr="00C5354C">
              <w:rPr>
                <w:rFonts w:cs="Times New Roman"/>
                <w:b/>
                <w:i/>
                <w:szCs w:val="24"/>
                <w:lang w:bidi="tr-TR"/>
              </w:rPr>
              <w:t xml:space="preserve">Ön ve birincil </w:t>
            </w:r>
            <w:r w:rsidR="00D31B63">
              <w:rPr>
                <w:rFonts w:cs="Times New Roman"/>
                <w:b/>
                <w:i/>
                <w:szCs w:val="24"/>
                <w:lang w:bidi="tr-TR"/>
              </w:rPr>
              <w:t>işleme</w:t>
            </w:r>
            <w:r w:rsidRPr="00C5354C">
              <w:rPr>
                <w:rFonts w:cs="Times New Roman"/>
                <w:b/>
                <w:i/>
                <w:szCs w:val="24"/>
                <w:lang w:bidi="tr-TR"/>
              </w:rPr>
              <w:t xml:space="preserve">, </w:t>
            </w:r>
            <w:r w:rsidR="001168A2">
              <w:rPr>
                <w:rFonts w:cs="Times New Roman"/>
                <w:b/>
                <w:i/>
                <w:szCs w:val="24"/>
                <w:lang w:bidi="tr-TR"/>
              </w:rPr>
              <w:t>örneğin,</w:t>
            </w:r>
          </w:p>
        </w:tc>
      </w:tr>
      <w:tr w:rsidR="00FF22FA" w:rsidRPr="00C5354C" w14:paraId="351015FD" w14:textId="77777777" w:rsidTr="00915CE8">
        <w:trPr>
          <w:trHeight w:val="360"/>
        </w:trPr>
        <w:tc>
          <w:tcPr>
            <w:tcW w:w="398" w:type="dxa"/>
            <w:tcBorders>
              <w:top w:val="single" w:sz="4" w:space="0" w:color="auto"/>
              <w:left w:val="single" w:sz="4" w:space="0" w:color="auto"/>
            </w:tcBorders>
            <w:shd w:val="clear" w:color="auto" w:fill="FFFFFF"/>
            <w:vAlign w:val="center"/>
          </w:tcPr>
          <w:p w14:paraId="48FCF5FF"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a.</w:t>
            </w:r>
          </w:p>
        </w:tc>
        <w:tc>
          <w:tcPr>
            <w:tcW w:w="3687" w:type="dxa"/>
            <w:gridSpan w:val="3"/>
            <w:tcBorders>
              <w:top w:val="single" w:sz="4" w:space="0" w:color="auto"/>
              <w:left w:val="single" w:sz="4" w:space="0" w:color="auto"/>
            </w:tcBorders>
            <w:shd w:val="clear" w:color="auto" w:fill="FFFFFF"/>
            <w:vAlign w:val="center"/>
          </w:tcPr>
          <w:p w14:paraId="2B7606C3"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Eşitleme</w:t>
            </w:r>
          </w:p>
        </w:tc>
        <w:tc>
          <w:tcPr>
            <w:tcW w:w="2323" w:type="dxa"/>
            <w:gridSpan w:val="2"/>
            <w:tcBorders>
              <w:top w:val="single" w:sz="4" w:space="0" w:color="auto"/>
              <w:left w:val="single" w:sz="4" w:space="0" w:color="auto"/>
            </w:tcBorders>
            <w:shd w:val="clear" w:color="auto" w:fill="FFFFFF"/>
            <w:vAlign w:val="center"/>
          </w:tcPr>
          <w:p w14:paraId="69EE397C" w14:textId="77777777"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Tüm kirleticiler</w:t>
            </w:r>
          </w:p>
        </w:tc>
        <w:tc>
          <w:tcPr>
            <w:tcW w:w="2328" w:type="dxa"/>
            <w:gridSpan w:val="2"/>
            <w:vMerge w:val="restart"/>
            <w:tcBorders>
              <w:top w:val="single" w:sz="4" w:space="0" w:color="auto"/>
              <w:left w:val="single" w:sz="4" w:space="0" w:color="auto"/>
              <w:right w:val="single" w:sz="4" w:space="0" w:color="auto"/>
            </w:tcBorders>
            <w:shd w:val="clear" w:color="auto" w:fill="FFFFFF"/>
            <w:vAlign w:val="center"/>
          </w:tcPr>
          <w:p w14:paraId="7320314C" w14:textId="24037633"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p>
        </w:tc>
      </w:tr>
      <w:tr w:rsidR="00FF22FA" w:rsidRPr="00C5354C" w14:paraId="26312C6F" w14:textId="77777777" w:rsidTr="00915CE8">
        <w:trPr>
          <w:trHeight w:val="360"/>
        </w:trPr>
        <w:tc>
          <w:tcPr>
            <w:tcW w:w="398" w:type="dxa"/>
            <w:tcBorders>
              <w:top w:val="single" w:sz="4" w:space="0" w:color="auto"/>
              <w:left w:val="single" w:sz="4" w:space="0" w:color="auto"/>
            </w:tcBorders>
            <w:shd w:val="clear" w:color="auto" w:fill="FFFFFF"/>
            <w:vAlign w:val="center"/>
          </w:tcPr>
          <w:p w14:paraId="45285B9C"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b.</w:t>
            </w:r>
          </w:p>
        </w:tc>
        <w:tc>
          <w:tcPr>
            <w:tcW w:w="3687" w:type="dxa"/>
            <w:gridSpan w:val="3"/>
            <w:tcBorders>
              <w:top w:val="single" w:sz="4" w:space="0" w:color="auto"/>
              <w:left w:val="single" w:sz="4" w:space="0" w:color="auto"/>
            </w:tcBorders>
            <w:shd w:val="clear" w:color="auto" w:fill="FFFFFF"/>
            <w:vAlign w:val="center"/>
          </w:tcPr>
          <w:p w14:paraId="384F3B33"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Nötralizasyon</w:t>
            </w:r>
          </w:p>
        </w:tc>
        <w:tc>
          <w:tcPr>
            <w:tcW w:w="2323" w:type="dxa"/>
            <w:gridSpan w:val="2"/>
            <w:tcBorders>
              <w:top w:val="single" w:sz="4" w:space="0" w:color="auto"/>
              <w:left w:val="single" w:sz="4" w:space="0" w:color="auto"/>
            </w:tcBorders>
            <w:shd w:val="clear" w:color="auto" w:fill="FFFFFF"/>
            <w:vAlign w:val="center"/>
          </w:tcPr>
          <w:p w14:paraId="529EF0F6" w14:textId="77777777"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Asitler, alkaliler</w:t>
            </w:r>
          </w:p>
        </w:tc>
        <w:tc>
          <w:tcPr>
            <w:tcW w:w="2328" w:type="dxa"/>
            <w:gridSpan w:val="2"/>
            <w:vMerge/>
            <w:tcBorders>
              <w:left w:val="single" w:sz="4" w:space="0" w:color="auto"/>
              <w:right w:val="single" w:sz="4" w:space="0" w:color="auto"/>
            </w:tcBorders>
            <w:shd w:val="clear" w:color="auto" w:fill="FFFFFF"/>
            <w:vAlign w:val="center"/>
          </w:tcPr>
          <w:p w14:paraId="368EFA9D" w14:textId="77777777" w:rsidR="00FF22FA" w:rsidRPr="00C5354C" w:rsidRDefault="00FF22FA" w:rsidP="00915CE8">
            <w:pPr>
              <w:spacing w:line="240" w:lineRule="auto"/>
              <w:ind w:left="57" w:right="57"/>
              <w:rPr>
                <w:rFonts w:cs="Times New Roman"/>
                <w:szCs w:val="24"/>
              </w:rPr>
            </w:pPr>
          </w:p>
        </w:tc>
      </w:tr>
      <w:tr w:rsidR="00FF22FA" w:rsidRPr="00C5354C" w14:paraId="7C2A146C" w14:textId="77777777" w:rsidTr="00915CE8">
        <w:trPr>
          <w:trHeight w:val="701"/>
        </w:trPr>
        <w:tc>
          <w:tcPr>
            <w:tcW w:w="398" w:type="dxa"/>
            <w:tcBorders>
              <w:top w:val="single" w:sz="4" w:space="0" w:color="auto"/>
              <w:left w:val="single" w:sz="4" w:space="0" w:color="auto"/>
            </w:tcBorders>
            <w:shd w:val="clear" w:color="auto" w:fill="FFFFFF"/>
            <w:vAlign w:val="center"/>
          </w:tcPr>
          <w:p w14:paraId="4782582B"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c.</w:t>
            </w:r>
          </w:p>
        </w:tc>
        <w:tc>
          <w:tcPr>
            <w:tcW w:w="3687" w:type="dxa"/>
            <w:gridSpan w:val="3"/>
            <w:tcBorders>
              <w:top w:val="single" w:sz="4" w:space="0" w:color="auto"/>
              <w:left w:val="single" w:sz="4" w:space="0" w:color="auto"/>
            </w:tcBorders>
            <w:shd w:val="clear" w:color="auto" w:fill="FFFFFF"/>
            <w:vAlign w:val="center"/>
          </w:tcPr>
          <w:p w14:paraId="6E7D4C26" w14:textId="5636CBF2" w:rsidR="00FF22FA" w:rsidRPr="00C5354C" w:rsidRDefault="00FF22FA" w:rsidP="00BF5638">
            <w:pPr>
              <w:spacing w:line="240" w:lineRule="auto"/>
              <w:ind w:right="57"/>
              <w:rPr>
                <w:rFonts w:cs="Times New Roman"/>
                <w:szCs w:val="24"/>
              </w:rPr>
            </w:pPr>
            <w:r w:rsidRPr="00C5354C">
              <w:rPr>
                <w:rFonts w:cs="Times New Roman"/>
                <w:szCs w:val="24"/>
                <w:lang w:bidi="tr-TR"/>
              </w:rPr>
              <w:t xml:space="preserve"> Fiziksel ayırma, </w:t>
            </w:r>
            <w:r w:rsidR="001168A2">
              <w:rPr>
                <w:rFonts w:cs="Times New Roman"/>
                <w:szCs w:val="24"/>
                <w:lang w:bidi="tr-TR"/>
              </w:rPr>
              <w:t>örneğin,</w:t>
            </w:r>
            <w:r w:rsidRPr="00C5354C">
              <w:rPr>
                <w:rFonts w:cs="Times New Roman"/>
                <w:szCs w:val="24"/>
                <w:lang w:bidi="tr-TR"/>
              </w:rPr>
              <w:t xml:space="preserve"> elekler, süzgeçler, kum ayırıcılar, yağ ayırıcılar, yağ-su ayırma veya birincil çökeltme tankları</w:t>
            </w:r>
          </w:p>
        </w:tc>
        <w:tc>
          <w:tcPr>
            <w:tcW w:w="2323" w:type="dxa"/>
            <w:gridSpan w:val="2"/>
            <w:tcBorders>
              <w:top w:val="single" w:sz="4" w:space="0" w:color="auto"/>
              <w:left w:val="single" w:sz="4" w:space="0" w:color="auto"/>
            </w:tcBorders>
            <w:shd w:val="clear" w:color="auto" w:fill="FFFFFF"/>
            <w:vAlign w:val="center"/>
          </w:tcPr>
          <w:p w14:paraId="57DF4889" w14:textId="77777777"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Kaba katılar, askıda katılar, yağ/gres</w:t>
            </w:r>
          </w:p>
        </w:tc>
        <w:tc>
          <w:tcPr>
            <w:tcW w:w="2328" w:type="dxa"/>
            <w:gridSpan w:val="2"/>
            <w:vMerge/>
            <w:tcBorders>
              <w:left w:val="single" w:sz="4" w:space="0" w:color="auto"/>
              <w:right w:val="single" w:sz="4" w:space="0" w:color="auto"/>
            </w:tcBorders>
            <w:shd w:val="clear" w:color="auto" w:fill="FFFFFF"/>
            <w:vAlign w:val="center"/>
          </w:tcPr>
          <w:p w14:paraId="2BEE9DD7" w14:textId="77777777" w:rsidR="00FF22FA" w:rsidRPr="00C5354C" w:rsidRDefault="00FF22FA" w:rsidP="00915CE8">
            <w:pPr>
              <w:spacing w:line="240" w:lineRule="auto"/>
              <w:ind w:left="57" w:right="57"/>
              <w:rPr>
                <w:rFonts w:cs="Times New Roman"/>
                <w:szCs w:val="24"/>
              </w:rPr>
            </w:pPr>
          </w:p>
        </w:tc>
      </w:tr>
      <w:tr w:rsidR="00FF22FA" w:rsidRPr="00C5354C" w14:paraId="43686278" w14:textId="77777777" w:rsidTr="00915CE8">
        <w:trPr>
          <w:trHeight w:val="240"/>
        </w:trPr>
        <w:tc>
          <w:tcPr>
            <w:tcW w:w="8736" w:type="dxa"/>
            <w:gridSpan w:val="8"/>
            <w:tcBorders>
              <w:top w:val="single" w:sz="4" w:space="0" w:color="auto"/>
              <w:left w:val="single" w:sz="4" w:space="0" w:color="auto"/>
              <w:right w:val="single" w:sz="4" w:space="0" w:color="auto"/>
            </w:tcBorders>
            <w:shd w:val="clear" w:color="auto" w:fill="FFFFFF"/>
            <w:vAlign w:val="center"/>
          </w:tcPr>
          <w:p w14:paraId="755E72D6" w14:textId="0F3AF422" w:rsidR="00FF22FA" w:rsidRPr="00C5354C" w:rsidRDefault="00FF22FA" w:rsidP="00915CE8">
            <w:pPr>
              <w:spacing w:line="240" w:lineRule="auto"/>
              <w:ind w:left="57" w:right="57"/>
              <w:rPr>
                <w:rFonts w:cs="Times New Roman"/>
                <w:b/>
                <w:szCs w:val="24"/>
              </w:rPr>
            </w:pPr>
            <w:r w:rsidRPr="00C5354C">
              <w:rPr>
                <w:rFonts w:cs="Times New Roman"/>
                <w:b/>
                <w:i/>
                <w:szCs w:val="24"/>
                <w:lang w:bidi="tr-TR"/>
              </w:rPr>
              <w:t xml:space="preserve">Fiziko-kimyasal </w:t>
            </w:r>
            <w:r w:rsidR="00D31B63">
              <w:rPr>
                <w:rFonts w:cs="Times New Roman"/>
                <w:b/>
                <w:i/>
                <w:szCs w:val="24"/>
                <w:lang w:bidi="tr-TR"/>
              </w:rPr>
              <w:t>işleme</w:t>
            </w:r>
            <w:r w:rsidRPr="00C5354C">
              <w:rPr>
                <w:rFonts w:cs="Times New Roman"/>
                <w:b/>
                <w:i/>
                <w:szCs w:val="24"/>
                <w:lang w:bidi="tr-TR"/>
              </w:rPr>
              <w:t xml:space="preserve">, </w:t>
            </w:r>
            <w:r w:rsidR="001168A2">
              <w:rPr>
                <w:rFonts w:cs="Times New Roman"/>
                <w:b/>
                <w:i/>
                <w:szCs w:val="24"/>
                <w:lang w:bidi="tr-TR"/>
              </w:rPr>
              <w:t>örneğin,</w:t>
            </w:r>
          </w:p>
        </w:tc>
      </w:tr>
      <w:tr w:rsidR="00FF22FA" w:rsidRPr="00C5354C" w14:paraId="0F68673A" w14:textId="77777777" w:rsidTr="00915CE8">
        <w:trPr>
          <w:trHeight w:val="1157"/>
        </w:trPr>
        <w:tc>
          <w:tcPr>
            <w:tcW w:w="398" w:type="dxa"/>
            <w:tcBorders>
              <w:top w:val="single" w:sz="4" w:space="0" w:color="auto"/>
              <w:left w:val="single" w:sz="4" w:space="0" w:color="auto"/>
            </w:tcBorders>
            <w:shd w:val="clear" w:color="auto" w:fill="FFFFFF"/>
            <w:vAlign w:val="center"/>
          </w:tcPr>
          <w:p w14:paraId="169670A2"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d.</w:t>
            </w:r>
          </w:p>
        </w:tc>
        <w:tc>
          <w:tcPr>
            <w:tcW w:w="3687" w:type="dxa"/>
            <w:gridSpan w:val="3"/>
            <w:tcBorders>
              <w:top w:val="single" w:sz="4" w:space="0" w:color="auto"/>
              <w:left w:val="single" w:sz="4" w:space="0" w:color="auto"/>
            </w:tcBorders>
            <w:shd w:val="clear" w:color="auto" w:fill="FFFFFF"/>
            <w:vAlign w:val="center"/>
          </w:tcPr>
          <w:p w14:paraId="246BC4EE"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Adsorpsiyon</w:t>
            </w:r>
          </w:p>
        </w:tc>
        <w:tc>
          <w:tcPr>
            <w:tcW w:w="2323" w:type="dxa"/>
            <w:gridSpan w:val="2"/>
            <w:tcBorders>
              <w:top w:val="single" w:sz="4" w:space="0" w:color="auto"/>
              <w:left w:val="single" w:sz="4" w:space="0" w:color="auto"/>
            </w:tcBorders>
            <w:shd w:val="clear" w:color="auto" w:fill="FFFFFF"/>
            <w:vAlign w:val="center"/>
          </w:tcPr>
          <w:p w14:paraId="556E9C47" w14:textId="63B4816F"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 xml:space="preserve">Adsorplanabilir çözünmüş biyobozunur olmayan veya engelleyici kirleticiler, </w:t>
            </w:r>
            <w:r w:rsidR="001168A2">
              <w:rPr>
                <w:rFonts w:cs="Times New Roman"/>
                <w:szCs w:val="24"/>
                <w:lang w:bidi="tr-TR"/>
              </w:rPr>
              <w:t>örneğin,</w:t>
            </w:r>
            <w:r w:rsidRPr="00C5354C">
              <w:rPr>
                <w:rFonts w:cs="Times New Roman"/>
                <w:szCs w:val="24"/>
                <w:lang w:bidi="tr-TR"/>
              </w:rPr>
              <w:t xml:space="preserve"> hidrokarbonlar, cıva, AOX</w:t>
            </w:r>
          </w:p>
        </w:tc>
        <w:tc>
          <w:tcPr>
            <w:tcW w:w="2328" w:type="dxa"/>
            <w:gridSpan w:val="2"/>
            <w:vMerge w:val="restart"/>
            <w:tcBorders>
              <w:top w:val="single" w:sz="4" w:space="0" w:color="auto"/>
              <w:left w:val="single" w:sz="4" w:space="0" w:color="auto"/>
              <w:right w:val="single" w:sz="4" w:space="0" w:color="auto"/>
            </w:tcBorders>
            <w:shd w:val="clear" w:color="auto" w:fill="FFFFFF"/>
            <w:vAlign w:val="center"/>
          </w:tcPr>
          <w:p w14:paraId="0F6E2404" w14:textId="2DB3B5C8"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p>
        </w:tc>
      </w:tr>
      <w:tr w:rsidR="00FF22FA" w:rsidRPr="00C5354C" w14:paraId="597E6D7B" w14:textId="77777777" w:rsidTr="00915CE8">
        <w:trPr>
          <w:trHeight w:val="1162"/>
        </w:trPr>
        <w:tc>
          <w:tcPr>
            <w:tcW w:w="398" w:type="dxa"/>
            <w:tcBorders>
              <w:top w:val="single" w:sz="4" w:space="0" w:color="auto"/>
              <w:left w:val="single" w:sz="4" w:space="0" w:color="auto"/>
            </w:tcBorders>
            <w:shd w:val="clear" w:color="auto" w:fill="FFFFFF"/>
            <w:vAlign w:val="center"/>
          </w:tcPr>
          <w:p w14:paraId="334CD145"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e.</w:t>
            </w:r>
          </w:p>
        </w:tc>
        <w:tc>
          <w:tcPr>
            <w:tcW w:w="3687" w:type="dxa"/>
            <w:gridSpan w:val="3"/>
            <w:tcBorders>
              <w:top w:val="single" w:sz="4" w:space="0" w:color="auto"/>
              <w:left w:val="single" w:sz="4" w:space="0" w:color="auto"/>
            </w:tcBorders>
            <w:shd w:val="clear" w:color="auto" w:fill="FFFFFF"/>
            <w:vAlign w:val="center"/>
          </w:tcPr>
          <w:p w14:paraId="25051C8F"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Damıtma/düzeltme</w:t>
            </w:r>
          </w:p>
        </w:tc>
        <w:tc>
          <w:tcPr>
            <w:tcW w:w="2323" w:type="dxa"/>
            <w:gridSpan w:val="2"/>
            <w:tcBorders>
              <w:top w:val="single" w:sz="4" w:space="0" w:color="auto"/>
              <w:left w:val="single" w:sz="4" w:space="0" w:color="auto"/>
            </w:tcBorders>
            <w:shd w:val="clear" w:color="auto" w:fill="FFFFFF"/>
            <w:vAlign w:val="center"/>
          </w:tcPr>
          <w:p w14:paraId="50256148" w14:textId="1ED66B4C"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 xml:space="preserve">Çözünmüş, biyobozunur olmayan veya engelleyici olup damıtılabilen kirleticiler, </w:t>
            </w:r>
            <w:r w:rsidR="001168A2">
              <w:rPr>
                <w:rFonts w:cs="Times New Roman"/>
                <w:szCs w:val="24"/>
                <w:lang w:bidi="tr-TR"/>
              </w:rPr>
              <w:t>örneğin,</w:t>
            </w:r>
            <w:r w:rsidRPr="00C5354C">
              <w:rPr>
                <w:rFonts w:cs="Times New Roman"/>
                <w:szCs w:val="24"/>
                <w:lang w:bidi="tr-TR"/>
              </w:rPr>
              <w:t xml:space="preserve"> bazı çözücüler</w:t>
            </w:r>
          </w:p>
        </w:tc>
        <w:tc>
          <w:tcPr>
            <w:tcW w:w="2328" w:type="dxa"/>
            <w:gridSpan w:val="2"/>
            <w:vMerge/>
            <w:tcBorders>
              <w:left w:val="single" w:sz="4" w:space="0" w:color="auto"/>
              <w:right w:val="single" w:sz="4" w:space="0" w:color="auto"/>
            </w:tcBorders>
            <w:shd w:val="clear" w:color="auto" w:fill="FFFFFF"/>
            <w:vAlign w:val="center"/>
          </w:tcPr>
          <w:p w14:paraId="4511DE00" w14:textId="77777777" w:rsidR="00FF22FA" w:rsidRPr="00C5354C" w:rsidRDefault="00FF22FA" w:rsidP="00915CE8">
            <w:pPr>
              <w:spacing w:line="240" w:lineRule="auto"/>
              <w:ind w:left="57" w:right="57"/>
              <w:rPr>
                <w:rFonts w:cs="Times New Roman"/>
                <w:szCs w:val="24"/>
              </w:rPr>
            </w:pPr>
          </w:p>
        </w:tc>
      </w:tr>
      <w:tr w:rsidR="00FF22FA" w:rsidRPr="00C5354C" w14:paraId="4E9E2AF8" w14:textId="77777777" w:rsidTr="00915CE8">
        <w:trPr>
          <w:trHeight w:val="931"/>
        </w:trPr>
        <w:tc>
          <w:tcPr>
            <w:tcW w:w="398" w:type="dxa"/>
            <w:tcBorders>
              <w:top w:val="single" w:sz="4" w:space="0" w:color="auto"/>
              <w:left w:val="single" w:sz="4" w:space="0" w:color="auto"/>
            </w:tcBorders>
            <w:shd w:val="clear" w:color="auto" w:fill="FFFFFF"/>
            <w:vAlign w:val="center"/>
          </w:tcPr>
          <w:p w14:paraId="623AEC76"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f.</w:t>
            </w:r>
          </w:p>
        </w:tc>
        <w:tc>
          <w:tcPr>
            <w:tcW w:w="3687" w:type="dxa"/>
            <w:gridSpan w:val="3"/>
            <w:tcBorders>
              <w:top w:val="single" w:sz="4" w:space="0" w:color="auto"/>
              <w:left w:val="single" w:sz="4" w:space="0" w:color="auto"/>
            </w:tcBorders>
            <w:shd w:val="clear" w:color="auto" w:fill="FFFFFF"/>
            <w:vAlign w:val="center"/>
          </w:tcPr>
          <w:p w14:paraId="098E5079"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Çökeltme</w:t>
            </w:r>
          </w:p>
        </w:tc>
        <w:tc>
          <w:tcPr>
            <w:tcW w:w="2323" w:type="dxa"/>
            <w:gridSpan w:val="2"/>
            <w:tcBorders>
              <w:top w:val="single" w:sz="4" w:space="0" w:color="auto"/>
              <w:left w:val="single" w:sz="4" w:space="0" w:color="auto"/>
            </w:tcBorders>
            <w:shd w:val="clear" w:color="auto" w:fill="FFFFFF"/>
            <w:vAlign w:val="center"/>
          </w:tcPr>
          <w:p w14:paraId="33B1F11F" w14:textId="22DF12A3"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 xml:space="preserve">Çökebilir çözünmüş biyobozunur olmayan veya engelleyici kirleticiler, </w:t>
            </w:r>
            <w:r w:rsidR="001168A2">
              <w:rPr>
                <w:rFonts w:cs="Times New Roman"/>
                <w:szCs w:val="24"/>
                <w:lang w:bidi="tr-TR"/>
              </w:rPr>
              <w:t>örneğin,</w:t>
            </w:r>
            <w:r w:rsidRPr="00C5354C">
              <w:rPr>
                <w:rFonts w:cs="Times New Roman"/>
                <w:szCs w:val="24"/>
                <w:lang w:bidi="tr-TR"/>
              </w:rPr>
              <w:t xml:space="preserve"> metaller, fosfor</w:t>
            </w:r>
          </w:p>
        </w:tc>
        <w:tc>
          <w:tcPr>
            <w:tcW w:w="2328" w:type="dxa"/>
            <w:gridSpan w:val="2"/>
            <w:vMerge/>
            <w:tcBorders>
              <w:left w:val="single" w:sz="4" w:space="0" w:color="auto"/>
              <w:right w:val="single" w:sz="4" w:space="0" w:color="auto"/>
            </w:tcBorders>
            <w:shd w:val="clear" w:color="auto" w:fill="FFFFFF"/>
            <w:vAlign w:val="center"/>
          </w:tcPr>
          <w:p w14:paraId="4C7C10D2" w14:textId="77777777" w:rsidR="00FF22FA" w:rsidRPr="00C5354C" w:rsidRDefault="00FF22FA" w:rsidP="00915CE8">
            <w:pPr>
              <w:spacing w:line="240" w:lineRule="auto"/>
              <w:ind w:left="57" w:right="57"/>
              <w:rPr>
                <w:rFonts w:cs="Times New Roman"/>
                <w:szCs w:val="24"/>
              </w:rPr>
            </w:pPr>
          </w:p>
        </w:tc>
      </w:tr>
      <w:tr w:rsidR="00FF22FA" w:rsidRPr="00C5354C" w14:paraId="3962A084" w14:textId="77777777" w:rsidTr="00915CE8">
        <w:trPr>
          <w:trHeight w:val="926"/>
        </w:trPr>
        <w:tc>
          <w:tcPr>
            <w:tcW w:w="398" w:type="dxa"/>
            <w:tcBorders>
              <w:top w:val="single" w:sz="4" w:space="0" w:color="auto"/>
              <w:left w:val="single" w:sz="4" w:space="0" w:color="auto"/>
            </w:tcBorders>
            <w:shd w:val="clear" w:color="auto" w:fill="FFFFFF"/>
            <w:vAlign w:val="center"/>
          </w:tcPr>
          <w:p w14:paraId="24E34E67"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g.</w:t>
            </w:r>
          </w:p>
        </w:tc>
        <w:tc>
          <w:tcPr>
            <w:tcW w:w="3687" w:type="dxa"/>
            <w:gridSpan w:val="3"/>
            <w:tcBorders>
              <w:top w:val="single" w:sz="4" w:space="0" w:color="auto"/>
              <w:left w:val="single" w:sz="4" w:space="0" w:color="auto"/>
            </w:tcBorders>
            <w:shd w:val="clear" w:color="auto" w:fill="FFFFFF"/>
            <w:vAlign w:val="center"/>
          </w:tcPr>
          <w:p w14:paraId="3F4384E2"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Kimyasal oksitleme</w:t>
            </w:r>
          </w:p>
        </w:tc>
        <w:tc>
          <w:tcPr>
            <w:tcW w:w="2323" w:type="dxa"/>
            <w:gridSpan w:val="2"/>
            <w:tcBorders>
              <w:top w:val="single" w:sz="4" w:space="0" w:color="auto"/>
              <w:left w:val="single" w:sz="4" w:space="0" w:color="auto"/>
            </w:tcBorders>
            <w:shd w:val="clear" w:color="auto" w:fill="FFFFFF"/>
            <w:vAlign w:val="center"/>
          </w:tcPr>
          <w:p w14:paraId="1C4DA62C" w14:textId="62DAAA64"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 xml:space="preserve">Oksitlenebilir çözünmüş biyobozunur olmayan veya engelleyici kirleticiler, </w:t>
            </w:r>
            <w:r w:rsidR="001168A2">
              <w:rPr>
                <w:rFonts w:cs="Times New Roman"/>
                <w:szCs w:val="24"/>
                <w:lang w:bidi="tr-TR"/>
              </w:rPr>
              <w:t>örneğin,</w:t>
            </w:r>
            <w:r w:rsidRPr="00C5354C">
              <w:rPr>
                <w:rFonts w:cs="Times New Roman"/>
                <w:szCs w:val="24"/>
                <w:lang w:bidi="tr-TR"/>
              </w:rPr>
              <w:t xml:space="preserve"> nitrit, siyanür</w:t>
            </w:r>
          </w:p>
        </w:tc>
        <w:tc>
          <w:tcPr>
            <w:tcW w:w="2328" w:type="dxa"/>
            <w:gridSpan w:val="2"/>
            <w:vMerge/>
            <w:tcBorders>
              <w:left w:val="single" w:sz="4" w:space="0" w:color="auto"/>
              <w:right w:val="single" w:sz="4" w:space="0" w:color="auto"/>
            </w:tcBorders>
            <w:shd w:val="clear" w:color="auto" w:fill="FFFFFF"/>
            <w:vAlign w:val="center"/>
          </w:tcPr>
          <w:p w14:paraId="69ECB82E" w14:textId="77777777" w:rsidR="00FF22FA" w:rsidRPr="00C5354C" w:rsidRDefault="00FF22FA" w:rsidP="00915CE8">
            <w:pPr>
              <w:spacing w:line="240" w:lineRule="auto"/>
              <w:ind w:left="57" w:right="57"/>
              <w:rPr>
                <w:rFonts w:cs="Times New Roman"/>
                <w:szCs w:val="24"/>
              </w:rPr>
            </w:pPr>
          </w:p>
        </w:tc>
      </w:tr>
      <w:tr w:rsidR="00FF22FA" w:rsidRPr="00C5354C" w14:paraId="2227A419" w14:textId="77777777" w:rsidTr="00915CE8">
        <w:trPr>
          <w:trHeight w:val="1162"/>
        </w:trPr>
        <w:tc>
          <w:tcPr>
            <w:tcW w:w="398" w:type="dxa"/>
            <w:tcBorders>
              <w:top w:val="single" w:sz="4" w:space="0" w:color="auto"/>
              <w:left w:val="single" w:sz="4" w:space="0" w:color="auto"/>
            </w:tcBorders>
            <w:shd w:val="clear" w:color="auto" w:fill="FFFFFF"/>
            <w:vAlign w:val="center"/>
          </w:tcPr>
          <w:p w14:paraId="17B4BFB2"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h.</w:t>
            </w:r>
          </w:p>
        </w:tc>
        <w:tc>
          <w:tcPr>
            <w:tcW w:w="3687" w:type="dxa"/>
            <w:gridSpan w:val="3"/>
            <w:tcBorders>
              <w:top w:val="single" w:sz="4" w:space="0" w:color="auto"/>
              <w:left w:val="single" w:sz="4" w:space="0" w:color="auto"/>
            </w:tcBorders>
            <w:shd w:val="clear" w:color="auto" w:fill="FFFFFF"/>
            <w:vAlign w:val="center"/>
          </w:tcPr>
          <w:p w14:paraId="0C2ADE0B"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Kimyasal indirgeme</w:t>
            </w:r>
          </w:p>
        </w:tc>
        <w:tc>
          <w:tcPr>
            <w:tcW w:w="2323" w:type="dxa"/>
            <w:gridSpan w:val="2"/>
            <w:tcBorders>
              <w:top w:val="single" w:sz="4" w:space="0" w:color="auto"/>
              <w:left w:val="single" w:sz="4" w:space="0" w:color="auto"/>
            </w:tcBorders>
            <w:shd w:val="clear" w:color="auto" w:fill="FFFFFF"/>
            <w:vAlign w:val="center"/>
          </w:tcPr>
          <w:p w14:paraId="6394FF52" w14:textId="79C79A7D"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 xml:space="preserve">İndirgenebilir çözünmüş biyobozunur olmayan veya engelleyici kirleticiler, </w:t>
            </w:r>
            <w:r w:rsidR="001168A2">
              <w:rPr>
                <w:rFonts w:cs="Times New Roman"/>
                <w:szCs w:val="24"/>
                <w:lang w:bidi="tr-TR"/>
              </w:rPr>
              <w:t>örneğin,</w:t>
            </w:r>
            <w:r w:rsidRPr="00C5354C">
              <w:rPr>
                <w:rFonts w:cs="Times New Roman"/>
                <w:szCs w:val="24"/>
                <w:lang w:bidi="tr-TR"/>
              </w:rPr>
              <w:t xml:space="preserve"> </w:t>
            </w:r>
            <w:r w:rsidRPr="00C5354C">
              <w:rPr>
                <w:rFonts w:cs="Times New Roman"/>
                <w:szCs w:val="24"/>
                <w:lang w:bidi="tr-TR"/>
              </w:rPr>
              <w:lastRenderedPageBreak/>
              <w:t>altı değerlikli krom (Cr(VI))</w:t>
            </w:r>
          </w:p>
        </w:tc>
        <w:tc>
          <w:tcPr>
            <w:tcW w:w="2328" w:type="dxa"/>
            <w:gridSpan w:val="2"/>
            <w:vMerge/>
            <w:tcBorders>
              <w:left w:val="single" w:sz="4" w:space="0" w:color="auto"/>
              <w:right w:val="single" w:sz="4" w:space="0" w:color="auto"/>
            </w:tcBorders>
            <w:shd w:val="clear" w:color="auto" w:fill="FFFFFF"/>
            <w:vAlign w:val="center"/>
          </w:tcPr>
          <w:p w14:paraId="6613D6E3" w14:textId="77777777" w:rsidR="00FF22FA" w:rsidRPr="00C5354C" w:rsidRDefault="00FF22FA" w:rsidP="00915CE8">
            <w:pPr>
              <w:spacing w:line="240" w:lineRule="auto"/>
              <w:ind w:left="57" w:right="57"/>
              <w:rPr>
                <w:rFonts w:cs="Times New Roman"/>
                <w:szCs w:val="24"/>
              </w:rPr>
            </w:pPr>
          </w:p>
        </w:tc>
      </w:tr>
      <w:tr w:rsidR="00FF22FA" w:rsidRPr="00C5354C" w14:paraId="07601F7D" w14:textId="77777777" w:rsidTr="00915CE8">
        <w:trPr>
          <w:trHeight w:val="360"/>
        </w:trPr>
        <w:tc>
          <w:tcPr>
            <w:tcW w:w="398" w:type="dxa"/>
            <w:tcBorders>
              <w:top w:val="single" w:sz="4" w:space="0" w:color="auto"/>
              <w:left w:val="single" w:sz="4" w:space="0" w:color="auto"/>
            </w:tcBorders>
            <w:shd w:val="clear" w:color="auto" w:fill="FFFFFF"/>
            <w:vAlign w:val="center"/>
          </w:tcPr>
          <w:p w14:paraId="65CF208E"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i.</w:t>
            </w:r>
          </w:p>
        </w:tc>
        <w:tc>
          <w:tcPr>
            <w:tcW w:w="3687" w:type="dxa"/>
            <w:gridSpan w:val="3"/>
            <w:tcBorders>
              <w:top w:val="single" w:sz="4" w:space="0" w:color="auto"/>
              <w:left w:val="single" w:sz="4" w:space="0" w:color="auto"/>
            </w:tcBorders>
            <w:shd w:val="clear" w:color="auto" w:fill="FFFFFF"/>
            <w:vAlign w:val="center"/>
          </w:tcPr>
          <w:p w14:paraId="5620E0BE"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Buharlaştırma</w:t>
            </w:r>
          </w:p>
        </w:tc>
        <w:tc>
          <w:tcPr>
            <w:tcW w:w="2323" w:type="dxa"/>
            <w:gridSpan w:val="2"/>
            <w:tcBorders>
              <w:top w:val="single" w:sz="4" w:space="0" w:color="auto"/>
              <w:left w:val="single" w:sz="4" w:space="0" w:color="auto"/>
            </w:tcBorders>
            <w:shd w:val="clear" w:color="auto" w:fill="FFFFFF"/>
            <w:vAlign w:val="center"/>
          </w:tcPr>
          <w:p w14:paraId="465ACE36" w14:textId="77777777"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Çözünür bulaşkanlar</w:t>
            </w:r>
          </w:p>
        </w:tc>
        <w:tc>
          <w:tcPr>
            <w:tcW w:w="2328" w:type="dxa"/>
            <w:gridSpan w:val="2"/>
            <w:vMerge/>
            <w:tcBorders>
              <w:left w:val="single" w:sz="4" w:space="0" w:color="auto"/>
              <w:right w:val="single" w:sz="4" w:space="0" w:color="auto"/>
            </w:tcBorders>
            <w:shd w:val="clear" w:color="auto" w:fill="FFFFFF"/>
            <w:vAlign w:val="center"/>
          </w:tcPr>
          <w:p w14:paraId="24A5CAC1" w14:textId="77777777" w:rsidR="00FF22FA" w:rsidRPr="00C5354C" w:rsidRDefault="00FF22FA" w:rsidP="00915CE8">
            <w:pPr>
              <w:spacing w:line="240" w:lineRule="auto"/>
              <w:ind w:left="57" w:right="57"/>
              <w:rPr>
                <w:rFonts w:cs="Times New Roman"/>
                <w:szCs w:val="24"/>
              </w:rPr>
            </w:pPr>
          </w:p>
        </w:tc>
      </w:tr>
      <w:tr w:rsidR="00FF22FA" w:rsidRPr="00C5354C" w14:paraId="756C9977" w14:textId="77777777" w:rsidTr="00915CE8">
        <w:trPr>
          <w:trHeight w:val="931"/>
        </w:trPr>
        <w:tc>
          <w:tcPr>
            <w:tcW w:w="398" w:type="dxa"/>
            <w:tcBorders>
              <w:top w:val="single" w:sz="4" w:space="0" w:color="auto"/>
              <w:left w:val="single" w:sz="4" w:space="0" w:color="auto"/>
            </w:tcBorders>
            <w:shd w:val="clear" w:color="auto" w:fill="FFFFFF"/>
            <w:vAlign w:val="center"/>
          </w:tcPr>
          <w:p w14:paraId="0DA4BBEE"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j.</w:t>
            </w:r>
          </w:p>
        </w:tc>
        <w:tc>
          <w:tcPr>
            <w:tcW w:w="3687" w:type="dxa"/>
            <w:gridSpan w:val="3"/>
            <w:tcBorders>
              <w:top w:val="single" w:sz="4" w:space="0" w:color="auto"/>
              <w:left w:val="single" w:sz="4" w:space="0" w:color="auto"/>
            </w:tcBorders>
            <w:shd w:val="clear" w:color="auto" w:fill="FFFFFF"/>
            <w:vAlign w:val="center"/>
          </w:tcPr>
          <w:p w14:paraId="03CA51D0"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İyon değişimi</w:t>
            </w:r>
          </w:p>
        </w:tc>
        <w:tc>
          <w:tcPr>
            <w:tcW w:w="2323" w:type="dxa"/>
            <w:gridSpan w:val="2"/>
            <w:tcBorders>
              <w:top w:val="single" w:sz="4" w:space="0" w:color="auto"/>
              <w:left w:val="single" w:sz="4" w:space="0" w:color="auto"/>
            </w:tcBorders>
            <w:shd w:val="clear" w:color="auto" w:fill="FFFFFF"/>
            <w:vAlign w:val="center"/>
          </w:tcPr>
          <w:p w14:paraId="03B13C75" w14:textId="797E9748"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 xml:space="preserve">İyonik çözünmüş biyobozunur olmayan veya engelleyici kirleticiler, </w:t>
            </w:r>
            <w:r w:rsidR="001168A2">
              <w:rPr>
                <w:rFonts w:cs="Times New Roman"/>
                <w:szCs w:val="24"/>
                <w:lang w:bidi="tr-TR"/>
              </w:rPr>
              <w:t>örneğin,</w:t>
            </w:r>
            <w:r w:rsidRPr="00C5354C">
              <w:rPr>
                <w:rFonts w:cs="Times New Roman"/>
                <w:szCs w:val="24"/>
                <w:lang w:bidi="tr-TR"/>
              </w:rPr>
              <w:t xml:space="preserve"> metaller</w:t>
            </w:r>
          </w:p>
        </w:tc>
        <w:tc>
          <w:tcPr>
            <w:tcW w:w="2328" w:type="dxa"/>
            <w:gridSpan w:val="2"/>
            <w:vMerge/>
            <w:tcBorders>
              <w:left w:val="single" w:sz="4" w:space="0" w:color="auto"/>
              <w:right w:val="single" w:sz="4" w:space="0" w:color="auto"/>
            </w:tcBorders>
            <w:shd w:val="clear" w:color="auto" w:fill="FFFFFF"/>
            <w:vAlign w:val="center"/>
          </w:tcPr>
          <w:p w14:paraId="41690834" w14:textId="77777777" w:rsidR="00FF22FA" w:rsidRPr="00C5354C" w:rsidRDefault="00FF22FA" w:rsidP="00915CE8">
            <w:pPr>
              <w:spacing w:line="240" w:lineRule="auto"/>
              <w:ind w:left="57" w:right="57"/>
              <w:rPr>
                <w:rFonts w:cs="Times New Roman"/>
                <w:szCs w:val="24"/>
              </w:rPr>
            </w:pPr>
          </w:p>
        </w:tc>
      </w:tr>
      <w:tr w:rsidR="00FF22FA" w:rsidRPr="00C5354C" w14:paraId="0036003A" w14:textId="77777777" w:rsidTr="00915CE8">
        <w:trPr>
          <w:trHeight w:val="1387"/>
        </w:trPr>
        <w:tc>
          <w:tcPr>
            <w:tcW w:w="398" w:type="dxa"/>
            <w:tcBorders>
              <w:top w:val="single" w:sz="4" w:space="0" w:color="auto"/>
              <w:left w:val="single" w:sz="4" w:space="0" w:color="auto"/>
            </w:tcBorders>
            <w:shd w:val="clear" w:color="auto" w:fill="FFFFFF"/>
            <w:vAlign w:val="center"/>
          </w:tcPr>
          <w:p w14:paraId="62485D9E"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k.</w:t>
            </w:r>
          </w:p>
        </w:tc>
        <w:tc>
          <w:tcPr>
            <w:tcW w:w="3687" w:type="dxa"/>
            <w:gridSpan w:val="3"/>
            <w:tcBorders>
              <w:top w:val="single" w:sz="4" w:space="0" w:color="auto"/>
              <w:left w:val="single" w:sz="4" w:space="0" w:color="auto"/>
            </w:tcBorders>
            <w:shd w:val="clear" w:color="auto" w:fill="FFFFFF"/>
            <w:vAlign w:val="center"/>
          </w:tcPr>
          <w:p w14:paraId="0D3C6C1D" w14:textId="4AF1C478" w:rsidR="00FF22FA" w:rsidRPr="00C5354C" w:rsidRDefault="00FF22FA" w:rsidP="00915CE8">
            <w:pPr>
              <w:spacing w:line="240" w:lineRule="auto"/>
              <w:ind w:left="57" w:right="57"/>
              <w:rPr>
                <w:rFonts w:cs="Times New Roman"/>
                <w:szCs w:val="24"/>
              </w:rPr>
            </w:pPr>
            <w:r w:rsidRPr="00C5354C">
              <w:rPr>
                <w:rFonts w:cs="Times New Roman"/>
                <w:szCs w:val="24"/>
                <w:lang w:bidi="tr-TR"/>
              </w:rPr>
              <w:t>Sıyırma</w:t>
            </w:r>
          </w:p>
        </w:tc>
        <w:tc>
          <w:tcPr>
            <w:tcW w:w="2323" w:type="dxa"/>
            <w:gridSpan w:val="2"/>
            <w:tcBorders>
              <w:top w:val="single" w:sz="4" w:space="0" w:color="auto"/>
              <w:left w:val="single" w:sz="4" w:space="0" w:color="auto"/>
            </w:tcBorders>
            <w:shd w:val="clear" w:color="auto" w:fill="FFFFFF"/>
            <w:vAlign w:val="center"/>
          </w:tcPr>
          <w:p w14:paraId="620C55B9" w14:textId="087E9853"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 xml:space="preserve">Temizlenebilir kirleticiler, </w:t>
            </w:r>
            <w:r w:rsidR="001168A2">
              <w:rPr>
                <w:rFonts w:cs="Times New Roman"/>
                <w:szCs w:val="24"/>
                <w:lang w:bidi="tr-TR"/>
              </w:rPr>
              <w:t>örneğin,</w:t>
            </w:r>
            <w:r w:rsidRPr="00C5354C">
              <w:rPr>
                <w:rFonts w:cs="Times New Roman"/>
                <w:szCs w:val="24"/>
                <w:lang w:bidi="tr-TR"/>
              </w:rPr>
              <w:t xml:space="preserve"> hidrojen sülfür (H</w:t>
            </w:r>
            <w:r w:rsidRPr="00C5354C">
              <w:rPr>
                <w:rFonts w:cs="Times New Roman"/>
                <w:szCs w:val="24"/>
                <w:vertAlign w:val="subscript"/>
                <w:lang w:bidi="tr-TR"/>
              </w:rPr>
              <w:t>2</w:t>
            </w:r>
            <w:r w:rsidRPr="00C5354C">
              <w:rPr>
                <w:rFonts w:cs="Times New Roman"/>
                <w:szCs w:val="24"/>
                <w:lang w:bidi="tr-TR"/>
              </w:rPr>
              <w:t>S), amonyak (NH</w:t>
            </w:r>
            <w:r w:rsidRPr="00C5354C">
              <w:rPr>
                <w:rFonts w:cs="Times New Roman"/>
                <w:szCs w:val="24"/>
                <w:vertAlign w:val="subscript"/>
                <w:lang w:bidi="tr-TR"/>
              </w:rPr>
              <w:t>3</w:t>
            </w:r>
            <w:r w:rsidRPr="00C5354C">
              <w:rPr>
                <w:rFonts w:cs="Times New Roman"/>
                <w:szCs w:val="24"/>
                <w:lang w:bidi="tr-TR"/>
              </w:rPr>
              <w:t>), bazı adsorplanabilen organik olarak bağlı halojenler (AOX), hidrokarbonlar</w:t>
            </w:r>
          </w:p>
        </w:tc>
        <w:tc>
          <w:tcPr>
            <w:tcW w:w="2328" w:type="dxa"/>
            <w:gridSpan w:val="2"/>
            <w:vMerge/>
            <w:tcBorders>
              <w:left w:val="single" w:sz="4" w:space="0" w:color="auto"/>
              <w:right w:val="single" w:sz="4" w:space="0" w:color="auto"/>
            </w:tcBorders>
            <w:shd w:val="clear" w:color="auto" w:fill="FFFFFF"/>
            <w:vAlign w:val="center"/>
          </w:tcPr>
          <w:p w14:paraId="0E417519" w14:textId="77777777" w:rsidR="00FF22FA" w:rsidRPr="00C5354C" w:rsidRDefault="00FF22FA" w:rsidP="00915CE8">
            <w:pPr>
              <w:spacing w:line="240" w:lineRule="auto"/>
              <w:ind w:left="57" w:right="57"/>
              <w:rPr>
                <w:rFonts w:cs="Times New Roman"/>
                <w:szCs w:val="24"/>
              </w:rPr>
            </w:pPr>
          </w:p>
        </w:tc>
      </w:tr>
      <w:tr w:rsidR="00FF22FA" w:rsidRPr="00C5354C" w14:paraId="242E42AD" w14:textId="77777777" w:rsidTr="00915CE8">
        <w:trPr>
          <w:trHeight w:val="240"/>
        </w:trPr>
        <w:tc>
          <w:tcPr>
            <w:tcW w:w="8736" w:type="dxa"/>
            <w:gridSpan w:val="8"/>
            <w:tcBorders>
              <w:top w:val="single" w:sz="4" w:space="0" w:color="auto"/>
              <w:left w:val="single" w:sz="4" w:space="0" w:color="auto"/>
              <w:right w:val="single" w:sz="4" w:space="0" w:color="auto"/>
            </w:tcBorders>
            <w:shd w:val="clear" w:color="auto" w:fill="FFFFFF"/>
            <w:vAlign w:val="center"/>
          </w:tcPr>
          <w:p w14:paraId="32B350C4" w14:textId="7BA662AB" w:rsidR="00FF22FA" w:rsidRPr="00C5354C" w:rsidRDefault="00FF22FA" w:rsidP="00915CE8">
            <w:pPr>
              <w:spacing w:line="240" w:lineRule="auto"/>
              <w:ind w:left="57" w:right="57"/>
              <w:rPr>
                <w:rFonts w:cs="Times New Roman"/>
                <w:b/>
                <w:szCs w:val="24"/>
              </w:rPr>
            </w:pPr>
            <w:r w:rsidRPr="00C5354C">
              <w:rPr>
                <w:rFonts w:cs="Times New Roman"/>
                <w:b/>
                <w:i/>
                <w:szCs w:val="24"/>
                <w:lang w:bidi="tr-TR"/>
              </w:rPr>
              <w:t xml:space="preserve">Biyolojik arıtma, </w:t>
            </w:r>
            <w:r w:rsidR="001168A2">
              <w:rPr>
                <w:rFonts w:cs="Times New Roman"/>
                <w:b/>
                <w:i/>
                <w:szCs w:val="24"/>
                <w:lang w:bidi="tr-TR"/>
              </w:rPr>
              <w:t>örneğin,</w:t>
            </w:r>
          </w:p>
        </w:tc>
      </w:tr>
      <w:tr w:rsidR="00FF22FA" w:rsidRPr="00C5354C" w14:paraId="3900F7FD" w14:textId="77777777" w:rsidTr="00915CE8">
        <w:trPr>
          <w:trHeight w:val="360"/>
        </w:trPr>
        <w:tc>
          <w:tcPr>
            <w:tcW w:w="398" w:type="dxa"/>
            <w:tcBorders>
              <w:top w:val="single" w:sz="4" w:space="0" w:color="auto"/>
              <w:left w:val="single" w:sz="4" w:space="0" w:color="auto"/>
            </w:tcBorders>
            <w:shd w:val="clear" w:color="auto" w:fill="FFFFFF"/>
            <w:vAlign w:val="center"/>
          </w:tcPr>
          <w:p w14:paraId="1DC0B60D"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l.</w:t>
            </w:r>
          </w:p>
        </w:tc>
        <w:tc>
          <w:tcPr>
            <w:tcW w:w="3687" w:type="dxa"/>
            <w:gridSpan w:val="3"/>
            <w:tcBorders>
              <w:top w:val="single" w:sz="4" w:space="0" w:color="auto"/>
              <w:left w:val="single" w:sz="4" w:space="0" w:color="auto"/>
            </w:tcBorders>
            <w:shd w:val="clear" w:color="auto" w:fill="FFFFFF"/>
            <w:vAlign w:val="center"/>
          </w:tcPr>
          <w:p w14:paraId="0514C3FA"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Aktif çamur prosesi</w:t>
            </w:r>
          </w:p>
        </w:tc>
        <w:tc>
          <w:tcPr>
            <w:tcW w:w="2323" w:type="dxa"/>
            <w:gridSpan w:val="2"/>
            <w:vMerge w:val="restart"/>
            <w:tcBorders>
              <w:top w:val="single" w:sz="4" w:space="0" w:color="auto"/>
              <w:left w:val="single" w:sz="4" w:space="0" w:color="auto"/>
            </w:tcBorders>
            <w:shd w:val="clear" w:color="auto" w:fill="FFFFFF"/>
            <w:vAlign w:val="center"/>
          </w:tcPr>
          <w:p w14:paraId="08AF0A97" w14:textId="77777777"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Biyobozunur organik bileşikler</w:t>
            </w:r>
          </w:p>
        </w:tc>
        <w:tc>
          <w:tcPr>
            <w:tcW w:w="2328" w:type="dxa"/>
            <w:gridSpan w:val="2"/>
            <w:vMerge w:val="restart"/>
            <w:tcBorders>
              <w:top w:val="single" w:sz="4" w:space="0" w:color="auto"/>
              <w:left w:val="single" w:sz="4" w:space="0" w:color="auto"/>
              <w:right w:val="single" w:sz="4" w:space="0" w:color="auto"/>
            </w:tcBorders>
            <w:shd w:val="clear" w:color="auto" w:fill="FFFFFF"/>
            <w:vAlign w:val="center"/>
          </w:tcPr>
          <w:p w14:paraId="3E36023F" w14:textId="39243501"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p>
        </w:tc>
      </w:tr>
      <w:tr w:rsidR="00FF22FA" w:rsidRPr="00C5354C" w14:paraId="2D8FE8FF" w14:textId="77777777" w:rsidTr="00915CE8">
        <w:trPr>
          <w:trHeight w:val="370"/>
        </w:trPr>
        <w:tc>
          <w:tcPr>
            <w:tcW w:w="398" w:type="dxa"/>
            <w:tcBorders>
              <w:top w:val="single" w:sz="4" w:space="0" w:color="auto"/>
              <w:left w:val="single" w:sz="4" w:space="0" w:color="auto"/>
              <w:bottom w:val="single" w:sz="4" w:space="0" w:color="auto"/>
            </w:tcBorders>
            <w:shd w:val="clear" w:color="auto" w:fill="FFFFFF"/>
            <w:vAlign w:val="center"/>
          </w:tcPr>
          <w:p w14:paraId="75367B3A" w14:textId="35477D1F" w:rsidR="00FF22FA" w:rsidRPr="00C5354C" w:rsidRDefault="00DD3D18" w:rsidP="00915CE8">
            <w:pPr>
              <w:spacing w:line="240" w:lineRule="auto"/>
              <w:ind w:left="57" w:right="57"/>
              <w:rPr>
                <w:rFonts w:cs="Times New Roman"/>
                <w:szCs w:val="24"/>
              </w:rPr>
            </w:pPr>
            <w:r w:rsidRPr="00C5354C">
              <w:rPr>
                <w:rFonts w:cs="Times New Roman"/>
                <w:i/>
                <w:szCs w:val="24"/>
                <w:lang w:bidi="tr-TR"/>
              </w:rPr>
              <w:t>M</w:t>
            </w:r>
          </w:p>
        </w:tc>
        <w:tc>
          <w:tcPr>
            <w:tcW w:w="3687" w:type="dxa"/>
            <w:gridSpan w:val="3"/>
            <w:tcBorders>
              <w:top w:val="single" w:sz="4" w:space="0" w:color="auto"/>
              <w:left w:val="single" w:sz="4" w:space="0" w:color="auto"/>
              <w:bottom w:val="single" w:sz="4" w:space="0" w:color="auto"/>
            </w:tcBorders>
            <w:shd w:val="clear" w:color="auto" w:fill="FFFFFF"/>
            <w:vAlign w:val="center"/>
          </w:tcPr>
          <w:p w14:paraId="46224380"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Membran biyoreaktör</w:t>
            </w:r>
          </w:p>
        </w:tc>
        <w:tc>
          <w:tcPr>
            <w:tcW w:w="2323" w:type="dxa"/>
            <w:gridSpan w:val="2"/>
            <w:vMerge/>
            <w:tcBorders>
              <w:left w:val="single" w:sz="4" w:space="0" w:color="auto"/>
              <w:bottom w:val="single" w:sz="4" w:space="0" w:color="auto"/>
            </w:tcBorders>
            <w:shd w:val="clear" w:color="auto" w:fill="FFFFFF"/>
            <w:vAlign w:val="center"/>
          </w:tcPr>
          <w:p w14:paraId="2B8460D7" w14:textId="77777777" w:rsidR="00FF22FA" w:rsidRPr="00C5354C" w:rsidRDefault="00FF22FA" w:rsidP="00915CE8">
            <w:pPr>
              <w:spacing w:line="240" w:lineRule="auto"/>
              <w:ind w:left="57" w:right="57"/>
              <w:rPr>
                <w:rFonts w:cs="Times New Roman"/>
                <w:szCs w:val="24"/>
              </w:rPr>
            </w:pPr>
          </w:p>
        </w:tc>
        <w:tc>
          <w:tcPr>
            <w:tcW w:w="2328" w:type="dxa"/>
            <w:gridSpan w:val="2"/>
            <w:vMerge/>
            <w:tcBorders>
              <w:left w:val="single" w:sz="4" w:space="0" w:color="auto"/>
              <w:bottom w:val="single" w:sz="4" w:space="0" w:color="auto"/>
              <w:right w:val="single" w:sz="4" w:space="0" w:color="auto"/>
            </w:tcBorders>
            <w:shd w:val="clear" w:color="auto" w:fill="FFFFFF"/>
            <w:vAlign w:val="center"/>
          </w:tcPr>
          <w:p w14:paraId="1083DBB2" w14:textId="77777777" w:rsidR="00FF22FA" w:rsidRPr="00C5354C" w:rsidRDefault="00FF22FA" w:rsidP="00915CE8">
            <w:pPr>
              <w:spacing w:line="240" w:lineRule="auto"/>
              <w:ind w:left="57" w:right="57"/>
              <w:rPr>
                <w:rFonts w:cs="Times New Roman"/>
                <w:szCs w:val="24"/>
              </w:rPr>
            </w:pPr>
          </w:p>
        </w:tc>
      </w:tr>
      <w:tr w:rsidR="00FF22FA" w:rsidRPr="00C5354C" w14:paraId="2CB2F91B" w14:textId="77777777" w:rsidTr="00BB49FC">
        <w:trPr>
          <w:gridAfter w:val="1"/>
          <w:wAfter w:w="94" w:type="dxa"/>
          <w:trHeight w:val="20"/>
        </w:trPr>
        <w:tc>
          <w:tcPr>
            <w:tcW w:w="8642" w:type="dxa"/>
            <w:gridSpan w:val="7"/>
            <w:tcBorders>
              <w:top w:val="single" w:sz="4" w:space="0" w:color="auto"/>
              <w:left w:val="single" w:sz="4" w:space="0" w:color="auto"/>
              <w:right w:val="single" w:sz="4" w:space="0" w:color="auto"/>
            </w:tcBorders>
            <w:shd w:val="clear" w:color="auto" w:fill="FFFFFF"/>
            <w:vAlign w:val="bottom"/>
          </w:tcPr>
          <w:p w14:paraId="04EA545C" w14:textId="77777777" w:rsidR="00FF22FA" w:rsidRPr="00C5354C" w:rsidRDefault="00FF22FA" w:rsidP="00915CE8">
            <w:pPr>
              <w:spacing w:line="240" w:lineRule="auto"/>
              <w:ind w:left="57" w:right="57"/>
              <w:rPr>
                <w:rFonts w:cs="Times New Roman"/>
                <w:b/>
                <w:szCs w:val="24"/>
              </w:rPr>
            </w:pPr>
            <w:r w:rsidRPr="00C5354C">
              <w:rPr>
                <w:rFonts w:cs="Times New Roman"/>
                <w:b/>
                <w:i/>
                <w:szCs w:val="24"/>
                <w:lang w:bidi="tr-TR"/>
              </w:rPr>
              <w:t>Azot giderme</w:t>
            </w:r>
          </w:p>
        </w:tc>
      </w:tr>
      <w:tr w:rsidR="00FF22FA" w:rsidRPr="00C5354C" w14:paraId="4C8583AA" w14:textId="77777777" w:rsidTr="00BB49FC">
        <w:trPr>
          <w:gridAfter w:val="1"/>
          <w:wAfter w:w="94" w:type="dxa"/>
          <w:trHeight w:val="20"/>
        </w:trPr>
        <w:tc>
          <w:tcPr>
            <w:tcW w:w="421" w:type="dxa"/>
            <w:gridSpan w:val="2"/>
            <w:tcBorders>
              <w:top w:val="single" w:sz="4" w:space="0" w:color="auto"/>
              <w:left w:val="single" w:sz="4" w:space="0" w:color="auto"/>
            </w:tcBorders>
            <w:shd w:val="clear" w:color="auto" w:fill="FFFFFF"/>
            <w:vAlign w:val="center"/>
          </w:tcPr>
          <w:p w14:paraId="690B56AD"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n.</w:t>
            </w:r>
          </w:p>
        </w:tc>
        <w:tc>
          <w:tcPr>
            <w:tcW w:w="3592" w:type="dxa"/>
            <w:tcBorders>
              <w:top w:val="single" w:sz="4" w:space="0" w:color="auto"/>
              <w:left w:val="single" w:sz="4" w:space="0" w:color="auto"/>
            </w:tcBorders>
            <w:shd w:val="clear" w:color="auto" w:fill="FFFFFF"/>
            <w:vAlign w:val="center"/>
          </w:tcPr>
          <w:p w14:paraId="73090AD4"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Arıtma biyolojik bir arıtma içerdiğinde nitrifikasyon/denitrifikasyon</w:t>
            </w:r>
          </w:p>
        </w:tc>
        <w:tc>
          <w:tcPr>
            <w:tcW w:w="2280" w:type="dxa"/>
            <w:gridSpan w:val="2"/>
            <w:tcBorders>
              <w:top w:val="single" w:sz="4" w:space="0" w:color="auto"/>
              <w:left w:val="single" w:sz="4" w:space="0" w:color="auto"/>
            </w:tcBorders>
            <w:shd w:val="clear" w:color="auto" w:fill="FFFFFF"/>
            <w:vAlign w:val="center"/>
          </w:tcPr>
          <w:p w14:paraId="3CF15B01" w14:textId="77777777"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Toplam azot, amonyak</w:t>
            </w:r>
          </w:p>
        </w:tc>
        <w:tc>
          <w:tcPr>
            <w:tcW w:w="2349" w:type="dxa"/>
            <w:gridSpan w:val="2"/>
            <w:tcBorders>
              <w:top w:val="single" w:sz="4" w:space="0" w:color="auto"/>
              <w:left w:val="single" w:sz="4" w:space="0" w:color="auto"/>
              <w:right w:val="single" w:sz="4" w:space="0" w:color="auto"/>
            </w:tcBorders>
            <w:shd w:val="clear" w:color="auto" w:fill="FFFFFF"/>
            <w:vAlign w:val="bottom"/>
          </w:tcPr>
          <w:p w14:paraId="123D1619" w14:textId="3D123D02" w:rsidR="00FF22FA" w:rsidRPr="00C5354C" w:rsidRDefault="00FF22FA" w:rsidP="00915CE8">
            <w:pPr>
              <w:spacing w:line="240" w:lineRule="auto"/>
              <w:ind w:left="57" w:right="57"/>
              <w:rPr>
                <w:rFonts w:cs="Times New Roman"/>
                <w:szCs w:val="24"/>
              </w:rPr>
            </w:pPr>
            <w:r w:rsidRPr="00C5354C">
              <w:rPr>
                <w:rFonts w:cs="Times New Roman"/>
                <w:szCs w:val="24"/>
                <w:lang w:bidi="tr-TR"/>
              </w:rPr>
              <w:t>Nitrifikasyon, yüksek klorür derişimlerinin (10 g/l üzerinde) söz konusu olması ve nitrifikasyondan önce klorür derişiminin azaltılmasının çevresel faydalarının yetersiz kalması durumunda uygulanabilir olmayabilir. Atık suyun sıcaklığı düşük olduğunda (</w:t>
            </w:r>
            <w:r w:rsidR="001168A2">
              <w:rPr>
                <w:rFonts w:cs="Times New Roman"/>
                <w:szCs w:val="24"/>
                <w:lang w:bidi="tr-TR"/>
              </w:rPr>
              <w:t>örneğin,</w:t>
            </w:r>
            <w:r w:rsidRPr="00C5354C">
              <w:rPr>
                <w:rFonts w:cs="Times New Roman"/>
                <w:szCs w:val="24"/>
                <w:lang w:bidi="tr-TR"/>
              </w:rPr>
              <w:t xml:space="preserve"> 12 °C'nin altında) nitrifikasyon uygulanmaz.</w:t>
            </w:r>
          </w:p>
        </w:tc>
      </w:tr>
      <w:tr w:rsidR="00FF22FA" w:rsidRPr="00C5354C" w14:paraId="0C87FA46" w14:textId="77777777" w:rsidTr="00BB49FC">
        <w:trPr>
          <w:gridAfter w:val="1"/>
          <w:wAfter w:w="94" w:type="dxa"/>
          <w:trHeight w:val="20"/>
        </w:trPr>
        <w:tc>
          <w:tcPr>
            <w:tcW w:w="8642" w:type="dxa"/>
            <w:gridSpan w:val="7"/>
            <w:tcBorders>
              <w:top w:val="single" w:sz="4" w:space="0" w:color="auto"/>
              <w:left w:val="single" w:sz="4" w:space="0" w:color="auto"/>
              <w:right w:val="single" w:sz="4" w:space="0" w:color="auto"/>
            </w:tcBorders>
            <w:shd w:val="clear" w:color="auto" w:fill="FFFFFF"/>
            <w:vAlign w:val="bottom"/>
          </w:tcPr>
          <w:p w14:paraId="3918EEA5" w14:textId="7FBB40CD" w:rsidR="00FF22FA" w:rsidRPr="00C5354C" w:rsidRDefault="00FF22FA" w:rsidP="00915CE8">
            <w:pPr>
              <w:spacing w:line="240" w:lineRule="auto"/>
              <w:ind w:left="57" w:right="57"/>
              <w:rPr>
                <w:rFonts w:cs="Times New Roman"/>
                <w:b/>
                <w:szCs w:val="24"/>
              </w:rPr>
            </w:pPr>
            <w:r w:rsidRPr="00C5354C">
              <w:rPr>
                <w:rFonts w:cs="Times New Roman"/>
                <w:b/>
                <w:i/>
                <w:szCs w:val="24"/>
                <w:lang w:bidi="tr-TR"/>
              </w:rPr>
              <w:t>Katı gider</w:t>
            </w:r>
            <w:r w:rsidR="005C1D1C" w:rsidRPr="00C5354C">
              <w:rPr>
                <w:rFonts w:cs="Times New Roman"/>
                <w:b/>
                <w:i/>
                <w:szCs w:val="24"/>
                <w:lang w:bidi="tr-TR"/>
              </w:rPr>
              <w:t>il</w:t>
            </w:r>
            <w:r w:rsidRPr="00C5354C">
              <w:rPr>
                <w:rFonts w:cs="Times New Roman"/>
                <w:b/>
                <w:i/>
                <w:szCs w:val="24"/>
                <w:lang w:bidi="tr-TR"/>
              </w:rPr>
              <w:t>me</w:t>
            </w:r>
            <w:r w:rsidR="005C1D1C" w:rsidRPr="00C5354C">
              <w:rPr>
                <w:rFonts w:cs="Times New Roman"/>
                <w:b/>
                <w:i/>
                <w:szCs w:val="24"/>
                <w:lang w:bidi="tr-TR"/>
              </w:rPr>
              <w:t>si</w:t>
            </w:r>
            <w:r w:rsidRPr="00C5354C">
              <w:rPr>
                <w:rFonts w:cs="Times New Roman"/>
                <w:b/>
                <w:i/>
                <w:szCs w:val="24"/>
                <w:lang w:bidi="tr-TR"/>
              </w:rPr>
              <w:t xml:space="preserve">, </w:t>
            </w:r>
            <w:r w:rsidR="001168A2">
              <w:rPr>
                <w:rFonts w:cs="Times New Roman"/>
                <w:b/>
                <w:i/>
                <w:szCs w:val="24"/>
                <w:lang w:bidi="tr-TR"/>
              </w:rPr>
              <w:t>örneğin,</w:t>
            </w:r>
          </w:p>
        </w:tc>
      </w:tr>
      <w:tr w:rsidR="00FF22FA" w:rsidRPr="00C5354C" w14:paraId="41BBC987" w14:textId="77777777" w:rsidTr="00BB49FC">
        <w:trPr>
          <w:gridAfter w:val="1"/>
          <w:wAfter w:w="94" w:type="dxa"/>
          <w:trHeight w:val="20"/>
        </w:trPr>
        <w:tc>
          <w:tcPr>
            <w:tcW w:w="421" w:type="dxa"/>
            <w:gridSpan w:val="2"/>
            <w:tcBorders>
              <w:top w:val="single" w:sz="4" w:space="0" w:color="auto"/>
              <w:left w:val="single" w:sz="4" w:space="0" w:color="auto"/>
            </w:tcBorders>
            <w:shd w:val="clear" w:color="auto" w:fill="FFFFFF"/>
            <w:vAlign w:val="bottom"/>
          </w:tcPr>
          <w:p w14:paraId="57990A19"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o.</w:t>
            </w:r>
          </w:p>
        </w:tc>
        <w:tc>
          <w:tcPr>
            <w:tcW w:w="3592" w:type="dxa"/>
            <w:tcBorders>
              <w:top w:val="single" w:sz="4" w:space="0" w:color="auto"/>
              <w:left w:val="single" w:sz="4" w:space="0" w:color="auto"/>
              <w:bottom w:val="single" w:sz="4" w:space="0" w:color="auto"/>
            </w:tcBorders>
            <w:shd w:val="clear" w:color="auto" w:fill="FFFFFF"/>
            <w:vAlign w:val="bottom"/>
          </w:tcPr>
          <w:p w14:paraId="2525438A"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Koagülasyon ve flokülasyon</w:t>
            </w:r>
          </w:p>
        </w:tc>
        <w:tc>
          <w:tcPr>
            <w:tcW w:w="2280" w:type="dxa"/>
            <w:gridSpan w:val="2"/>
            <w:vMerge w:val="restart"/>
            <w:tcBorders>
              <w:top w:val="single" w:sz="4" w:space="0" w:color="auto"/>
              <w:left w:val="single" w:sz="4" w:space="0" w:color="auto"/>
              <w:bottom w:val="single" w:sz="4" w:space="0" w:color="auto"/>
            </w:tcBorders>
            <w:shd w:val="clear" w:color="auto" w:fill="FFFFFF"/>
            <w:vAlign w:val="center"/>
          </w:tcPr>
          <w:p w14:paraId="219CD289" w14:textId="77777777" w:rsidR="00FF22FA" w:rsidRPr="00C5354C" w:rsidRDefault="00FF22FA" w:rsidP="00915CE8">
            <w:pPr>
              <w:spacing w:line="240" w:lineRule="auto"/>
              <w:ind w:left="57" w:right="57"/>
              <w:jc w:val="center"/>
              <w:rPr>
                <w:rFonts w:cs="Times New Roman"/>
                <w:szCs w:val="24"/>
                <w:lang w:val="nl-NL"/>
              </w:rPr>
            </w:pPr>
            <w:r w:rsidRPr="00C5354C">
              <w:rPr>
                <w:rFonts w:cs="Times New Roman"/>
                <w:szCs w:val="24"/>
                <w:lang w:val="nl-NL" w:bidi="tr-TR"/>
              </w:rPr>
              <w:t>Askıda katılar ve partiküllere bağlı metaller</w:t>
            </w:r>
          </w:p>
        </w:tc>
        <w:tc>
          <w:tcPr>
            <w:tcW w:w="2349"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18459D9A" w14:textId="4DB1F8D3" w:rsidR="00FF22FA" w:rsidRPr="00C5354C" w:rsidRDefault="00FF22FA" w:rsidP="00915CE8">
            <w:pPr>
              <w:spacing w:line="240" w:lineRule="auto"/>
              <w:ind w:left="57" w:right="57"/>
              <w:jc w:val="center"/>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p>
        </w:tc>
      </w:tr>
      <w:tr w:rsidR="00FF22FA" w:rsidRPr="00C5354C" w14:paraId="35F32D9A" w14:textId="77777777" w:rsidTr="00BB49FC">
        <w:trPr>
          <w:gridAfter w:val="1"/>
          <w:wAfter w:w="94" w:type="dxa"/>
          <w:trHeight w:val="20"/>
        </w:trPr>
        <w:tc>
          <w:tcPr>
            <w:tcW w:w="421" w:type="dxa"/>
            <w:gridSpan w:val="2"/>
            <w:tcBorders>
              <w:top w:val="single" w:sz="4" w:space="0" w:color="auto"/>
              <w:left w:val="single" w:sz="4" w:space="0" w:color="auto"/>
            </w:tcBorders>
            <w:shd w:val="clear" w:color="auto" w:fill="FFFFFF"/>
            <w:vAlign w:val="bottom"/>
          </w:tcPr>
          <w:p w14:paraId="5C2F1CCE"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p.</w:t>
            </w:r>
          </w:p>
        </w:tc>
        <w:tc>
          <w:tcPr>
            <w:tcW w:w="3592" w:type="dxa"/>
            <w:tcBorders>
              <w:top w:val="single" w:sz="4" w:space="0" w:color="auto"/>
              <w:left w:val="single" w:sz="4" w:space="0" w:color="auto"/>
              <w:bottom w:val="single" w:sz="4" w:space="0" w:color="auto"/>
            </w:tcBorders>
            <w:shd w:val="clear" w:color="auto" w:fill="FFFFFF"/>
            <w:vAlign w:val="bottom"/>
          </w:tcPr>
          <w:p w14:paraId="1670DFBC" w14:textId="7CE8000A" w:rsidR="00FF22FA" w:rsidRPr="00C5354C" w:rsidRDefault="0000242A" w:rsidP="00915CE8">
            <w:pPr>
              <w:spacing w:line="240" w:lineRule="auto"/>
              <w:ind w:left="57" w:right="57"/>
              <w:rPr>
                <w:rFonts w:cs="Times New Roman"/>
                <w:szCs w:val="24"/>
              </w:rPr>
            </w:pPr>
            <w:r w:rsidRPr="00C5354C">
              <w:rPr>
                <w:rFonts w:cs="Times New Roman"/>
                <w:szCs w:val="24"/>
                <w:lang w:bidi="tr-TR"/>
              </w:rPr>
              <w:t>Sedimentasyon</w:t>
            </w:r>
          </w:p>
        </w:tc>
        <w:tc>
          <w:tcPr>
            <w:tcW w:w="2280" w:type="dxa"/>
            <w:gridSpan w:val="2"/>
            <w:vMerge/>
            <w:tcBorders>
              <w:top w:val="single" w:sz="4" w:space="0" w:color="auto"/>
              <w:left w:val="single" w:sz="4" w:space="0" w:color="auto"/>
              <w:bottom w:val="single" w:sz="4" w:space="0" w:color="auto"/>
            </w:tcBorders>
            <w:shd w:val="clear" w:color="auto" w:fill="FFFFFF"/>
            <w:vAlign w:val="center"/>
          </w:tcPr>
          <w:p w14:paraId="0343DB0F" w14:textId="77777777" w:rsidR="00FF22FA" w:rsidRPr="00C5354C" w:rsidRDefault="00FF22FA" w:rsidP="00915CE8">
            <w:pPr>
              <w:spacing w:line="240" w:lineRule="auto"/>
              <w:ind w:left="57" w:right="57"/>
              <w:rPr>
                <w:rFonts w:cs="Times New Roman"/>
                <w:szCs w:val="24"/>
              </w:rPr>
            </w:pPr>
          </w:p>
        </w:tc>
        <w:tc>
          <w:tcPr>
            <w:tcW w:w="2349"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tcPr>
          <w:p w14:paraId="5D3784EC" w14:textId="77777777" w:rsidR="00FF22FA" w:rsidRPr="00C5354C" w:rsidRDefault="00FF22FA" w:rsidP="00915CE8">
            <w:pPr>
              <w:spacing w:line="240" w:lineRule="auto"/>
              <w:ind w:left="57" w:right="57"/>
              <w:rPr>
                <w:rFonts w:cs="Times New Roman"/>
                <w:szCs w:val="24"/>
              </w:rPr>
            </w:pPr>
          </w:p>
        </w:tc>
      </w:tr>
      <w:tr w:rsidR="00FF22FA" w:rsidRPr="00C5354C" w14:paraId="6A1094D9" w14:textId="77777777" w:rsidTr="00BB49FC">
        <w:trPr>
          <w:gridAfter w:val="1"/>
          <w:wAfter w:w="94" w:type="dxa"/>
          <w:trHeight w:val="20"/>
        </w:trPr>
        <w:tc>
          <w:tcPr>
            <w:tcW w:w="421" w:type="dxa"/>
            <w:gridSpan w:val="2"/>
            <w:tcBorders>
              <w:top w:val="single" w:sz="4" w:space="0" w:color="auto"/>
              <w:left w:val="single" w:sz="4" w:space="0" w:color="auto"/>
            </w:tcBorders>
            <w:shd w:val="clear" w:color="auto" w:fill="FFFFFF"/>
            <w:vAlign w:val="bottom"/>
          </w:tcPr>
          <w:p w14:paraId="4D292B96" w14:textId="21327789" w:rsidR="00FF22FA" w:rsidRPr="00C5354C" w:rsidRDefault="00626DF9" w:rsidP="00915CE8">
            <w:pPr>
              <w:spacing w:line="240" w:lineRule="auto"/>
              <w:ind w:left="57" w:right="57"/>
              <w:rPr>
                <w:rFonts w:cs="Times New Roman"/>
                <w:szCs w:val="24"/>
              </w:rPr>
            </w:pPr>
            <w:r>
              <w:rPr>
                <w:rFonts w:cs="Times New Roman"/>
                <w:szCs w:val="24"/>
                <w:lang w:bidi="tr-TR"/>
              </w:rPr>
              <w:t>r</w:t>
            </w:r>
            <w:r w:rsidR="00FF22FA" w:rsidRPr="00C5354C">
              <w:rPr>
                <w:rFonts w:cs="Times New Roman"/>
                <w:szCs w:val="24"/>
                <w:lang w:bidi="tr-TR"/>
              </w:rPr>
              <w:t>.</w:t>
            </w:r>
          </w:p>
        </w:tc>
        <w:tc>
          <w:tcPr>
            <w:tcW w:w="3592" w:type="dxa"/>
            <w:tcBorders>
              <w:top w:val="single" w:sz="4" w:space="0" w:color="auto"/>
              <w:left w:val="single" w:sz="4" w:space="0" w:color="auto"/>
              <w:bottom w:val="single" w:sz="4" w:space="0" w:color="auto"/>
            </w:tcBorders>
            <w:shd w:val="clear" w:color="auto" w:fill="FFFFFF"/>
            <w:vAlign w:val="bottom"/>
          </w:tcPr>
          <w:p w14:paraId="3F79EDA3" w14:textId="3FA39656" w:rsidR="00FF22FA" w:rsidRPr="00C5354C" w:rsidRDefault="00FF22FA" w:rsidP="00915CE8">
            <w:pPr>
              <w:spacing w:line="240" w:lineRule="auto"/>
              <w:ind w:left="57" w:right="57"/>
              <w:rPr>
                <w:rFonts w:cs="Times New Roman"/>
                <w:szCs w:val="24"/>
              </w:rPr>
            </w:pPr>
            <w:r w:rsidRPr="00C5354C">
              <w:rPr>
                <w:rFonts w:cs="Times New Roman"/>
                <w:szCs w:val="24"/>
                <w:lang w:bidi="tr-TR"/>
              </w:rPr>
              <w:t>Filtreleme (</w:t>
            </w:r>
            <w:r w:rsidR="001168A2">
              <w:rPr>
                <w:rFonts w:cs="Times New Roman"/>
                <w:szCs w:val="24"/>
                <w:lang w:bidi="tr-TR"/>
              </w:rPr>
              <w:t>örneğin,</w:t>
            </w:r>
            <w:r w:rsidRPr="00C5354C">
              <w:rPr>
                <w:rFonts w:cs="Times New Roman"/>
                <w:szCs w:val="24"/>
                <w:lang w:bidi="tr-TR"/>
              </w:rPr>
              <w:t xml:space="preserve"> kum filtreleme, hassas süzme, ince süzme)</w:t>
            </w:r>
          </w:p>
        </w:tc>
        <w:tc>
          <w:tcPr>
            <w:tcW w:w="2280" w:type="dxa"/>
            <w:gridSpan w:val="2"/>
            <w:vMerge/>
            <w:tcBorders>
              <w:top w:val="single" w:sz="4" w:space="0" w:color="auto"/>
              <w:left w:val="single" w:sz="4" w:space="0" w:color="auto"/>
              <w:bottom w:val="single" w:sz="4" w:space="0" w:color="auto"/>
            </w:tcBorders>
            <w:shd w:val="clear" w:color="auto" w:fill="FFFFFF"/>
            <w:vAlign w:val="center"/>
          </w:tcPr>
          <w:p w14:paraId="439E5F61" w14:textId="77777777" w:rsidR="00FF22FA" w:rsidRPr="00C5354C" w:rsidRDefault="00FF22FA" w:rsidP="00915CE8">
            <w:pPr>
              <w:spacing w:line="240" w:lineRule="auto"/>
              <w:ind w:left="57" w:right="57"/>
              <w:rPr>
                <w:rFonts w:cs="Times New Roman"/>
                <w:szCs w:val="24"/>
              </w:rPr>
            </w:pPr>
          </w:p>
        </w:tc>
        <w:tc>
          <w:tcPr>
            <w:tcW w:w="2349"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tcPr>
          <w:p w14:paraId="2DBDEBEC" w14:textId="77777777" w:rsidR="00FF22FA" w:rsidRPr="00C5354C" w:rsidRDefault="00FF22FA" w:rsidP="00915CE8">
            <w:pPr>
              <w:spacing w:line="240" w:lineRule="auto"/>
              <w:ind w:left="57" w:right="57"/>
              <w:rPr>
                <w:rFonts w:cs="Times New Roman"/>
                <w:szCs w:val="24"/>
              </w:rPr>
            </w:pPr>
          </w:p>
        </w:tc>
      </w:tr>
      <w:tr w:rsidR="00FF22FA" w:rsidRPr="00C5354C" w14:paraId="67054C3F" w14:textId="77777777" w:rsidTr="00BB49FC">
        <w:trPr>
          <w:gridAfter w:val="1"/>
          <w:wAfter w:w="94" w:type="dxa"/>
          <w:trHeight w:val="20"/>
        </w:trPr>
        <w:tc>
          <w:tcPr>
            <w:tcW w:w="421" w:type="dxa"/>
            <w:gridSpan w:val="2"/>
            <w:tcBorders>
              <w:top w:val="single" w:sz="4" w:space="0" w:color="auto"/>
              <w:left w:val="single" w:sz="4" w:space="0" w:color="auto"/>
            </w:tcBorders>
            <w:shd w:val="clear" w:color="auto" w:fill="FFFFFF"/>
            <w:vAlign w:val="bottom"/>
          </w:tcPr>
          <w:p w14:paraId="192B3A0D" w14:textId="2A8E3EFA" w:rsidR="00FF22FA" w:rsidRPr="00C5354C" w:rsidRDefault="00626DF9" w:rsidP="00915CE8">
            <w:pPr>
              <w:spacing w:line="240" w:lineRule="auto"/>
              <w:ind w:left="57" w:right="57"/>
              <w:rPr>
                <w:rFonts w:cs="Times New Roman"/>
                <w:szCs w:val="24"/>
              </w:rPr>
            </w:pPr>
            <w:r>
              <w:rPr>
                <w:rFonts w:cs="Times New Roman"/>
                <w:szCs w:val="24"/>
                <w:lang w:bidi="tr-TR"/>
              </w:rPr>
              <w:t>s</w:t>
            </w:r>
            <w:r w:rsidR="00FF22FA" w:rsidRPr="00C5354C">
              <w:rPr>
                <w:rFonts w:cs="Times New Roman"/>
                <w:szCs w:val="24"/>
                <w:lang w:bidi="tr-TR"/>
              </w:rPr>
              <w:t>.</w:t>
            </w:r>
          </w:p>
        </w:tc>
        <w:tc>
          <w:tcPr>
            <w:tcW w:w="3592" w:type="dxa"/>
            <w:tcBorders>
              <w:top w:val="single" w:sz="4" w:space="0" w:color="auto"/>
              <w:left w:val="single" w:sz="4" w:space="0" w:color="auto"/>
              <w:bottom w:val="single" w:sz="4" w:space="0" w:color="auto"/>
            </w:tcBorders>
            <w:shd w:val="clear" w:color="auto" w:fill="FFFFFF"/>
            <w:vAlign w:val="bottom"/>
          </w:tcPr>
          <w:p w14:paraId="2A5EC9CF"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Yüzdürme</w:t>
            </w:r>
          </w:p>
        </w:tc>
        <w:tc>
          <w:tcPr>
            <w:tcW w:w="2280" w:type="dxa"/>
            <w:gridSpan w:val="2"/>
            <w:vMerge/>
            <w:tcBorders>
              <w:top w:val="single" w:sz="4" w:space="0" w:color="auto"/>
              <w:left w:val="single" w:sz="4" w:space="0" w:color="auto"/>
              <w:bottom w:val="single" w:sz="4" w:space="0" w:color="auto"/>
            </w:tcBorders>
            <w:shd w:val="clear" w:color="auto" w:fill="FFFFFF"/>
            <w:vAlign w:val="center"/>
          </w:tcPr>
          <w:p w14:paraId="1170CFD0" w14:textId="77777777" w:rsidR="00FF22FA" w:rsidRPr="00C5354C" w:rsidRDefault="00FF22FA" w:rsidP="00915CE8">
            <w:pPr>
              <w:spacing w:line="240" w:lineRule="auto"/>
              <w:ind w:left="57" w:right="57"/>
              <w:rPr>
                <w:rFonts w:cs="Times New Roman"/>
                <w:szCs w:val="24"/>
              </w:rPr>
            </w:pPr>
          </w:p>
        </w:tc>
        <w:tc>
          <w:tcPr>
            <w:tcW w:w="2349"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tcPr>
          <w:p w14:paraId="2FE10839" w14:textId="77777777" w:rsidR="00FF22FA" w:rsidRPr="00C5354C" w:rsidRDefault="00FF22FA" w:rsidP="00915CE8">
            <w:pPr>
              <w:spacing w:line="240" w:lineRule="auto"/>
              <w:ind w:left="57" w:right="57"/>
              <w:rPr>
                <w:rFonts w:cs="Times New Roman"/>
                <w:szCs w:val="24"/>
              </w:rPr>
            </w:pPr>
          </w:p>
        </w:tc>
      </w:tr>
    </w:tbl>
    <w:p w14:paraId="514AE90C" w14:textId="77777777" w:rsidR="00FF22FA" w:rsidRPr="00C5354C" w:rsidRDefault="00FF22FA" w:rsidP="00FF22FA">
      <w:pPr>
        <w:tabs>
          <w:tab w:val="left" w:pos="1123"/>
        </w:tabs>
        <w:rPr>
          <w:rFonts w:cs="Times New Roman"/>
          <w:szCs w:val="24"/>
          <w:lang w:val="fi-FI"/>
        </w:rPr>
      </w:pPr>
      <w:bookmarkStart w:id="36" w:name="bookmark2402"/>
    </w:p>
    <w:p w14:paraId="41DB5B3C" w14:textId="1A4B004B" w:rsidR="00FF22FA" w:rsidRPr="00C5354C" w:rsidRDefault="001F40F9" w:rsidP="00FF22FA">
      <w:pPr>
        <w:rPr>
          <w:rFonts w:cs="Times New Roman"/>
          <w:b/>
          <w:szCs w:val="24"/>
          <w:lang w:val="fi-FI"/>
        </w:rPr>
      </w:pPr>
      <w:r w:rsidRPr="00C5354C">
        <w:rPr>
          <w:rFonts w:cs="Times New Roman"/>
          <w:b/>
          <w:szCs w:val="24"/>
          <w:lang w:val="fi-FI" w:bidi="tr-TR"/>
        </w:rPr>
        <w:t xml:space="preserve">Tablo 6.1 </w:t>
      </w:r>
      <w:r w:rsidR="00FF22FA" w:rsidRPr="00C5354C">
        <w:rPr>
          <w:rFonts w:cs="Times New Roman"/>
          <w:b/>
          <w:szCs w:val="24"/>
          <w:lang w:val="fi-FI" w:bidi="tr-TR"/>
        </w:rPr>
        <w:t>Bir alıcı su kütlesine doğrudan deşarjlar için MET ile ilişkili emisyon seviyeleri (MET-İES'ler)</w:t>
      </w:r>
      <w:bookmarkEnd w:id="36"/>
    </w:p>
    <w:tbl>
      <w:tblPr>
        <w:tblStyle w:val="ListeTablo311"/>
        <w:tblW w:w="9351" w:type="dxa"/>
        <w:tblLayout w:type="fixed"/>
        <w:tblLook w:val="0000" w:firstRow="0" w:lastRow="0" w:firstColumn="0" w:lastColumn="0" w:noHBand="0" w:noVBand="0"/>
      </w:tblPr>
      <w:tblGrid>
        <w:gridCol w:w="1413"/>
        <w:gridCol w:w="1843"/>
        <w:gridCol w:w="2126"/>
        <w:gridCol w:w="3969"/>
      </w:tblGrid>
      <w:tr w:rsidR="00C07C05" w:rsidRPr="00C5354C" w14:paraId="71F2414C" w14:textId="77777777" w:rsidTr="00C07C05">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3256" w:type="dxa"/>
            <w:gridSpan w:val="2"/>
          </w:tcPr>
          <w:p w14:paraId="1747D987" w14:textId="77777777" w:rsidR="00FF22FA" w:rsidRPr="00C5354C" w:rsidRDefault="00FF22FA" w:rsidP="00915CE8">
            <w:pPr>
              <w:spacing w:line="240" w:lineRule="auto"/>
              <w:ind w:left="57" w:right="57"/>
              <w:jc w:val="center"/>
              <w:rPr>
                <w:rFonts w:cs="Times New Roman"/>
                <w:b/>
                <w:szCs w:val="24"/>
              </w:rPr>
            </w:pPr>
            <w:r w:rsidRPr="00C5354C">
              <w:rPr>
                <w:rFonts w:cs="Times New Roman"/>
                <w:b/>
                <w:szCs w:val="24"/>
                <w:lang w:bidi="tr-TR"/>
              </w:rPr>
              <w:lastRenderedPageBreak/>
              <w:t>Madde/Parametre</w:t>
            </w:r>
          </w:p>
        </w:tc>
        <w:tc>
          <w:tcPr>
            <w:tcW w:w="2126" w:type="dxa"/>
          </w:tcPr>
          <w:p w14:paraId="3A70C385" w14:textId="77777777" w:rsidR="00FF22FA" w:rsidRPr="00C5354C" w:rsidRDefault="00FF22FA" w:rsidP="00915CE8">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cs="Times New Roman"/>
                <w:b/>
                <w:szCs w:val="24"/>
              </w:rPr>
            </w:pPr>
            <w:r w:rsidRPr="00C5354C">
              <w:rPr>
                <w:rFonts w:cs="Times New Roman"/>
                <w:b/>
                <w:szCs w:val="24"/>
                <w:lang w:bidi="tr-TR"/>
              </w:rPr>
              <w:t>MET-İES (</w:t>
            </w:r>
            <w:r w:rsidRPr="00C5354C">
              <w:rPr>
                <w:rFonts w:cs="Times New Roman"/>
                <w:b/>
                <w:szCs w:val="24"/>
                <w:vertAlign w:val="superscript"/>
                <w:lang w:bidi="tr-TR"/>
              </w:rPr>
              <w:t>1</w:t>
            </w:r>
            <w:r w:rsidRPr="00C5354C">
              <w:rPr>
                <w:rFonts w:cs="Times New Roman"/>
                <w:b/>
                <w:szCs w:val="24"/>
                <w:lang w:bidi="tr-TR"/>
              </w:rPr>
              <w:t>)</w:t>
            </w:r>
          </w:p>
        </w:tc>
        <w:tc>
          <w:tcPr>
            <w:cnfStyle w:val="000010000000" w:firstRow="0" w:lastRow="0" w:firstColumn="0" w:lastColumn="0" w:oddVBand="1" w:evenVBand="0" w:oddHBand="0" w:evenHBand="0" w:firstRowFirstColumn="0" w:firstRowLastColumn="0" w:lastRowFirstColumn="0" w:lastRowLastColumn="0"/>
            <w:tcW w:w="3969" w:type="dxa"/>
          </w:tcPr>
          <w:p w14:paraId="130996FE" w14:textId="59CD6872" w:rsidR="00FF22FA" w:rsidRPr="00C5354C" w:rsidRDefault="00FF22FA" w:rsidP="009313B7">
            <w:pPr>
              <w:spacing w:line="240" w:lineRule="auto"/>
              <w:ind w:left="57" w:right="57"/>
              <w:jc w:val="center"/>
              <w:rPr>
                <w:rFonts w:cs="Times New Roman"/>
                <w:b/>
                <w:szCs w:val="24"/>
              </w:rPr>
            </w:pPr>
            <w:r w:rsidRPr="00C5354C">
              <w:rPr>
                <w:rFonts w:cs="Times New Roman"/>
                <w:b/>
                <w:szCs w:val="24"/>
                <w:lang w:bidi="tr-TR"/>
              </w:rPr>
              <w:t xml:space="preserve">MET-İES'in geçerli olduğu atık </w:t>
            </w:r>
            <w:r w:rsidR="009313B7">
              <w:rPr>
                <w:rFonts w:cs="Times New Roman"/>
                <w:b/>
                <w:szCs w:val="24"/>
                <w:lang w:bidi="tr-TR"/>
              </w:rPr>
              <w:t>işleme</w:t>
            </w:r>
            <w:r w:rsidR="00622448">
              <w:rPr>
                <w:rFonts w:cs="Times New Roman"/>
                <w:b/>
                <w:szCs w:val="24"/>
                <w:lang w:bidi="tr-TR"/>
              </w:rPr>
              <w:t xml:space="preserve"> </w:t>
            </w:r>
            <w:r w:rsidRPr="00C5354C">
              <w:rPr>
                <w:rFonts w:cs="Times New Roman"/>
                <w:b/>
                <w:szCs w:val="24"/>
                <w:lang w:bidi="tr-TR"/>
              </w:rPr>
              <w:t>süreci</w:t>
            </w:r>
          </w:p>
        </w:tc>
      </w:tr>
      <w:tr w:rsidR="00C07C05" w:rsidRPr="00C5354C" w14:paraId="0FCE101C" w14:textId="77777777" w:rsidTr="00C07C05">
        <w:trPr>
          <w:trHeight w:val="20"/>
        </w:trPr>
        <w:tc>
          <w:tcPr>
            <w:cnfStyle w:val="000010000000" w:firstRow="0" w:lastRow="0" w:firstColumn="0" w:lastColumn="0" w:oddVBand="1" w:evenVBand="0" w:oddHBand="0" w:evenHBand="0" w:firstRowFirstColumn="0" w:firstRowLastColumn="0" w:lastRowFirstColumn="0" w:lastRowLastColumn="0"/>
            <w:tcW w:w="3256" w:type="dxa"/>
            <w:gridSpan w:val="2"/>
            <w:vMerge w:val="restart"/>
          </w:tcPr>
          <w:p w14:paraId="75BFF532"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Toplam organik karbon (TOK) (</w:t>
            </w:r>
            <w:r w:rsidRPr="00C5354C">
              <w:rPr>
                <w:rFonts w:cs="Times New Roman"/>
                <w:szCs w:val="24"/>
                <w:vertAlign w:val="superscript"/>
                <w:lang w:bidi="tr-TR"/>
              </w:rPr>
              <w:t>2</w:t>
            </w:r>
            <w:r w:rsidRPr="00C5354C">
              <w:rPr>
                <w:rFonts w:cs="Times New Roman"/>
                <w:szCs w:val="24"/>
                <w:lang w:bidi="tr-TR"/>
              </w:rPr>
              <w:t>)</w:t>
            </w:r>
          </w:p>
        </w:tc>
        <w:tc>
          <w:tcPr>
            <w:tcW w:w="2126" w:type="dxa"/>
          </w:tcPr>
          <w:p w14:paraId="602E7147" w14:textId="77777777" w:rsidR="00FF22FA" w:rsidRPr="00C5354C" w:rsidRDefault="00FF22FA" w:rsidP="00915CE8">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C5354C">
              <w:rPr>
                <w:rFonts w:cs="Times New Roman"/>
                <w:szCs w:val="24"/>
                <w:lang w:bidi="tr-TR"/>
              </w:rPr>
              <w:t>10-60 mg/l</w:t>
            </w:r>
          </w:p>
        </w:tc>
        <w:tc>
          <w:tcPr>
            <w:cnfStyle w:val="000010000000" w:firstRow="0" w:lastRow="0" w:firstColumn="0" w:lastColumn="0" w:oddVBand="1" w:evenVBand="0" w:oddHBand="0" w:evenHBand="0" w:firstRowFirstColumn="0" w:firstRowLastColumn="0" w:lastRowFirstColumn="0" w:lastRowLastColumn="0"/>
            <w:tcW w:w="3969" w:type="dxa"/>
          </w:tcPr>
          <w:p w14:paraId="70BCA335" w14:textId="257AE976" w:rsidR="00FF22FA" w:rsidRPr="00C5354C" w:rsidRDefault="00FF22FA" w:rsidP="00076593">
            <w:pPr>
              <w:spacing w:line="240" w:lineRule="auto"/>
              <w:ind w:left="373" w:right="57" w:hanging="284"/>
              <w:rPr>
                <w:rFonts w:cs="Times New Roman"/>
                <w:szCs w:val="24"/>
              </w:rPr>
            </w:pPr>
            <w:r w:rsidRPr="00C5354C">
              <w:rPr>
                <w:rFonts w:cs="Times New Roman"/>
                <w:szCs w:val="24"/>
                <w:lang w:bidi="tr-TR"/>
              </w:rPr>
              <w:t xml:space="preserve">• </w:t>
            </w:r>
            <w:r w:rsidRPr="00C5354C">
              <w:rPr>
                <w:rFonts w:cs="Times New Roman"/>
                <w:szCs w:val="24"/>
                <w:lang w:bidi="tr-TR"/>
              </w:rPr>
              <w:tab/>
            </w:r>
            <w:r w:rsidR="00DA32E5">
              <w:rPr>
                <w:rFonts w:cs="Times New Roman"/>
                <w:szCs w:val="24"/>
                <w:lang w:bidi="tr-TR"/>
              </w:rPr>
              <w:t>Sıvı atık</w:t>
            </w:r>
            <w:r w:rsidRPr="00C5354C">
              <w:rPr>
                <w:rFonts w:cs="Times New Roman"/>
                <w:szCs w:val="24"/>
                <w:lang w:bidi="tr-TR"/>
              </w:rPr>
              <w:t xml:space="preserve">ların </w:t>
            </w:r>
            <w:r w:rsidR="009313B7">
              <w:rPr>
                <w:rFonts w:cs="Times New Roman"/>
                <w:szCs w:val="24"/>
                <w:lang w:bidi="tr-TR"/>
              </w:rPr>
              <w:t xml:space="preserve">işlenmesi </w:t>
            </w:r>
            <w:r w:rsidRPr="00C5354C">
              <w:rPr>
                <w:rFonts w:cs="Times New Roman"/>
                <w:szCs w:val="24"/>
                <w:lang w:bidi="tr-TR"/>
              </w:rPr>
              <w:t xml:space="preserve"> hariç tüm atık </w:t>
            </w:r>
            <w:r w:rsidR="00076593">
              <w:rPr>
                <w:rFonts w:cs="Times New Roman"/>
                <w:szCs w:val="24"/>
                <w:lang w:bidi="tr-TR"/>
              </w:rPr>
              <w:t>işleme</w:t>
            </w:r>
            <w:r w:rsidR="00076593" w:rsidRPr="00C5354C">
              <w:rPr>
                <w:rFonts w:cs="Times New Roman"/>
                <w:szCs w:val="24"/>
                <w:lang w:bidi="tr-TR"/>
              </w:rPr>
              <w:t xml:space="preserve"> </w:t>
            </w:r>
            <w:r w:rsidRPr="00C5354C">
              <w:rPr>
                <w:rFonts w:cs="Times New Roman"/>
                <w:szCs w:val="24"/>
                <w:lang w:bidi="tr-TR"/>
              </w:rPr>
              <w:t>işlemleri</w:t>
            </w:r>
          </w:p>
        </w:tc>
      </w:tr>
      <w:tr w:rsidR="00C07C05" w:rsidRPr="00C5354C" w14:paraId="50D8FE5E" w14:textId="77777777" w:rsidTr="00C07C05">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3256" w:type="dxa"/>
            <w:gridSpan w:val="2"/>
            <w:vMerge/>
          </w:tcPr>
          <w:p w14:paraId="6F4CAC34" w14:textId="77777777" w:rsidR="00FF22FA" w:rsidRPr="005B1269" w:rsidRDefault="00FF22FA" w:rsidP="00915CE8">
            <w:pPr>
              <w:spacing w:line="240" w:lineRule="auto"/>
              <w:ind w:left="57" w:right="57"/>
              <w:rPr>
                <w:rFonts w:cs="Times New Roman"/>
                <w:szCs w:val="24"/>
              </w:rPr>
            </w:pPr>
          </w:p>
        </w:tc>
        <w:tc>
          <w:tcPr>
            <w:tcW w:w="2126" w:type="dxa"/>
          </w:tcPr>
          <w:p w14:paraId="6B774345" w14:textId="77777777" w:rsidR="00FF22FA" w:rsidRPr="005B1269" w:rsidRDefault="00FF22FA" w:rsidP="00915CE8">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B1269">
              <w:rPr>
                <w:rFonts w:cs="Times New Roman"/>
                <w:szCs w:val="24"/>
                <w:lang w:bidi="tr-TR"/>
              </w:rPr>
              <w:t>10-100 mg/l (</w:t>
            </w:r>
            <w:r w:rsidRPr="005B1269">
              <w:rPr>
                <w:rFonts w:cs="Times New Roman"/>
                <w:szCs w:val="24"/>
                <w:vertAlign w:val="superscript"/>
                <w:lang w:bidi="tr-TR"/>
              </w:rPr>
              <w:t>3</w:t>
            </w:r>
            <w:r w:rsidRPr="005B1269">
              <w:rPr>
                <w:rFonts w:cs="Times New Roman"/>
                <w:szCs w:val="24"/>
                <w:lang w:bidi="tr-TR"/>
              </w:rPr>
              <w:t>) (</w:t>
            </w:r>
            <w:r w:rsidRPr="005B1269">
              <w:rPr>
                <w:rFonts w:cs="Times New Roman"/>
                <w:szCs w:val="24"/>
                <w:vertAlign w:val="superscript"/>
                <w:lang w:bidi="tr-TR"/>
              </w:rPr>
              <w:t>4</w:t>
            </w:r>
            <w:r w:rsidRPr="005B1269">
              <w:rPr>
                <w:rFonts w:cs="Times New Roman"/>
                <w:szCs w:val="24"/>
                <w:lang w:bidi="tr-TR"/>
              </w:rPr>
              <w:t>)</w:t>
            </w:r>
          </w:p>
        </w:tc>
        <w:tc>
          <w:tcPr>
            <w:cnfStyle w:val="000010000000" w:firstRow="0" w:lastRow="0" w:firstColumn="0" w:lastColumn="0" w:oddVBand="1" w:evenVBand="0" w:oddHBand="0" w:evenHBand="0" w:firstRowFirstColumn="0" w:firstRowLastColumn="0" w:lastRowFirstColumn="0" w:lastRowLastColumn="0"/>
            <w:tcW w:w="3969" w:type="dxa"/>
          </w:tcPr>
          <w:p w14:paraId="595C9BFC" w14:textId="7F6B50A1" w:rsidR="00FF22FA" w:rsidRPr="005B1269" w:rsidRDefault="00FF22FA" w:rsidP="00915CE8">
            <w:pPr>
              <w:spacing w:line="240" w:lineRule="auto"/>
              <w:ind w:left="373" w:right="57" w:hanging="284"/>
              <w:rPr>
                <w:rFonts w:cs="Times New Roman"/>
                <w:szCs w:val="24"/>
              </w:rPr>
            </w:pPr>
            <w:r w:rsidRPr="005B1269">
              <w:rPr>
                <w:rFonts w:cs="Times New Roman"/>
                <w:szCs w:val="24"/>
                <w:lang w:bidi="tr-TR"/>
              </w:rPr>
              <w:t xml:space="preserve">• </w:t>
            </w:r>
            <w:r w:rsidRPr="005B1269">
              <w:rPr>
                <w:rFonts w:cs="Times New Roman"/>
                <w:szCs w:val="24"/>
                <w:lang w:bidi="tr-TR"/>
              </w:rPr>
              <w:tab/>
            </w:r>
            <w:r w:rsidR="00DA32E5">
              <w:rPr>
                <w:rFonts w:cs="Times New Roman"/>
                <w:szCs w:val="24"/>
                <w:lang w:bidi="tr-TR"/>
              </w:rPr>
              <w:t>Sıvı atık</w:t>
            </w:r>
            <w:r w:rsidRPr="005B1269">
              <w:rPr>
                <w:rFonts w:cs="Times New Roman"/>
                <w:szCs w:val="24"/>
                <w:lang w:bidi="tr-TR"/>
              </w:rPr>
              <w:t xml:space="preserve">ların </w:t>
            </w:r>
            <w:r w:rsidR="00622448">
              <w:rPr>
                <w:rFonts w:cs="Times New Roman"/>
                <w:szCs w:val="24"/>
                <w:lang w:bidi="tr-TR"/>
              </w:rPr>
              <w:t xml:space="preserve">işlenmesi </w:t>
            </w:r>
            <w:r w:rsidR="00622448" w:rsidRPr="00C5354C">
              <w:rPr>
                <w:rFonts w:cs="Times New Roman"/>
                <w:szCs w:val="24"/>
                <w:lang w:bidi="tr-TR"/>
              </w:rPr>
              <w:t xml:space="preserve"> </w:t>
            </w:r>
          </w:p>
        </w:tc>
      </w:tr>
      <w:tr w:rsidR="00C07C05" w:rsidRPr="00C5354C" w14:paraId="25330915" w14:textId="77777777" w:rsidTr="00C07C05">
        <w:trPr>
          <w:trHeight w:val="20"/>
        </w:trPr>
        <w:tc>
          <w:tcPr>
            <w:cnfStyle w:val="000010000000" w:firstRow="0" w:lastRow="0" w:firstColumn="0" w:lastColumn="0" w:oddVBand="1" w:evenVBand="0" w:oddHBand="0" w:evenHBand="0" w:firstRowFirstColumn="0" w:firstRowLastColumn="0" w:lastRowFirstColumn="0" w:lastRowLastColumn="0"/>
            <w:tcW w:w="3256" w:type="dxa"/>
            <w:gridSpan w:val="2"/>
            <w:vMerge w:val="restart"/>
          </w:tcPr>
          <w:p w14:paraId="2FA3449A"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Kimyasal oksijen ihtiyacı (KOİ) (</w:t>
            </w:r>
            <w:r w:rsidRPr="00C5354C">
              <w:rPr>
                <w:rFonts w:cs="Times New Roman"/>
                <w:szCs w:val="24"/>
                <w:vertAlign w:val="superscript"/>
                <w:lang w:bidi="tr-TR"/>
              </w:rPr>
              <w:t>2</w:t>
            </w:r>
            <w:r w:rsidRPr="00C5354C">
              <w:rPr>
                <w:rFonts w:cs="Times New Roman"/>
                <w:szCs w:val="24"/>
                <w:lang w:bidi="tr-TR"/>
              </w:rPr>
              <w:t>)</w:t>
            </w:r>
          </w:p>
        </w:tc>
        <w:tc>
          <w:tcPr>
            <w:tcW w:w="2126" w:type="dxa"/>
          </w:tcPr>
          <w:p w14:paraId="258B835E" w14:textId="77777777" w:rsidR="00FF22FA" w:rsidRPr="00C5354C" w:rsidRDefault="00FF22FA" w:rsidP="00915CE8">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C5354C">
              <w:rPr>
                <w:rFonts w:cs="Times New Roman"/>
                <w:szCs w:val="24"/>
                <w:lang w:bidi="tr-TR"/>
              </w:rPr>
              <w:t>30-180 mg/l</w:t>
            </w:r>
          </w:p>
        </w:tc>
        <w:tc>
          <w:tcPr>
            <w:cnfStyle w:val="000010000000" w:firstRow="0" w:lastRow="0" w:firstColumn="0" w:lastColumn="0" w:oddVBand="1" w:evenVBand="0" w:oddHBand="0" w:evenHBand="0" w:firstRowFirstColumn="0" w:firstRowLastColumn="0" w:lastRowFirstColumn="0" w:lastRowLastColumn="0"/>
            <w:tcW w:w="3969" w:type="dxa"/>
          </w:tcPr>
          <w:p w14:paraId="743B6232" w14:textId="2FC8A6FF" w:rsidR="00FF22FA" w:rsidRPr="00C5354C" w:rsidRDefault="00FF22FA" w:rsidP="005F4808">
            <w:pPr>
              <w:spacing w:line="240" w:lineRule="auto"/>
              <w:ind w:left="373" w:right="57" w:hanging="284"/>
              <w:rPr>
                <w:rFonts w:cs="Times New Roman"/>
                <w:szCs w:val="24"/>
              </w:rPr>
            </w:pPr>
            <w:r w:rsidRPr="00C5354C">
              <w:rPr>
                <w:rFonts w:cs="Times New Roman"/>
                <w:szCs w:val="24"/>
                <w:lang w:bidi="tr-TR"/>
              </w:rPr>
              <w:t xml:space="preserve">• </w:t>
            </w:r>
            <w:r w:rsidRPr="00C5354C">
              <w:rPr>
                <w:rFonts w:cs="Times New Roman"/>
                <w:szCs w:val="24"/>
                <w:lang w:bidi="tr-TR"/>
              </w:rPr>
              <w:tab/>
            </w:r>
            <w:r w:rsidR="00DA32E5">
              <w:rPr>
                <w:rFonts w:cs="Times New Roman"/>
                <w:szCs w:val="24"/>
                <w:lang w:bidi="tr-TR"/>
              </w:rPr>
              <w:t>Sıvı atık</w:t>
            </w:r>
            <w:r w:rsidRPr="00C5354C">
              <w:rPr>
                <w:rFonts w:cs="Times New Roman"/>
                <w:szCs w:val="24"/>
                <w:lang w:bidi="tr-TR"/>
              </w:rPr>
              <w:t xml:space="preserve">ların </w:t>
            </w:r>
            <w:r w:rsidR="005F4808">
              <w:rPr>
                <w:rFonts w:cs="Times New Roman"/>
                <w:szCs w:val="24"/>
                <w:lang w:bidi="tr-TR"/>
              </w:rPr>
              <w:t>işlenmesi</w:t>
            </w:r>
            <w:r w:rsidR="005F4808" w:rsidRPr="00C5354C">
              <w:rPr>
                <w:rFonts w:cs="Times New Roman"/>
                <w:szCs w:val="24"/>
                <w:lang w:bidi="tr-TR"/>
              </w:rPr>
              <w:t xml:space="preserve"> </w:t>
            </w:r>
            <w:r w:rsidRPr="00C5354C">
              <w:rPr>
                <w:rFonts w:cs="Times New Roman"/>
                <w:szCs w:val="24"/>
                <w:lang w:bidi="tr-TR"/>
              </w:rPr>
              <w:t xml:space="preserve">hariç tüm atık </w:t>
            </w:r>
            <w:r w:rsidR="00D31B63">
              <w:rPr>
                <w:rFonts w:cs="Times New Roman"/>
                <w:szCs w:val="24"/>
                <w:lang w:bidi="tr-TR"/>
              </w:rPr>
              <w:t>işleme</w:t>
            </w:r>
            <w:r w:rsidRPr="00C5354C">
              <w:rPr>
                <w:rFonts w:cs="Times New Roman"/>
                <w:szCs w:val="24"/>
                <w:lang w:bidi="tr-TR"/>
              </w:rPr>
              <w:t xml:space="preserve"> işlemleri</w:t>
            </w:r>
          </w:p>
        </w:tc>
      </w:tr>
      <w:tr w:rsidR="00C07C05" w:rsidRPr="00C5354C" w14:paraId="53B9B65E" w14:textId="77777777" w:rsidTr="00C07C05">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3256" w:type="dxa"/>
            <w:gridSpan w:val="2"/>
            <w:vMerge/>
          </w:tcPr>
          <w:p w14:paraId="31F03A47" w14:textId="77777777" w:rsidR="00FF22FA" w:rsidRPr="005B1269" w:rsidRDefault="00FF22FA" w:rsidP="00915CE8">
            <w:pPr>
              <w:spacing w:line="240" w:lineRule="auto"/>
              <w:ind w:left="57" w:right="57"/>
              <w:rPr>
                <w:rFonts w:cs="Times New Roman"/>
                <w:szCs w:val="24"/>
              </w:rPr>
            </w:pPr>
          </w:p>
        </w:tc>
        <w:tc>
          <w:tcPr>
            <w:tcW w:w="2126" w:type="dxa"/>
          </w:tcPr>
          <w:p w14:paraId="67F892DA" w14:textId="77777777" w:rsidR="00FF22FA" w:rsidRPr="005B1269" w:rsidRDefault="00FF22FA" w:rsidP="00915CE8">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B1269">
              <w:rPr>
                <w:rFonts w:cs="Times New Roman"/>
                <w:szCs w:val="24"/>
                <w:lang w:bidi="tr-TR"/>
              </w:rPr>
              <w:t>30-300 mg/l (</w:t>
            </w:r>
            <w:r w:rsidRPr="005B1269">
              <w:rPr>
                <w:rFonts w:cs="Times New Roman"/>
                <w:szCs w:val="24"/>
                <w:vertAlign w:val="superscript"/>
                <w:lang w:bidi="tr-TR"/>
              </w:rPr>
              <w:t>3</w:t>
            </w:r>
            <w:r w:rsidRPr="005B1269">
              <w:rPr>
                <w:rFonts w:cs="Times New Roman"/>
                <w:szCs w:val="24"/>
                <w:lang w:bidi="tr-TR"/>
              </w:rPr>
              <w:t>) (</w:t>
            </w:r>
            <w:r w:rsidRPr="005B1269">
              <w:rPr>
                <w:rFonts w:cs="Times New Roman"/>
                <w:szCs w:val="24"/>
                <w:vertAlign w:val="superscript"/>
                <w:lang w:bidi="tr-TR"/>
              </w:rPr>
              <w:t>4</w:t>
            </w:r>
            <w:r w:rsidRPr="005B1269">
              <w:rPr>
                <w:rFonts w:cs="Times New Roman"/>
                <w:szCs w:val="24"/>
                <w:lang w:bidi="tr-TR"/>
              </w:rPr>
              <w:t>)</w:t>
            </w:r>
          </w:p>
        </w:tc>
        <w:tc>
          <w:tcPr>
            <w:cnfStyle w:val="000010000000" w:firstRow="0" w:lastRow="0" w:firstColumn="0" w:lastColumn="0" w:oddVBand="1" w:evenVBand="0" w:oddHBand="0" w:evenHBand="0" w:firstRowFirstColumn="0" w:firstRowLastColumn="0" w:lastRowFirstColumn="0" w:lastRowLastColumn="0"/>
            <w:tcW w:w="3969" w:type="dxa"/>
          </w:tcPr>
          <w:p w14:paraId="4626A5F6" w14:textId="3A0EB082" w:rsidR="00FF22FA" w:rsidRPr="005B1269" w:rsidRDefault="00FF22FA" w:rsidP="00915CE8">
            <w:pPr>
              <w:spacing w:line="240" w:lineRule="auto"/>
              <w:ind w:left="373" w:right="57" w:hanging="284"/>
              <w:rPr>
                <w:rFonts w:cs="Times New Roman"/>
                <w:szCs w:val="24"/>
              </w:rPr>
            </w:pPr>
            <w:r w:rsidRPr="005B1269">
              <w:rPr>
                <w:rFonts w:cs="Times New Roman"/>
                <w:szCs w:val="24"/>
                <w:lang w:bidi="tr-TR"/>
              </w:rPr>
              <w:t xml:space="preserve">• </w:t>
            </w:r>
            <w:r w:rsidRPr="005B1269">
              <w:rPr>
                <w:rFonts w:cs="Times New Roman"/>
                <w:szCs w:val="24"/>
                <w:lang w:bidi="tr-TR"/>
              </w:rPr>
              <w:tab/>
            </w:r>
            <w:r w:rsidR="00DA32E5">
              <w:rPr>
                <w:rFonts w:cs="Times New Roman"/>
                <w:szCs w:val="24"/>
                <w:lang w:bidi="tr-TR"/>
              </w:rPr>
              <w:t>Sıvı atık</w:t>
            </w:r>
            <w:r w:rsidRPr="005B1269">
              <w:rPr>
                <w:rFonts w:cs="Times New Roman"/>
                <w:szCs w:val="24"/>
                <w:lang w:bidi="tr-TR"/>
              </w:rPr>
              <w:t xml:space="preserve">ların </w:t>
            </w:r>
            <w:r w:rsidR="00622448">
              <w:rPr>
                <w:rFonts w:cs="Times New Roman"/>
                <w:szCs w:val="24"/>
                <w:lang w:bidi="tr-TR"/>
              </w:rPr>
              <w:t xml:space="preserve">işlenmesi </w:t>
            </w:r>
            <w:r w:rsidR="00622448" w:rsidRPr="00C5354C">
              <w:rPr>
                <w:rFonts w:cs="Times New Roman"/>
                <w:szCs w:val="24"/>
                <w:lang w:bidi="tr-TR"/>
              </w:rPr>
              <w:t xml:space="preserve"> </w:t>
            </w:r>
          </w:p>
        </w:tc>
      </w:tr>
      <w:tr w:rsidR="00C07C05" w:rsidRPr="00C5354C" w14:paraId="2B72F5B6" w14:textId="77777777" w:rsidTr="00C07C05">
        <w:trPr>
          <w:trHeight w:val="20"/>
        </w:trPr>
        <w:tc>
          <w:tcPr>
            <w:cnfStyle w:val="000010000000" w:firstRow="0" w:lastRow="0" w:firstColumn="0" w:lastColumn="0" w:oddVBand="1" w:evenVBand="0" w:oddHBand="0" w:evenHBand="0" w:firstRowFirstColumn="0" w:firstRowLastColumn="0" w:lastRowFirstColumn="0" w:lastRowLastColumn="0"/>
            <w:tcW w:w="3256" w:type="dxa"/>
            <w:gridSpan w:val="2"/>
          </w:tcPr>
          <w:p w14:paraId="1696127C"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Toplam askıda katı madde (TAKM)</w:t>
            </w:r>
          </w:p>
        </w:tc>
        <w:tc>
          <w:tcPr>
            <w:tcW w:w="2126" w:type="dxa"/>
          </w:tcPr>
          <w:p w14:paraId="164FECD3" w14:textId="77777777" w:rsidR="00FF22FA" w:rsidRPr="00C5354C" w:rsidRDefault="00FF22FA" w:rsidP="00915CE8">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C5354C">
              <w:rPr>
                <w:rFonts w:cs="Times New Roman"/>
                <w:szCs w:val="24"/>
                <w:lang w:bidi="tr-TR"/>
              </w:rPr>
              <w:t>5-60 mg/l</w:t>
            </w:r>
          </w:p>
        </w:tc>
        <w:tc>
          <w:tcPr>
            <w:cnfStyle w:val="000010000000" w:firstRow="0" w:lastRow="0" w:firstColumn="0" w:lastColumn="0" w:oddVBand="1" w:evenVBand="0" w:oddHBand="0" w:evenHBand="0" w:firstRowFirstColumn="0" w:firstRowLastColumn="0" w:lastRowFirstColumn="0" w:lastRowLastColumn="0"/>
            <w:tcW w:w="3969" w:type="dxa"/>
          </w:tcPr>
          <w:p w14:paraId="133D22F6" w14:textId="2F28E430" w:rsidR="00FF22FA" w:rsidRPr="00C5354C" w:rsidRDefault="00FF22FA" w:rsidP="00076593">
            <w:pPr>
              <w:spacing w:line="240" w:lineRule="auto"/>
              <w:ind w:left="373" w:right="57" w:hanging="284"/>
              <w:rPr>
                <w:rFonts w:cs="Times New Roman"/>
                <w:szCs w:val="24"/>
              </w:rPr>
            </w:pPr>
            <w:r w:rsidRPr="00C5354C">
              <w:rPr>
                <w:rFonts w:cs="Times New Roman"/>
                <w:szCs w:val="24"/>
                <w:lang w:bidi="tr-TR"/>
              </w:rPr>
              <w:t xml:space="preserve">• </w:t>
            </w:r>
            <w:r w:rsidRPr="00C5354C">
              <w:rPr>
                <w:rFonts w:cs="Times New Roman"/>
                <w:szCs w:val="24"/>
                <w:lang w:bidi="tr-TR"/>
              </w:rPr>
              <w:tab/>
              <w:t xml:space="preserve">Tüm atık </w:t>
            </w:r>
            <w:r w:rsidR="00076593">
              <w:rPr>
                <w:rFonts w:cs="Times New Roman"/>
                <w:szCs w:val="24"/>
                <w:lang w:bidi="tr-TR"/>
              </w:rPr>
              <w:t>işlemeleri</w:t>
            </w:r>
          </w:p>
        </w:tc>
      </w:tr>
      <w:tr w:rsidR="00C07C05" w:rsidRPr="00C5354C" w14:paraId="41721114" w14:textId="77777777" w:rsidTr="00C07C05">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3256" w:type="dxa"/>
            <w:gridSpan w:val="2"/>
          </w:tcPr>
          <w:p w14:paraId="7448FF63"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Hidrokarbon yağ indeksi (HOI)</w:t>
            </w:r>
          </w:p>
        </w:tc>
        <w:tc>
          <w:tcPr>
            <w:tcW w:w="2126" w:type="dxa"/>
          </w:tcPr>
          <w:p w14:paraId="2F7A629D" w14:textId="77777777" w:rsidR="00FF22FA" w:rsidRPr="00C5354C" w:rsidRDefault="00FF22FA" w:rsidP="00915CE8">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C5354C">
              <w:rPr>
                <w:rFonts w:cs="Times New Roman"/>
                <w:szCs w:val="24"/>
                <w:lang w:bidi="tr-TR"/>
              </w:rPr>
              <w:t>0,5-10 mg/l</w:t>
            </w:r>
          </w:p>
        </w:tc>
        <w:tc>
          <w:tcPr>
            <w:cnfStyle w:val="000010000000" w:firstRow="0" w:lastRow="0" w:firstColumn="0" w:lastColumn="0" w:oddVBand="1" w:evenVBand="0" w:oddHBand="0" w:evenHBand="0" w:firstRowFirstColumn="0" w:firstRowLastColumn="0" w:lastRowFirstColumn="0" w:lastRowLastColumn="0"/>
            <w:tcW w:w="3969" w:type="dxa"/>
          </w:tcPr>
          <w:p w14:paraId="0525FF39" w14:textId="6EA1F3AD" w:rsidR="00FF22FA" w:rsidRPr="00C5354C" w:rsidRDefault="00FF22FA" w:rsidP="00915CE8">
            <w:pPr>
              <w:tabs>
                <w:tab w:val="left" w:pos="-10"/>
              </w:tabs>
              <w:spacing w:line="240" w:lineRule="auto"/>
              <w:ind w:left="373" w:right="57" w:hanging="284"/>
              <w:rPr>
                <w:rFonts w:cs="Times New Roman"/>
                <w:szCs w:val="24"/>
                <w:lang w:val="nl-NL"/>
              </w:rPr>
            </w:pPr>
            <w:r w:rsidRPr="00C5354C">
              <w:rPr>
                <w:rFonts w:cs="Times New Roman"/>
                <w:szCs w:val="24"/>
                <w:lang w:val="nl-NL" w:bidi="tr-TR"/>
              </w:rPr>
              <w:t>•</w:t>
            </w:r>
            <w:r w:rsidRPr="00C5354C">
              <w:rPr>
                <w:rFonts w:cs="Times New Roman"/>
                <w:szCs w:val="24"/>
                <w:lang w:val="nl-NL" w:bidi="tr-TR"/>
              </w:rPr>
              <w:tab/>
              <w:t xml:space="preserve">Metal atık </w:t>
            </w:r>
            <w:r w:rsidR="00A92E29" w:rsidRPr="00C5354C">
              <w:rPr>
                <w:rFonts w:cs="Times New Roman"/>
                <w:szCs w:val="24"/>
                <w:lang w:val="nl-NL" w:bidi="tr-TR"/>
              </w:rPr>
              <w:t>parçalama</w:t>
            </w:r>
            <w:r w:rsidRPr="00C5354C">
              <w:rPr>
                <w:rFonts w:cs="Times New Roman"/>
                <w:szCs w:val="24"/>
                <w:lang w:val="nl-NL" w:bidi="tr-TR"/>
              </w:rPr>
              <w:t xml:space="preserve"> makinelerinde mekanik </w:t>
            </w:r>
            <w:r w:rsidR="00622448">
              <w:rPr>
                <w:rFonts w:cs="Times New Roman"/>
                <w:szCs w:val="24"/>
                <w:lang w:val="nl-NL" w:bidi="tr-TR"/>
              </w:rPr>
              <w:t>işleme</w:t>
            </w:r>
          </w:p>
          <w:p w14:paraId="1DBCED8C" w14:textId="555B8E01" w:rsidR="00FF22FA" w:rsidRPr="00C5354C" w:rsidRDefault="00FF22FA" w:rsidP="00915CE8">
            <w:pPr>
              <w:tabs>
                <w:tab w:val="left" w:pos="-5"/>
              </w:tabs>
              <w:spacing w:line="240" w:lineRule="auto"/>
              <w:ind w:left="373" w:right="57" w:hanging="284"/>
              <w:rPr>
                <w:rFonts w:cs="Times New Roman"/>
                <w:szCs w:val="24"/>
                <w:lang w:val="nl-NL"/>
              </w:rPr>
            </w:pPr>
            <w:r w:rsidRPr="00C5354C">
              <w:rPr>
                <w:rFonts w:cs="Times New Roman"/>
                <w:szCs w:val="24"/>
                <w:lang w:val="nl-NL" w:bidi="tr-TR"/>
              </w:rPr>
              <w:t>•</w:t>
            </w:r>
            <w:r w:rsidRPr="00C5354C">
              <w:rPr>
                <w:rFonts w:cs="Times New Roman"/>
                <w:szCs w:val="24"/>
                <w:lang w:val="nl-NL" w:bidi="tr-TR"/>
              </w:rPr>
              <w:tab/>
              <w:t xml:space="preserve">VFC'ler ve/veya VHC'ler içeren </w:t>
            </w:r>
            <w:r w:rsidR="00AE5DB7" w:rsidRPr="00C5354C">
              <w:rPr>
                <w:rFonts w:cs="Times New Roman"/>
                <w:szCs w:val="24"/>
                <w:lang w:val="nl-NL" w:bidi="tr-TR"/>
              </w:rPr>
              <w:t>AEEE</w:t>
            </w:r>
            <w:r w:rsidRPr="00C5354C">
              <w:rPr>
                <w:rFonts w:cs="Times New Roman"/>
                <w:szCs w:val="24"/>
                <w:lang w:val="nl-NL" w:bidi="tr-TR"/>
              </w:rPr>
              <w:t xml:space="preserve"> işlemi</w:t>
            </w:r>
          </w:p>
          <w:p w14:paraId="73F1E468" w14:textId="0EA20DA4" w:rsidR="00FF22FA" w:rsidRPr="00C5354C" w:rsidRDefault="00FF22FA" w:rsidP="00915CE8">
            <w:pPr>
              <w:tabs>
                <w:tab w:val="left" w:pos="-10"/>
              </w:tabs>
              <w:spacing w:line="240" w:lineRule="auto"/>
              <w:ind w:left="373" w:right="57" w:hanging="284"/>
              <w:rPr>
                <w:rFonts w:cs="Times New Roman"/>
                <w:szCs w:val="24"/>
                <w:lang w:val="nl-NL"/>
              </w:rPr>
            </w:pPr>
            <w:r w:rsidRPr="00C5354C">
              <w:rPr>
                <w:rFonts w:cs="Times New Roman"/>
                <w:szCs w:val="24"/>
                <w:lang w:val="nl-NL" w:bidi="tr-TR"/>
              </w:rPr>
              <w:t>•</w:t>
            </w:r>
            <w:r w:rsidRPr="00C5354C">
              <w:rPr>
                <w:rFonts w:cs="Times New Roman"/>
                <w:szCs w:val="24"/>
                <w:lang w:val="nl-NL" w:bidi="tr-TR"/>
              </w:rPr>
              <w:tab/>
              <w:t>Atık yağ rafinasyonu</w:t>
            </w:r>
          </w:p>
          <w:p w14:paraId="21D44DBD" w14:textId="782F3CA4" w:rsidR="00FF22FA" w:rsidRPr="00C5354C" w:rsidRDefault="00FF22FA" w:rsidP="00915CE8">
            <w:pPr>
              <w:tabs>
                <w:tab w:val="left" w:pos="-10"/>
              </w:tabs>
              <w:spacing w:line="240" w:lineRule="auto"/>
              <w:ind w:left="373" w:right="57" w:hanging="284"/>
              <w:rPr>
                <w:rFonts w:cs="Times New Roman"/>
                <w:szCs w:val="24"/>
                <w:lang w:val="nl-NL"/>
              </w:rPr>
            </w:pPr>
            <w:r w:rsidRPr="00C5354C">
              <w:rPr>
                <w:rFonts w:cs="Times New Roman"/>
                <w:szCs w:val="24"/>
                <w:lang w:val="nl-NL" w:bidi="tr-TR"/>
              </w:rPr>
              <w:t>•</w:t>
            </w:r>
            <w:r w:rsidRPr="00C5354C">
              <w:rPr>
                <w:rFonts w:cs="Times New Roman"/>
                <w:szCs w:val="24"/>
                <w:lang w:val="nl-NL" w:bidi="tr-TR"/>
              </w:rPr>
              <w:tab/>
              <w:t xml:space="preserve">Isıl değere sahip atıkların fiziko-kimyasal </w:t>
            </w:r>
            <w:r w:rsidR="00622448">
              <w:rPr>
                <w:rFonts w:cs="Times New Roman"/>
                <w:szCs w:val="24"/>
                <w:lang w:bidi="tr-TR"/>
              </w:rPr>
              <w:t xml:space="preserve">işlenmesi </w:t>
            </w:r>
            <w:r w:rsidR="00622448" w:rsidRPr="00C5354C">
              <w:rPr>
                <w:rFonts w:cs="Times New Roman"/>
                <w:szCs w:val="24"/>
                <w:lang w:bidi="tr-TR"/>
              </w:rPr>
              <w:t xml:space="preserve"> </w:t>
            </w:r>
          </w:p>
          <w:p w14:paraId="68B70AF9" w14:textId="26A9D26A" w:rsidR="00FF22FA" w:rsidRPr="00C5354C" w:rsidRDefault="00FF22FA" w:rsidP="00915CE8">
            <w:pPr>
              <w:tabs>
                <w:tab w:val="left" w:pos="-10"/>
              </w:tabs>
              <w:spacing w:line="240" w:lineRule="auto"/>
              <w:ind w:left="373" w:right="57" w:hanging="284"/>
              <w:rPr>
                <w:rFonts w:cs="Times New Roman"/>
                <w:szCs w:val="24"/>
                <w:lang w:val="nl-NL"/>
              </w:rPr>
            </w:pPr>
            <w:r w:rsidRPr="00C5354C">
              <w:rPr>
                <w:rFonts w:cs="Times New Roman"/>
                <w:szCs w:val="24"/>
                <w:lang w:val="nl-NL" w:bidi="tr-TR"/>
              </w:rPr>
              <w:t>•</w:t>
            </w:r>
            <w:r w:rsidRPr="00C5354C">
              <w:rPr>
                <w:rFonts w:cs="Times New Roman"/>
                <w:szCs w:val="24"/>
                <w:lang w:val="nl-NL" w:bidi="tr-TR"/>
              </w:rPr>
              <w:tab/>
              <w:t xml:space="preserve">Çıkarılan </w:t>
            </w:r>
            <w:r w:rsidR="00CA098A" w:rsidRPr="00C5354C">
              <w:rPr>
                <w:rFonts w:cs="Times New Roman"/>
                <w:szCs w:val="24"/>
                <w:lang w:val="nl-NL" w:bidi="tr-TR"/>
              </w:rPr>
              <w:t>kontamine</w:t>
            </w:r>
            <w:r w:rsidRPr="00C5354C">
              <w:rPr>
                <w:rFonts w:cs="Times New Roman"/>
                <w:szCs w:val="24"/>
                <w:lang w:val="nl-NL" w:bidi="tr-TR"/>
              </w:rPr>
              <w:t xml:space="preserve"> toprağın su ile yıkanması</w:t>
            </w:r>
          </w:p>
          <w:p w14:paraId="512CDEF4" w14:textId="000F8CE9" w:rsidR="00FF22FA" w:rsidRPr="00C5354C" w:rsidRDefault="00FF22FA" w:rsidP="00915CE8">
            <w:pPr>
              <w:tabs>
                <w:tab w:val="left" w:pos="-5"/>
              </w:tabs>
              <w:spacing w:line="240" w:lineRule="auto"/>
              <w:ind w:left="373" w:right="57" w:hanging="284"/>
              <w:rPr>
                <w:rFonts w:cs="Times New Roman"/>
                <w:szCs w:val="24"/>
                <w:lang w:val="nl-NL"/>
              </w:rPr>
            </w:pPr>
            <w:r w:rsidRPr="00C5354C">
              <w:rPr>
                <w:rFonts w:cs="Times New Roman"/>
                <w:szCs w:val="24"/>
                <w:lang w:val="nl-NL" w:bidi="tr-TR"/>
              </w:rPr>
              <w:t>•</w:t>
            </w:r>
            <w:r w:rsidRPr="00C5354C">
              <w:rPr>
                <w:rFonts w:cs="Times New Roman"/>
                <w:szCs w:val="24"/>
                <w:lang w:val="nl-NL" w:bidi="tr-TR"/>
              </w:rPr>
              <w:tab/>
            </w:r>
            <w:r w:rsidR="00DA32E5">
              <w:rPr>
                <w:rFonts w:cs="Times New Roman"/>
                <w:szCs w:val="24"/>
                <w:lang w:bidi="tr-TR"/>
              </w:rPr>
              <w:t>Sıvı atık</w:t>
            </w:r>
            <w:r w:rsidRPr="00C5354C">
              <w:rPr>
                <w:rFonts w:cs="Times New Roman"/>
                <w:szCs w:val="24"/>
                <w:lang w:val="nl-NL" w:bidi="tr-TR"/>
              </w:rPr>
              <w:t xml:space="preserve">ların </w:t>
            </w:r>
            <w:r w:rsidR="00622448">
              <w:rPr>
                <w:rFonts w:cs="Times New Roman"/>
                <w:szCs w:val="24"/>
                <w:lang w:bidi="tr-TR"/>
              </w:rPr>
              <w:t xml:space="preserve">işlenmesi </w:t>
            </w:r>
            <w:r w:rsidR="00622448" w:rsidRPr="00C5354C">
              <w:rPr>
                <w:rFonts w:cs="Times New Roman"/>
                <w:szCs w:val="24"/>
                <w:lang w:bidi="tr-TR"/>
              </w:rPr>
              <w:t xml:space="preserve"> </w:t>
            </w:r>
          </w:p>
        </w:tc>
      </w:tr>
      <w:tr w:rsidR="00C07C05" w:rsidRPr="00C5354C" w14:paraId="69DBA220" w14:textId="77777777" w:rsidTr="00C07C05">
        <w:trPr>
          <w:trHeight w:val="20"/>
        </w:trPr>
        <w:tc>
          <w:tcPr>
            <w:cnfStyle w:val="000010000000" w:firstRow="0" w:lastRow="0" w:firstColumn="0" w:lastColumn="0" w:oddVBand="1" w:evenVBand="0" w:oddHBand="0" w:evenHBand="0" w:firstRowFirstColumn="0" w:firstRowLastColumn="0" w:lastRowFirstColumn="0" w:lastRowLastColumn="0"/>
            <w:tcW w:w="3256" w:type="dxa"/>
            <w:gridSpan w:val="2"/>
            <w:vMerge w:val="restart"/>
          </w:tcPr>
          <w:p w14:paraId="50060F52"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Toplam azot (Toplam N)</w:t>
            </w:r>
          </w:p>
        </w:tc>
        <w:tc>
          <w:tcPr>
            <w:tcW w:w="2126" w:type="dxa"/>
          </w:tcPr>
          <w:p w14:paraId="13869B94" w14:textId="77777777" w:rsidR="00FF22FA" w:rsidRPr="00C5354C" w:rsidRDefault="00FF22FA" w:rsidP="00915CE8">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C5354C">
              <w:rPr>
                <w:rFonts w:cs="Times New Roman"/>
                <w:szCs w:val="24"/>
                <w:lang w:bidi="tr-TR"/>
              </w:rPr>
              <w:t>1-25 mg/l (</w:t>
            </w:r>
            <w:r w:rsidRPr="00C5354C">
              <w:rPr>
                <w:rFonts w:cs="Times New Roman"/>
                <w:szCs w:val="24"/>
                <w:vertAlign w:val="superscript"/>
                <w:lang w:bidi="tr-TR"/>
              </w:rPr>
              <w:t>5</w:t>
            </w:r>
            <w:r w:rsidRPr="00C5354C">
              <w:rPr>
                <w:rFonts w:cs="Times New Roman"/>
                <w:szCs w:val="24"/>
                <w:lang w:bidi="tr-TR"/>
              </w:rPr>
              <w:t>) (</w:t>
            </w:r>
            <w:r w:rsidRPr="00C5354C">
              <w:rPr>
                <w:rFonts w:cs="Times New Roman"/>
                <w:szCs w:val="24"/>
                <w:vertAlign w:val="superscript"/>
                <w:lang w:bidi="tr-TR"/>
              </w:rPr>
              <w:t>6</w:t>
            </w:r>
            <w:r w:rsidRPr="00C5354C">
              <w:rPr>
                <w:rFonts w:cs="Times New Roman"/>
                <w:szCs w:val="24"/>
                <w:lang w:bidi="tr-TR"/>
              </w:rPr>
              <w:t>)</w:t>
            </w:r>
          </w:p>
        </w:tc>
        <w:tc>
          <w:tcPr>
            <w:cnfStyle w:val="000010000000" w:firstRow="0" w:lastRow="0" w:firstColumn="0" w:lastColumn="0" w:oddVBand="1" w:evenVBand="0" w:oddHBand="0" w:evenHBand="0" w:firstRowFirstColumn="0" w:firstRowLastColumn="0" w:lastRowFirstColumn="0" w:lastRowLastColumn="0"/>
            <w:tcW w:w="3969" w:type="dxa"/>
          </w:tcPr>
          <w:p w14:paraId="2E0B27A0" w14:textId="696E96C8" w:rsidR="00FF22FA" w:rsidRPr="00C5354C" w:rsidRDefault="00FF22FA" w:rsidP="00915CE8">
            <w:pPr>
              <w:tabs>
                <w:tab w:val="left" w:pos="-10"/>
              </w:tabs>
              <w:spacing w:line="240" w:lineRule="auto"/>
              <w:ind w:left="373" w:right="57" w:hanging="284"/>
              <w:rPr>
                <w:rFonts w:cs="Times New Roman"/>
                <w:szCs w:val="24"/>
              </w:rPr>
            </w:pPr>
            <w:r w:rsidRPr="00C5354C">
              <w:rPr>
                <w:rFonts w:cs="Times New Roman"/>
                <w:szCs w:val="24"/>
                <w:lang w:bidi="tr-TR"/>
              </w:rPr>
              <w:t>•</w:t>
            </w:r>
            <w:r w:rsidRPr="00C5354C">
              <w:rPr>
                <w:rFonts w:cs="Times New Roman"/>
                <w:szCs w:val="24"/>
                <w:lang w:bidi="tr-TR"/>
              </w:rPr>
              <w:tab/>
              <w:t xml:space="preserve">Atıkların biyolojik </w:t>
            </w:r>
            <w:r w:rsidR="00622448">
              <w:rPr>
                <w:rFonts w:cs="Times New Roman"/>
                <w:szCs w:val="24"/>
                <w:lang w:bidi="tr-TR"/>
              </w:rPr>
              <w:t xml:space="preserve">işlenmesi </w:t>
            </w:r>
            <w:r w:rsidR="00622448" w:rsidRPr="00C5354C">
              <w:rPr>
                <w:rFonts w:cs="Times New Roman"/>
                <w:szCs w:val="24"/>
                <w:lang w:bidi="tr-TR"/>
              </w:rPr>
              <w:t xml:space="preserve"> </w:t>
            </w:r>
          </w:p>
          <w:p w14:paraId="7CFBFB10" w14:textId="099E41D4" w:rsidR="00FF22FA" w:rsidRPr="00C5354C" w:rsidRDefault="00FF22FA" w:rsidP="00915CE8">
            <w:pPr>
              <w:tabs>
                <w:tab w:val="left" w:pos="-10"/>
              </w:tabs>
              <w:spacing w:line="240" w:lineRule="auto"/>
              <w:ind w:left="373" w:right="57" w:hanging="284"/>
              <w:rPr>
                <w:rFonts w:cs="Times New Roman"/>
                <w:szCs w:val="24"/>
              </w:rPr>
            </w:pPr>
            <w:r w:rsidRPr="00C5354C">
              <w:rPr>
                <w:rFonts w:cs="Times New Roman"/>
                <w:szCs w:val="24"/>
                <w:lang w:bidi="tr-TR"/>
              </w:rPr>
              <w:t>•</w:t>
            </w:r>
            <w:r w:rsidRPr="00C5354C">
              <w:rPr>
                <w:rFonts w:cs="Times New Roman"/>
                <w:szCs w:val="24"/>
                <w:lang w:bidi="tr-TR"/>
              </w:rPr>
              <w:tab/>
              <w:t>Atık yağ rafinasyonu</w:t>
            </w:r>
          </w:p>
        </w:tc>
      </w:tr>
      <w:tr w:rsidR="00C07C05" w:rsidRPr="00C5354C" w14:paraId="7000CC89" w14:textId="77777777" w:rsidTr="00C07C05">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3256" w:type="dxa"/>
            <w:gridSpan w:val="2"/>
            <w:vMerge/>
          </w:tcPr>
          <w:p w14:paraId="29E7957F" w14:textId="77777777" w:rsidR="00FF22FA" w:rsidRPr="005B1269" w:rsidRDefault="00FF22FA" w:rsidP="00915CE8">
            <w:pPr>
              <w:spacing w:line="240" w:lineRule="auto"/>
              <w:ind w:left="57" w:right="57"/>
              <w:rPr>
                <w:rFonts w:cs="Times New Roman"/>
                <w:szCs w:val="24"/>
              </w:rPr>
            </w:pPr>
          </w:p>
        </w:tc>
        <w:tc>
          <w:tcPr>
            <w:tcW w:w="2126" w:type="dxa"/>
          </w:tcPr>
          <w:p w14:paraId="345EE3E2" w14:textId="77777777" w:rsidR="00FF22FA" w:rsidRPr="005B1269" w:rsidRDefault="00FF22FA" w:rsidP="00915CE8">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B1269">
              <w:rPr>
                <w:rFonts w:cs="Times New Roman"/>
                <w:szCs w:val="24"/>
                <w:lang w:bidi="tr-TR"/>
              </w:rPr>
              <w:t>10-60 mg/l (</w:t>
            </w:r>
            <w:r w:rsidRPr="005B1269">
              <w:rPr>
                <w:rFonts w:cs="Times New Roman"/>
                <w:szCs w:val="24"/>
                <w:vertAlign w:val="superscript"/>
                <w:lang w:bidi="tr-TR"/>
              </w:rPr>
              <w:t>5</w:t>
            </w:r>
            <w:r w:rsidRPr="005B1269">
              <w:rPr>
                <w:rFonts w:cs="Times New Roman"/>
                <w:szCs w:val="24"/>
                <w:lang w:bidi="tr-TR"/>
              </w:rPr>
              <w:t>) (</w:t>
            </w:r>
            <w:r w:rsidRPr="005B1269">
              <w:rPr>
                <w:rFonts w:cs="Times New Roman"/>
                <w:szCs w:val="24"/>
                <w:vertAlign w:val="superscript"/>
                <w:lang w:bidi="tr-TR"/>
              </w:rPr>
              <w:t>6</w:t>
            </w:r>
            <w:r w:rsidRPr="005B1269">
              <w:rPr>
                <w:rFonts w:cs="Times New Roman"/>
                <w:szCs w:val="24"/>
                <w:lang w:bidi="tr-TR"/>
              </w:rPr>
              <w:t>) (</w:t>
            </w:r>
            <w:r w:rsidRPr="005B1269">
              <w:rPr>
                <w:rFonts w:cs="Times New Roman"/>
                <w:szCs w:val="24"/>
                <w:vertAlign w:val="superscript"/>
                <w:lang w:bidi="tr-TR"/>
              </w:rPr>
              <w:t>7</w:t>
            </w:r>
            <w:r w:rsidRPr="005B1269">
              <w:rPr>
                <w:rFonts w:cs="Times New Roman"/>
                <w:szCs w:val="24"/>
                <w:lang w:bidi="tr-TR"/>
              </w:rPr>
              <w:t>)</w:t>
            </w:r>
          </w:p>
        </w:tc>
        <w:tc>
          <w:tcPr>
            <w:cnfStyle w:val="000010000000" w:firstRow="0" w:lastRow="0" w:firstColumn="0" w:lastColumn="0" w:oddVBand="1" w:evenVBand="0" w:oddHBand="0" w:evenHBand="0" w:firstRowFirstColumn="0" w:firstRowLastColumn="0" w:lastRowFirstColumn="0" w:lastRowLastColumn="0"/>
            <w:tcW w:w="3969" w:type="dxa"/>
          </w:tcPr>
          <w:p w14:paraId="3759182A" w14:textId="098D8FFB" w:rsidR="00FF22FA" w:rsidRPr="005B1269" w:rsidRDefault="00FF22FA" w:rsidP="00915CE8">
            <w:pPr>
              <w:spacing w:line="240" w:lineRule="auto"/>
              <w:ind w:left="373" w:right="57" w:hanging="284"/>
              <w:rPr>
                <w:rFonts w:cs="Times New Roman"/>
                <w:szCs w:val="24"/>
              </w:rPr>
            </w:pPr>
            <w:r w:rsidRPr="005B1269">
              <w:rPr>
                <w:rFonts w:cs="Times New Roman"/>
                <w:szCs w:val="24"/>
                <w:lang w:bidi="tr-TR"/>
              </w:rPr>
              <w:t xml:space="preserve">• </w:t>
            </w:r>
            <w:r w:rsidR="00DA32E5">
              <w:rPr>
                <w:rFonts w:cs="Times New Roman"/>
                <w:szCs w:val="24"/>
                <w:lang w:bidi="tr-TR"/>
              </w:rPr>
              <w:t>Sıvı atık</w:t>
            </w:r>
            <w:r w:rsidRPr="005B1269">
              <w:rPr>
                <w:rFonts w:cs="Times New Roman"/>
                <w:szCs w:val="24"/>
                <w:lang w:bidi="tr-TR"/>
              </w:rPr>
              <w:t xml:space="preserve">ların </w:t>
            </w:r>
            <w:r w:rsidR="009313B7">
              <w:rPr>
                <w:rFonts w:cs="Times New Roman"/>
                <w:szCs w:val="24"/>
                <w:lang w:bidi="tr-TR"/>
              </w:rPr>
              <w:t>işlenmesi</w:t>
            </w:r>
          </w:p>
        </w:tc>
      </w:tr>
      <w:tr w:rsidR="00C07C05" w:rsidRPr="00C5354C" w14:paraId="1BF449BE" w14:textId="77777777" w:rsidTr="00C07C05">
        <w:trPr>
          <w:trHeight w:val="236"/>
        </w:trPr>
        <w:tc>
          <w:tcPr>
            <w:cnfStyle w:val="000010000000" w:firstRow="0" w:lastRow="0" w:firstColumn="0" w:lastColumn="0" w:oddVBand="1" w:evenVBand="0" w:oddHBand="0" w:evenHBand="0" w:firstRowFirstColumn="0" w:firstRowLastColumn="0" w:lastRowFirstColumn="0" w:lastRowLastColumn="0"/>
            <w:tcW w:w="3256" w:type="dxa"/>
            <w:gridSpan w:val="2"/>
            <w:vMerge w:val="restart"/>
          </w:tcPr>
          <w:p w14:paraId="5F40E4EB" w14:textId="31C80044" w:rsidR="00C07C05" w:rsidRPr="00C5354C" w:rsidRDefault="007441C0" w:rsidP="00915CE8">
            <w:pPr>
              <w:spacing w:line="240" w:lineRule="auto"/>
              <w:ind w:left="57" w:right="57"/>
              <w:rPr>
                <w:rFonts w:cs="Times New Roman"/>
                <w:szCs w:val="24"/>
              </w:rPr>
            </w:pPr>
            <w:r>
              <w:rPr>
                <w:rFonts w:cs="Times New Roman"/>
                <w:szCs w:val="24"/>
              </w:rPr>
              <w:t>Toplam fosfor (Toplam P)</w:t>
            </w:r>
          </w:p>
        </w:tc>
        <w:tc>
          <w:tcPr>
            <w:tcW w:w="2126" w:type="dxa"/>
          </w:tcPr>
          <w:p w14:paraId="579B025B" w14:textId="36F06065" w:rsidR="00C07C05" w:rsidRPr="00C5354C" w:rsidRDefault="007441C0" w:rsidP="00915CE8">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0,3-2 mg/l</w:t>
            </w:r>
          </w:p>
        </w:tc>
        <w:tc>
          <w:tcPr>
            <w:cnfStyle w:val="000010000000" w:firstRow="0" w:lastRow="0" w:firstColumn="0" w:lastColumn="0" w:oddVBand="1" w:evenVBand="0" w:oddHBand="0" w:evenHBand="0" w:firstRowFirstColumn="0" w:firstRowLastColumn="0" w:lastRowFirstColumn="0" w:lastRowLastColumn="0"/>
            <w:tcW w:w="3969" w:type="dxa"/>
          </w:tcPr>
          <w:p w14:paraId="70B647FB" w14:textId="1E8D486B" w:rsidR="00C07C05" w:rsidRPr="00C5354C" w:rsidRDefault="007441C0" w:rsidP="007441C0">
            <w:pPr>
              <w:spacing w:line="240" w:lineRule="auto"/>
              <w:ind w:left="363" w:right="57" w:hanging="306"/>
              <w:rPr>
                <w:rFonts w:cs="Times New Roman"/>
                <w:szCs w:val="24"/>
              </w:rPr>
            </w:pPr>
            <w:r w:rsidRPr="005B1269">
              <w:rPr>
                <w:rFonts w:cs="Times New Roman"/>
                <w:szCs w:val="24"/>
                <w:lang w:bidi="tr-TR"/>
              </w:rPr>
              <w:t xml:space="preserve">• </w:t>
            </w:r>
            <w:r>
              <w:rPr>
                <w:rFonts w:cs="Times New Roman"/>
                <w:szCs w:val="24"/>
                <w:lang w:bidi="tr-TR"/>
              </w:rPr>
              <w:t>Atıkların biyolojik işlenmesi</w:t>
            </w:r>
          </w:p>
        </w:tc>
      </w:tr>
      <w:tr w:rsidR="007441C0" w:rsidRPr="00C5354C" w14:paraId="7EBF02F1" w14:textId="77777777" w:rsidTr="00C07C05">
        <w:trPr>
          <w:cnfStyle w:val="000000100000" w:firstRow="0" w:lastRow="0" w:firstColumn="0" w:lastColumn="0" w:oddVBand="0" w:evenVBand="0" w:oddHBand="1" w:evenHBand="0" w:firstRowFirstColumn="0" w:firstRowLastColumn="0" w:lastRowFirstColumn="0" w:lastRowLastColumn="0"/>
          <w:trHeight w:val="236"/>
        </w:trPr>
        <w:tc>
          <w:tcPr>
            <w:cnfStyle w:val="000010000000" w:firstRow="0" w:lastRow="0" w:firstColumn="0" w:lastColumn="0" w:oddVBand="1" w:evenVBand="0" w:oddHBand="0" w:evenHBand="0" w:firstRowFirstColumn="0" w:firstRowLastColumn="0" w:lastRowFirstColumn="0" w:lastRowLastColumn="0"/>
            <w:tcW w:w="3256" w:type="dxa"/>
            <w:gridSpan w:val="2"/>
            <w:vMerge/>
          </w:tcPr>
          <w:p w14:paraId="0764D0BE" w14:textId="77777777" w:rsidR="007441C0" w:rsidRPr="00C5354C" w:rsidRDefault="007441C0" w:rsidP="007441C0">
            <w:pPr>
              <w:spacing w:line="240" w:lineRule="auto"/>
              <w:ind w:left="57" w:right="57"/>
              <w:rPr>
                <w:rFonts w:cs="Times New Roman"/>
                <w:szCs w:val="24"/>
              </w:rPr>
            </w:pPr>
          </w:p>
        </w:tc>
        <w:tc>
          <w:tcPr>
            <w:tcW w:w="2126" w:type="dxa"/>
          </w:tcPr>
          <w:p w14:paraId="41A8AF16" w14:textId="3DCCD8F5" w:rsidR="007441C0" w:rsidRPr="00C5354C" w:rsidRDefault="007441C0" w:rsidP="007441C0">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1-3 mg/l</w:t>
            </w:r>
          </w:p>
        </w:tc>
        <w:tc>
          <w:tcPr>
            <w:cnfStyle w:val="000010000000" w:firstRow="0" w:lastRow="0" w:firstColumn="0" w:lastColumn="0" w:oddVBand="1" w:evenVBand="0" w:oddHBand="0" w:evenHBand="0" w:firstRowFirstColumn="0" w:firstRowLastColumn="0" w:lastRowFirstColumn="0" w:lastRowLastColumn="0"/>
            <w:tcW w:w="3969" w:type="dxa"/>
          </w:tcPr>
          <w:p w14:paraId="7F51C351" w14:textId="2DF38584" w:rsidR="007441C0" w:rsidRPr="00C5354C" w:rsidRDefault="007441C0" w:rsidP="007441C0">
            <w:pPr>
              <w:spacing w:line="240" w:lineRule="auto"/>
              <w:ind w:left="363" w:right="57" w:hanging="306"/>
              <w:rPr>
                <w:rFonts w:cs="Times New Roman"/>
                <w:szCs w:val="24"/>
              </w:rPr>
            </w:pPr>
            <w:r w:rsidRPr="009F0C7E">
              <w:rPr>
                <w:rFonts w:cs="Times New Roman"/>
                <w:szCs w:val="24"/>
                <w:lang w:bidi="tr-TR"/>
              </w:rPr>
              <w:t>• Sıvı atıkların işlenmesi</w:t>
            </w:r>
          </w:p>
        </w:tc>
      </w:tr>
      <w:tr w:rsidR="007441C0" w:rsidRPr="00C5354C" w14:paraId="2DCF70EF" w14:textId="77777777" w:rsidTr="00C07C05">
        <w:trPr>
          <w:trHeight w:val="236"/>
        </w:trPr>
        <w:tc>
          <w:tcPr>
            <w:cnfStyle w:val="000010000000" w:firstRow="0" w:lastRow="0" w:firstColumn="0" w:lastColumn="0" w:oddVBand="1" w:evenVBand="0" w:oddHBand="0" w:evenHBand="0" w:firstRowFirstColumn="0" w:firstRowLastColumn="0" w:lastRowFirstColumn="0" w:lastRowLastColumn="0"/>
            <w:tcW w:w="3256" w:type="dxa"/>
            <w:gridSpan w:val="2"/>
            <w:vMerge w:val="restart"/>
          </w:tcPr>
          <w:p w14:paraId="69F56D7C" w14:textId="356D3800" w:rsidR="007441C0" w:rsidRPr="00C5354C" w:rsidRDefault="007441C0" w:rsidP="007441C0">
            <w:pPr>
              <w:spacing w:line="240" w:lineRule="auto"/>
              <w:ind w:left="57" w:right="57"/>
              <w:rPr>
                <w:rFonts w:cs="Times New Roman"/>
                <w:szCs w:val="24"/>
              </w:rPr>
            </w:pPr>
            <w:r>
              <w:rPr>
                <w:rFonts w:cs="Times New Roman"/>
                <w:szCs w:val="24"/>
              </w:rPr>
              <w:t>Fenol indeksi</w:t>
            </w:r>
          </w:p>
        </w:tc>
        <w:tc>
          <w:tcPr>
            <w:tcW w:w="2126" w:type="dxa"/>
          </w:tcPr>
          <w:p w14:paraId="07762629" w14:textId="45DC46F0" w:rsidR="007441C0" w:rsidRPr="00C5354C" w:rsidRDefault="007441C0" w:rsidP="007441C0">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0,05-0,2 mg/l</w:t>
            </w:r>
          </w:p>
        </w:tc>
        <w:tc>
          <w:tcPr>
            <w:cnfStyle w:val="000010000000" w:firstRow="0" w:lastRow="0" w:firstColumn="0" w:lastColumn="0" w:oddVBand="1" w:evenVBand="0" w:oddHBand="0" w:evenHBand="0" w:firstRowFirstColumn="0" w:firstRowLastColumn="0" w:lastRowFirstColumn="0" w:lastRowLastColumn="0"/>
            <w:tcW w:w="3969" w:type="dxa"/>
          </w:tcPr>
          <w:p w14:paraId="3FD1DFCC" w14:textId="77777777" w:rsidR="007441C0" w:rsidRDefault="007441C0" w:rsidP="007441C0">
            <w:pPr>
              <w:spacing w:line="240" w:lineRule="auto"/>
              <w:ind w:left="363" w:right="57" w:hanging="306"/>
              <w:rPr>
                <w:rFonts w:cs="Times New Roman"/>
                <w:szCs w:val="24"/>
                <w:lang w:bidi="tr-TR"/>
              </w:rPr>
            </w:pPr>
            <w:r w:rsidRPr="009F0C7E">
              <w:rPr>
                <w:rFonts w:cs="Times New Roman"/>
                <w:szCs w:val="24"/>
                <w:lang w:bidi="tr-TR"/>
              </w:rPr>
              <w:t xml:space="preserve">• </w:t>
            </w:r>
            <w:r>
              <w:rPr>
                <w:rFonts w:cs="Times New Roman"/>
                <w:szCs w:val="24"/>
                <w:lang w:bidi="tr-TR"/>
              </w:rPr>
              <w:t xml:space="preserve">Atık yağ rafinasyonu </w:t>
            </w:r>
          </w:p>
          <w:p w14:paraId="5AA2ACE3" w14:textId="1957CFF7" w:rsidR="007441C0" w:rsidRPr="00C5354C" w:rsidRDefault="007441C0" w:rsidP="007441C0">
            <w:pPr>
              <w:spacing w:line="240" w:lineRule="auto"/>
              <w:ind w:left="363" w:right="57" w:hanging="306"/>
              <w:rPr>
                <w:rFonts w:cs="Times New Roman"/>
                <w:szCs w:val="24"/>
              </w:rPr>
            </w:pPr>
            <w:r>
              <w:rPr>
                <w:rFonts w:cs="Times New Roman"/>
                <w:szCs w:val="24"/>
                <w:lang w:bidi="tr-TR"/>
              </w:rPr>
              <w:t>•Isıl değere sahip atıkların fiziko kimyasal arıtımı</w:t>
            </w:r>
          </w:p>
        </w:tc>
      </w:tr>
      <w:tr w:rsidR="007441C0" w:rsidRPr="00C5354C" w14:paraId="001A4CD9" w14:textId="77777777" w:rsidTr="00C07C05">
        <w:trPr>
          <w:cnfStyle w:val="000000100000" w:firstRow="0" w:lastRow="0" w:firstColumn="0" w:lastColumn="0" w:oddVBand="0" w:evenVBand="0" w:oddHBand="1" w:evenHBand="0" w:firstRowFirstColumn="0" w:firstRowLastColumn="0" w:lastRowFirstColumn="0" w:lastRowLastColumn="0"/>
          <w:trHeight w:val="236"/>
        </w:trPr>
        <w:tc>
          <w:tcPr>
            <w:cnfStyle w:val="000010000000" w:firstRow="0" w:lastRow="0" w:firstColumn="0" w:lastColumn="0" w:oddVBand="1" w:evenVBand="0" w:oddHBand="0" w:evenHBand="0" w:firstRowFirstColumn="0" w:firstRowLastColumn="0" w:lastRowFirstColumn="0" w:lastRowLastColumn="0"/>
            <w:tcW w:w="3256" w:type="dxa"/>
            <w:gridSpan w:val="2"/>
            <w:vMerge/>
          </w:tcPr>
          <w:p w14:paraId="158E5F8F" w14:textId="77777777" w:rsidR="007441C0" w:rsidRPr="00C5354C" w:rsidRDefault="007441C0" w:rsidP="007441C0">
            <w:pPr>
              <w:spacing w:line="240" w:lineRule="auto"/>
              <w:ind w:left="57" w:right="57"/>
              <w:rPr>
                <w:rFonts w:cs="Times New Roman"/>
                <w:szCs w:val="24"/>
              </w:rPr>
            </w:pPr>
          </w:p>
        </w:tc>
        <w:tc>
          <w:tcPr>
            <w:tcW w:w="2126" w:type="dxa"/>
          </w:tcPr>
          <w:p w14:paraId="11F4A21B" w14:textId="3880CE53" w:rsidR="007441C0" w:rsidRPr="00C5354C" w:rsidRDefault="007441C0" w:rsidP="007441C0">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0,05-0,3 mg/l</w:t>
            </w:r>
          </w:p>
        </w:tc>
        <w:tc>
          <w:tcPr>
            <w:cnfStyle w:val="000010000000" w:firstRow="0" w:lastRow="0" w:firstColumn="0" w:lastColumn="0" w:oddVBand="1" w:evenVBand="0" w:oddHBand="0" w:evenHBand="0" w:firstRowFirstColumn="0" w:firstRowLastColumn="0" w:lastRowFirstColumn="0" w:lastRowLastColumn="0"/>
            <w:tcW w:w="3969" w:type="dxa"/>
          </w:tcPr>
          <w:p w14:paraId="70FB9F47" w14:textId="61C6DBAA" w:rsidR="007441C0" w:rsidRPr="00C5354C" w:rsidRDefault="007441C0" w:rsidP="007441C0">
            <w:pPr>
              <w:spacing w:line="240" w:lineRule="auto"/>
              <w:ind w:left="363" w:right="57" w:hanging="306"/>
              <w:rPr>
                <w:rFonts w:cs="Times New Roman"/>
                <w:szCs w:val="24"/>
              </w:rPr>
            </w:pPr>
            <w:r w:rsidRPr="009F0C7E">
              <w:rPr>
                <w:rFonts w:cs="Times New Roman"/>
                <w:szCs w:val="24"/>
                <w:lang w:bidi="tr-TR"/>
              </w:rPr>
              <w:t>• Sıvı atıkların işlenmesi</w:t>
            </w:r>
          </w:p>
        </w:tc>
      </w:tr>
      <w:tr w:rsidR="00C07C05" w:rsidRPr="00C5354C" w14:paraId="22F19291" w14:textId="77777777" w:rsidTr="00C07C05">
        <w:trPr>
          <w:trHeight w:val="283"/>
        </w:trPr>
        <w:tc>
          <w:tcPr>
            <w:cnfStyle w:val="000010000000" w:firstRow="0" w:lastRow="0" w:firstColumn="0" w:lastColumn="0" w:oddVBand="1" w:evenVBand="0" w:oddHBand="0" w:evenHBand="0" w:firstRowFirstColumn="0" w:firstRowLastColumn="0" w:lastRowFirstColumn="0" w:lastRowLastColumn="0"/>
            <w:tcW w:w="3256" w:type="dxa"/>
            <w:gridSpan w:val="2"/>
          </w:tcPr>
          <w:p w14:paraId="2273E0AE"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Serbest siyanür (CN</w:t>
            </w:r>
            <w:r w:rsidRPr="00C5354C">
              <w:rPr>
                <w:rFonts w:cs="Times New Roman"/>
                <w:szCs w:val="24"/>
                <w:vertAlign w:val="superscript"/>
                <w:lang w:bidi="tr-TR"/>
              </w:rPr>
              <w:t>-</w:t>
            </w:r>
            <w:r w:rsidRPr="00C5354C">
              <w:rPr>
                <w:rFonts w:cs="Times New Roman"/>
                <w:szCs w:val="24"/>
                <w:lang w:bidi="tr-TR"/>
              </w:rPr>
              <w:t>) (</w:t>
            </w:r>
            <w:r w:rsidRPr="00C5354C">
              <w:rPr>
                <w:rFonts w:cs="Times New Roman"/>
                <w:szCs w:val="24"/>
                <w:vertAlign w:val="superscript"/>
                <w:lang w:bidi="tr-TR"/>
              </w:rPr>
              <w:t>8</w:t>
            </w:r>
            <w:r w:rsidRPr="00C5354C">
              <w:rPr>
                <w:rFonts w:cs="Times New Roman"/>
                <w:szCs w:val="24"/>
                <w:lang w:bidi="tr-TR"/>
              </w:rPr>
              <w:t>)</w:t>
            </w:r>
          </w:p>
        </w:tc>
        <w:tc>
          <w:tcPr>
            <w:tcW w:w="2126" w:type="dxa"/>
          </w:tcPr>
          <w:p w14:paraId="527F2DE1" w14:textId="77777777" w:rsidR="00FF22FA" w:rsidRPr="00C5354C" w:rsidRDefault="00FF22FA" w:rsidP="00915CE8">
            <w:pPr>
              <w:spacing w:line="240" w:lineRule="auto"/>
              <w:ind w:left="57" w:right="57"/>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C5354C">
              <w:rPr>
                <w:rFonts w:cs="Times New Roman"/>
                <w:szCs w:val="24"/>
                <w:lang w:bidi="tr-TR"/>
              </w:rPr>
              <w:t>0,02- 0,1 mg/l</w:t>
            </w:r>
          </w:p>
        </w:tc>
        <w:tc>
          <w:tcPr>
            <w:cnfStyle w:val="000010000000" w:firstRow="0" w:lastRow="0" w:firstColumn="0" w:lastColumn="0" w:oddVBand="1" w:evenVBand="0" w:oddHBand="0" w:evenHBand="0" w:firstRowFirstColumn="0" w:firstRowLastColumn="0" w:lastRowFirstColumn="0" w:lastRowLastColumn="0"/>
            <w:tcW w:w="3969" w:type="dxa"/>
          </w:tcPr>
          <w:p w14:paraId="740FF331" w14:textId="3EDAA11B" w:rsidR="00FF22FA" w:rsidRPr="00C5354C" w:rsidRDefault="00FF22FA" w:rsidP="00915CE8">
            <w:pPr>
              <w:spacing w:line="240" w:lineRule="auto"/>
              <w:ind w:left="363" w:right="57" w:hanging="306"/>
              <w:rPr>
                <w:rFonts w:cs="Times New Roman"/>
                <w:szCs w:val="24"/>
              </w:rPr>
            </w:pPr>
            <w:r w:rsidRPr="00C5354C">
              <w:rPr>
                <w:rFonts w:cs="Times New Roman"/>
                <w:szCs w:val="24"/>
                <w:lang w:bidi="tr-TR"/>
              </w:rPr>
              <w:t xml:space="preserve">• </w:t>
            </w:r>
            <w:r w:rsidRPr="00C5354C">
              <w:rPr>
                <w:rFonts w:cs="Times New Roman"/>
                <w:szCs w:val="24"/>
                <w:lang w:bidi="tr-TR"/>
              </w:rPr>
              <w:tab/>
            </w:r>
            <w:r w:rsidR="00DA32E5">
              <w:rPr>
                <w:rFonts w:cs="Times New Roman"/>
                <w:szCs w:val="24"/>
                <w:lang w:bidi="tr-TR"/>
              </w:rPr>
              <w:t>Sıvı atık</w:t>
            </w:r>
            <w:r w:rsidRPr="00C5354C">
              <w:rPr>
                <w:rFonts w:cs="Times New Roman"/>
                <w:szCs w:val="24"/>
                <w:lang w:bidi="tr-TR"/>
              </w:rPr>
              <w:t xml:space="preserve">ların </w:t>
            </w:r>
            <w:r w:rsidR="00622448">
              <w:rPr>
                <w:rFonts w:cs="Times New Roman"/>
                <w:szCs w:val="24"/>
                <w:lang w:bidi="tr-TR"/>
              </w:rPr>
              <w:t xml:space="preserve">işlenmesi </w:t>
            </w:r>
            <w:r w:rsidR="00622448" w:rsidRPr="00C5354C">
              <w:rPr>
                <w:rFonts w:cs="Times New Roman"/>
                <w:szCs w:val="24"/>
                <w:lang w:bidi="tr-TR"/>
              </w:rPr>
              <w:t xml:space="preserve"> </w:t>
            </w:r>
          </w:p>
        </w:tc>
      </w:tr>
      <w:tr w:rsidR="00C07C05" w:rsidRPr="00C5354C" w14:paraId="0E312E78" w14:textId="77777777" w:rsidTr="00C07C05">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3256" w:type="dxa"/>
            <w:gridSpan w:val="2"/>
          </w:tcPr>
          <w:p w14:paraId="28909094" w14:textId="77777777" w:rsidR="00FF22FA" w:rsidRPr="00C5354C" w:rsidRDefault="00FF22FA" w:rsidP="00915CE8">
            <w:pPr>
              <w:spacing w:line="240" w:lineRule="auto"/>
              <w:ind w:left="57" w:right="57"/>
              <w:rPr>
                <w:rFonts w:cs="Times New Roman"/>
                <w:szCs w:val="24"/>
                <w:lang w:val="nl-NL"/>
              </w:rPr>
            </w:pPr>
            <w:r w:rsidRPr="00C5354C">
              <w:rPr>
                <w:rFonts w:cs="Times New Roman"/>
                <w:szCs w:val="24"/>
                <w:lang w:val="nl-NL" w:bidi="tr-TR"/>
              </w:rPr>
              <w:t>Adsorplanabilen organik olarak bağlı halojenler (AOX) (</w:t>
            </w:r>
            <w:r w:rsidRPr="00C5354C">
              <w:rPr>
                <w:rFonts w:cs="Times New Roman"/>
                <w:szCs w:val="24"/>
                <w:vertAlign w:val="superscript"/>
                <w:lang w:val="nl-NL" w:bidi="tr-TR"/>
              </w:rPr>
              <w:t>8</w:t>
            </w:r>
            <w:r w:rsidRPr="00C5354C">
              <w:rPr>
                <w:rFonts w:cs="Times New Roman"/>
                <w:szCs w:val="24"/>
                <w:lang w:val="nl-NL" w:bidi="tr-TR"/>
              </w:rPr>
              <w:t>)</w:t>
            </w:r>
          </w:p>
        </w:tc>
        <w:tc>
          <w:tcPr>
            <w:tcW w:w="2126" w:type="dxa"/>
          </w:tcPr>
          <w:p w14:paraId="4D0757AE" w14:textId="77777777" w:rsidR="00FF22FA" w:rsidRPr="00C5354C" w:rsidRDefault="00FF22FA" w:rsidP="00915CE8">
            <w:pPr>
              <w:spacing w:line="240" w:lineRule="auto"/>
              <w:ind w:left="57" w:right="57"/>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C5354C">
              <w:rPr>
                <w:rFonts w:cs="Times New Roman"/>
                <w:szCs w:val="24"/>
                <w:lang w:bidi="tr-TR"/>
              </w:rPr>
              <w:t>0,2-1 mg/l</w:t>
            </w:r>
          </w:p>
        </w:tc>
        <w:tc>
          <w:tcPr>
            <w:cnfStyle w:val="000010000000" w:firstRow="0" w:lastRow="0" w:firstColumn="0" w:lastColumn="0" w:oddVBand="1" w:evenVBand="0" w:oddHBand="0" w:evenHBand="0" w:firstRowFirstColumn="0" w:firstRowLastColumn="0" w:lastRowFirstColumn="0" w:lastRowLastColumn="0"/>
            <w:tcW w:w="3969" w:type="dxa"/>
          </w:tcPr>
          <w:p w14:paraId="2DBB86DA" w14:textId="50683308" w:rsidR="00FF22FA" w:rsidRPr="00C5354C" w:rsidRDefault="00FF22FA" w:rsidP="00915CE8">
            <w:pPr>
              <w:spacing w:line="240" w:lineRule="auto"/>
              <w:ind w:left="363" w:right="57" w:hanging="306"/>
              <w:rPr>
                <w:rFonts w:cs="Times New Roman"/>
                <w:szCs w:val="24"/>
              </w:rPr>
            </w:pPr>
            <w:r w:rsidRPr="00C5354C">
              <w:rPr>
                <w:rFonts w:cs="Times New Roman"/>
                <w:szCs w:val="24"/>
                <w:lang w:bidi="tr-TR"/>
              </w:rPr>
              <w:t xml:space="preserve">• </w:t>
            </w:r>
            <w:r w:rsidRPr="00C5354C">
              <w:rPr>
                <w:rFonts w:cs="Times New Roman"/>
                <w:szCs w:val="24"/>
                <w:lang w:bidi="tr-TR"/>
              </w:rPr>
              <w:tab/>
            </w:r>
            <w:r w:rsidR="00DA32E5">
              <w:rPr>
                <w:rFonts w:cs="Times New Roman"/>
                <w:szCs w:val="24"/>
                <w:lang w:bidi="tr-TR"/>
              </w:rPr>
              <w:t>Sıvı atık</w:t>
            </w:r>
            <w:r w:rsidRPr="00C5354C">
              <w:rPr>
                <w:rFonts w:cs="Times New Roman"/>
                <w:szCs w:val="24"/>
                <w:lang w:bidi="tr-TR"/>
              </w:rPr>
              <w:t xml:space="preserve">ların </w:t>
            </w:r>
            <w:r w:rsidR="00622448">
              <w:rPr>
                <w:rFonts w:cs="Times New Roman"/>
                <w:szCs w:val="24"/>
                <w:lang w:bidi="tr-TR"/>
              </w:rPr>
              <w:t xml:space="preserve">işlenmesi </w:t>
            </w:r>
            <w:r w:rsidR="00622448" w:rsidRPr="00C5354C">
              <w:rPr>
                <w:rFonts w:cs="Times New Roman"/>
                <w:szCs w:val="24"/>
                <w:lang w:bidi="tr-TR"/>
              </w:rPr>
              <w:t xml:space="preserve"> </w:t>
            </w:r>
          </w:p>
        </w:tc>
      </w:tr>
      <w:tr w:rsidR="00C07C05" w:rsidRPr="00C5354C" w14:paraId="42797F5D" w14:textId="77777777" w:rsidTr="007441C0">
        <w:trPr>
          <w:trHeight w:val="283"/>
        </w:trPr>
        <w:tc>
          <w:tcPr>
            <w:cnfStyle w:val="000010000000" w:firstRow="0" w:lastRow="0" w:firstColumn="0" w:lastColumn="0" w:oddVBand="1" w:evenVBand="0" w:oddHBand="0" w:evenHBand="0" w:firstRowFirstColumn="0" w:firstRowLastColumn="0" w:lastRowFirstColumn="0" w:lastRowLastColumn="0"/>
            <w:tcW w:w="1413" w:type="dxa"/>
            <w:vMerge w:val="restart"/>
          </w:tcPr>
          <w:p w14:paraId="611142C3" w14:textId="77777777" w:rsidR="00C07C05" w:rsidRDefault="00C07C05" w:rsidP="00915CE8">
            <w:pPr>
              <w:spacing w:line="240" w:lineRule="auto"/>
              <w:ind w:left="57" w:right="57"/>
              <w:rPr>
                <w:rFonts w:cs="Times New Roman"/>
                <w:szCs w:val="24"/>
                <w:lang w:bidi="tr-TR"/>
              </w:rPr>
            </w:pPr>
          </w:p>
          <w:p w14:paraId="086D741F" w14:textId="77777777" w:rsidR="00C07C05" w:rsidRDefault="00C07C05" w:rsidP="00915CE8">
            <w:pPr>
              <w:spacing w:line="240" w:lineRule="auto"/>
              <w:ind w:left="57" w:right="57"/>
              <w:rPr>
                <w:rFonts w:cs="Times New Roman"/>
                <w:szCs w:val="24"/>
                <w:lang w:bidi="tr-TR"/>
              </w:rPr>
            </w:pPr>
          </w:p>
          <w:p w14:paraId="69D84C7B" w14:textId="77777777" w:rsidR="00C07C05" w:rsidRDefault="00C07C05" w:rsidP="00915CE8">
            <w:pPr>
              <w:spacing w:line="240" w:lineRule="auto"/>
              <w:ind w:left="57" w:right="57"/>
              <w:rPr>
                <w:rFonts w:cs="Times New Roman"/>
                <w:szCs w:val="24"/>
                <w:lang w:bidi="tr-TR"/>
              </w:rPr>
            </w:pPr>
          </w:p>
          <w:p w14:paraId="686EBDE4" w14:textId="77777777" w:rsidR="00C07C05" w:rsidRDefault="00C07C05" w:rsidP="00915CE8">
            <w:pPr>
              <w:spacing w:line="240" w:lineRule="auto"/>
              <w:ind w:left="57" w:right="57"/>
              <w:rPr>
                <w:rFonts w:cs="Times New Roman"/>
                <w:szCs w:val="24"/>
                <w:lang w:bidi="tr-TR"/>
              </w:rPr>
            </w:pPr>
          </w:p>
          <w:p w14:paraId="5B46CFD5" w14:textId="77777777" w:rsidR="00C07C05" w:rsidRDefault="00C07C05" w:rsidP="00915CE8">
            <w:pPr>
              <w:spacing w:line="240" w:lineRule="auto"/>
              <w:ind w:left="57" w:right="57"/>
              <w:rPr>
                <w:rFonts w:cs="Times New Roman"/>
                <w:szCs w:val="24"/>
                <w:lang w:bidi="tr-TR"/>
              </w:rPr>
            </w:pPr>
          </w:p>
          <w:p w14:paraId="1A5CB7E1" w14:textId="77777777" w:rsidR="00C07C05" w:rsidRDefault="00C07C05" w:rsidP="00915CE8">
            <w:pPr>
              <w:spacing w:line="240" w:lineRule="auto"/>
              <w:ind w:left="57" w:right="57"/>
              <w:rPr>
                <w:rFonts w:cs="Times New Roman"/>
                <w:szCs w:val="24"/>
                <w:lang w:bidi="tr-TR"/>
              </w:rPr>
            </w:pPr>
          </w:p>
          <w:p w14:paraId="5B5B60CE" w14:textId="77777777" w:rsidR="00C07C05" w:rsidRDefault="00C07C05" w:rsidP="00915CE8">
            <w:pPr>
              <w:spacing w:line="240" w:lineRule="auto"/>
              <w:ind w:left="57" w:right="57"/>
              <w:rPr>
                <w:rFonts w:cs="Times New Roman"/>
                <w:szCs w:val="24"/>
                <w:lang w:bidi="tr-TR"/>
              </w:rPr>
            </w:pPr>
          </w:p>
          <w:p w14:paraId="6E26E079" w14:textId="77777777" w:rsidR="00C07C05" w:rsidRDefault="00C07C05" w:rsidP="00915CE8">
            <w:pPr>
              <w:spacing w:line="240" w:lineRule="auto"/>
              <w:ind w:left="57" w:right="57"/>
              <w:rPr>
                <w:rFonts w:cs="Times New Roman"/>
                <w:szCs w:val="24"/>
                <w:lang w:bidi="tr-TR"/>
              </w:rPr>
            </w:pPr>
          </w:p>
          <w:p w14:paraId="11366A6F" w14:textId="77777777" w:rsidR="00C07C05" w:rsidRDefault="00C07C05" w:rsidP="00915CE8">
            <w:pPr>
              <w:spacing w:line="240" w:lineRule="auto"/>
              <w:ind w:left="57" w:right="57"/>
              <w:rPr>
                <w:rFonts w:cs="Times New Roman"/>
                <w:szCs w:val="24"/>
                <w:lang w:bidi="tr-TR"/>
              </w:rPr>
            </w:pPr>
          </w:p>
          <w:p w14:paraId="090D978E" w14:textId="77777777" w:rsidR="00C07C05" w:rsidRDefault="00C07C05" w:rsidP="00915CE8">
            <w:pPr>
              <w:spacing w:line="240" w:lineRule="auto"/>
              <w:ind w:left="57" w:right="57"/>
              <w:rPr>
                <w:rFonts w:cs="Times New Roman"/>
                <w:szCs w:val="24"/>
                <w:lang w:bidi="tr-TR"/>
              </w:rPr>
            </w:pPr>
          </w:p>
          <w:p w14:paraId="1F8B0556" w14:textId="77777777" w:rsidR="00C07C05" w:rsidRDefault="00C07C05" w:rsidP="00915CE8">
            <w:pPr>
              <w:spacing w:line="240" w:lineRule="auto"/>
              <w:ind w:left="57" w:right="57"/>
              <w:rPr>
                <w:rFonts w:cs="Times New Roman"/>
                <w:szCs w:val="24"/>
                <w:lang w:bidi="tr-TR"/>
              </w:rPr>
            </w:pPr>
          </w:p>
          <w:p w14:paraId="6328780A" w14:textId="77777777" w:rsidR="00C07C05" w:rsidRDefault="00C07C05" w:rsidP="00915CE8">
            <w:pPr>
              <w:spacing w:line="240" w:lineRule="auto"/>
              <w:ind w:left="57" w:right="57"/>
              <w:rPr>
                <w:rFonts w:cs="Times New Roman"/>
                <w:szCs w:val="24"/>
                <w:lang w:bidi="tr-TR"/>
              </w:rPr>
            </w:pPr>
          </w:p>
          <w:p w14:paraId="72983BB8" w14:textId="77777777" w:rsidR="00C07C05" w:rsidRDefault="00C07C05" w:rsidP="00915CE8">
            <w:pPr>
              <w:spacing w:line="240" w:lineRule="auto"/>
              <w:ind w:left="57" w:right="57"/>
              <w:rPr>
                <w:rFonts w:cs="Times New Roman"/>
                <w:szCs w:val="24"/>
                <w:lang w:bidi="tr-TR"/>
              </w:rPr>
            </w:pPr>
          </w:p>
          <w:p w14:paraId="7CC14752" w14:textId="77777777" w:rsidR="00C07C05" w:rsidRDefault="00C07C05" w:rsidP="00915CE8">
            <w:pPr>
              <w:spacing w:line="240" w:lineRule="auto"/>
              <w:ind w:left="57" w:right="57"/>
              <w:rPr>
                <w:rFonts w:cs="Times New Roman"/>
                <w:szCs w:val="24"/>
                <w:lang w:bidi="tr-TR"/>
              </w:rPr>
            </w:pPr>
          </w:p>
          <w:p w14:paraId="38AD0583" w14:textId="77777777" w:rsidR="00C07C05" w:rsidRDefault="00C07C05" w:rsidP="00915CE8">
            <w:pPr>
              <w:spacing w:line="240" w:lineRule="auto"/>
              <w:ind w:left="57" w:right="57"/>
              <w:rPr>
                <w:rFonts w:cs="Times New Roman"/>
                <w:szCs w:val="24"/>
                <w:lang w:bidi="tr-TR"/>
              </w:rPr>
            </w:pPr>
          </w:p>
          <w:p w14:paraId="5A579D74" w14:textId="77777777" w:rsidR="00C07C05" w:rsidRDefault="00C07C05" w:rsidP="00915CE8">
            <w:pPr>
              <w:spacing w:line="240" w:lineRule="auto"/>
              <w:ind w:left="57" w:right="57"/>
              <w:rPr>
                <w:rFonts w:cs="Times New Roman"/>
                <w:szCs w:val="24"/>
                <w:lang w:bidi="tr-TR"/>
              </w:rPr>
            </w:pPr>
          </w:p>
          <w:p w14:paraId="5DB6F7C9" w14:textId="77777777" w:rsidR="00C07C05" w:rsidRDefault="00C07C05" w:rsidP="00915CE8">
            <w:pPr>
              <w:spacing w:line="240" w:lineRule="auto"/>
              <w:ind w:left="57" w:right="57"/>
              <w:rPr>
                <w:rFonts w:cs="Times New Roman"/>
                <w:szCs w:val="24"/>
                <w:lang w:bidi="tr-TR"/>
              </w:rPr>
            </w:pPr>
          </w:p>
          <w:p w14:paraId="3A541189" w14:textId="77777777" w:rsidR="00C07C05" w:rsidRDefault="00C07C05" w:rsidP="00915CE8">
            <w:pPr>
              <w:spacing w:line="240" w:lineRule="auto"/>
              <w:ind w:left="57" w:right="57"/>
              <w:rPr>
                <w:rFonts w:cs="Times New Roman"/>
                <w:szCs w:val="24"/>
                <w:lang w:bidi="tr-TR"/>
              </w:rPr>
            </w:pPr>
          </w:p>
          <w:p w14:paraId="7F637963" w14:textId="77777777" w:rsidR="00C07C05" w:rsidRDefault="00C07C05" w:rsidP="00915CE8">
            <w:pPr>
              <w:spacing w:line="240" w:lineRule="auto"/>
              <w:ind w:left="57" w:right="57"/>
              <w:rPr>
                <w:rFonts w:cs="Times New Roman"/>
                <w:szCs w:val="24"/>
                <w:lang w:bidi="tr-TR"/>
              </w:rPr>
            </w:pPr>
          </w:p>
          <w:p w14:paraId="1B9BEF62" w14:textId="77777777" w:rsidR="00C07C05" w:rsidRDefault="00C07C05" w:rsidP="00915CE8">
            <w:pPr>
              <w:spacing w:line="240" w:lineRule="auto"/>
              <w:ind w:left="57" w:right="57"/>
              <w:rPr>
                <w:rFonts w:cs="Times New Roman"/>
                <w:szCs w:val="24"/>
                <w:lang w:bidi="tr-TR"/>
              </w:rPr>
            </w:pPr>
          </w:p>
          <w:p w14:paraId="72AA520E" w14:textId="77777777" w:rsidR="00C07C05" w:rsidRDefault="00C07C05" w:rsidP="00915CE8">
            <w:pPr>
              <w:spacing w:line="240" w:lineRule="auto"/>
              <w:ind w:left="57" w:right="57"/>
              <w:rPr>
                <w:rFonts w:cs="Times New Roman"/>
                <w:szCs w:val="24"/>
                <w:lang w:bidi="tr-TR"/>
              </w:rPr>
            </w:pPr>
          </w:p>
          <w:p w14:paraId="74C036F7" w14:textId="77777777" w:rsidR="00C07C05" w:rsidRDefault="00C07C05" w:rsidP="00915CE8">
            <w:pPr>
              <w:spacing w:line="240" w:lineRule="auto"/>
              <w:ind w:left="57" w:right="57"/>
              <w:rPr>
                <w:rFonts w:cs="Times New Roman"/>
                <w:szCs w:val="24"/>
                <w:lang w:bidi="tr-TR"/>
              </w:rPr>
            </w:pPr>
          </w:p>
          <w:p w14:paraId="6E185173" w14:textId="77777777" w:rsidR="00C07C05" w:rsidRDefault="00C07C05" w:rsidP="00915CE8">
            <w:pPr>
              <w:spacing w:line="240" w:lineRule="auto"/>
              <w:ind w:left="57" w:right="57"/>
              <w:rPr>
                <w:rFonts w:cs="Times New Roman"/>
                <w:szCs w:val="24"/>
                <w:lang w:bidi="tr-TR"/>
              </w:rPr>
            </w:pPr>
          </w:p>
          <w:p w14:paraId="4F9E3D05" w14:textId="77777777" w:rsidR="00C07C05" w:rsidRDefault="00C07C05" w:rsidP="00915CE8">
            <w:pPr>
              <w:spacing w:line="240" w:lineRule="auto"/>
              <w:ind w:left="57" w:right="57"/>
              <w:rPr>
                <w:rFonts w:cs="Times New Roman"/>
                <w:szCs w:val="24"/>
                <w:lang w:bidi="tr-TR"/>
              </w:rPr>
            </w:pPr>
          </w:p>
          <w:p w14:paraId="0FD059D5" w14:textId="58E7CC87" w:rsidR="00C07C05" w:rsidRPr="00C5354C" w:rsidRDefault="00C07C05" w:rsidP="00915CE8">
            <w:pPr>
              <w:spacing w:line="240" w:lineRule="auto"/>
              <w:ind w:left="57" w:right="57"/>
              <w:rPr>
                <w:rFonts w:cs="Times New Roman"/>
                <w:szCs w:val="24"/>
              </w:rPr>
            </w:pPr>
            <w:r w:rsidRPr="00C5354C">
              <w:rPr>
                <w:rFonts w:cs="Times New Roman"/>
                <w:szCs w:val="24"/>
                <w:lang w:bidi="tr-TR"/>
              </w:rPr>
              <w:t>Metaller ve yarımetaller (</w:t>
            </w:r>
            <w:r w:rsidRPr="00C5354C">
              <w:rPr>
                <w:rFonts w:cs="Times New Roman"/>
                <w:szCs w:val="24"/>
                <w:vertAlign w:val="superscript"/>
                <w:lang w:bidi="tr-TR"/>
              </w:rPr>
              <w:t>8</w:t>
            </w:r>
            <w:r w:rsidRPr="00C5354C">
              <w:rPr>
                <w:rFonts w:cs="Times New Roman"/>
                <w:szCs w:val="24"/>
                <w:lang w:bidi="tr-TR"/>
              </w:rPr>
              <w:t>)</w:t>
            </w:r>
          </w:p>
        </w:tc>
        <w:tc>
          <w:tcPr>
            <w:tcW w:w="1843" w:type="dxa"/>
          </w:tcPr>
          <w:p w14:paraId="4713089C" w14:textId="77777777" w:rsidR="00C07C05" w:rsidRPr="00C5354C" w:rsidRDefault="00C07C05" w:rsidP="00915CE8">
            <w:pPr>
              <w:spacing w:line="240" w:lineRule="auto"/>
              <w:ind w:left="57" w:right="57"/>
              <w:cnfStyle w:val="000000000000" w:firstRow="0" w:lastRow="0" w:firstColumn="0" w:lastColumn="0" w:oddVBand="0" w:evenVBand="0" w:oddHBand="0" w:evenHBand="0" w:firstRowFirstColumn="0" w:firstRowLastColumn="0" w:lastRowFirstColumn="0" w:lastRowLastColumn="0"/>
              <w:rPr>
                <w:rFonts w:cs="Times New Roman"/>
                <w:szCs w:val="24"/>
              </w:rPr>
            </w:pPr>
            <w:r w:rsidRPr="00C5354C">
              <w:rPr>
                <w:rFonts w:cs="Times New Roman"/>
                <w:szCs w:val="24"/>
                <w:lang w:bidi="tr-TR"/>
              </w:rPr>
              <w:lastRenderedPageBreak/>
              <w:t>Arsenik (As olarak ifade edilir)</w:t>
            </w:r>
          </w:p>
        </w:tc>
        <w:tc>
          <w:tcPr>
            <w:cnfStyle w:val="000010000000" w:firstRow="0" w:lastRow="0" w:firstColumn="0" w:lastColumn="0" w:oddVBand="1" w:evenVBand="0" w:oddHBand="0" w:evenHBand="0" w:firstRowFirstColumn="0" w:firstRowLastColumn="0" w:lastRowFirstColumn="0" w:lastRowLastColumn="0"/>
            <w:tcW w:w="2126" w:type="dxa"/>
          </w:tcPr>
          <w:p w14:paraId="403E2668" w14:textId="77777777" w:rsidR="00C07C05" w:rsidRPr="00C5354C" w:rsidRDefault="00C07C05" w:rsidP="00915CE8">
            <w:pPr>
              <w:spacing w:line="240" w:lineRule="auto"/>
              <w:ind w:left="57" w:right="57"/>
              <w:jc w:val="center"/>
              <w:rPr>
                <w:rFonts w:cs="Times New Roman"/>
                <w:szCs w:val="24"/>
              </w:rPr>
            </w:pPr>
            <w:r w:rsidRPr="00C5354C">
              <w:rPr>
                <w:rFonts w:cs="Times New Roman"/>
                <w:szCs w:val="24"/>
                <w:lang w:bidi="tr-TR"/>
              </w:rPr>
              <w:t>0,01-0,05 mg/l</w:t>
            </w:r>
          </w:p>
        </w:tc>
        <w:tc>
          <w:tcPr>
            <w:tcW w:w="3969" w:type="dxa"/>
            <w:vMerge w:val="restart"/>
          </w:tcPr>
          <w:p w14:paraId="2B54468A" w14:textId="227F852F" w:rsidR="00C07C05" w:rsidRPr="00C5354C" w:rsidRDefault="00C07C05" w:rsidP="00915CE8">
            <w:pPr>
              <w:tabs>
                <w:tab w:val="left" w:pos="390"/>
              </w:tabs>
              <w:spacing w:line="240" w:lineRule="auto"/>
              <w:ind w:left="363" w:right="57" w:hanging="306"/>
              <w:cnfStyle w:val="000000000000" w:firstRow="0" w:lastRow="0" w:firstColumn="0" w:lastColumn="0" w:oddVBand="0" w:evenVBand="0" w:oddHBand="0" w:evenHBand="0" w:firstRowFirstColumn="0" w:firstRowLastColumn="0" w:lastRowFirstColumn="0" w:lastRowLastColumn="0"/>
              <w:rPr>
                <w:rFonts w:cs="Times New Roman"/>
                <w:szCs w:val="24"/>
                <w:lang w:val="nl-NL"/>
              </w:rPr>
            </w:pPr>
            <w:r w:rsidRPr="00C5354C">
              <w:rPr>
                <w:rFonts w:cs="Times New Roman"/>
                <w:szCs w:val="24"/>
                <w:lang w:val="nl-NL" w:bidi="tr-TR"/>
              </w:rPr>
              <w:t>•</w:t>
            </w:r>
            <w:r w:rsidRPr="00C5354C">
              <w:rPr>
                <w:rFonts w:cs="Times New Roman"/>
                <w:szCs w:val="24"/>
                <w:lang w:val="nl-NL" w:bidi="tr-TR"/>
              </w:rPr>
              <w:tab/>
              <w:t xml:space="preserve">Metal atık parçalama makinelerinde mekanik </w:t>
            </w:r>
            <w:r>
              <w:rPr>
                <w:rFonts w:cs="Times New Roman"/>
                <w:szCs w:val="24"/>
                <w:lang w:val="nl-NL" w:bidi="tr-TR"/>
              </w:rPr>
              <w:t>işleme</w:t>
            </w:r>
          </w:p>
          <w:p w14:paraId="5B22DF0B" w14:textId="6D2CA78D" w:rsidR="00C07C05" w:rsidRPr="00C5354C" w:rsidRDefault="00C07C05" w:rsidP="00915CE8">
            <w:pPr>
              <w:tabs>
                <w:tab w:val="left" w:pos="395"/>
              </w:tabs>
              <w:spacing w:line="240" w:lineRule="auto"/>
              <w:ind w:left="363" w:right="57" w:hanging="306"/>
              <w:cnfStyle w:val="000000000000" w:firstRow="0" w:lastRow="0" w:firstColumn="0" w:lastColumn="0" w:oddVBand="0" w:evenVBand="0" w:oddHBand="0" w:evenHBand="0" w:firstRowFirstColumn="0" w:firstRowLastColumn="0" w:lastRowFirstColumn="0" w:lastRowLastColumn="0"/>
              <w:rPr>
                <w:rFonts w:cs="Times New Roman"/>
                <w:szCs w:val="24"/>
                <w:lang w:val="nl-NL"/>
              </w:rPr>
            </w:pPr>
            <w:r w:rsidRPr="00C5354C">
              <w:rPr>
                <w:rFonts w:cs="Times New Roman"/>
                <w:szCs w:val="24"/>
                <w:lang w:val="nl-NL" w:bidi="tr-TR"/>
              </w:rPr>
              <w:t>•</w:t>
            </w:r>
            <w:r w:rsidRPr="00C5354C">
              <w:rPr>
                <w:rFonts w:cs="Times New Roman"/>
                <w:szCs w:val="24"/>
                <w:lang w:val="nl-NL" w:bidi="tr-TR"/>
              </w:rPr>
              <w:tab/>
              <w:t>VFC'ler ve/veya VHC'ler içeren AEEE işlemi</w:t>
            </w:r>
          </w:p>
          <w:p w14:paraId="63D38AB3" w14:textId="2832686D" w:rsidR="00C07C05" w:rsidRPr="00C5354C" w:rsidRDefault="00C07C05" w:rsidP="00915CE8">
            <w:pPr>
              <w:tabs>
                <w:tab w:val="left" w:pos="390"/>
              </w:tabs>
              <w:spacing w:line="240" w:lineRule="auto"/>
              <w:ind w:left="363" w:right="57" w:hanging="306"/>
              <w:cnfStyle w:val="000000000000" w:firstRow="0" w:lastRow="0" w:firstColumn="0" w:lastColumn="0" w:oddVBand="0" w:evenVBand="0" w:oddHBand="0" w:evenHBand="0" w:firstRowFirstColumn="0" w:firstRowLastColumn="0" w:lastRowFirstColumn="0" w:lastRowLastColumn="0"/>
              <w:rPr>
                <w:rFonts w:cs="Times New Roman"/>
                <w:szCs w:val="24"/>
                <w:lang w:val="nl-NL"/>
              </w:rPr>
            </w:pPr>
            <w:r w:rsidRPr="00C5354C">
              <w:rPr>
                <w:rFonts w:cs="Times New Roman"/>
                <w:szCs w:val="24"/>
                <w:lang w:val="nl-NL" w:bidi="tr-TR"/>
              </w:rPr>
              <w:t>•</w:t>
            </w:r>
            <w:r w:rsidRPr="00C5354C">
              <w:rPr>
                <w:rFonts w:cs="Times New Roman"/>
                <w:szCs w:val="24"/>
                <w:lang w:val="nl-NL" w:bidi="tr-TR"/>
              </w:rPr>
              <w:tab/>
              <w:t xml:space="preserve">Atıkların mekanik biyolojik </w:t>
            </w:r>
            <w:r>
              <w:rPr>
                <w:rFonts w:cs="Times New Roman"/>
                <w:szCs w:val="24"/>
                <w:lang w:val="nl-NL" w:bidi="tr-TR"/>
              </w:rPr>
              <w:t>işleme</w:t>
            </w:r>
          </w:p>
          <w:p w14:paraId="457CEFD6" w14:textId="0D68B07B" w:rsidR="00C07C05" w:rsidRPr="00C5354C" w:rsidRDefault="00C07C05" w:rsidP="00915CE8">
            <w:pPr>
              <w:spacing w:line="240" w:lineRule="auto"/>
              <w:ind w:left="363" w:right="57" w:hanging="306"/>
              <w:cnfStyle w:val="000000000000" w:firstRow="0" w:lastRow="0" w:firstColumn="0" w:lastColumn="0" w:oddVBand="0" w:evenVBand="0" w:oddHBand="0" w:evenHBand="0" w:firstRowFirstColumn="0" w:firstRowLastColumn="0" w:lastRowFirstColumn="0" w:lastRowLastColumn="0"/>
              <w:rPr>
                <w:rFonts w:cs="Times New Roman"/>
                <w:szCs w:val="24"/>
                <w:lang w:val="nl-NL"/>
              </w:rPr>
            </w:pPr>
            <w:r w:rsidRPr="00C5354C">
              <w:rPr>
                <w:rFonts w:cs="Times New Roman"/>
                <w:szCs w:val="24"/>
                <w:lang w:val="nl-NL" w:bidi="tr-TR"/>
              </w:rPr>
              <w:t>•</w:t>
            </w:r>
            <w:r w:rsidRPr="00C5354C">
              <w:rPr>
                <w:rFonts w:cs="Times New Roman"/>
                <w:szCs w:val="24"/>
                <w:lang w:val="nl-NL" w:bidi="tr-TR"/>
              </w:rPr>
              <w:tab/>
              <w:t>Atık yağ rafinasyonu</w:t>
            </w:r>
          </w:p>
          <w:p w14:paraId="6509B36A" w14:textId="60ACA276" w:rsidR="00C07C05" w:rsidRPr="00C5354C" w:rsidRDefault="00C07C05" w:rsidP="00915CE8">
            <w:pPr>
              <w:tabs>
                <w:tab w:val="left" w:pos="390"/>
              </w:tabs>
              <w:spacing w:line="240" w:lineRule="auto"/>
              <w:ind w:left="363" w:right="57" w:hanging="306"/>
              <w:cnfStyle w:val="000000000000" w:firstRow="0" w:lastRow="0" w:firstColumn="0" w:lastColumn="0" w:oddVBand="0" w:evenVBand="0" w:oddHBand="0" w:evenHBand="0" w:firstRowFirstColumn="0" w:firstRowLastColumn="0" w:lastRowFirstColumn="0" w:lastRowLastColumn="0"/>
              <w:rPr>
                <w:rFonts w:cs="Times New Roman"/>
                <w:szCs w:val="24"/>
                <w:lang w:val="nl-NL"/>
              </w:rPr>
            </w:pPr>
            <w:r w:rsidRPr="00C5354C">
              <w:rPr>
                <w:rFonts w:cs="Times New Roman"/>
                <w:szCs w:val="24"/>
                <w:lang w:val="nl-NL" w:bidi="tr-TR"/>
              </w:rPr>
              <w:t>•</w:t>
            </w:r>
            <w:r w:rsidRPr="00C5354C">
              <w:rPr>
                <w:rFonts w:cs="Times New Roman"/>
                <w:szCs w:val="24"/>
                <w:lang w:val="nl-NL" w:bidi="tr-TR"/>
              </w:rPr>
              <w:tab/>
              <w:t xml:space="preserve">Isıl değere sahip atıkların fiziko-kimyasal </w:t>
            </w:r>
            <w:r>
              <w:rPr>
                <w:rFonts w:cs="Times New Roman"/>
                <w:szCs w:val="24"/>
                <w:lang w:val="nl-NL" w:bidi="tr-TR"/>
              </w:rPr>
              <w:t>işleme</w:t>
            </w:r>
          </w:p>
          <w:p w14:paraId="4034DF12" w14:textId="45648087" w:rsidR="00C07C05" w:rsidRPr="00C5354C" w:rsidRDefault="00C07C05" w:rsidP="00915CE8">
            <w:pPr>
              <w:tabs>
                <w:tab w:val="left" w:pos="390"/>
              </w:tabs>
              <w:spacing w:line="240" w:lineRule="auto"/>
              <w:ind w:left="363" w:right="57" w:hanging="306"/>
              <w:cnfStyle w:val="000000000000" w:firstRow="0" w:lastRow="0" w:firstColumn="0" w:lastColumn="0" w:oddVBand="0" w:evenVBand="0" w:oddHBand="0" w:evenHBand="0" w:firstRowFirstColumn="0" w:firstRowLastColumn="0" w:lastRowFirstColumn="0" w:lastRowLastColumn="0"/>
              <w:rPr>
                <w:rFonts w:cs="Times New Roman"/>
                <w:szCs w:val="24"/>
                <w:lang w:val="nl-NL"/>
              </w:rPr>
            </w:pPr>
            <w:r w:rsidRPr="00C5354C">
              <w:rPr>
                <w:rFonts w:cs="Times New Roman"/>
                <w:szCs w:val="24"/>
                <w:lang w:val="nl-NL" w:bidi="tr-TR"/>
              </w:rPr>
              <w:t>•</w:t>
            </w:r>
            <w:r w:rsidRPr="00C5354C">
              <w:rPr>
                <w:rFonts w:cs="Times New Roman"/>
                <w:szCs w:val="24"/>
                <w:lang w:val="nl-NL" w:bidi="tr-TR"/>
              </w:rPr>
              <w:tab/>
              <w:t xml:space="preserve">Katı ve/veya macunsu atıkların fiziko-kimyasal </w:t>
            </w:r>
            <w:r>
              <w:rPr>
                <w:rFonts w:cs="Times New Roman"/>
                <w:szCs w:val="24"/>
                <w:lang w:val="nl-NL" w:bidi="tr-TR"/>
              </w:rPr>
              <w:t>işlenmesi</w:t>
            </w:r>
          </w:p>
          <w:p w14:paraId="475E8F27" w14:textId="77777777" w:rsidR="00C07C05" w:rsidRPr="00C5354C" w:rsidRDefault="00C07C05" w:rsidP="00915CE8">
            <w:pPr>
              <w:spacing w:line="240" w:lineRule="auto"/>
              <w:ind w:left="363" w:right="57" w:hanging="306"/>
              <w:cnfStyle w:val="000000000000" w:firstRow="0" w:lastRow="0" w:firstColumn="0" w:lastColumn="0" w:oddVBand="0" w:evenVBand="0" w:oddHBand="0" w:evenHBand="0" w:firstRowFirstColumn="0" w:firstRowLastColumn="0" w:lastRowFirstColumn="0" w:lastRowLastColumn="0"/>
              <w:rPr>
                <w:rFonts w:cs="Times New Roman"/>
                <w:szCs w:val="24"/>
                <w:lang w:val="nl-NL"/>
              </w:rPr>
            </w:pPr>
            <w:r w:rsidRPr="00C5354C">
              <w:rPr>
                <w:rFonts w:cs="Times New Roman"/>
                <w:szCs w:val="24"/>
                <w:lang w:val="nl-NL" w:bidi="tr-TR"/>
              </w:rPr>
              <w:t>•</w:t>
            </w:r>
            <w:r w:rsidRPr="00C5354C">
              <w:rPr>
                <w:rFonts w:cs="Times New Roman"/>
                <w:szCs w:val="24"/>
                <w:lang w:val="nl-NL" w:bidi="tr-TR"/>
              </w:rPr>
              <w:tab/>
              <w:t>Kullanılmış çözücülerin rejenerasyonu</w:t>
            </w:r>
          </w:p>
          <w:p w14:paraId="11A6AE4D" w14:textId="20B2CDBD" w:rsidR="00C07C05" w:rsidRPr="00C5354C" w:rsidRDefault="00C07C05" w:rsidP="00C975ED">
            <w:pPr>
              <w:tabs>
                <w:tab w:val="left" w:pos="395"/>
              </w:tabs>
              <w:spacing w:line="240" w:lineRule="auto"/>
              <w:ind w:left="363" w:right="57" w:hanging="306"/>
              <w:cnfStyle w:val="000000000000" w:firstRow="0" w:lastRow="0" w:firstColumn="0" w:lastColumn="0" w:oddVBand="0" w:evenVBand="0" w:oddHBand="0" w:evenHBand="0" w:firstRowFirstColumn="0" w:firstRowLastColumn="0" w:lastRowFirstColumn="0" w:lastRowLastColumn="0"/>
              <w:rPr>
                <w:rFonts w:cs="Times New Roman"/>
                <w:szCs w:val="24"/>
                <w:lang w:val="nl-NL"/>
              </w:rPr>
            </w:pPr>
            <w:r w:rsidRPr="00C5354C">
              <w:rPr>
                <w:rFonts w:cs="Times New Roman"/>
                <w:szCs w:val="24"/>
                <w:lang w:val="nl-NL" w:bidi="tr-TR"/>
              </w:rPr>
              <w:t>•</w:t>
            </w:r>
            <w:r w:rsidRPr="00C5354C">
              <w:rPr>
                <w:rFonts w:cs="Times New Roman"/>
                <w:szCs w:val="24"/>
                <w:lang w:val="nl-NL" w:bidi="tr-TR"/>
              </w:rPr>
              <w:tab/>
            </w:r>
            <w:r>
              <w:rPr>
                <w:rFonts w:cs="Times New Roman"/>
                <w:szCs w:val="24"/>
                <w:lang w:val="nl-NL" w:bidi="tr-TR"/>
              </w:rPr>
              <w:t xml:space="preserve">Kirlenmiş hafriyat </w:t>
            </w:r>
            <w:r w:rsidRPr="00C5354C">
              <w:rPr>
                <w:rFonts w:cs="Times New Roman"/>
                <w:szCs w:val="24"/>
                <w:lang w:val="nl-NL" w:bidi="tr-TR"/>
              </w:rPr>
              <w:t>toprağın</w:t>
            </w:r>
            <w:r>
              <w:rPr>
                <w:rFonts w:cs="Times New Roman"/>
                <w:szCs w:val="24"/>
                <w:lang w:val="nl-NL" w:bidi="tr-TR"/>
              </w:rPr>
              <w:t>ın</w:t>
            </w:r>
            <w:r w:rsidRPr="00C5354C">
              <w:rPr>
                <w:rFonts w:cs="Times New Roman"/>
                <w:szCs w:val="24"/>
                <w:lang w:val="nl-NL" w:bidi="tr-TR"/>
              </w:rPr>
              <w:t xml:space="preserve"> su ile yıkanması</w:t>
            </w:r>
          </w:p>
        </w:tc>
      </w:tr>
      <w:tr w:rsidR="00C07C05" w:rsidRPr="00C5354C" w14:paraId="3B41D898" w14:textId="77777777" w:rsidTr="007441C0">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413" w:type="dxa"/>
            <w:vMerge/>
          </w:tcPr>
          <w:p w14:paraId="4A17DFE3" w14:textId="49FC5FF0" w:rsidR="00C07C05" w:rsidRPr="00C5354C" w:rsidRDefault="00C07C05" w:rsidP="00915CE8">
            <w:pPr>
              <w:spacing w:line="240" w:lineRule="auto"/>
              <w:ind w:left="57" w:right="57"/>
              <w:rPr>
                <w:rFonts w:cs="Times New Roman"/>
                <w:szCs w:val="24"/>
                <w:lang w:val="nl-NL"/>
              </w:rPr>
            </w:pPr>
          </w:p>
        </w:tc>
        <w:tc>
          <w:tcPr>
            <w:tcW w:w="1843" w:type="dxa"/>
          </w:tcPr>
          <w:p w14:paraId="10F4DDC9" w14:textId="77777777" w:rsidR="00C07C05" w:rsidRPr="00C5354C" w:rsidRDefault="00C07C05" w:rsidP="00915CE8">
            <w:pPr>
              <w:spacing w:line="240" w:lineRule="auto"/>
              <w:ind w:left="57" w:right="57"/>
              <w:cnfStyle w:val="000000100000" w:firstRow="0" w:lastRow="0" w:firstColumn="0" w:lastColumn="0" w:oddVBand="0" w:evenVBand="0" w:oddHBand="1" w:evenHBand="0" w:firstRowFirstColumn="0" w:firstRowLastColumn="0" w:lastRowFirstColumn="0" w:lastRowLastColumn="0"/>
              <w:rPr>
                <w:rFonts w:cs="Times New Roman"/>
                <w:szCs w:val="24"/>
              </w:rPr>
            </w:pPr>
            <w:r w:rsidRPr="00C5354C">
              <w:rPr>
                <w:rFonts w:cs="Times New Roman"/>
                <w:szCs w:val="24"/>
                <w:lang w:bidi="tr-TR"/>
              </w:rPr>
              <w:t>Kadmiyum (Cd olarak ifade edilir)</w:t>
            </w:r>
          </w:p>
        </w:tc>
        <w:tc>
          <w:tcPr>
            <w:cnfStyle w:val="000010000000" w:firstRow="0" w:lastRow="0" w:firstColumn="0" w:lastColumn="0" w:oddVBand="1" w:evenVBand="0" w:oddHBand="0" w:evenHBand="0" w:firstRowFirstColumn="0" w:firstRowLastColumn="0" w:lastRowFirstColumn="0" w:lastRowLastColumn="0"/>
            <w:tcW w:w="2126" w:type="dxa"/>
          </w:tcPr>
          <w:p w14:paraId="1CED2517" w14:textId="77777777" w:rsidR="00C07C05" w:rsidRPr="00C5354C" w:rsidRDefault="00C07C05" w:rsidP="00915CE8">
            <w:pPr>
              <w:spacing w:line="240" w:lineRule="auto"/>
              <w:ind w:left="57" w:right="57"/>
              <w:jc w:val="center"/>
              <w:rPr>
                <w:rFonts w:cs="Times New Roman"/>
                <w:szCs w:val="24"/>
              </w:rPr>
            </w:pPr>
            <w:r w:rsidRPr="00C5354C">
              <w:rPr>
                <w:rFonts w:cs="Times New Roman"/>
                <w:szCs w:val="24"/>
                <w:lang w:bidi="tr-TR"/>
              </w:rPr>
              <w:t>0,01-0,05 mg/l</w:t>
            </w:r>
          </w:p>
        </w:tc>
        <w:tc>
          <w:tcPr>
            <w:tcW w:w="3969" w:type="dxa"/>
            <w:vMerge/>
          </w:tcPr>
          <w:p w14:paraId="50B49841" w14:textId="77777777" w:rsidR="00C07C05" w:rsidRPr="00C5354C" w:rsidRDefault="00C07C05" w:rsidP="00915CE8">
            <w:pPr>
              <w:spacing w:line="240" w:lineRule="auto"/>
              <w:ind w:left="57" w:right="57"/>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C07C05" w:rsidRPr="00C5354C" w14:paraId="033615FC" w14:textId="77777777" w:rsidTr="007441C0">
        <w:trPr>
          <w:trHeight w:val="283"/>
        </w:trPr>
        <w:tc>
          <w:tcPr>
            <w:cnfStyle w:val="000010000000" w:firstRow="0" w:lastRow="0" w:firstColumn="0" w:lastColumn="0" w:oddVBand="1" w:evenVBand="0" w:oddHBand="0" w:evenHBand="0" w:firstRowFirstColumn="0" w:firstRowLastColumn="0" w:lastRowFirstColumn="0" w:lastRowLastColumn="0"/>
            <w:tcW w:w="1413" w:type="dxa"/>
            <w:vMerge/>
          </w:tcPr>
          <w:p w14:paraId="681F1708" w14:textId="24ACB3A3" w:rsidR="00C07C05" w:rsidRPr="00C5354C" w:rsidRDefault="00C07C05" w:rsidP="00915CE8">
            <w:pPr>
              <w:spacing w:line="240" w:lineRule="auto"/>
              <w:ind w:left="57" w:right="57"/>
              <w:rPr>
                <w:rFonts w:cs="Times New Roman"/>
                <w:szCs w:val="24"/>
              </w:rPr>
            </w:pPr>
          </w:p>
        </w:tc>
        <w:tc>
          <w:tcPr>
            <w:tcW w:w="1843" w:type="dxa"/>
          </w:tcPr>
          <w:p w14:paraId="0BC3899E" w14:textId="77777777" w:rsidR="00C07C05" w:rsidRPr="00C5354C" w:rsidRDefault="00C07C05" w:rsidP="00915CE8">
            <w:pPr>
              <w:spacing w:line="240" w:lineRule="auto"/>
              <w:ind w:left="57" w:right="57"/>
              <w:cnfStyle w:val="000000000000" w:firstRow="0" w:lastRow="0" w:firstColumn="0" w:lastColumn="0" w:oddVBand="0" w:evenVBand="0" w:oddHBand="0" w:evenHBand="0" w:firstRowFirstColumn="0" w:firstRowLastColumn="0" w:lastRowFirstColumn="0" w:lastRowLastColumn="0"/>
              <w:rPr>
                <w:rFonts w:cs="Times New Roman"/>
                <w:szCs w:val="24"/>
              </w:rPr>
            </w:pPr>
            <w:r w:rsidRPr="00C5354C">
              <w:rPr>
                <w:rFonts w:cs="Times New Roman"/>
                <w:szCs w:val="24"/>
                <w:lang w:bidi="tr-TR"/>
              </w:rPr>
              <w:t>Krom (Cr olarak ifade edilir)</w:t>
            </w:r>
          </w:p>
        </w:tc>
        <w:tc>
          <w:tcPr>
            <w:cnfStyle w:val="000010000000" w:firstRow="0" w:lastRow="0" w:firstColumn="0" w:lastColumn="0" w:oddVBand="1" w:evenVBand="0" w:oddHBand="0" w:evenHBand="0" w:firstRowFirstColumn="0" w:firstRowLastColumn="0" w:lastRowFirstColumn="0" w:lastRowLastColumn="0"/>
            <w:tcW w:w="2126" w:type="dxa"/>
          </w:tcPr>
          <w:p w14:paraId="6783219A" w14:textId="77777777" w:rsidR="00C07C05" w:rsidRPr="00C5354C" w:rsidRDefault="00C07C05" w:rsidP="00915CE8">
            <w:pPr>
              <w:spacing w:line="240" w:lineRule="auto"/>
              <w:ind w:left="57" w:right="57"/>
              <w:jc w:val="center"/>
              <w:rPr>
                <w:rFonts w:cs="Times New Roman"/>
                <w:szCs w:val="24"/>
              </w:rPr>
            </w:pPr>
            <w:r w:rsidRPr="00C5354C">
              <w:rPr>
                <w:rFonts w:cs="Times New Roman"/>
                <w:szCs w:val="24"/>
                <w:lang w:bidi="tr-TR"/>
              </w:rPr>
              <w:t>0,01-0,15 mg/l</w:t>
            </w:r>
          </w:p>
        </w:tc>
        <w:tc>
          <w:tcPr>
            <w:tcW w:w="3969" w:type="dxa"/>
            <w:vMerge/>
          </w:tcPr>
          <w:p w14:paraId="2CACFB6B" w14:textId="77777777" w:rsidR="00C07C05" w:rsidRPr="00C5354C" w:rsidRDefault="00C07C05" w:rsidP="00915CE8">
            <w:pPr>
              <w:spacing w:line="240" w:lineRule="auto"/>
              <w:ind w:left="57" w:right="57"/>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C07C05" w:rsidRPr="00C5354C" w14:paraId="2855E49A" w14:textId="77777777" w:rsidTr="007441C0">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413" w:type="dxa"/>
            <w:vMerge/>
          </w:tcPr>
          <w:p w14:paraId="4CF61D6B" w14:textId="7AEA62BE" w:rsidR="00C07C05" w:rsidRPr="00C5354C" w:rsidRDefault="00C07C05" w:rsidP="00915CE8">
            <w:pPr>
              <w:spacing w:line="240" w:lineRule="auto"/>
              <w:ind w:left="57" w:right="57"/>
              <w:rPr>
                <w:rFonts w:cs="Times New Roman"/>
                <w:szCs w:val="24"/>
              </w:rPr>
            </w:pPr>
          </w:p>
        </w:tc>
        <w:tc>
          <w:tcPr>
            <w:tcW w:w="1843" w:type="dxa"/>
          </w:tcPr>
          <w:p w14:paraId="18D3668C" w14:textId="77777777" w:rsidR="00C07C05" w:rsidRPr="00C5354C" w:rsidRDefault="00C07C05" w:rsidP="00915CE8">
            <w:pPr>
              <w:spacing w:line="240" w:lineRule="auto"/>
              <w:ind w:left="57" w:right="57"/>
              <w:cnfStyle w:val="000000100000" w:firstRow="0" w:lastRow="0" w:firstColumn="0" w:lastColumn="0" w:oddVBand="0" w:evenVBand="0" w:oddHBand="1" w:evenHBand="0" w:firstRowFirstColumn="0" w:firstRowLastColumn="0" w:lastRowFirstColumn="0" w:lastRowLastColumn="0"/>
              <w:rPr>
                <w:rFonts w:cs="Times New Roman"/>
                <w:szCs w:val="24"/>
              </w:rPr>
            </w:pPr>
            <w:r w:rsidRPr="00C5354C">
              <w:rPr>
                <w:rFonts w:cs="Times New Roman"/>
                <w:szCs w:val="24"/>
                <w:lang w:bidi="tr-TR"/>
              </w:rPr>
              <w:t>Bakır (Cu olarak ifade edilir)</w:t>
            </w:r>
          </w:p>
        </w:tc>
        <w:tc>
          <w:tcPr>
            <w:cnfStyle w:val="000010000000" w:firstRow="0" w:lastRow="0" w:firstColumn="0" w:lastColumn="0" w:oddVBand="1" w:evenVBand="0" w:oddHBand="0" w:evenHBand="0" w:firstRowFirstColumn="0" w:firstRowLastColumn="0" w:lastRowFirstColumn="0" w:lastRowLastColumn="0"/>
            <w:tcW w:w="2126" w:type="dxa"/>
          </w:tcPr>
          <w:p w14:paraId="0111B6B8" w14:textId="77777777" w:rsidR="00C07C05" w:rsidRPr="00C5354C" w:rsidRDefault="00C07C05" w:rsidP="00915CE8">
            <w:pPr>
              <w:spacing w:line="240" w:lineRule="auto"/>
              <w:ind w:left="57" w:right="57"/>
              <w:jc w:val="center"/>
              <w:rPr>
                <w:rFonts w:cs="Times New Roman"/>
                <w:szCs w:val="24"/>
              </w:rPr>
            </w:pPr>
            <w:r w:rsidRPr="00C5354C">
              <w:rPr>
                <w:rFonts w:cs="Times New Roman"/>
                <w:szCs w:val="24"/>
                <w:lang w:bidi="tr-TR"/>
              </w:rPr>
              <w:t>0,05-0,5 mg/l</w:t>
            </w:r>
          </w:p>
        </w:tc>
        <w:tc>
          <w:tcPr>
            <w:tcW w:w="3969" w:type="dxa"/>
            <w:vMerge/>
          </w:tcPr>
          <w:p w14:paraId="1F9B6A9E" w14:textId="77777777" w:rsidR="00C07C05" w:rsidRPr="00C5354C" w:rsidRDefault="00C07C05" w:rsidP="00915CE8">
            <w:pPr>
              <w:spacing w:line="240" w:lineRule="auto"/>
              <w:ind w:left="57" w:right="57"/>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C07C05" w:rsidRPr="00C5354C" w14:paraId="59D08C9A" w14:textId="77777777" w:rsidTr="007441C0">
        <w:trPr>
          <w:trHeight w:val="283"/>
        </w:trPr>
        <w:tc>
          <w:tcPr>
            <w:cnfStyle w:val="000010000000" w:firstRow="0" w:lastRow="0" w:firstColumn="0" w:lastColumn="0" w:oddVBand="1" w:evenVBand="0" w:oddHBand="0" w:evenHBand="0" w:firstRowFirstColumn="0" w:firstRowLastColumn="0" w:lastRowFirstColumn="0" w:lastRowLastColumn="0"/>
            <w:tcW w:w="1413" w:type="dxa"/>
            <w:vMerge/>
          </w:tcPr>
          <w:p w14:paraId="022FA594" w14:textId="3E5E4A9A" w:rsidR="00C07C05" w:rsidRPr="00C5354C" w:rsidRDefault="00C07C05" w:rsidP="00915CE8">
            <w:pPr>
              <w:spacing w:line="240" w:lineRule="auto"/>
              <w:ind w:left="57" w:right="57"/>
              <w:rPr>
                <w:rFonts w:cs="Times New Roman"/>
                <w:szCs w:val="24"/>
              </w:rPr>
            </w:pPr>
          </w:p>
        </w:tc>
        <w:tc>
          <w:tcPr>
            <w:tcW w:w="1843" w:type="dxa"/>
          </w:tcPr>
          <w:p w14:paraId="78EFCE61" w14:textId="77777777" w:rsidR="00C07C05" w:rsidRPr="00C5354C" w:rsidRDefault="00C07C05" w:rsidP="00915CE8">
            <w:pPr>
              <w:spacing w:line="240" w:lineRule="auto"/>
              <w:ind w:left="57" w:right="57"/>
              <w:cnfStyle w:val="000000000000" w:firstRow="0" w:lastRow="0" w:firstColumn="0" w:lastColumn="0" w:oddVBand="0" w:evenVBand="0" w:oddHBand="0" w:evenHBand="0" w:firstRowFirstColumn="0" w:firstRowLastColumn="0" w:lastRowFirstColumn="0" w:lastRowLastColumn="0"/>
              <w:rPr>
                <w:rFonts w:cs="Times New Roman"/>
                <w:szCs w:val="24"/>
              </w:rPr>
            </w:pPr>
            <w:r w:rsidRPr="00C5354C">
              <w:rPr>
                <w:rFonts w:cs="Times New Roman"/>
                <w:szCs w:val="24"/>
                <w:lang w:bidi="tr-TR"/>
              </w:rPr>
              <w:t>Kurşun (Pb olarak ifade edilir)</w:t>
            </w:r>
          </w:p>
        </w:tc>
        <w:tc>
          <w:tcPr>
            <w:cnfStyle w:val="000010000000" w:firstRow="0" w:lastRow="0" w:firstColumn="0" w:lastColumn="0" w:oddVBand="1" w:evenVBand="0" w:oddHBand="0" w:evenHBand="0" w:firstRowFirstColumn="0" w:firstRowLastColumn="0" w:lastRowFirstColumn="0" w:lastRowLastColumn="0"/>
            <w:tcW w:w="2126" w:type="dxa"/>
          </w:tcPr>
          <w:p w14:paraId="22CD5CDC" w14:textId="77777777" w:rsidR="00C07C05" w:rsidRPr="00C5354C" w:rsidRDefault="00C07C05" w:rsidP="00915CE8">
            <w:pPr>
              <w:spacing w:line="240" w:lineRule="auto"/>
              <w:ind w:left="57" w:right="57"/>
              <w:jc w:val="center"/>
              <w:rPr>
                <w:rFonts w:cs="Times New Roman"/>
                <w:szCs w:val="24"/>
              </w:rPr>
            </w:pPr>
            <w:r w:rsidRPr="00C5354C">
              <w:rPr>
                <w:rFonts w:cs="Times New Roman"/>
                <w:szCs w:val="24"/>
                <w:lang w:bidi="tr-TR"/>
              </w:rPr>
              <w:t>0,05-0,1 mg/l (</w:t>
            </w:r>
            <w:r w:rsidRPr="00C5354C">
              <w:rPr>
                <w:rFonts w:cs="Times New Roman"/>
                <w:szCs w:val="24"/>
                <w:vertAlign w:val="superscript"/>
                <w:lang w:bidi="tr-TR"/>
              </w:rPr>
              <w:t>9</w:t>
            </w:r>
            <w:r w:rsidRPr="00C5354C">
              <w:rPr>
                <w:rFonts w:cs="Times New Roman"/>
                <w:szCs w:val="24"/>
                <w:lang w:bidi="tr-TR"/>
              </w:rPr>
              <w:t>)</w:t>
            </w:r>
          </w:p>
        </w:tc>
        <w:tc>
          <w:tcPr>
            <w:tcW w:w="3969" w:type="dxa"/>
            <w:vMerge/>
          </w:tcPr>
          <w:p w14:paraId="3B702F3A" w14:textId="77777777" w:rsidR="00C07C05" w:rsidRPr="00C5354C" w:rsidRDefault="00C07C05" w:rsidP="00915CE8">
            <w:pPr>
              <w:spacing w:line="240" w:lineRule="auto"/>
              <w:ind w:left="57" w:right="57"/>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C07C05" w:rsidRPr="00C5354C" w14:paraId="608CE252" w14:textId="77777777" w:rsidTr="007441C0">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413" w:type="dxa"/>
            <w:vMerge/>
          </w:tcPr>
          <w:p w14:paraId="30AEC331" w14:textId="145885BD" w:rsidR="00C07C05" w:rsidRPr="00C5354C" w:rsidRDefault="00C07C05" w:rsidP="00915CE8">
            <w:pPr>
              <w:spacing w:line="240" w:lineRule="auto"/>
              <w:ind w:left="57" w:right="57"/>
              <w:rPr>
                <w:rFonts w:cs="Times New Roman"/>
                <w:szCs w:val="24"/>
              </w:rPr>
            </w:pPr>
          </w:p>
        </w:tc>
        <w:tc>
          <w:tcPr>
            <w:tcW w:w="1843" w:type="dxa"/>
          </w:tcPr>
          <w:p w14:paraId="3B830113" w14:textId="77777777" w:rsidR="00C07C05" w:rsidRPr="00C5354C" w:rsidRDefault="00C07C05" w:rsidP="00915CE8">
            <w:pPr>
              <w:spacing w:line="240" w:lineRule="auto"/>
              <w:ind w:left="57" w:right="57"/>
              <w:cnfStyle w:val="000000100000" w:firstRow="0" w:lastRow="0" w:firstColumn="0" w:lastColumn="0" w:oddVBand="0" w:evenVBand="0" w:oddHBand="1" w:evenHBand="0" w:firstRowFirstColumn="0" w:firstRowLastColumn="0" w:lastRowFirstColumn="0" w:lastRowLastColumn="0"/>
              <w:rPr>
                <w:rFonts w:cs="Times New Roman"/>
                <w:szCs w:val="24"/>
                <w:lang w:val="nl-NL"/>
              </w:rPr>
            </w:pPr>
            <w:r w:rsidRPr="00C5354C">
              <w:rPr>
                <w:rFonts w:cs="Times New Roman"/>
                <w:szCs w:val="24"/>
                <w:lang w:val="nl-NL" w:bidi="tr-TR"/>
              </w:rPr>
              <w:t>Nikel (Ni olarak ifade edilir)</w:t>
            </w:r>
          </w:p>
        </w:tc>
        <w:tc>
          <w:tcPr>
            <w:cnfStyle w:val="000010000000" w:firstRow="0" w:lastRow="0" w:firstColumn="0" w:lastColumn="0" w:oddVBand="1" w:evenVBand="0" w:oddHBand="0" w:evenHBand="0" w:firstRowFirstColumn="0" w:firstRowLastColumn="0" w:lastRowFirstColumn="0" w:lastRowLastColumn="0"/>
            <w:tcW w:w="2126" w:type="dxa"/>
          </w:tcPr>
          <w:p w14:paraId="2BCCFA50" w14:textId="77777777" w:rsidR="00C07C05" w:rsidRPr="00C5354C" w:rsidRDefault="00C07C05" w:rsidP="00915CE8">
            <w:pPr>
              <w:spacing w:line="240" w:lineRule="auto"/>
              <w:ind w:left="57" w:right="57"/>
              <w:jc w:val="center"/>
              <w:rPr>
                <w:rFonts w:cs="Times New Roman"/>
                <w:szCs w:val="24"/>
              </w:rPr>
            </w:pPr>
            <w:r w:rsidRPr="00C5354C">
              <w:rPr>
                <w:rFonts w:cs="Times New Roman"/>
                <w:szCs w:val="24"/>
                <w:lang w:bidi="tr-TR"/>
              </w:rPr>
              <w:t>0,05-0,5 mg/l</w:t>
            </w:r>
          </w:p>
        </w:tc>
        <w:tc>
          <w:tcPr>
            <w:tcW w:w="3969" w:type="dxa"/>
            <w:vMerge/>
          </w:tcPr>
          <w:p w14:paraId="71ABA2AE" w14:textId="77777777" w:rsidR="00C07C05" w:rsidRPr="00C5354C" w:rsidRDefault="00C07C05" w:rsidP="00915CE8">
            <w:pPr>
              <w:spacing w:line="240" w:lineRule="auto"/>
              <w:ind w:left="57" w:right="57"/>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C07C05" w:rsidRPr="00C5354C" w14:paraId="31BBC15B" w14:textId="77777777" w:rsidTr="007441C0">
        <w:trPr>
          <w:trHeight w:val="283"/>
        </w:trPr>
        <w:tc>
          <w:tcPr>
            <w:cnfStyle w:val="000010000000" w:firstRow="0" w:lastRow="0" w:firstColumn="0" w:lastColumn="0" w:oddVBand="1" w:evenVBand="0" w:oddHBand="0" w:evenHBand="0" w:firstRowFirstColumn="0" w:firstRowLastColumn="0" w:lastRowFirstColumn="0" w:lastRowLastColumn="0"/>
            <w:tcW w:w="1413" w:type="dxa"/>
            <w:vMerge/>
          </w:tcPr>
          <w:p w14:paraId="17D36066" w14:textId="57D93B34" w:rsidR="00C07C05" w:rsidRPr="00C5354C" w:rsidRDefault="00C07C05" w:rsidP="00915CE8">
            <w:pPr>
              <w:spacing w:line="240" w:lineRule="auto"/>
              <w:ind w:left="57" w:right="57"/>
              <w:rPr>
                <w:rFonts w:cs="Times New Roman"/>
                <w:szCs w:val="24"/>
              </w:rPr>
            </w:pPr>
          </w:p>
        </w:tc>
        <w:tc>
          <w:tcPr>
            <w:tcW w:w="1843" w:type="dxa"/>
          </w:tcPr>
          <w:p w14:paraId="2325DF28" w14:textId="77777777" w:rsidR="00C07C05" w:rsidRPr="00C5354C" w:rsidRDefault="00C07C05" w:rsidP="00915CE8">
            <w:pPr>
              <w:spacing w:line="240" w:lineRule="auto"/>
              <w:ind w:left="57" w:right="57"/>
              <w:cnfStyle w:val="000000000000" w:firstRow="0" w:lastRow="0" w:firstColumn="0" w:lastColumn="0" w:oddVBand="0" w:evenVBand="0" w:oddHBand="0" w:evenHBand="0" w:firstRowFirstColumn="0" w:firstRowLastColumn="0" w:lastRowFirstColumn="0" w:lastRowLastColumn="0"/>
              <w:rPr>
                <w:rFonts w:cs="Times New Roman"/>
                <w:szCs w:val="24"/>
              </w:rPr>
            </w:pPr>
            <w:r w:rsidRPr="00C5354C">
              <w:rPr>
                <w:rFonts w:cs="Times New Roman"/>
                <w:szCs w:val="24"/>
                <w:lang w:bidi="tr-TR"/>
              </w:rPr>
              <w:t>Cıva (Hg olarak ifade edilir)</w:t>
            </w:r>
          </w:p>
        </w:tc>
        <w:tc>
          <w:tcPr>
            <w:cnfStyle w:val="000010000000" w:firstRow="0" w:lastRow="0" w:firstColumn="0" w:lastColumn="0" w:oddVBand="1" w:evenVBand="0" w:oddHBand="0" w:evenHBand="0" w:firstRowFirstColumn="0" w:firstRowLastColumn="0" w:lastRowFirstColumn="0" w:lastRowLastColumn="0"/>
            <w:tcW w:w="2126" w:type="dxa"/>
          </w:tcPr>
          <w:p w14:paraId="7EEEBA8C" w14:textId="77777777" w:rsidR="00C07C05" w:rsidRPr="00C5354C" w:rsidRDefault="00C07C05" w:rsidP="00915CE8">
            <w:pPr>
              <w:spacing w:line="240" w:lineRule="auto"/>
              <w:ind w:left="57" w:right="57"/>
              <w:jc w:val="center"/>
              <w:rPr>
                <w:rFonts w:cs="Times New Roman"/>
                <w:szCs w:val="24"/>
              </w:rPr>
            </w:pPr>
            <w:r w:rsidRPr="00C5354C">
              <w:rPr>
                <w:rFonts w:cs="Times New Roman"/>
                <w:szCs w:val="24"/>
                <w:lang w:bidi="tr-TR"/>
              </w:rPr>
              <w:t>0,5-5 µg/l</w:t>
            </w:r>
          </w:p>
        </w:tc>
        <w:tc>
          <w:tcPr>
            <w:tcW w:w="3969" w:type="dxa"/>
            <w:vMerge/>
          </w:tcPr>
          <w:p w14:paraId="277795D5" w14:textId="77777777" w:rsidR="00C07C05" w:rsidRPr="00C5354C" w:rsidRDefault="00C07C05" w:rsidP="00915CE8">
            <w:pPr>
              <w:spacing w:line="240" w:lineRule="auto"/>
              <w:ind w:left="57" w:right="57"/>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C07C05" w:rsidRPr="00C5354C" w14:paraId="72E8A0E0" w14:textId="77777777" w:rsidTr="007441C0">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413" w:type="dxa"/>
            <w:vMerge/>
          </w:tcPr>
          <w:p w14:paraId="0AF583A6" w14:textId="77777777" w:rsidR="00C07C05" w:rsidRPr="005B1269" w:rsidRDefault="00C07C05" w:rsidP="00915CE8">
            <w:pPr>
              <w:spacing w:line="240" w:lineRule="auto"/>
              <w:ind w:left="57" w:right="57"/>
              <w:rPr>
                <w:rFonts w:cs="Times New Roman"/>
                <w:szCs w:val="24"/>
              </w:rPr>
            </w:pPr>
          </w:p>
        </w:tc>
        <w:tc>
          <w:tcPr>
            <w:tcW w:w="1843" w:type="dxa"/>
          </w:tcPr>
          <w:p w14:paraId="07C824A4" w14:textId="77777777" w:rsidR="00C07C05" w:rsidRPr="005B1269" w:rsidRDefault="00C07C05" w:rsidP="00915CE8">
            <w:pPr>
              <w:spacing w:line="240" w:lineRule="auto"/>
              <w:ind w:left="57" w:right="57"/>
              <w:cnfStyle w:val="000000100000" w:firstRow="0" w:lastRow="0" w:firstColumn="0" w:lastColumn="0" w:oddVBand="0" w:evenVBand="0" w:oddHBand="1" w:evenHBand="0" w:firstRowFirstColumn="0" w:firstRowLastColumn="0" w:lastRowFirstColumn="0" w:lastRowLastColumn="0"/>
              <w:rPr>
                <w:rFonts w:cs="Times New Roman"/>
                <w:szCs w:val="24"/>
              </w:rPr>
            </w:pPr>
            <w:r w:rsidRPr="005B1269">
              <w:rPr>
                <w:rFonts w:cs="Times New Roman"/>
                <w:szCs w:val="24"/>
                <w:lang w:bidi="tr-TR"/>
              </w:rPr>
              <w:t>Çinko (Zn olarak ifade edilir)</w:t>
            </w:r>
          </w:p>
        </w:tc>
        <w:tc>
          <w:tcPr>
            <w:cnfStyle w:val="000010000000" w:firstRow="0" w:lastRow="0" w:firstColumn="0" w:lastColumn="0" w:oddVBand="1" w:evenVBand="0" w:oddHBand="0" w:evenHBand="0" w:firstRowFirstColumn="0" w:firstRowLastColumn="0" w:lastRowFirstColumn="0" w:lastRowLastColumn="0"/>
            <w:tcW w:w="2126" w:type="dxa"/>
          </w:tcPr>
          <w:p w14:paraId="243256EF" w14:textId="77777777" w:rsidR="00C07C05" w:rsidRPr="005B1269" w:rsidRDefault="00C07C05" w:rsidP="00915CE8">
            <w:pPr>
              <w:spacing w:line="240" w:lineRule="auto"/>
              <w:ind w:left="57" w:right="57"/>
              <w:jc w:val="center"/>
              <w:rPr>
                <w:rFonts w:cs="Times New Roman"/>
                <w:szCs w:val="24"/>
              </w:rPr>
            </w:pPr>
            <w:r w:rsidRPr="005B1269">
              <w:rPr>
                <w:rFonts w:cs="Times New Roman"/>
                <w:szCs w:val="24"/>
                <w:lang w:bidi="tr-TR"/>
              </w:rPr>
              <w:t>0,1-1 mg/l (</w:t>
            </w:r>
            <w:r w:rsidRPr="005B1269">
              <w:rPr>
                <w:rFonts w:cs="Times New Roman"/>
                <w:szCs w:val="24"/>
                <w:vertAlign w:val="superscript"/>
                <w:lang w:bidi="tr-TR"/>
              </w:rPr>
              <w:t>10</w:t>
            </w:r>
            <w:r w:rsidRPr="005B1269">
              <w:rPr>
                <w:rFonts w:cs="Times New Roman"/>
                <w:szCs w:val="24"/>
                <w:lang w:bidi="tr-TR"/>
              </w:rPr>
              <w:t>)</w:t>
            </w:r>
          </w:p>
        </w:tc>
        <w:tc>
          <w:tcPr>
            <w:tcW w:w="3969" w:type="dxa"/>
            <w:vMerge/>
          </w:tcPr>
          <w:p w14:paraId="3A3DE0DF" w14:textId="77777777" w:rsidR="00C07C05" w:rsidRPr="005B1269" w:rsidRDefault="00C07C05" w:rsidP="00915CE8">
            <w:pPr>
              <w:spacing w:line="240" w:lineRule="auto"/>
              <w:ind w:left="57" w:right="57"/>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C07C05" w:rsidRPr="00C5354C" w14:paraId="041920FE" w14:textId="77777777" w:rsidTr="007441C0">
        <w:trPr>
          <w:trHeight w:val="283"/>
        </w:trPr>
        <w:tc>
          <w:tcPr>
            <w:cnfStyle w:val="000010000000" w:firstRow="0" w:lastRow="0" w:firstColumn="0" w:lastColumn="0" w:oddVBand="1" w:evenVBand="0" w:oddHBand="0" w:evenHBand="0" w:firstRowFirstColumn="0" w:firstRowLastColumn="0" w:lastRowFirstColumn="0" w:lastRowLastColumn="0"/>
            <w:tcW w:w="1413" w:type="dxa"/>
            <w:vMerge/>
          </w:tcPr>
          <w:p w14:paraId="6170B7B8" w14:textId="77777777" w:rsidR="00C07C05" w:rsidRPr="00C5354C" w:rsidRDefault="00C07C05" w:rsidP="00915CE8">
            <w:pPr>
              <w:spacing w:line="240" w:lineRule="auto"/>
              <w:ind w:left="57" w:right="57"/>
              <w:rPr>
                <w:rFonts w:cs="Times New Roman"/>
                <w:szCs w:val="24"/>
              </w:rPr>
            </w:pPr>
          </w:p>
        </w:tc>
        <w:tc>
          <w:tcPr>
            <w:tcW w:w="1843" w:type="dxa"/>
          </w:tcPr>
          <w:p w14:paraId="3C4501E9" w14:textId="77777777" w:rsidR="00C07C05" w:rsidRPr="00C5354C" w:rsidRDefault="00C07C05" w:rsidP="00915CE8">
            <w:pPr>
              <w:spacing w:line="240" w:lineRule="auto"/>
              <w:ind w:left="57" w:right="57"/>
              <w:cnfStyle w:val="000000000000" w:firstRow="0" w:lastRow="0" w:firstColumn="0" w:lastColumn="0" w:oddVBand="0" w:evenVBand="0" w:oddHBand="0" w:evenHBand="0" w:firstRowFirstColumn="0" w:firstRowLastColumn="0" w:lastRowFirstColumn="0" w:lastRowLastColumn="0"/>
              <w:rPr>
                <w:rFonts w:cs="Times New Roman"/>
                <w:szCs w:val="24"/>
              </w:rPr>
            </w:pPr>
            <w:r w:rsidRPr="00C5354C">
              <w:rPr>
                <w:rFonts w:cs="Times New Roman"/>
                <w:szCs w:val="24"/>
                <w:lang w:bidi="tr-TR"/>
              </w:rPr>
              <w:t>Arsenik (As olarak ifade edilir)</w:t>
            </w:r>
          </w:p>
        </w:tc>
        <w:tc>
          <w:tcPr>
            <w:cnfStyle w:val="000010000000" w:firstRow="0" w:lastRow="0" w:firstColumn="0" w:lastColumn="0" w:oddVBand="1" w:evenVBand="0" w:oddHBand="0" w:evenHBand="0" w:firstRowFirstColumn="0" w:firstRowLastColumn="0" w:lastRowFirstColumn="0" w:lastRowLastColumn="0"/>
            <w:tcW w:w="2126" w:type="dxa"/>
          </w:tcPr>
          <w:p w14:paraId="3E6708FC" w14:textId="77777777" w:rsidR="00C07C05" w:rsidRPr="00C5354C" w:rsidRDefault="00C07C05" w:rsidP="00915CE8">
            <w:pPr>
              <w:spacing w:line="240" w:lineRule="auto"/>
              <w:ind w:left="57" w:right="57"/>
              <w:jc w:val="center"/>
              <w:rPr>
                <w:rFonts w:cs="Times New Roman"/>
                <w:szCs w:val="24"/>
              </w:rPr>
            </w:pPr>
            <w:r w:rsidRPr="00C5354C">
              <w:rPr>
                <w:rFonts w:cs="Times New Roman"/>
                <w:szCs w:val="24"/>
                <w:lang w:bidi="tr-TR"/>
              </w:rPr>
              <w:t>0,01-0,1 mg/l</w:t>
            </w:r>
          </w:p>
        </w:tc>
        <w:tc>
          <w:tcPr>
            <w:tcW w:w="3969" w:type="dxa"/>
            <w:vMerge w:val="restart"/>
          </w:tcPr>
          <w:p w14:paraId="11D06E03" w14:textId="23FB3B9C" w:rsidR="00C07C05" w:rsidRPr="00C5354C" w:rsidRDefault="00C07C05" w:rsidP="00915CE8">
            <w:pPr>
              <w:tabs>
                <w:tab w:val="left" w:pos="395"/>
              </w:tabs>
              <w:spacing w:line="240" w:lineRule="auto"/>
              <w:ind w:left="363" w:right="57" w:hanging="306"/>
              <w:cnfStyle w:val="000000000000" w:firstRow="0" w:lastRow="0" w:firstColumn="0" w:lastColumn="0" w:oddVBand="0" w:evenVBand="0" w:oddHBand="0" w:evenHBand="0" w:firstRowFirstColumn="0" w:firstRowLastColumn="0" w:lastRowFirstColumn="0" w:lastRowLastColumn="0"/>
              <w:rPr>
                <w:rFonts w:cs="Times New Roman"/>
                <w:szCs w:val="24"/>
              </w:rPr>
            </w:pPr>
            <w:r w:rsidRPr="00C5354C">
              <w:rPr>
                <w:rFonts w:cs="Times New Roman"/>
                <w:szCs w:val="24"/>
                <w:lang w:bidi="tr-TR"/>
              </w:rPr>
              <w:t xml:space="preserve">• </w:t>
            </w:r>
            <w:r w:rsidRPr="00C5354C">
              <w:rPr>
                <w:rFonts w:cs="Times New Roman"/>
                <w:szCs w:val="24"/>
                <w:lang w:bidi="tr-TR"/>
              </w:rPr>
              <w:tab/>
            </w:r>
            <w:r>
              <w:rPr>
                <w:rFonts w:cs="Times New Roman"/>
                <w:szCs w:val="24"/>
                <w:lang w:bidi="tr-TR"/>
              </w:rPr>
              <w:t>Sıvı atık</w:t>
            </w:r>
            <w:r w:rsidRPr="00C5354C">
              <w:rPr>
                <w:rFonts w:cs="Times New Roman"/>
                <w:szCs w:val="24"/>
                <w:lang w:bidi="tr-TR"/>
              </w:rPr>
              <w:t xml:space="preserve">ların </w:t>
            </w:r>
            <w:r>
              <w:rPr>
                <w:rFonts w:cs="Times New Roman"/>
                <w:szCs w:val="24"/>
                <w:lang w:bidi="tr-TR"/>
              </w:rPr>
              <w:t>işlenmesi</w:t>
            </w:r>
          </w:p>
        </w:tc>
      </w:tr>
      <w:tr w:rsidR="00C07C05" w:rsidRPr="00C5354C" w14:paraId="04B54EBA" w14:textId="77777777" w:rsidTr="007441C0">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413" w:type="dxa"/>
            <w:vMerge/>
          </w:tcPr>
          <w:p w14:paraId="531350B7" w14:textId="77777777" w:rsidR="00C07C05" w:rsidRPr="00C5354C" w:rsidRDefault="00C07C05" w:rsidP="00915CE8">
            <w:pPr>
              <w:spacing w:line="240" w:lineRule="auto"/>
              <w:ind w:left="57" w:right="57"/>
              <w:rPr>
                <w:rFonts w:cs="Times New Roman"/>
                <w:szCs w:val="24"/>
              </w:rPr>
            </w:pPr>
          </w:p>
        </w:tc>
        <w:tc>
          <w:tcPr>
            <w:tcW w:w="1843" w:type="dxa"/>
          </w:tcPr>
          <w:p w14:paraId="270C6F46" w14:textId="77777777" w:rsidR="00C07C05" w:rsidRPr="00C5354C" w:rsidRDefault="00C07C05" w:rsidP="00915CE8">
            <w:pPr>
              <w:spacing w:line="240" w:lineRule="auto"/>
              <w:ind w:left="57" w:right="57"/>
              <w:cnfStyle w:val="000000100000" w:firstRow="0" w:lastRow="0" w:firstColumn="0" w:lastColumn="0" w:oddVBand="0" w:evenVBand="0" w:oddHBand="1" w:evenHBand="0" w:firstRowFirstColumn="0" w:firstRowLastColumn="0" w:lastRowFirstColumn="0" w:lastRowLastColumn="0"/>
              <w:rPr>
                <w:rFonts w:cs="Times New Roman"/>
                <w:szCs w:val="24"/>
              </w:rPr>
            </w:pPr>
            <w:r w:rsidRPr="00C5354C">
              <w:rPr>
                <w:rFonts w:cs="Times New Roman"/>
                <w:szCs w:val="24"/>
                <w:lang w:bidi="tr-TR"/>
              </w:rPr>
              <w:t>Kadmiyum (Cd olarak ifade edilir)</w:t>
            </w:r>
          </w:p>
        </w:tc>
        <w:tc>
          <w:tcPr>
            <w:cnfStyle w:val="000010000000" w:firstRow="0" w:lastRow="0" w:firstColumn="0" w:lastColumn="0" w:oddVBand="1" w:evenVBand="0" w:oddHBand="0" w:evenHBand="0" w:firstRowFirstColumn="0" w:firstRowLastColumn="0" w:lastRowFirstColumn="0" w:lastRowLastColumn="0"/>
            <w:tcW w:w="2126" w:type="dxa"/>
          </w:tcPr>
          <w:p w14:paraId="23158E66" w14:textId="77777777" w:rsidR="00C07C05" w:rsidRPr="00C5354C" w:rsidRDefault="00C07C05" w:rsidP="00915CE8">
            <w:pPr>
              <w:spacing w:line="240" w:lineRule="auto"/>
              <w:ind w:left="57" w:right="57"/>
              <w:jc w:val="center"/>
              <w:rPr>
                <w:rFonts w:cs="Times New Roman"/>
                <w:szCs w:val="24"/>
              </w:rPr>
            </w:pPr>
            <w:r w:rsidRPr="00C5354C">
              <w:rPr>
                <w:rFonts w:cs="Times New Roman"/>
                <w:szCs w:val="24"/>
                <w:lang w:bidi="tr-TR"/>
              </w:rPr>
              <w:t>0,01-0,1 mg/l</w:t>
            </w:r>
          </w:p>
        </w:tc>
        <w:tc>
          <w:tcPr>
            <w:tcW w:w="3969" w:type="dxa"/>
            <w:vMerge/>
          </w:tcPr>
          <w:p w14:paraId="0D049ADA" w14:textId="77777777" w:rsidR="00C07C05" w:rsidRPr="00C5354C" w:rsidRDefault="00C07C05" w:rsidP="00915CE8">
            <w:pPr>
              <w:spacing w:line="240" w:lineRule="auto"/>
              <w:ind w:left="57" w:right="57"/>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C07C05" w:rsidRPr="00C5354C" w14:paraId="06FB28AD" w14:textId="77777777" w:rsidTr="007441C0">
        <w:trPr>
          <w:trHeight w:val="283"/>
        </w:trPr>
        <w:tc>
          <w:tcPr>
            <w:cnfStyle w:val="000010000000" w:firstRow="0" w:lastRow="0" w:firstColumn="0" w:lastColumn="0" w:oddVBand="1" w:evenVBand="0" w:oddHBand="0" w:evenHBand="0" w:firstRowFirstColumn="0" w:firstRowLastColumn="0" w:lastRowFirstColumn="0" w:lastRowLastColumn="0"/>
            <w:tcW w:w="1413" w:type="dxa"/>
            <w:vMerge/>
          </w:tcPr>
          <w:p w14:paraId="3A99EB85" w14:textId="77777777" w:rsidR="00C07C05" w:rsidRPr="00C5354C" w:rsidRDefault="00C07C05" w:rsidP="00915CE8">
            <w:pPr>
              <w:spacing w:line="240" w:lineRule="auto"/>
              <w:ind w:left="57" w:right="57"/>
              <w:rPr>
                <w:rFonts w:cs="Times New Roman"/>
                <w:szCs w:val="24"/>
              </w:rPr>
            </w:pPr>
          </w:p>
        </w:tc>
        <w:tc>
          <w:tcPr>
            <w:tcW w:w="1843" w:type="dxa"/>
          </w:tcPr>
          <w:p w14:paraId="3DED1EC4" w14:textId="77777777" w:rsidR="00C07C05" w:rsidRPr="00C5354C" w:rsidRDefault="00C07C05" w:rsidP="00915CE8">
            <w:pPr>
              <w:spacing w:line="240" w:lineRule="auto"/>
              <w:ind w:left="57" w:right="57"/>
              <w:cnfStyle w:val="000000000000" w:firstRow="0" w:lastRow="0" w:firstColumn="0" w:lastColumn="0" w:oddVBand="0" w:evenVBand="0" w:oddHBand="0" w:evenHBand="0" w:firstRowFirstColumn="0" w:firstRowLastColumn="0" w:lastRowFirstColumn="0" w:lastRowLastColumn="0"/>
              <w:rPr>
                <w:rFonts w:cs="Times New Roman"/>
                <w:szCs w:val="24"/>
              </w:rPr>
            </w:pPr>
            <w:r w:rsidRPr="00C5354C">
              <w:rPr>
                <w:rFonts w:cs="Times New Roman"/>
                <w:szCs w:val="24"/>
                <w:lang w:bidi="tr-TR"/>
              </w:rPr>
              <w:t>Krom (Cr olarak ifade edilir)</w:t>
            </w:r>
          </w:p>
        </w:tc>
        <w:tc>
          <w:tcPr>
            <w:cnfStyle w:val="000010000000" w:firstRow="0" w:lastRow="0" w:firstColumn="0" w:lastColumn="0" w:oddVBand="1" w:evenVBand="0" w:oddHBand="0" w:evenHBand="0" w:firstRowFirstColumn="0" w:firstRowLastColumn="0" w:lastRowFirstColumn="0" w:lastRowLastColumn="0"/>
            <w:tcW w:w="2126" w:type="dxa"/>
          </w:tcPr>
          <w:p w14:paraId="4CC209B0" w14:textId="77777777" w:rsidR="00C07C05" w:rsidRPr="00C5354C" w:rsidRDefault="00C07C05" w:rsidP="00915CE8">
            <w:pPr>
              <w:spacing w:line="240" w:lineRule="auto"/>
              <w:ind w:left="57" w:right="57"/>
              <w:jc w:val="center"/>
              <w:rPr>
                <w:rFonts w:cs="Times New Roman"/>
                <w:szCs w:val="24"/>
              </w:rPr>
            </w:pPr>
            <w:r w:rsidRPr="00C5354C">
              <w:rPr>
                <w:rFonts w:cs="Times New Roman"/>
                <w:szCs w:val="24"/>
                <w:lang w:bidi="tr-TR"/>
              </w:rPr>
              <w:t>0,01-0,3 mg/l</w:t>
            </w:r>
          </w:p>
        </w:tc>
        <w:tc>
          <w:tcPr>
            <w:tcW w:w="3969" w:type="dxa"/>
            <w:vMerge/>
          </w:tcPr>
          <w:p w14:paraId="4AFA7F87" w14:textId="77777777" w:rsidR="00C07C05" w:rsidRPr="00C5354C" w:rsidRDefault="00C07C05" w:rsidP="00915CE8">
            <w:pPr>
              <w:spacing w:line="240" w:lineRule="auto"/>
              <w:ind w:left="57" w:right="57"/>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C07C05" w:rsidRPr="00C5354C" w14:paraId="45807B18" w14:textId="77777777" w:rsidTr="007441C0">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413" w:type="dxa"/>
            <w:vMerge/>
          </w:tcPr>
          <w:p w14:paraId="6C542506" w14:textId="77777777" w:rsidR="00C07C05" w:rsidRPr="00C5354C" w:rsidRDefault="00C07C05" w:rsidP="00915CE8">
            <w:pPr>
              <w:spacing w:line="240" w:lineRule="auto"/>
              <w:ind w:left="57" w:right="57"/>
              <w:rPr>
                <w:rFonts w:cs="Times New Roman"/>
                <w:szCs w:val="24"/>
              </w:rPr>
            </w:pPr>
          </w:p>
        </w:tc>
        <w:tc>
          <w:tcPr>
            <w:tcW w:w="1843" w:type="dxa"/>
          </w:tcPr>
          <w:p w14:paraId="731D4F83" w14:textId="77777777" w:rsidR="00C07C05" w:rsidRPr="00C5354C" w:rsidRDefault="00C07C05" w:rsidP="00915CE8">
            <w:pPr>
              <w:spacing w:line="240" w:lineRule="auto"/>
              <w:ind w:left="57" w:right="57"/>
              <w:cnfStyle w:val="000000100000" w:firstRow="0" w:lastRow="0" w:firstColumn="0" w:lastColumn="0" w:oddVBand="0" w:evenVBand="0" w:oddHBand="1" w:evenHBand="0" w:firstRowFirstColumn="0" w:firstRowLastColumn="0" w:lastRowFirstColumn="0" w:lastRowLastColumn="0"/>
              <w:rPr>
                <w:rFonts w:cs="Times New Roman"/>
                <w:szCs w:val="24"/>
              </w:rPr>
            </w:pPr>
            <w:r w:rsidRPr="00C5354C">
              <w:rPr>
                <w:rFonts w:cs="Times New Roman"/>
                <w:szCs w:val="24"/>
                <w:lang w:bidi="tr-TR"/>
              </w:rPr>
              <w:t>Altı değerlikli krom (Cr(VI) olarak ifade edilir)</w:t>
            </w:r>
          </w:p>
        </w:tc>
        <w:tc>
          <w:tcPr>
            <w:cnfStyle w:val="000010000000" w:firstRow="0" w:lastRow="0" w:firstColumn="0" w:lastColumn="0" w:oddVBand="1" w:evenVBand="0" w:oddHBand="0" w:evenHBand="0" w:firstRowFirstColumn="0" w:firstRowLastColumn="0" w:lastRowFirstColumn="0" w:lastRowLastColumn="0"/>
            <w:tcW w:w="2126" w:type="dxa"/>
          </w:tcPr>
          <w:p w14:paraId="468049DA" w14:textId="77777777" w:rsidR="00C07C05" w:rsidRPr="00C5354C" w:rsidRDefault="00C07C05" w:rsidP="00915CE8">
            <w:pPr>
              <w:spacing w:line="240" w:lineRule="auto"/>
              <w:ind w:left="57" w:right="57"/>
              <w:jc w:val="center"/>
              <w:rPr>
                <w:rFonts w:cs="Times New Roman"/>
                <w:szCs w:val="24"/>
              </w:rPr>
            </w:pPr>
            <w:r w:rsidRPr="00C5354C">
              <w:rPr>
                <w:rFonts w:cs="Times New Roman"/>
                <w:szCs w:val="24"/>
                <w:lang w:bidi="tr-TR"/>
              </w:rPr>
              <w:t>0,01-0,1 mg/l</w:t>
            </w:r>
          </w:p>
        </w:tc>
        <w:tc>
          <w:tcPr>
            <w:tcW w:w="3969" w:type="dxa"/>
            <w:vMerge/>
          </w:tcPr>
          <w:p w14:paraId="429E1460" w14:textId="77777777" w:rsidR="00C07C05" w:rsidRPr="00C5354C" w:rsidRDefault="00C07C05" w:rsidP="00915CE8">
            <w:pPr>
              <w:spacing w:line="240" w:lineRule="auto"/>
              <w:ind w:left="57" w:right="57"/>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C07C05" w:rsidRPr="00C5354C" w14:paraId="5145E870" w14:textId="77777777" w:rsidTr="007441C0">
        <w:trPr>
          <w:trHeight w:val="283"/>
        </w:trPr>
        <w:tc>
          <w:tcPr>
            <w:cnfStyle w:val="000010000000" w:firstRow="0" w:lastRow="0" w:firstColumn="0" w:lastColumn="0" w:oddVBand="1" w:evenVBand="0" w:oddHBand="0" w:evenHBand="0" w:firstRowFirstColumn="0" w:firstRowLastColumn="0" w:lastRowFirstColumn="0" w:lastRowLastColumn="0"/>
            <w:tcW w:w="1413" w:type="dxa"/>
            <w:vMerge/>
          </w:tcPr>
          <w:p w14:paraId="6CFF27D9" w14:textId="77777777" w:rsidR="00C07C05" w:rsidRPr="00C5354C" w:rsidRDefault="00C07C05" w:rsidP="00915CE8">
            <w:pPr>
              <w:spacing w:line="240" w:lineRule="auto"/>
              <w:ind w:left="57" w:right="57"/>
              <w:rPr>
                <w:rFonts w:cs="Times New Roman"/>
                <w:szCs w:val="24"/>
              </w:rPr>
            </w:pPr>
          </w:p>
        </w:tc>
        <w:tc>
          <w:tcPr>
            <w:tcW w:w="1843" w:type="dxa"/>
          </w:tcPr>
          <w:p w14:paraId="13A8B1C3" w14:textId="77777777" w:rsidR="00C07C05" w:rsidRPr="00C5354C" w:rsidRDefault="00C07C05" w:rsidP="00915CE8">
            <w:pPr>
              <w:spacing w:line="240" w:lineRule="auto"/>
              <w:ind w:left="57" w:right="57"/>
              <w:cnfStyle w:val="000000000000" w:firstRow="0" w:lastRow="0" w:firstColumn="0" w:lastColumn="0" w:oddVBand="0" w:evenVBand="0" w:oddHBand="0" w:evenHBand="0" w:firstRowFirstColumn="0" w:firstRowLastColumn="0" w:lastRowFirstColumn="0" w:lastRowLastColumn="0"/>
              <w:rPr>
                <w:rFonts w:cs="Times New Roman"/>
                <w:szCs w:val="24"/>
              </w:rPr>
            </w:pPr>
            <w:r w:rsidRPr="00C5354C">
              <w:rPr>
                <w:rFonts w:cs="Times New Roman"/>
                <w:szCs w:val="24"/>
                <w:lang w:bidi="tr-TR"/>
              </w:rPr>
              <w:t>Bakır (Cu olarak ifade edilir)</w:t>
            </w:r>
          </w:p>
        </w:tc>
        <w:tc>
          <w:tcPr>
            <w:cnfStyle w:val="000010000000" w:firstRow="0" w:lastRow="0" w:firstColumn="0" w:lastColumn="0" w:oddVBand="1" w:evenVBand="0" w:oddHBand="0" w:evenHBand="0" w:firstRowFirstColumn="0" w:firstRowLastColumn="0" w:lastRowFirstColumn="0" w:lastRowLastColumn="0"/>
            <w:tcW w:w="2126" w:type="dxa"/>
          </w:tcPr>
          <w:p w14:paraId="49B837F7" w14:textId="77777777" w:rsidR="00C07C05" w:rsidRPr="00C5354C" w:rsidRDefault="00C07C05" w:rsidP="00915CE8">
            <w:pPr>
              <w:spacing w:line="240" w:lineRule="auto"/>
              <w:ind w:left="57" w:right="57"/>
              <w:jc w:val="center"/>
              <w:rPr>
                <w:rFonts w:cs="Times New Roman"/>
                <w:szCs w:val="24"/>
              </w:rPr>
            </w:pPr>
            <w:r w:rsidRPr="00C5354C">
              <w:rPr>
                <w:rFonts w:cs="Times New Roman"/>
                <w:szCs w:val="24"/>
                <w:lang w:bidi="tr-TR"/>
              </w:rPr>
              <w:t>0,05-0,5 mg/l</w:t>
            </w:r>
          </w:p>
        </w:tc>
        <w:tc>
          <w:tcPr>
            <w:tcW w:w="3969" w:type="dxa"/>
            <w:vMerge w:val="restart"/>
          </w:tcPr>
          <w:p w14:paraId="3B47EC6D" w14:textId="77777777" w:rsidR="00C07C05" w:rsidRPr="00C5354C" w:rsidRDefault="00C07C05" w:rsidP="00915CE8">
            <w:pPr>
              <w:spacing w:line="240" w:lineRule="auto"/>
              <w:ind w:left="57" w:right="57"/>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C07C05" w:rsidRPr="00C5354C" w14:paraId="1D952FBC" w14:textId="77777777" w:rsidTr="007441C0">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413" w:type="dxa"/>
            <w:vMerge/>
          </w:tcPr>
          <w:p w14:paraId="01F2FE89" w14:textId="77777777" w:rsidR="00C07C05" w:rsidRPr="00C5354C" w:rsidRDefault="00C07C05" w:rsidP="00915CE8">
            <w:pPr>
              <w:spacing w:line="240" w:lineRule="auto"/>
              <w:ind w:left="57" w:right="57"/>
              <w:rPr>
                <w:rFonts w:cs="Times New Roman"/>
                <w:szCs w:val="24"/>
              </w:rPr>
            </w:pPr>
          </w:p>
        </w:tc>
        <w:tc>
          <w:tcPr>
            <w:tcW w:w="1843" w:type="dxa"/>
          </w:tcPr>
          <w:p w14:paraId="621B8C2F" w14:textId="77777777" w:rsidR="00C07C05" w:rsidRPr="00C5354C" w:rsidRDefault="00C07C05" w:rsidP="00915CE8">
            <w:pPr>
              <w:spacing w:line="240" w:lineRule="auto"/>
              <w:ind w:left="57" w:right="57"/>
              <w:cnfStyle w:val="000000100000" w:firstRow="0" w:lastRow="0" w:firstColumn="0" w:lastColumn="0" w:oddVBand="0" w:evenVBand="0" w:oddHBand="1" w:evenHBand="0" w:firstRowFirstColumn="0" w:firstRowLastColumn="0" w:lastRowFirstColumn="0" w:lastRowLastColumn="0"/>
              <w:rPr>
                <w:rFonts w:cs="Times New Roman"/>
                <w:szCs w:val="24"/>
              </w:rPr>
            </w:pPr>
            <w:r w:rsidRPr="00C5354C">
              <w:rPr>
                <w:rFonts w:cs="Times New Roman"/>
                <w:szCs w:val="24"/>
                <w:lang w:bidi="tr-TR"/>
              </w:rPr>
              <w:t>Kurşun (Pb olarak ifade edilir)</w:t>
            </w:r>
          </w:p>
        </w:tc>
        <w:tc>
          <w:tcPr>
            <w:cnfStyle w:val="000010000000" w:firstRow="0" w:lastRow="0" w:firstColumn="0" w:lastColumn="0" w:oddVBand="1" w:evenVBand="0" w:oddHBand="0" w:evenHBand="0" w:firstRowFirstColumn="0" w:firstRowLastColumn="0" w:lastRowFirstColumn="0" w:lastRowLastColumn="0"/>
            <w:tcW w:w="2126" w:type="dxa"/>
          </w:tcPr>
          <w:p w14:paraId="55DDCCAE" w14:textId="77777777" w:rsidR="00C07C05" w:rsidRPr="00C5354C" w:rsidRDefault="00C07C05" w:rsidP="00915CE8">
            <w:pPr>
              <w:spacing w:line="240" w:lineRule="auto"/>
              <w:ind w:left="57" w:right="57"/>
              <w:jc w:val="center"/>
              <w:rPr>
                <w:rFonts w:cs="Times New Roman"/>
                <w:szCs w:val="24"/>
              </w:rPr>
            </w:pPr>
            <w:r w:rsidRPr="00C5354C">
              <w:rPr>
                <w:rFonts w:cs="Times New Roman"/>
                <w:szCs w:val="24"/>
                <w:lang w:bidi="tr-TR"/>
              </w:rPr>
              <w:t>0,05-0,3 mg/l</w:t>
            </w:r>
          </w:p>
        </w:tc>
        <w:tc>
          <w:tcPr>
            <w:tcW w:w="3969" w:type="dxa"/>
            <w:vMerge/>
          </w:tcPr>
          <w:p w14:paraId="39020561" w14:textId="77777777" w:rsidR="00C07C05" w:rsidRPr="00C5354C" w:rsidRDefault="00C07C05" w:rsidP="00915CE8">
            <w:pPr>
              <w:spacing w:line="240" w:lineRule="auto"/>
              <w:ind w:left="57" w:right="57"/>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C07C05" w:rsidRPr="00C5354C" w14:paraId="5371FCB5" w14:textId="77777777" w:rsidTr="007441C0">
        <w:trPr>
          <w:trHeight w:val="283"/>
        </w:trPr>
        <w:tc>
          <w:tcPr>
            <w:cnfStyle w:val="000010000000" w:firstRow="0" w:lastRow="0" w:firstColumn="0" w:lastColumn="0" w:oddVBand="1" w:evenVBand="0" w:oddHBand="0" w:evenHBand="0" w:firstRowFirstColumn="0" w:firstRowLastColumn="0" w:lastRowFirstColumn="0" w:lastRowLastColumn="0"/>
            <w:tcW w:w="1413" w:type="dxa"/>
            <w:vMerge/>
          </w:tcPr>
          <w:p w14:paraId="7F54FC6F" w14:textId="77777777" w:rsidR="00C07C05" w:rsidRPr="00C5354C" w:rsidRDefault="00C07C05" w:rsidP="00915CE8">
            <w:pPr>
              <w:spacing w:line="240" w:lineRule="auto"/>
              <w:ind w:left="57" w:right="57"/>
              <w:rPr>
                <w:rFonts w:cs="Times New Roman"/>
                <w:szCs w:val="24"/>
              </w:rPr>
            </w:pPr>
          </w:p>
        </w:tc>
        <w:tc>
          <w:tcPr>
            <w:tcW w:w="1843" w:type="dxa"/>
          </w:tcPr>
          <w:p w14:paraId="7A6536EA" w14:textId="77777777" w:rsidR="00C07C05" w:rsidRPr="00C5354C" w:rsidRDefault="00C07C05" w:rsidP="00915CE8">
            <w:pPr>
              <w:spacing w:line="240" w:lineRule="auto"/>
              <w:ind w:left="57" w:right="57"/>
              <w:cnfStyle w:val="000000000000" w:firstRow="0" w:lastRow="0" w:firstColumn="0" w:lastColumn="0" w:oddVBand="0" w:evenVBand="0" w:oddHBand="0" w:evenHBand="0" w:firstRowFirstColumn="0" w:firstRowLastColumn="0" w:lastRowFirstColumn="0" w:lastRowLastColumn="0"/>
              <w:rPr>
                <w:rFonts w:cs="Times New Roman"/>
                <w:szCs w:val="24"/>
                <w:lang w:val="nl-NL"/>
              </w:rPr>
            </w:pPr>
            <w:r w:rsidRPr="00C5354C">
              <w:rPr>
                <w:rFonts w:cs="Times New Roman"/>
                <w:szCs w:val="24"/>
                <w:lang w:val="nl-NL" w:bidi="tr-TR"/>
              </w:rPr>
              <w:t>Nikel (Ni olarak ifade edilir)</w:t>
            </w:r>
          </w:p>
        </w:tc>
        <w:tc>
          <w:tcPr>
            <w:cnfStyle w:val="000010000000" w:firstRow="0" w:lastRow="0" w:firstColumn="0" w:lastColumn="0" w:oddVBand="1" w:evenVBand="0" w:oddHBand="0" w:evenHBand="0" w:firstRowFirstColumn="0" w:firstRowLastColumn="0" w:lastRowFirstColumn="0" w:lastRowLastColumn="0"/>
            <w:tcW w:w="2126" w:type="dxa"/>
          </w:tcPr>
          <w:p w14:paraId="17F8B44F" w14:textId="77777777" w:rsidR="00C07C05" w:rsidRPr="00C5354C" w:rsidRDefault="00C07C05" w:rsidP="00915CE8">
            <w:pPr>
              <w:spacing w:line="240" w:lineRule="auto"/>
              <w:ind w:left="57" w:right="57"/>
              <w:jc w:val="center"/>
              <w:rPr>
                <w:rFonts w:cs="Times New Roman"/>
                <w:szCs w:val="24"/>
              </w:rPr>
            </w:pPr>
            <w:r w:rsidRPr="00C5354C">
              <w:rPr>
                <w:rFonts w:cs="Times New Roman"/>
                <w:szCs w:val="24"/>
                <w:lang w:bidi="tr-TR"/>
              </w:rPr>
              <w:t>0,05-1 mg/l</w:t>
            </w:r>
          </w:p>
        </w:tc>
        <w:tc>
          <w:tcPr>
            <w:tcW w:w="3969" w:type="dxa"/>
            <w:vMerge/>
          </w:tcPr>
          <w:p w14:paraId="3B29F392" w14:textId="77777777" w:rsidR="00C07C05" w:rsidRPr="00C5354C" w:rsidRDefault="00C07C05" w:rsidP="00915CE8">
            <w:pPr>
              <w:spacing w:line="240" w:lineRule="auto"/>
              <w:ind w:left="57" w:right="57"/>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C07C05" w:rsidRPr="00C5354C" w14:paraId="3BA6E5C3" w14:textId="77777777" w:rsidTr="007441C0">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413" w:type="dxa"/>
            <w:vMerge/>
          </w:tcPr>
          <w:p w14:paraId="56F88F55" w14:textId="77777777" w:rsidR="00C07C05" w:rsidRPr="00C5354C" w:rsidRDefault="00C07C05" w:rsidP="00915CE8">
            <w:pPr>
              <w:spacing w:line="240" w:lineRule="auto"/>
              <w:ind w:left="57" w:right="57"/>
              <w:rPr>
                <w:rFonts w:cs="Times New Roman"/>
                <w:szCs w:val="24"/>
              </w:rPr>
            </w:pPr>
          </w:p>
        </w:tc>
        <w:tc>
          <w:tcPr>
            <w:tcW w:w="1843" w:type="dxa"/>
          </w:tcPr>
          <w:p w14:paraId="189F9915" w14:textId="77777777" w:rsidR="00C07C05" w:rsidRPr="00C5354C" w:rsidRDefault="00C07C05" w:rsidP="00915CE8">
            <w:pPr>
              <w:spacing w:line="240" w:lineRule="auto"/>
              <w:ind w:left="57" w:right="57"/>
              <w:cnfStyle w:val="000000100000" w:firstRow="0" w:lastRow="0" w:firstColumn="0" w:lastColumn="0" w:oddVBand="0" w:evenVBand="0" w:oddHBand="1" w:evenHBand="0" w:firstRowFirstColumn="0" w:firstRowLastColumn="0" w:lastRowFirstColumn="0" w:lastRowLastColumn="0"/>
              <w:rPr>
                <w:rFonts w:cs="Times New Roman"/>
                <w:szCs w:val="24"/>
              </w:rPr>
            </w:pPr>
            <w:r w:rsidRPr="00C5354C">
              <w:rPr>
                <w:rFonts w:cs="Times New Roman"/>
                <w:szCs w:val="24"/>
                <w:lang w:bidi="tr-TR"/>
              </w:rPr>
              <w:t>Cıva (Hg olarak ifade edilir)</w:t>
            </w:r>
          </w:p>
        </w:tc>
        <w:tc>
          <w:tcPr>
            <w:cnfStyle w:val="000010000000" w:firstRow="0" w:lastRow="0" w:firstColumn="0" w:lastColumn="0" w:oddVBand="1" w:evenVBand="0" w:oddHBand="0" w:evenHBand="0" w:firstRowFirstColumn="0" w:firstRowLastColumn="0" w:lastRowFirstColumn="0" w:lastRowLastColumn="0"/>
            <w:tcW w:w="2126" w:type="dxa"/>
          </w:tcPr>
          <w:p w14:paraId="3DC06F01" w14:textId="77777777" w:rsidR="00C07C05" w:rsidRPr="00C5354C" w:rsidRDefault="00C07C05" w:rsidP="00915CE8">
            <w:pPr>
              <w:spacing w:line="240" w:lineRule="auto"/>
              <w:ind w:left="57" w:right="57"/>
              <w:jc w:val="center"/>
              <w:rPr>
                <w:rFonts w:cs="Times New Roman"/>
                <w:szCs w:val="24"/>
              </w:rPr>
            </w:pPr>
            <w:r w:rsidRPr="00C5354C">
              <w:rPr>
                <w:rFonts w:cs="Times New Roman"/>
                <w:szCs w:val="24"/>
                <w:lang w:bidi="tr-TR"/>
              </w:rPr>
              <w:t xml:space="preserve">1-10 </w:t>
            </w:r>
            <w:r w:rsidRPr="00C5354C">
              <w:rPr>
                <w:rFonts w:cs="Times New Roman"/>
                <w:szCs w:val="24"/>
                <w:lang w:bidi="tr-TR"/>
              </w:rPr>
              <w:sym w:font="Symbol" w:char="F06D"/>
            </w:r>
            <w:r w:rsidRPr="00C5354C">
              <w:rPr>
                <w:rFonts w:cs="Times New Roman"/>
                <w:szCs w:val="24"/>
                <w:lang w:bidi="tr-TR"/>
              </w:rPr>
              <w:t>g/l</w:t>
            </w:r>
          </w:p>
        </w:tc>
        <w:tc>
          <w:tcPr>
            <w:tcW w:w="3969" w:type="dxa"/>
            <w:vMerge/>
          </w:tcPr>
          <w:p w14:paraId="1A6F51EE" w14:textId="77777777" w:rsidR="00C07C05" w:rsidRPr="00C5354C" w:rsidRDefault="00C07C05" w:rsidP="00915CE8">
            <w:pPr>
              <w:spacing w:line="240" w:lineRule="auto"/>
              <w:ind w:left="57" w:right="57"/>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C07C05" w:rsidRPr="00C5354C" w14:paraId="31EFA5C6" w14:textId="77777777" w:rsidTr="007441C0">
        <w:trPr>
          <w:trHeight w:val="283"/>
        </w:trPr>
        <w:tc>
          <w:tcPr>
            <w:cnfStyle w:val="000010000000" w:firstRow="0" w:lastRow="0" w:firstColumn="0" w:lastColumn="0" w:oddVBand="1" w:evenVBand="0" w:oddHBand="0" w:evenHBand="0" w:firstRowFirstColumn="0" w:firstRowLastColumn="0" w:lastRowFirstColumn="0" w:lastRowLastColumn="0"/>
            <w:tcW w:w="1413" w:type="dxa"/>
            <w:vMerge/>
          </w:tcPr>
          <w:p w14:paraId="0CC93C90" w14:textId="77777777" w:rsidR="00C07C05" w:rsidRPr="00C5354C" w:rsidRDefault="00C07C05" w:rsidP="00915CE8">
            <w:pPr>
              <w:spacing w:line="240" w:lineRule="auto"/>
              <w:ind w:left="57" w:right="57"/>
              <w:rPr>
                <w:rFonts w:cs="Times New Roman"/>
                <w:szCs w:val="24"/>
              </w:rPr>
            </w:pPr>
          </w:p>
        </w:tc>
        <w:tc>
          <w:tcPr>
            <w:tcW w:w="1843" w:type="dxa"/>
          </w:tcPr>
          <w:p w14:paraId="783D0B4F" w14:textId="77777777" w:rsidR="00C07C05" w:rsidRDefault="00C07C05" w:rsidP="00915CE8">
            <w:pPr>
              <w:spacing w:line="240" w:lineRule="auto"/>
              <w:ind w:left="57" w:right="57"/>
              <w:cnfStyle w:val="000000000000" w:firstRow="0" w:lastRow="0" w:firstColumn="0" w:lastColumn="0" w:oddVBand="0" w:evenVBand="0" w:oddHBand="0" w:evenHBand="0" w:firstRowFirstColumn="0" w:firstRowLastColumn="0" w:lastRowFirstColumn="0" w:lastRowLastColumn="0"/>
              <w:rPr>
                <w:rFonts w:cs="Times New Roman"/>
                <w:szCs w:val="24"/>
                <w:lang w:bidi="tr-TR"/>
              </w:rPr>
            </w:pPr>
            <w:r w:rsidRPr="00C5354C">
              <w:rPr>
                <w:rFonts w:cs="Times New Roman"/>
                <w:szCs w:val="24"/>
                <w:lang w:bidi="tr-TR"/>
              </w:rPr>
              <w:t>Çinko (Zn olarak ifade edilir)</w:t>
            </w:r>
          </w:p>
          <w:p w14:paraId="1F25282C" w14:textId="3E4856F7" w:rsidR="00C07C05" w:rsidRPr="00C5354C" w:rsidRDefault="00C07C05" w:rsidP="00915CE8">
            <w:pPr>
              <w:spacing w:line="240" w:lineRule="auto"/>
              <w:ind w:left="57" w:right="57"/>
              <w:cnfStyle w:val="000000000000" w:firstRow="0" w:lastRow="0" w:firstColumn="0" w:lastColumn="0" w:oddVBand="0" w:evenVBand="0" w:oddHBand="0" w:evenHBand="0" w:firstRowFirstColumn="0" w:firstRowLastColumn="0" w:lastRowFirstColumn="0" w:lastRowLastColumn="0"/>
              <w:rPr>
                <w:rFonts w:cs="Times New Roman"/>
                <w:szCs w:val="24"/>
              </w:rPr>
            </w:pPr>
          </w:p>
        </w:tc>
        <w:tc>
          <w:tcPr>
            <w:cnfStyle w:val="000010000000" w:firstRow="0" w:lastRow="0" w:firstColumn="0" w:lastColumn="0" w:oddVBand="1" w:evenVBand="0" w:oddHBand="0" w:evenHBand="0" w:firstRowFirstColumn="0" w:firstRowLastColumn="0" w:lastRowFirstColumn="0" w:lastRowLastColumn="0"/>
            <w:tcW w:w="2126" w:type="dxa"/>
          </w:tcPr>
          <w:p w14:paraId="6F82DAE0" w14:textId="77777777" w:rsidR="00C07C05" w:rsidRPr="00C5354C" w:rsidRDefault="00C07C05" w:rsidP="00915CE8">
            <w:pPr>
              <w:spacing w:line="240" w:lineRule="auto"/>
              <w:ind w:left="57" w:right="57"/>
              <w:jc w:val="center"/>
              <w:rPr>
                <w:rFonts w:cs="Times New Roman"/>
                <w:szCs w:val="24"/>
              </w:rPr>
            </w:pPr>
            <w:r w:rsidRPr="00C5354C">
              <w:rPr>
                <w:rFonts w:cs="Times New Roman"/>
                <w:szCs w:val="24"/>
                <w:lang w:bidi="tr-TR"/>
              </w:rPr>
              <w:t>0,1-2 mg/l</w:t>
            </w:r>
          </w:p>
        </w:tc>
        <w:tc>
          <w:tcPr>
            <w:tcW w:w="3969" w:type="dxa"/>
            <w:vMerge/>
          </w:tcPr>
          <w:p w14:paraId="0A13BABD" w14:textId="77777777" w:rsidR="00C07C05" w:rsidRPr="00C5354C" w:rsidRDefault="00C07C05" w:rsidP="00915CE8">
            <w:pPr>
              <w:spacing w:line="240" w:lineRule="auto"/>
              <w:ind w:left="57" w:right="57"/>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FF22FA" w:rsidRPr="00C5354C" w14:paraId="236244DA" w14:textId="77777777" w:rsidTr="00BF5638">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9351" w:type="dxa"/>
            <w:gridSpan w:val="4"/>
          </w:tcPr>
          <w:p w14:paraId="51B770D9" w14:textId="77777777" w:rsidR="00FF22FA" w:rsidRPr="00BF5638" w:rsidRDefault="00FF22FA" w:rsidP="00915CE8">
            <w:pPr>
              <w:tabs>
                <w:tab w:val="left" w:pos="411"/>
              </w:tabs>
              <w:spacing w:line="240" w:lineRule="auto"/>
              <w:ind w:left="57" w:right="57"/>
              <w:rPr>
                <w:rFonts w:cs="Times New Roman"/>
                <w:sz w:val="20"/>
                <w:szCs w:val="24"/>
              </w:rPr>
            </w:pPr>
            <w:r w:rsidRPr="00BF5638">
              <w:rPr>
                <w:rFonts w:cs="Times New Roman"/>
                <w:sz w:val="20"/>
                <w:szCs w:val="24"/>
                <w:lang w:bidi="tr-TR"/>
              </w:rPr>
              <w:t>(</w:t>
            </w:r>
            <w:r w:rsidRPr="00BF5638">
              <w:rPr>
                <w:rFonts w:cs="Times New Roman"/>
                <w:sz w:val="20"/>
                <w:szCs w:val="24"/>
                <w:vertAlign w:val="superscript"/>
                <w:lang w:bidi="tr-TR"/>
              </w:rPr>
              <w:t>1</w:t>
            </w:r>
            <w:r w:rsidRPr="00BF5638">
              <w:rPr>
                <w:rFonts w:cs="Times New Roman"/>
                <w:sz w:val="20"/>
                <w:szCs w:val="24"/>
                <w:lang w:bidi="tr-TR"/>
              </w:rPr>
              <w:t xml:space="preserve">) </w:t>
            </w:r>
            <w:r w:rsidRPr="00BF5638">
              <w:rPr>
                <w:rFonts w:cs="Times New Roman"/>
                <w:sz w:val="20"/>
                <w:szCs w:val="24"/>
                <w:lang w:bidi="tr-TR"/>
              </w:rPr>
              <w:tab/>
              <w:t>Ortalama alma süreleri Genel hususlarda tanımlanmıştır.</w:t>
            </w:r>
          </w:p>
          <w:p w14:paraId="05711F75" w14:textId="77777777" w:rsidR="00FF22FA" w:rsidRPr="00BF5638" w:rsidRDefault="00FF22FA" w:rsidP="00915CE8">
            <w:pPr>
              <w:tabs>
                <w:tab w:val="left" w:pos="226"/>
                <w:tab w:val="left" w:pos="411"/>
              </w:tabs>
              <w:spacing w:line="240" w:lineRule="auto"/>
              <w:ind w:left="57" w:right="57"/>
              <w:rPr>
                <w:rFonts w:cs="Times New Roman"/>
                <w:sz w:val="20"/>
                <w:szCs w:val="24"/>
                <w:lang w:val="nl-NL"/>
              </w:rPr>
            </w:pPr>
            <w:r w:rsidRPr="00BF5638">
              <w:rPr>
                <w:rFonts w:cs="Times New Roman"/>
                <w:sz w:val="20"/>
                <w:szCs w:val="24"/>
                <w:lang w:val="nl-NL" w:bidi="tr-TR"/>
              </w:rPr>
              <w:t>(</w:t>
            </w:r>
            <w:r w:rsidRPr="00BF5638">
              <w:rPr>
                <w:rFonts w:cs="Times New Roman"/>
                <w:sz w:val="20"/>
                <w:szCs w:val="24"/>
                <w:vertAlign w:val="superscript"/>
                <w:lang w:val="nl-NL" w:bidi="tr-TR"/>
              </w:rPr>
              <w:t>2</w:t>
            </w:r>
            <w:r w:rsidRPr="00BF5638">
              <w:rPr>
                <w:rFonts w:cs="Times New Roman"/>
                <w:sz w:val="20"/>
                <w:szCs w:val="24"/>
                <w:lang w:val="nl-NL" w:bidi="tr-TR"/>
              </w:rPr>
              <w:t>)</w:t>
            </w:r>
            <w:r w:rsidRPr="00BF5638">
              <w:rPr>
                <w:rFonts w:cs="Times New Roman"/>
                <w:sz w:val="20"/>
                <w:szCs w:val="24"/>
                <w:lang w:val="nl-NL" w:bidi="tr-TR"/>
              </w:rPr>
              <w:tab/>
              <w:t>KOİ için MET-İES veya TOK için MET-İES’ten en az biri geçerlidir. TOK izleme, oldukça toksik olan bileşiklerin kullanımına dayanmadığı için tercih edilen seçenektir.</w:t>
            </w:r>
          </w:p>
          <w:p w14:paraId="5FD09130" w14:textId="77777777" w:rsidR="00FF22FA" w:rsidRPr="00BF5638" w:rsidRDefault="00FF22FA" w:rsidP="00915CE8">
            <w:pPr>
              <w:tabs>
                <w:tab w:val="left" w:pos="226"/>
                <w:tab w:val="left" w:pos="411"/>
              </w:tabs>
              <w:spacing w:line="240" w:lineRule="auto"/>
              <w:ind w:left="57" w:right="57"/>
              <w:rPr>
                <w:rFonts w:cs="Times New Roman"/>
                <w:sz w:val="20"/>
                <w:szCs w:val="24"/>
                <w:lang w:val="nl-NL"/>
              </w:rPr>
            </w:pPr>
            <w:r w:rsidRPr="00BF5638">
              <w:rPr>
                <w:rFonts w:cs="Times New Roman"/>
                <w:sz w:val="20"/>
                <w:szCs w:val="24"/>
                <w:lang w:val="nl-NL" w:bidi="tr-TR"/>
              </w:rPr>
              <w:t>(</w:t>
            </w:r>
            <w:r w:rsidRPr="00BF5638">
              <w:rPr>
                <w:rFonts w:cs="Times New Roman"/>
                <w:sz w:val="20"/>
                <w:szCs w:val="24"/>
                <w:vertAlign w:val="superscript"/>
                <w:lang w:val="nl-NL" w:bidi="tr-TR"/>
              </w:rPr>
              <w:t>3</w:t>
            </w:r>
            <w:r w:rsidRPr="00BF5638">
              <w:rPr>
                <w:rFonts w:cs="Times New Roman"/>
                <w:sz w:val="20"/>
                <w:szCs w:val="24"/>
                <w:lang w:val="nl-NL" w:bidi="tr-TR"/>
              </w:rPr>
              <w:t>)</w:t>
            </w:r>
            <w:r w:rsidRPr="00BF5638">
              <w:rPr>
                <w:rFonts w:cs="Times New Roman"/>
                <w:sz w:val="20"/>
                <w:szCs w:val="24"/>
                <w:lang w:val="nl-NL" w:bidi="tr-TR"/>
              </w:rPr>
              <w:tab/>
              <w:t>Aralığın üst sınırı aşağıdaki durumlarda geçerli olmayabilir:</w:t>
            </w:r>
          </w:p>
          <w:p w14:paraId="5F5EB56D" w14:textId="77777777" w:rsidR="00FF22FA" w:rsidRPr="00BF5638" w:rsidRDefault="00FF22FA" w:rsidP="00915CE8">
            <w:pPr>
              <w:spacing w:line="240" w:lineRule="auto"/>
              <w:ind w:left="836" w:right="57" w:hanging="425"/>
              <w:rPr>
                <w:rFonts w:cs="Times New Roman"/>
                <w:sz w:val="20"/>
                <w:szCs w:val="24"/>
                <w:lang w:val="nl-NL"/>
              </w:rPr>
            </w:pPr>
            <w:r w:rsidRPr="00BF5638">
              <w:rPr>
                <w:rFonts w:cs="Times New Roman"/>
                <w:sz w:val="20"/>
                <w:szCs w:val="24"/>
                <w:lang w:val="nl-NL" w:bidi="tr-TR"/>
              </w:rPr>
              <w:t>•</w:t>
            </w:r>
            <w:r w:rsidRPr="00BF5638">
              <w:rPr>
                <w:rFonts w:cs="Times New Roman"/>
                <w:sz w:val="20"/>
                <w:szCs w:val="24"/>
                <w:lang w:val="nl-NL" w:bidi="tr-TR"/>
              </w:rPr>
              <w:tab/>
              <w:t>Azaltma verimliliği yürüyen yıllık ortalama olarak &gt; % 95 olduğunda ve atık girdisi aşağıdaki özellikleri gösterdiğinde: Günlük ortalama olarak TOK &gt; 2 g/l (veya KOİ &gt; 6 g/l) ve yüksek refrakter organik bileşik (biyobozunurluğu zayıf) oranı; veya</w:t>
            </w:r>
          </w:p>
          <w:p w14:paraId="4F631261" w14:textId="77777777" w:rsidR="00FF22FA" w:rsidRPr="00BF5638" w:rsidRDefault="00FF22FA" w:rsidP="00915CE8">
            <w:pPr>
              <w:tabs>
                <w:tab w:val="left" w:pos="-16"/>
              </w:tabs>
              <w:spacing w:line="240" w:lineRule="auto"/>
              <w:ind w:left="836" w:right="57" w:hanging="425"/>
              <w:rPr>
                <w:rFonts w:cs="Times New Roman"/>
                <w:sz w:val="20"/>
                <w:szCs w:val="24"/>
                <w:lang w:val="nl-NL"/>
              </w:rPr>
            </w:pPr>
            <w:r w:rsidRPr="00BF5638">
              <w:rPr>
                <w:rFonts w:cs="Times New Roman"/>
                <w:sz w:val="20"/>
                <w:szCs w:val="24"/>
                <w:lang w:val="nl-NL" w:bidi="tr-TR"/>
              </w:rPr>
              <w:t>•</w:t>
            </w:r>
            <w:r w:rsidRPr="00BF5638">
              <w:rPr>
                <w:rFonts w:cs="Times New Roman"/>
                <w:sz w:val="20"/>
                <w:szCs w:val="24"/>
                <w:lang w:val="nl-NL" w:bidi="tr-TR"/>
              </w:rPr>
              <w:tab/>
              <w:t>yüksek klorür derişimleri (örneğin atık girdisinde 5 g/l'nin üzerinde).</w:t>
            </w:r>
          </w:p>
          <w:p w14:paraId="26C4EFC7" w14:textId="77777777" w:rsidR="00FF22FA" w:rsidRPr="00BF5638" w:rsidRDefault="00FF22FA" w:rsidP="00915CE8">
            <w:pPr>
              <w:tabs>
                <w:tab w:val="left" w:pos="226"/>
                <w:tab w:val="left" w:pos="411"/>
              </w:tabs>
              <w:spacing w:line="240" w:lineRule="auto"/>
              <w:ind w:left="57" w:right="57"/>
              <w:rPr>
                <w:rFonts w:cs="Times New Roman"/>
                <w:sz w:val="20"/>
                <w:szCs w:val="24"/>
                <w:lang w:val="nl-NL"/>
              </w:rPr>
            </w:pPr>
            <w:r w:rsidRPr="00BF5638">
              <w:rPr>
                <w:rFonts w:cs="Times New Roman"/>
                <w:sz w:val="20"/>
                <w:szCs w:val="24"/>
                <w:lang w:val="nl-NL" w:bidi="tr-TR"/>
              </w:rPr>
              <w:t>(</w:t>
            </w:r>
            <w:r w:rsidRPr="00BF5638">
              <w:rPr>
                <w:rFonts w:cs="Times New Roman"/>
                <w:sz w:val="20"/>
                <w:szCs w:val="24"/>
                <w:vertAlign w:val="superscript"/>
                <w:lang w:val="nl-NL" w:bidi="tr-TR"/>
              </w:rPr>
              <w:t>4</w:t>
            </w:r>
            <w:r w:rsidRPr="00BF5638">
              <w:rPr>
                <w:rFonts w:cs="Times New Roman"/>
                <w:sz w:val="20"/>
                <w:szCs w:val="24"/>
                <w:lang w:val="nl-NL" w:bidi="tr-TR"/>
              </w:rPr>
              <w:t>)</w:t>
            </w:r>
            <w:r w:rsidRPr="00BF5638">
              <w:rPr>
                <w:rFonts w:cs="Times New Roman"/>
                <w:sz w:val="20"/>
                <w:szCs w:val="24"/>
                <w:lang w:val="nl-NL" w:bidi="tr-TR"/>
              </w:rPr>
              <w:tab/>
              <w:t>MET-İES, sondaj çamurlarını/toprağını arıtan tesisler için geçerli olmayabilir.</w:t>
            </w:r>
          </w:p>
          <w:p w14:paraId="6C2F6548" w14:textId="01CB395D" w:rsidR="00FF22FA" w:rsidRPr="00BF5638" w:rsidRDefault="00FF22FA" w:rsidP="00915CE8">
            <w:pPr>
              <w:tabs>
                <w:tab w:val="left" w:pos="226"/>
                <w:tab w:val="left" w:pos="411"/>
              </w:tabs>
              <w:spacing w:line="240" w:lineRule="auto"/>
              <w:ind w:left="57" w:right="57"/>
              <w:rPr>
                <w:rFonts w:cs="Times New Roman"/>
                <w:sz w:val="20"/>
                <w:szCs w:val="24"/>
                <w:lang w:val="nl-NL"/>
              </w:rPr>
            </w:pPr>
            <w:r w:rsidRPr="00BF5638">
              <w:rPr>
                <w:rFonts w:cs="Times New Roman"/>
                <w:sz w:val="20"/>
                <w:szCs w:val="24"/>
                <w:lang w:val="nl-NL" w:bidi="tr-TR"/>
              </w:rPr>
              <w:t>(</w:t>
            </w:r>
            <w:r w:rsidRPr="00BF5638">
              <w:rPr>
                <w:rFonts w:cs="Times New Roman"/>
                <w:sz w:val="20"/>
                <w:szCs w:val="24"/>
                <w:vertAlign w:val="superscript"/>
                <w:lang w:val="nl-NL" w:bidi="tr-TR"/>
              </w:rPr>
              <w:t>5</w:t>
            </w:r>
            <w:r w:rsidRPr="00BF5638">
              <w:rPr>
                <w:rFonts w:cs="Times New Roman"/>
                <w:sz w:val="20"/>
                <w:szCs w:val="24"/>
                <w:lang w:val="nl-NL" w:bidi="tr-TR"/>
              </w:rPr>
              <w:t>)</w:t>
            </w:r>
            <w:r w:rsidRPr="00BF5638">
              <w:rPr>
                <w:rFonts w:cs="Times New Roman"/>
                <w:sz w:val="20"/>
                <w:szCs w:val="24"/>
                <w:lang w:val="nl-NL" w:bidi="tr-TR"/>
              </w:rPr>
              <w:tab/>
              <w:t>Atık suyun sıcaklığı düşük olduğunda (</w:t>
            </w:r>
            <w:r w:rsidR="001168A2" w:rsidRPr="00BF5638">
              <w:rPr>
                <w:rFonts w:cs="Times New Roman"/>
                <w:sz w:val="20"/>
                <w:szCs w:val="24"/>
                <w:lang w:val="nl-NL" w:bidi="tr-TR"/>
              </w:rPr>
              <w:t>örneğin,</w:t>
            </w:r>
            <w:r w:rsidRPr="00BF5638">
              <w:rPr>
                <w:rFonts w:cs="Times New Roman"/>
                <w:sz w:val="20"/>
                <w:szCs w:val="24"/>
                <w:lang w:val="nl-NL" w:bidi="tr-TR"/>
              </w:rPr>
              <w:t xml:space="preserve"> 12 °C'nin altında) MET-İES geçerli olmayabilir.</w:t>
            </w:r>
          </w:p>
          <w:p w14:paraId="714D59A3" w14:textId="6C644946" w:rsidR="00FF22FA" w:rsidRPr="00BF5638" w:rsidRDefault="00FF22FA" w:rsidP="00915CE8">
            <w:pPr>
              <w:tabs>
                <w:tab w:val="left" w:pos="226"/>
                <w:tab w:val="left" w:pos="411"/>
              </w:tabs>
              <w:spacing w:line="240" w:lineRule="auto"/>
              <w:ind w:left="57" w:right="57"/>
              <w:rPr>
                <w:rFonts w:cs="Times New Roman"/>
                <w:sz w:val="20"/>
                <w:szCs w:val="24"/>
                <w:lang w:val="nl-NL"/>
              </w:rPr>
            </w:pPr>
            <w:r w:rsidRPr="00BF5638">
              <w:rPr>
                <w:rFonts w:cs="Times New Roman"/>
                <w:sz w:val="20"/>
                <w:szCs w:val="24"/>
                <w:lang w:val="nl-NL" w:bidi="tr-TR"/>
              </w:rPr>
              <w:t>(</w:t>
            </w:r>
            <w:r w:rsidRPr="00BF5638">
              <w:rPr>
                <w:rFonts w:cs="Times New Roman"/>
                <w:sz w:val="20"/>
                <w:szCs w:val="24"/>
                <w:vertAlign w:val="superscript"/>
                <w:lang w:val="nl-NL" w:bidi="tr-TR"/>
              </w:rPr>
              <w:t>6</w:t>
            </w:r>
            <w:r w:rsidRPr="00BF5638">
              <w:rPr>
                <w:rFonts w:cs="Times New Roman"/>
                <w:sz w:val="20"/>
                <w:szCs w:val="24"/>
                <w:lang w:val="nl-NL" w:bidi="tr-TR"/>
              </w:rPr>
              <w:t>)</w:t>
            </w:r>
            <w:r w:rsidRPr="00BF5638">
              <w:rPr>
                <w:rFonts w:cs="Times New Roman"/>
                <w:sz w:val="20"/>
                <w:szCs w:val="24"/>
                <w:lang w:val="nl-NL" w:bidi="tr-TR"/>
              </w:rPr>
              <w:tab/>
              <w:t>MET-İES, yüksek klorür derişimleri durumunda (</w:t>
            </w:r>
            <w:r w:rsidR="001168A2" w:rsidRPr="00BF5638">
              <w:rPr>
                <w:rFonts w:cs="Times New Roman"/>
                <w:sz w:val="20"/>
                <w:szCs w:val="24"/>
                <w:lang w:val="nl-NL" w:bidi="tr-TR"/>
              </w:rPr>
              <w:t>örneğin,</w:t>
            </w:r>
            <w:r w:rsidRPr="00BF5638">
              <w:rPr>
                <w:rFonts w:cs="Times New Roman"/>
                <w:sz w:val="20"/>
                <w:szCs w:val="24"/>
                <w:lang w:val="nl-NL" w:bidi="tr-TR"/>
              </w:rPr>
              <w:t xml:space="preserve"> atık girdisinde 10 g/l'nin üzerinde) geçerli olmayabilir.</w:t>
            </w:r>
          </w:p>
          <w:p w14:paraId="3F74C45E" w14:textId="77777777" w:rsidR="00FF22FA" w:rsidRPr="00BF5638" w:rsidRDefault="00FF22FA" w:rsidP="00915CE8">
            <w:pPr>
              <w:tabs>
                <w:tab w:val="left" w:pos="226"/>
                <w:tab w:val="left" w:pos="411"/>
              </w:tabs>
              <w:spacing w:line="240" w:lineRule="auto"/>
              <w:ind w:left="57" w:right="57"/>
              <w:rPr>
                <w:rFonts w:cs="Times New Roman"/>
                <w:sz w:val="20"/>
                <w:szCs w:val="24"/>
                <w:lang w:val="nl-NL"/>
              </w:rPr>
            </w:pPr>
            <w:r w:rsidRPr="00BF5638">
              <w:rPr>
                <w:rFonts w:cs="Times New Roman"/>
                <w:sz w:val="20"/>
                <w:szCs w:val="24"/>
                <w:lang w:val="nl-NL" w:bidi="tr-TR"/>
              </w:rPr>
              <w:t>(</w:t>
            </w:r>
            <w:r w:rsidRPr="00BF5638">
              <w:rPr>
                <w:rFonts w:cs="Times New Roman"/>
                <w:sz w:val="20"/>
                <w:szCs w:val="24"/>
                <w:vertAlign w:val="superscript"/>
                <w:lang w:val="nl-NL" w:bidi="tr-TR"/>
              </w:rPr>
              <w:t>7</w:t>
            </w:r>
            <w:r w:rsidRPr="00BF5638">
              <w:rPr>
                <w:rFonts w:cs="Times New Roman"/>
                <w:sz w:val="20"/>
                <w:szCs w:val="24"/>
                <w:lang w:val="nl-NL" w:bidi="tr-TR"/>
              </w:rPr>
              <w:t>)</w:t>
            </w:r>
            <w:r w:rsidRPr="00BF5638">
              <w:rPr>
                <w:rFonts w:cs="Times New Roman"/>
                <w:sz w:val="20"/>
                <w:szCs w:val="24"/>
                <w:lang w:val="nl-NL" w:bidi="tr-TR"/>
              </w:rPr>
              <w:tab/>
              <w:t>MET-İES yalnızca atık suyun biyolojik arıtımı kullanıldığında geçerlidir.</w:t>
            </w:r>
          </w:p>
          <w:p w14:paraId="7D9E1141" w14:textId="77777777" w:rsidR="00FF22FA" w:rsidRPr="00BF5638" w:rsidRDefault="00FF22FA" w:rsidP="00915CE8">
            <w:pPr>
              <w:tabs>
                <w:tab w:val="left" w:pos="245"/>
                <w:tab w:val="left" w:pos="411"/>
              </w:tabs>
              <w:spacing w:line="240" w:lineRule="auto"/>
              <w:ind w:left="57" w:right="57"/>
              <w:rPr>
                <w:rFonts w:cs="Times New Roman"/>
                <w:sz w:val="20"/>
                <w:szCs w:val="24"/>
                <w:lang w:val="nl-NL"/>
              </w:rPr>
            </w:pPr>
            <w:r w:rsidRPr="00BF5638">
              <w:rPr>
                <w:rFonts w:cs="Times New Roman"/>
                <w:sz w:val="20"/>
                <w:szCs w:val="24"/>
                <w:lang w:val="nl-NL" w:bidi="tr-TR"/>
              </w:rPr>
              <w:lastRenderedPageBreak/>
              <w:t>(</w:t>
            </w:r>
            <w:r w:rsidRPr="00BF5638">
              <w:rPr>
                <w:rFonts w:cs="Times New Roman"/>
                <w:sz w:val="20"/>
                <w:szCs w:val="24"/>
                <w:vertAlign w:val="superscript"/>
                <w:lang w:val="nl-NL" w:bidi="tr-TR"/>
              </w:rPr>
              <w:t>8</w:t>
            </w:r>
            <w:r w:rsidRPr="00BF5638">
              <w:rPr>
                <w:rFonts w:cs="Times New Roman"/>
                <w:sz w:val="20"/>
                <w:szCs w:val="24"/>
                <w:lang w:val="nl-NL" w:bidi="tr-TR"/>
              </w:rPr>
              <w:t>)</w:t>
            </w:r>
            <w:r w:rsidRPr="00BF5638">
              <w:rPr>
                <w:rFonts w:cs="Times New Roman"/>
                <w:sz w:val="20"/>
                <w:szCs w:val="24"/>
                <w:lang w:val="nl-NL" w:bidi="tr-TR"/>
              </w:rPr>
              <w:tab/>
              <w:t xml:space="preserve">MET-İES’ler, yalnızca söz konusu maddenin </w:t>
            </w:r>
            <w:hyperlink w:anchor="bookmark2374" w:tooltip="Mevcut Belge">
              <w:r w:rsidRPr="00BF5638">
                <w:rPr>
                  <w:rFonts w:cs="Times New Roman"/>
                  <w:sz w:val="20"/>
                  <w:szCs w:val="24"/>
                  <w:lang w:val="nl-NL" w:bidi="tr-TR"/>
                </w:rPr>
                <w:t>MET 3</w:t>
              </w:r>
            </w:hyperlink>
            <w:r w:rsidRPr="00BF5638">
              <w:rPr>
                <w:rFonts w:cs="Times New Roman"/>
                <w:sz w:val="20"/>
                <w:szCs w:val="24"/>
                <w:lang w:val="nl-NL" w:bidi="tr-TR"/>
              </w:rPr>
              <w:t>'te belirtilen atık su envanteri kapsamında ilgili olduğu tespit edildiğinde geçerlidir.</w:t>
            </w:r>
          </w:p>
          <w:p w14:paraId="3408D2EA" w14:textId="7E301813" w:rsidR="00FF22FA" w:rsidRPr="00BF5638" w:rsidRDefault="00FF22FA" w:rsidP="00915CE8">
            <w:pPr>
              <w:tabs>
                <w:tab w:val="left" w:pos="226"/>
                <w:tab w:val="left" w:pos="411"/>
              </w:tabs>
              <w:spacing w:line="240" w:lineRule="auto"/>
              <w:ind w:left="57" w:right="57"/>
              <w:rPr>
                <w:rFonts w:cs="Times New Roman"/>
                <w:sz w:val="20"/>
                <w:szCs w:val="24"/>
                <w:lang w:val="nl-NL"/>
              </w:rPr>
            </w:pPr>
            <w:r w:rsidRPr="00BF5638">
              <w:rPr>
                <w:rFonts w:cs="Times New Roman"/>
                <w:sz w:val="20"/>
                <w:szCs w:val="24"/>
                <w:lang w:val="nl-NL" w:bidi="tr-TR"/>
              </w:rPr>
              <w:t>(</w:t>
            </w:r>
            <w:r w:rsidRPr="00BF5638">
              <w:rPr>
                <w:rFonts w:cs="Times New Roman"/>
                <w:sz w:val="20"/>
                <w:szCs w:val="24"/>
                <w:vertAlign w:val="superscript"/>
                <w:lang w:val="nl-NL" w:bidi="tr-TR"/>
              </w:rPr>
              <w:t>9</w:t>
            </w:r>
            <w:r w:rsidRPr="00BF5638">
              <w:rPr>
                <w:rFonts w:cs="Times New Roman"/>
                <w:sz w:val="20"/>
                <w:szCs w:val="24"/>
                <w:lang w:val="nl-NL" w:bidi="tr-TR"/>
              </w:rPr>
              <w:t>)</w:t>
            </w:r>
            <w:r w:rsidRPr="00BF5638">
              <w:rPr>
                <w:rFonts w:cs="Times New Roman"/>
                <w:sz w:val="20"/>
                <w:szCs w:val="24"/>
                <w:lang w:val="nl-NL" w:bidi="tr-TR"/>
              </w:rPr>
              <w:tab/>
              <w:t xml:space="preserve">Aralığın üst sınırı, metal atık </w:t>
            </w:r>
            <w:r w:rsidR="00DF4C72" w:rsidRPr="00BF5638">
              <w:rPr>
                <w:rFonts w:cs="Times New Roman"/>
                <w:sz w:val="20"/>
                <w:szCs w:val="24"/>
                <w:lang w:val="nl-NL" w:bidi="tr-TR"/>
              </w:rPr>
              <w:t xml:space="preserve">kırıcılarında </w:t>
            </w:r>
            <w:r w:rsidRPr="00BF5638">
              <w:rPr>
                <w:rFonts w:cs="Times New Roman"/>
                <w:sz w:val="20"/>
                <w:szCs w:val="24"/>
                <w:lang w:val="nl-NL" w:bidi="tr-TR"/>
              </w:rPr>
              <w:t xml:space="preserve">mekanik </w:t>
            </w:r>
            <w:r w:rsidR="00DF4C72" w:rsidRPr="00BF5638">
              <w:rPr>
                <w:rFonts w:cs="Times New Roman"/>
                <w:sz w:val="20"/>
                <w:szCs w:val="24"/>
                <w:lang w:val="nl-NL" w:bidi="tr-TR"/>
              </w:rPr>
              <w:t xml:space="preserve">işlem </w:t>
            </w:r>
            <w:r w:rsidRPr="00BF5638">
              <w:rPr>
                <w:rFonts w:cs="Times New Roman"/>
                <w:sz w:val="20"/>
                <w:szCs w:val="24"/>
                <w:lang w:val="nl-NL" w:bidi="tr-TR"/>
              </w:rPr>
              <w:t>için 0,3 mg/l'dir.</w:t>
            </w:r>
          </w:p>
          <w:p w14:paraId="51902EDA" w14:textId="403AAD5B" w:rsidR="00FF22FA" w:rsidRPr="00C5354C" w:rsidRDefault="00FF22FA" w:rsidP="00DF4C72">
            <w:pPr>
              <w:tabs>
                <w:tab w:val="left" w:pos="288"/>
                <w:tab w:val="left" w:pos="411"/>
              </w:tabs>
              <w:spacing w:line="240" w:lineRule="auto"/>
              <w:ind w:left="57" w:right="57"/>
              <w:rPr>
                <w:rFonts w:cs="Times New Roman"/>
                <w:szCs w:val="24"/>
                <w:lang w:val="nl-NL"/>
              </w:rPr>
            </w:pPr>
            <w:r w:rsidRPr="00BF5638">
              <w:rPr>
                <w:rFonts w:cs="Times New Roman"/>
                <w:sz w:val="20"/>
                <w:szCs w:val="24"/>
                <w:lang w:val="nl-NL" w:bidi="tr-TR"/>
              </w:rPr>
              <w:t>(</w:t>
            </w:r>
            <w:r w:rsidRPr="00BF5638">
              <w:rPr>
                <w:rFonts w:cs="Times New Roman"/>
                <w:sz w:val="20"/>
                <w:szCs w:val="24"/>
                <w:vertAlign w:val="superscript"/>
                <w:lang w:val="nl-NL" w:bidi="tr-TR"/>
              </w:rPr>
              <w:t>10</w:t>
            </w:r>
            <w:r w:rsidRPr="00BF5638">
              <w:rPr>
                <w:rFonts w:cs="Times New Roman"/>
                <w:sz w:val="20"/>
                <w:szCs w:val="24"/>
                <w:lang w:val="nl-NL" w:bidi="tr-TR"/>
              </w:rPr>
              <w:t>)</w:t>
            </w:r>
            <w:r w:rsidRPr="00BF5638">
              <w:rPr>
                <w:rFonts w:cs="Times New Roman"/>
                <w:sz w:val="20"/>
                <w:szCs w:val="24"/>
                <w:lang w:val="nl-NL" w:bidi="tr-TR"/>
              </w:rPr>
              <w:tab/>
              <w:t xml:space="preserve">Aralığın üst sınırı, metal atık </w:t>
            </w:r>
            <w:r w:rsidR="00DF4C72" w:rsidRPr="00BF5638">
              <w:rPr>
                <w:rFonts w:cs="Times New Roman"/>
                <w:sz w:val="20"/>
                <w:szCs w:val="24"/>
                <w:lang w:val="nl-NL" w:bidi="tr-TR"/>
              </w:rPr>
              <w:t xml:space="preserve">kırıcılarında </w:t>
            </w:r>
            <w:r w:rsidRPr="00BF5638">
              <w:rPr>
                <w:rFonts w:cs="Times New Roman"/>
                <w:sz w:val="20"/>
                <w:szCs w:val="24"/>
                <w:lang w:val="nl-NL" w:bidi="tr-TR"/>
              </w:rPr>
              <w:t xml:space="preserve">mekanik </w:t>
            </w:r>
            <w:r w:rsidR="00DF4C72" w:rsidRPr="00BF5638">
              <w:rPr>
                <w:rFonts w:cs="Times New Roman"/>
                <w:sz w:val="20"/>
                <w:szCs w:val="24"/>
                <w:lang w:val="nl-NL" w:bidi="tr-TR"/>
              </w:rPr>
              <w:t xml:space="preserve">işleme </w:t>
            </w:r>
            <w:r w:rsidRPr="00BF5638">
              <w:rPr>
                <w:rFonts w:cs="Times New Roman"/>
                <w:sz w:val="20"/>
                <w:szCs w:val="24"/>
                <w:lang w:val="nl-NL" w:bidi="tr-TR"/>
              </w:rPr>
              <w:t>için 2 mg/l'dir.</w:t>
            </w:r>
          </w:p>
        </w:tc>
      </w:tr>
    </w:tbl>
    <w:p w14:paraId="0BF82901" w14:textId="77777777" w:rsidR="00FF22FA" w:rsidRPr="00C5354C" w:rsidRDefault="00FF22FA" w:rsidP="00FF22FA">
      <w:pPr>
        <w:rPr>
          <w:rFonts w:cs="Times New Roman"/>
          <w:szCs w:val="24"/>
          <w:lang w:val="nl-NL" w:bidi="tr-TR"/>
        </w:rPr>
      </w:pPr>
    </w:p>
    <w:p w14:paraId="4A49BB9E" w14:textId="77777777" w:rsidR="00FF22FA" w:rsidRPr="00C5354C" w:rsidRDefault="00FF22FA" w:rsidP="00FF22FA">
      <w:pPr>
        <w:rPr>
          <w:rFonts w:cs="Times New Roman"/>
          <w:szCs w:val="24"/>
          <w:lang w:val="nl-NL"/>
        </w:rPr>
      </w:pPr>
      <w:r w:rsidRPr="00C5354C">
        <w:rPr>
          <w:rFonts w:cs="Times New Roman"/>
          <w:szCs w:val="24"/>
          <w:lang w:val="nl-NL" w:bidi="tr-TR"/>
        </w:rPr>
        <w:t xml:space="preserve">İlgili izleme </w:t>
      </w:r>
      <w:hyperlink w:anchor="bookmark2379" w:tooltip="Mevcut Belge">
        <w:r w:rsidRPr="00C5354C">
          <w:rPr>
            <w:rFonts w:cs="Times New Roman"/>
            <w:szCs w:val="24"/>
            <w:lang w:val="nl-NL" w:bidi="tr-TR"/>
          </w:rPr>
          <w:t>MET 7</w:t>
        </w:r>
      </w:hyperlink>
      <w:r w:rsidRPr="00C5354C">
        <w:rPr>
          <w:rFonts w:cs="Times New Roman"/>
          <w:szCs w:val="24"/>
          <w:lang w:val="nl-NL" w:bidi="tr-TR"/>
        </w:rPr>
        <w:t>'de verilmiştir.</w:t>
      </w:r>
    </w:p>
    <w:p w14:paraId="2B355563" w14:textId="2F0F3842" w:rsidR="00FF22FA" w:rsidRPr="00C5354C" w:rsidRDefault="001F40F9" w:rsidP="00FF22FA">
      <w:pPr>
        <w:tabs>
          <w:tab w:val="left" w:pos="1123"/>
        </w:tabs>
        <w:rPr>
          <w:rFonts w:cs="Times New Roman"/>
          <w:b/>
          <w:szCs w:val="24"/>
          <w:lang w:val="nl-NL"/>
        </w:rPr>
      </w:pPr>
      <w:bookmarkStart w:id="37" w:name="bookmark2403"/>
      <w:r w:rsidRPr="00C5354C">
        <w:rPr>
          <w:rFonts w:cs="Times New Roman"/>
          <w:b/>
          <w:szCs w:val="24"/>
          <w:lang w:val="nl-NL" w:bidi="tr-TR"/>
        </w:rPr>
        <w:t xml:space="preserve">Tablo 6.2 </w:t>
      </w:r>
      <w:r w:rsidR="00FF22FA" w:rsidRPr="00C5354C">
        <w:rPr>
          <w:rFonts w:cs="Times New Roman"/>
          <w:b/>
          <w:szCs w:val="24"/>
          <w:lang w:val="nl-NL" w:bidi="tr-TR"/>
        </w:rPr>
        <w:t>Bir alıcı su kütlesine dolaylı deşarjlar için MET ile ilişkili emisyon seviyeleri (MET-İES'ler)</w:t>
      </w:r>
      <w:bookmarkEnd w:id="37"/>
    </w:p>
    <w:p w14:paraId="38197515" w14:textId="77777777" w:rsidR="00FF22FA" w:rsidRPr="00C5354C" w:rsidRDefault="00FF22FA" w:rsidP="00FF22FA">
      <w:pPr>
        <w:tabs>
          <w:tab w:val="left" w:pos="1123"/>
        </w:tabs>
        <w:ind w:left="993" w:hanging="993"/>
        <w:rPr>
          <w:rFonts w:cs="Times New Roman"/>
          <w:b/>
          <w:szCs w:val="24"/>
          <w:lang w:val="nl-NL"/>
        </w:rPr>
      </w:pPr>
    </w:p>
    <w:tbl>
      <w:tblPr>
        <w:tblOverlap w:val="never"/>
        <w:tblW w:w="0" w:type="auto"/>
        <w:tblLayout w:type="fixed"/>
        <w:tblCellMar>
          <w:left w:w="10" w:type="dxa"/>
          <w:right w:w="10" w:type="dxa"/>
        </w:tblCellMar>
        <w:tblLook w:val="0000" w:firstRow="0" w:lastRow="0" w:firstColumn="0" w:lastColumn="0" w:noHBand="0" w:noVBand="0"/>
      </w:tblPr>
      <w:tblGrid>
        <w:gridCol w:w="1176"/>
        <w:gridCol w:w="2554"/>
        <w:gridCol w:w="1560"/>
        <w:gridCol w:w="3298"/>
      </w:tblGrid>
      <w:tr w:rsidR="00FF22FA" w:rsidRPr="00C5354C" w14:paraId="72BF2259" w14:textId="77777777" w:rsidTr="00915CE8">
        <w:trPr>
          <w:trHeight w:val="610"/>
          <w:tblHeader/>
        </w:trPr>
        <w:tc>
          <w:tcPr>
            <w:tcW w:w="3730" w:type="dxa"/>
            <w:gridSpan w:val="2"/>
            <w:tcBorders>
              <w:top w:val="single" w:sz="4" w:space="0" w:color="auto"/>
              <w:left w:val="single" w:sz="4" w:space="0" w:color="auto"/>
            </w:tcBorders>
            <w:shd w:val="clear" w:color="auto" w:fill="FFFFFF"/>
            <w:vAlign w:val="center"/>
          </w:tcPr>
          <w:p w14:paraId="43AD705C" w14:textId="77777777" w:rsidR="00FF22FA" w:rsidRPr="00C5354C" w:rsidRDefault="00FF22FA" w:rsidP="00915CE8">
            <w:pPr>
              <w:spacing w:line="240" w:lineRule="auto"/>
              <w:ind w:left="57" w:right="57"/>
              <w:jc w:val="center"/>
              <w:rPr>
                <w:rFonts w:cs="Times New Roman"/>
                <w:b/>
                <w:szCs w:val="24"/>
              </w:rPr>
            </w:pPr>
            <w:r w:rsidRPr="00C5354C">
              <w:rPr>
                <w:rFonts w:cs="Times New Roman"/>
                <w:b/>
                <w:szCs w:val="24"/>
                <w:lang w:bidi="tr-TR"/>
              </w:rPr>
              <w:t>Madde/Parametre</w:t>
            </w:r>
          </w:p>
        </w:tc>
        <w:tc>
          <w:tcPr>
            <w:tcW w:w="1560" w:type="dxa"/>
            <w:tcBorders>
              <w:top w:val="single" w:sz="4" w:space="0" w:color="auto"/>
              <w:left w:val="single" w:sz="4" w:space="0" w:color="auto"/>
            </w:tcBorders>
            <w:shd w:val="clear" w:color="auto" w:fill="FFFFFF"/>
            <w:vAlign w:val="center"/>
          </w:tcPr>
          <w:p w14:paraId="6FBC4911" w14:textId="77777777" w:rsidR="00FF22FA" w:rsidRPr="00C5354C" w:rsidRDefault="00FF22FA" w:rsidP="00915CE8">
            <w:pPr>
              <w:spacing w:line="240" w:lineRule="auto"/>
              <w:ind w:left="57" w:right="57"/>
              <w:jc w:val="center"/>
              <w:rPr>
                <w:rFonts w:cs="Times New Roman"/>
                <w:b/>
                <w:szCs w:val="24"/>
              </w:rPr>
            </w:pPr>
            <w:r w:rsidRPr="00C5354C">
              <w:rPr>
                <w:rFonts w:cs="Times New Roman"/>
                <w:b/>
                <w:szCs w:val="24"/>
                <w:lang w:bidi="tr-TR"/>
              </w:rPr>
              <w:t>MET-İES (</w:t>
            </w:r>
            <w:r w:rsidRPr="00C5354C">
              <w:rPr>
                <w:rFonts w:cs="Times New Roman"/>
                <w:b/>
                <w:szCs w:val="24"/>
                <w:vertAlign w:val="superscript"/>
                <w:lang w:bidi="tr-TR"/>
              </w:rPr>
              <w:t>1</w:t>
            </w:r>
            <w:r w:rsidRPr="00C5354C">
              <w:rPr>
                <w:rFonts w:cs="Times New Roman"/>
                <w:b/>
                <w:szCs w:val="24"/>
                <w:lang w:bidi="tr-TR"/>
              </w:rPr>
              <w:t>) (</w:t>
            </w:r>
            <w:r w:rsidRPr="00C5354C">
              <w:rPr>
                <w:rFonts w:cs="Times New Roman"/>
                <w:b/>
                <w:szCs w:val="24"/>
                <w:vertAlign w:val="superscript"/>
                <w:lang w:bidi="tr-TR"/>
              </w:rPr>
              <w:t>2</w:t>
            </w:r>
            <w:r w:rsidRPr="00C5354C">
              <w:rPr>
                <w:rFonts w:cs="Times New Roman"/>
                <w:b/>
                <w:szCs w:val="24"/>
                <w:lang w:bidi="tr-TR"/>
              </w:rPr>
              <w:t>)</w:t>
            </w:r>
          </w:p>
        </w:tc>
        <w:tc>
          <w:tcPr>
            <w:tcW w:w="3298" w:type="dxa"/>
            <w:tcBorders>
              <w:top w:val="single" w:sz="4" w:space="0" w:color="auto"/>
              <w:left w:val="single" w:sz="4" w:space="0" w:color="auto"/>
              <w:right w:val="single" w:sz="4" w:space="0" w:color="auto"/>
            </w:tcBorders>
            <w:shd w:val="clear" w:color="auto" w:fill="FFFFFF"/>
            <w:vAlign w:val="center"/>
          </w:tcPr>
          <w:p w14:paraId="254C149A" w14:textId="7BE918DE" w:rsidR="00FF22FA" w:rsidRPr="00C5354C" w:rsidRDefault="00FF22FA" w:rsidP="00915CE8">
            <w:pPr>
              <w:spacing w:line="240" w:lineRule="auto"/>
              <w:ind w:left="57" w:right="57"/>
              <w:jc w:val="center"/>
              <w:rPr>
                <w:rFonts w:cs="Times New Roman"/>
                <w:b/>
                <w:szCs w:val="24"/>
              </w:rPr>
            </w:pPr>
            <w:r w:rsidRPr="00C5354C">
              <w:rPr>
                <w:rFonts w:cs="Times New Roman"/>
                <w:b/>
                <w:szCs w:val="24"/>
                <w:lang w:bidi="tr-TR"/>
              </w:rPr>
              <w:t xml:space="preserve">MET-İES'in geçerli olduğu atık </w:t>
            </w:r>
            <w:r w:rsidR="0046165C">
              <w:rPr>
                <w:rFonts w:cs="Times New Roman"/>
                <w:b/>
                <w:szCs w:val="24"/>
                <w:lang w:bidi="tr-TR"/>
              </w:rPr>
              <w:t>işleme</w:t>
            </w:r>
            <w:r w:rsidRPr="00C5354C">
              <w:rPr>
                <w:rFonts w:cs="Times New Roman"/>
                <w:b/>
                <w:szCs w:val="24"/>
                <w:lang w:bidi="tr-TR"/>
              </w:rPr>
              <w:t xml:space="preserve"> süreci</w:t>
            </w:r>
          </w:p>
        </w:tc>
      </w:tr>
      <w:tr w:rsidR="00FF22FA" w:rsidRPr="00C5354C" w14:paraId="1B8D71F7" w14:textId="77777777" w:rsidTr="00915CE8">
        <w:trPr>
          <w:trHeight w:val="2630"/>
        </w:trPr>
        <w:tc>
          <w:tcPr>
            <w:tcW w:w="3730" w:type="dxa"/>
            <w:gridSpan w:val="2"/>
            <w:tcBorders>
              <w:top w:val="single" w:sz="4" w:space="0" w:color="auto"/>
              <w:left w:val="single" w:sz="4" w:space="0" w:color="auto"/>
            </w:tcBorders>
            <w:shd w:val="clear" w:color="auto" w:fill="FFFFFF"/>
            <w:vAlign w:val="center"/>
          </w:tcPr>
          <w:p w14:paraId="29959856"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Hidrokarbon yağ indeksi (HOI)</w:t>
            </w:r>
          </w:p>
        </w:tc>
        <w:tc>
          <w:tcPr>
            <w:tcW w:w="1560" w:type="dxa"/>
            <w:tcBorders>
              <w:top w:val="single" w:sz="4" w:space="0" w:color="auto"/>
              <w:left w:val="single" w:sz="4" w:space="0" w:color="auto"/>
            </w:tcBorders>
            <w:shd w:val="clear" w:color="auto" w:fill="FFFFFF"/>
            <w:vAlign w:val="center"/>
          </w:tcPr>
          <w:p w14:paraId="6B01D336"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0,5-10 mg/l</w:t>
            </w:r>
          </w:p>
        </w:tc>
        <w:tc>
          <w:tcPr>
            <w:tcW w:w="3298" w:type="dxa"/>
            <w:tcBorders>
              <w:top w:val="single" w:sz="4" w:space="0" w:color="auto"/>
              <w:left w:val="single" w:sz="4" w:space="0" w:color="auto"/>
              <w:right w:val="single" w:sz="4" w:space="0" w:color="auto"/>
            </w:tcBorders>
            <w:shd w:val="clear" w:color="auto" w:fill="FFFFFF"/>
            <w:vAlign w:val="center"/>
          </w:tcPr>
          <w:p w14:paraId="4010B2C2" w14:textId="5D409FD6" w:rsidR="00FF22FA" w:rsidRPr="00C5354C" w:rsidRDefault="00FF22FA" w:rsidP="00915CE8">
            <w:pPr>
              <w:spacing w:line="240" w:lineRule="auto"/>
              <w:ind w:left="366" w:right="57" w:hanging="283"/>
              <w:rPr>
                <w:rFonts w:cs="Times New Roman"/>
                <w:szCs w:val="24"/>
                <w:lang w:val="nl-NL"/>
              </w:rPr>
            </w:pPr>
            <w:r w:rsidRPr="00C5354C">
              <w:rPr>
                <w:rFonts w:cs="Times New Roman"/>
                <w:szCs w:val="24"/>
                <w:lang w:val="nl-NL" w:bidi="tr-TR"/>
              </w:rPr>
              <w:t>•</w:t>
            </w:r>
            <w:r w:rsidRPr="00C5354C">
              <w:rPr>
                <w:rFonts w:cs="Times New Roman"/>
                <w:szCs w:val="24"/>
                <w:lang w:val="nl-NL" w:bidi="tr-TR"/>
              </w:rPr>
              <w:tab/>
              <w:t xml:space="preserve">Metal atık </w:t>
            </w:r>
            <w:r w:rsidR="00A92E29" w:rsidRPr="00C5354C">
              <w:rPr>
                <w:rFonts w:cs="Times New Roman"/>
                <w:szCs w:val="24"/>
                <w:lang w:val="nl-NL" w:bidi="tr-TR"/>
              </w:rPr>
              <w:t>parçalama</w:t>
            </w:r>
            <w:r w:rsidRPr="00C5354C">
              <w:rPr>
                <w:rFonts w:cs="Times New Roman"/>
                <w:szCs w:val="24"/>
                <w:lang w:val="nl-NL" w:bidi="tr-TR"/>
              </w:rPr>
              <w:t xml:space="preserve"> makinelerinde mekanik </w:t>
            </w:r>
            <w:r w:rsidR="0046165C">
              <w:rPr>
                <w:rFonts w:cs="Times New Roman"/>
                <w:szCs w:val="24"/>
                <w:lang w:val="nl-NL" w:bidi="tr-TR"/>
              </w:rPr>
              <w:t>işleme</w:t>
            </w:r>
          </w:p>
          <w:p w14:paraId="5BA684C8" w14:textId="4B25D86C" w:rsidR="00FF22FA" w:rsidRPr="00C5354C" w:rsidRDefault="00FF22FA" w:rsidP="00915CE8">
            <w:pPr>
              <w:spacing w:line="240" w:lineRule="auto"/>
              <w:ind w:left="366" w:right="57" w:hanging="283"/>
              <w:rPr>
                <w:rFonts w:cs="Times New Roman"/>
                <w:szCs w:val="24"/>
                <w:lang w:val="nl-NL"/>
              </w:rPr>
            </w:pPr>
            <w:r w:rsidRPr="00C5354C">
              <w:rPr>
                <w:rFonts w:cs="Times New Roman"/>
                <w:szCs w:val="24"/>
                <w:lang w:val="nl-NL" w:bidi="tr-TR"/>
              </w:rPr>
              <w:t>•</w:t>
            </w:r>
            <w:r w:rsidRPr="00C5354C">
              <w:rPr>
                <w:rFonts w:cs="Times New Roman"/>
                <w:szCs w:val="24"/>
                <w:lang w:val="nl-NL" w:bidi="tr-TR"/>
              </w:rPr>
              <w:tab/>
              <w:t xml:space="preserve">VFC'ler ve/veya VHC'ler içeren </w:t>
            </w:r>
            <w:r w:rsidR="00AE5DB7" w:rsidRPr="00C5354C">
              <w:rPr>
                <w:rFonts w:cs="Times New Roman"/>
                <w:szCs w:val="24"/>
                <w:lang w:val="nl-NL" w:bidi="tr-TR"/>
              </w:rPr>
              <w:t>AEEE</w:t>
            </w:r>
            <w:r w:rsidRPr="00C5354C">
              <w:rPr>
                <w:rFonts w:cs="Times New Roman"/>
                <w:szCs w:val="24"/>
                <w:lang w:val="nl-NL" w:bidi="tr-TR"/>
              </w:rPr>
              <w:t xml:space="preserve"> işlemi</w:t>
            </w:r>
          </w:p>
          <w:p w14:paraId="1E40D15D" w14:textId="351F2B60" w:rsidR="00FF22FA" w:rsidRPr="00C5354C" w:rsidRDefault="00FF22FA" w:rsidP="00915CE8">
            <w:pPr>
              <w:spacing w:line="240" w:lineRule="auto"/>
              <w:ind w:left="366" w:right="57" w:hanging="283"/>
              <w:rPr>
                <w:rFonts w:cs="Times New Roman"/>
                <w:szCs w:val="24"/>
                <w:lang w:val="nl-NL"/>
              </w:rPr>
            </w:pPr>
            <w:r w:rsidRPr="00C5354C">
              <w:rPr>
                <w:rFonts w:cs="Times New Roman"/>
                <w:szCs w:val="24"/>
                <w:lang w:val="nl-NL" w:bidi="tr-TR"/>
              </w:rPr>
              <w:t>•</w:t>
            </w:r>
            <w:r w:rsidRPr="00C5354C">
              <w:rPr>
                <w:rFonts w:cs="Times New Roman"/>
                <w:szCs w:val="24"/>
                <w:lang w:val="nl-NL" w:bidi="tr-TR"/>
              </w:rPr>
              <w:tab/>
              <w:t>Atık yağ rafinasyonu</w:t>
            </w:r>
          </w:p>
          <w:p w14:paraId="37AC950F" w14:textId="786177AE" w:rsidR="00FF22FA" w:rsidRPr="00C5354C" w:rsidRDefault="00FF22FA" w:rsidP="00915CE8">
            <w:pPr>
              <w:spacing w:line="240" w:lineRule="auto"/>
              <w:ind w:left="366" w:right="57" w:hanging="283"/>
              <w:rPr>
                <w:rFonts w:cs="Times New Roman"/>
                <w:szCs w:val="24"/>
                <w:lang w:val="nl-NL"/>
              </w:rPr>
            </w:pPr>
            <w:r w:rsidRPr="00C5354C">
              <w:rPr>
                <w:rFonts w:cs="Times New Roman"/>
                <w:szCs w:val="24"/>
                <w:lang w:val="nl-NL" w:bidi="tr-TR"/>
              </w:rPr>
              <w:t>•</w:t>
            </w:r>
            <w:r w:rsidRPr="00C5354C">
              <w:rPr>
                <w:rFonts w:cs="Times New Roman"/>
                <w:szCs w:val="24"/>
                <w:lang w:val="nl-NL" w:bidi="tr-TR"/>
              </w:rPr>
              <w:tab/>
              <w:t xml:space="preserve">Isıl değere sahip atıkların fiziko-kimyasal </w:t>
            </w:r>
            <w:r w:rsidR="009F0B89">
              <w:rPr>
                <w:rFonts w:cs="Times New Roman"/>
                <w:szCs w:val="24"/>
                <w:lang w:bidi="tr-TR"/>
              </w:rPr>
              <w:t xml:space="preserve">işlenmesi </w:t>
            </w:r>
            <w:r w:rsidR="009F0B89" w:rsidRPr="00C5354C">
              <w:rPr>
                <w:rFonts w:cs="Times New Roman"/>
                <w:szCs w:val="24"/>
                <w:lang w:bidi="tr-TR"/>
              </w:rPr>
              <w:t xml:space="preserve"> </w:t>
            </w:r>
          </w:p>
          <w:p w14:paraId="72DF23BB" w14:textId="00EF3AE1" w:rsidR="00FF22FA" w:rsidRPr="00C5354C" w:rsidRDefault="00FF22FA" w:rsidP="00915CE8">
            <w:pPr>
              <w:spacing w:line="240" w:lineRule="auto"/>
              <w:ind w:left="366" w:right="57" w:hanging="283"/>
              <w:rPr>
                <w:rFonts w:cs="Times New Roman"/>
                <w:szCs w:val="24"/>
                <w:lang w:val="nl-NL"/>
              </w:rPr>
            </w:pPr>
            <w:r w:rsidRPr="00C5354C">
              <w:rPr>
                <w:rFonts w:cs="Times New Roman"/>
                <w:szCs w:val="24"/>
                <w:lang w:val="nl-NL" w:bidi="tr-TR"/>
              </w:rPr>
              <w:t>•</w:t>
            </w:r>
            <w:r w:rsidRPr="00C5354C">
              <w:rPr>
                <w:rFonts w:cs="Times New Roman"/>
                <w:szCs w:val="24"/>
                <w:lang w:val="nl-NL" w:bidi="tr-TR"/>
              </w:rPr>
              <w:tab/>
              <w:t xml:space="preserve">Çıkarılan </w:t>
            </w:r>
            <w:r w:rsidR="00CA098A" w:rsidRPr="00C5354C">
              <w:rPr>
                <w:rFonts w:cs="Times New Roman"/>
                <w:szCs w:val="24"/>
                <w:lang w:val="nl-NL" w:bidi="tr-TR"/>
              </w:rPr>
              <w:t>kontamine</w:t>
            </w:r>
            <w:r w:rsidRPr="00C5354C">
              <w:rPr>
                <w:rFonts w:cs="Times New Roman"/>
                <w:szCs w:val="24"/>
                <w:lang w:val="nl-NL" w:bidi="tr-TR"/>
              </w:rPr>
              <w:t xml:space="preserve"> toprağın su ile yıkanması</w:t>
            </w:r>
          </w:p>
          <w:p w14:paraId="756AC17B" w14:textId="140142F1" w:rsidR="00FF22FA" w:rsidRPr="00C5354C" w:rsidRDefault="00FF22FA" w:rsidP="00915CE8">
            <w:pPr>
              <w:spacing w:line="240" w:lineRule="auto"/>
              <w:ind w:left="366" w:right="57" w:hanging="283"/>
              <w:rPr>
                <w:rFonts w:cs="Times New Roman"/>
                <w:szCs w:val="24"/>
                <w:lang w:val="nl-NL"/>
              </w:rPr>
            </w:pPr>
            <w:r w:rsidRPr="00C5354C">
              <w:rPr>
                <w:rFonts w:cs="Times New Roman"/>
                <w:szCs w:val="24"/>
                <w:lang w:val="nl-NL" w:bidi="tr-TR"/>
              </w:rPr>
              <w:t>•</w:t>
            </w:r>
            <w:r w:rsidRPr="00C5354C">
              <w:rPr>
                <w:rFonts w:cs="Times New Roman"/>
                <w:szCs w:val="24"/>
                <w:lang w:val="nl-NL" w:bidi="tr-TR"/>
              </w:rPr>
              <w:tab/>
            </w:r>
            <w:r w:rsidR="00DA32E5">
              <w:rPr>
                <w:rFonts w:cs="Times New Roman"/>
                <w:szCs w:val="24"/>
                <w:lang w:bidi="tr-TR"/>
              </w:rPr>
              <w:t>Sıvı atık</w:t>
            </w:r>
            <w:r w:rsidRPr="00C5354C">
              <w:rPr>
                <w:rFonts w:cs="Times New Roman"/>
                <w:szCs w:val="24"/>
                <w:lang w:val="nl-NL" w:bidi="tr-TR"/>
              </w:rPr>
              <w:t xml:space="preserve">ların </w:t>
            </w:r>
            <w:r w:rsidR="0046165C">
              <w:rPr>
                <w:rFonts w:cs="Times New Roman"/>
                <w:szCs w:val="24"/>
                <w:lang w:bidi="tr-TR"/>
              </w:rPr>
              <w:t xml:space="preserve">işlenmesi </w:t>
            </w:r>
            <w:r w:rsidR="0046165C" w:rsidRPr="00C5354C">
              <w:rPr>
                <w:rFonts w:cs="Times New Roman"/>
                <w:szCs w:val="24"/>
                <w:lang w:bidi="tr-TR"/>
              </w:rPr>
              <w:t xml:space="preserve"> </w:t>
            </w:r>
          </w:p>
        </w:tc>
      </w:tr>
      <w:tr w:rsidR="00FF22FA" w:rsidRPr="00C5354C" w14:paraId="55F5128D" w14:textId="77777777" w:rsidTr="00915CE8">
        <w:trPr>
          <w:trHeight w:val="490"/>
        </w:trPr>
        <w:tc>
          <w:tcPr>
            <w:tcW w:w="3730" w:type="dxa"/>
            <w:gridSpan w:val="2"/>
            <w:tcBorders>
              <w:top w:val="single" w:sz="4" w:space="0" w:color="auto"/>
              <w:left w:val="single" w:sz="4" w:space="0" w:color="auto"/>
            </w:tcBorders>
            <w:shd w:val="clear" w:color="auto" w:fill="FFFFFF"/>
            <w:vAlign w:val="center"/>
          </w:tcPr>
          <w:p w14:paraId="1C59C1F6"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Serbest siyanür (CN</w:t>
            </w:r>
            <w:r w:rsidRPr="00C5354C">
              <w:rPr>
                <w:rFonts w:cs="Times New Roman"/>
                <w:szCs w:val="24"/>
                <w:vertAlign w:val="superscript"/>
                <w:lang w:bidi="tr-TR"/>
              </w:rPr>
              <w:t>-</w:t>
            </w:r>
            <w:r w:rsidRPr="00C5354C">
              <w:rPr>
                <w:rFonts w:cs="Times New Roman"/>
                <w:szCs w:val="24"/>
                <w:lang w:bidi="tr-TR"/>
              </w:rPr>
              <w:t>) (</w:t>
            </w:r>
            <w:r w:rsidRPr="00C5354C">
              <w:rPr>
                <w:rFonts w:cs="Times New Roman"/>
                <w:szCs w:val="24"/>
                <w:vertAlign w:val="superscript"/>
                <w:lang w:bidi="tr-TR"/>
              </w:rPr>
              <w:t>3</w:t>
            </w:r>
            <w:r w:rsidRPr="00C5354C">
              <w:rPr>
                <w:rFonts w:cs="Times New Roman"/>
                <w:szCs w:val="24"/>
                <w:lang w:bidi="tr-TR"/>
              </w:rPr>
              <w:t>)</w:t>
            </w:r>
          </w:p>
        </w:tc>
        <w:tc>
          <w:tcPr>
            <w:tcW w:w="1560" w:type="dxa"/>
            <w:tcBorders>
              <w:top w:val="single" w:sz="4" w:space="0" w:color="auto"/>
              <w:left w:val="single" w:sz="4" w:space="0" w:color="auto"/>
            </w:tcBorders>
            <w:shd w:val="clear" w:color="auto" w:fill="FFFFFF"/>
            <w:vAlign w:val="center"/>
          </w:tcPr>
          <w:p w14:paraId="3A72BACE"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0,02- 0,1 mg/l</w:t>
            </w:r>
          </w:p>
        </w:tc>
        <w:tc>
          <w:tcPr>
            <w:tcW w:w="3298" w:type="dxa"/>
            <w:tcBorders>
              <w:top w:val="single" w:sz="4" w:space="0" w:color="auto"/>
              <w:left w:val="single" w:sz="4" w:space="0" w:color="auto"/>
              <w:right w:val="single" w:sz="4" w:space="0" w:color="auto"/>
            </w:tcBorders>
            <w:shd w:val="clear" w:color="auto" w:fill="FFFFFF"/>
            <w:vAlign w:val="center"/>
          </w:tcPr>
          <w:p w14:paraId="5E7552C4" w14:textId="1E0A8040" w:rsidR="00FF22FA" w:rsidRPr="00C5354C" w:rsidRDefault="00FF22FA" w:rsidP="00915CE8">
            <w:pPr>
              <w:spacing w:line="240" w:lineRule="auto"/>
              <w:ind w:left="366" w:right="57" w:hanging="283"/>
              <w:rPr>
                <w:rFonts w:cs="Times New Roman"/>
                <w:szCs w:val="24"/>
              </w:rPr>
            </w:pPr>
            <w:r w:rsidRPr="00C5354C">
              <w:rPr>
                <w:rFonts w:cs="Times New Roman"/>
                <w:szCs w:val="24"/>
                <w:lang w:bidi="tr-TR"/>
              </w:rPr>
              <w:t xml:space="preserve">• </w:t>
            </w:r>
            <w:r w:rsidRPr="00C5354C">
              <w:rPr>
                <w:rFonts w:cs="Times New Roman"/>
                <w:szCs w:val="24"/>
                <w:lang w:bidi="tr-TR"/>
              </w:rPr>
              <w:tab/>
            </w:r>
            <w:r w:rsidR="00DA32E5">
              <w:rPr>
                <w:rFonts w:cs="Times New Roman"/>
                <w:szCs w:val="24"/>
                <w:lang w:bidi="tr-TR"/>
              </w:rPr>
              <w:t>Sıvı atık</w:t>
            </w:r>
            <w:r w:rsidRPr="00C5354C">
              <w:rPr>
                <w:rFonts w:cs="Times New Roman"/>
                <w:szCs w:val="24"/>
                <w:lang w:bidi="tr-TR"/>
              </w:rPr>
              <w:t xml:space="preserve">ların </w:t>
            </w:r>
            <w:r w:rsidR="0046165C">
              <w:rPr>
                <w:rFonts w:cs="Times New Roman"/>
                <w:szCs w:val="24"/>
                <w:lang w:bidi="tr-TR"/>
              </w:rPr>
              <w:t xml:space="preserve">işlenmesi </w:t>
            </w:r>
            <w:r w:rsidR="0046165C" w:rsidRPr="00C5354C">
              <w:rPr>
                <w:rFonts w:cs="Times New Roman"/>
                <w:szCs w:val="24"/>
                <w:lang w:bidi="tr-TR"/>
              </w:rPr>
              <w:t xml:space="preserve"> </w:t>
            </w:r>
          </w:p>
        </w:tc>
      </w:tr>
      <w:tr w:rsidR="00FF22FA" w:rsidRPr="00C5354C" w14:paraId="2C835D10" w14:textId="77777777" w:rsidTr="00915CE8">
        <w:trPr>
          <w:trHeight w:val="490"/>
        </w:trPr>
        <w:tc>
          <w:tcPr>
            <w:tcW w:w="3730" w:type="dxa"/>
            <w:gridSpan w:val="2"/>
            <w:tcBorders>
              <w:top w:val="single" w:sz="4" w:space="0" w:color="auto"/>
              <w:left w:val="single" w:sz="4" w:space="0" w:color="auto"/>
            </w:tcBorders>
            <w:shd w:val="clear" w:color="auto" w:fill="FFFFFF"/>
            <w:vAlign w:val="center"/>
          </w:tcPr>
          <w:p w14:paraId="35D593E6" w14:textId="77777777" w:rsidR="00FF22FA" w:rsidRPr="00C5354C" w:rsidRDefault="00FF22FA" w:rsidP="00915CE8">
            <w:pPr>
              <w:spacing w:line="240" w:lineRule="auto"/>
              <w:ind w:left="57" w:right="57"/>
              <w:rPr>
                <w:rFonts w:cs="Times New Roman"/>
                <w:szCs w:val="24"/>
                <w:lang w:val="nl-NL"/>
              </w:rPr>
            </w:pPr>
            <w:r w:rsidRPr="00C5354C">
              <w:rPr>
                <w:rFonts w:cs="Times New Roman"/>
                <w:szCs w:val="24"/>
                <w:lang w:val="nl-NL" w:bidi="tr-TR"/>
              </w:rPr>
              <w:t>Adsorplanabilen organik olarak bağlı halojenler (AOX) (</w:t>
            </w:r>
            <w:r w:rsidRPr="00C5354C">
              <w:rPr>
                <w:rFonts w:cs="Times New Roman"/>
                <w:szCs w:val="24"/>
                <w:vertAlign w:val="superscript"/>
                <w:lang w:val="nl-NL" w:bidi="tr-TR"/>
              </w:rPr>
              <w:t>3</w:t>
            </w:r>
            <w:r w:rsidRPr="00C5354C">
              <w:rPr>
                <w:rFonts w:cs="Times New Roman"/>
                <w:szCs w:val="24"/>
                <w:lang w:val="nl-NL" w:bidi="tr-TR"/>
              </w:rPr>
              <w:t>)</w:t>
            </w:r>
          </w:p>
        </w:tc>
        <w:tc>
          <w:tcPr>
            <w:tcW w:w="1560" w:type="dxa"/>
            <w:tcBorders>
              <w:top w:val="single" w:sz="4" w:space="0" w:color="auto"/>
              <w:left w:val="single" w:sz="4" w:space="0" w:color="auto"/>
            </w:tcBorders>
            <w:shd w:val="clear" w:color="auto" w:fill="FFFFFF"/>
            <w:vAlign w:val="center"/>
          </w:tcPr>
          <w:p w14:paraId="5D97AEE0"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0,2-1 mg/l</w:t>
            </w:r>
          </w:p>
        </w:tc>
        <w:tc>
          <w:tcPr>
            <w:tcW w:w="3298" w:type="dxa"/>
            <w:tcBorders>
              <w:top w:val="single" w:sz="4" w:space="0" w:color="auto"/>
              <w:left w:val="single" w:sz="4" w:space="0" w:color="auto"/>
              <w:right w:val="single" w:sz="4" w:space="0" w:color="auto"/>
            </w:tcBorders>
            <w:shd w:val="clear" w:color="auto" w:fill="FFFFFF"/>
            <w:vAlign w:val="center"/>
          </w:tcPr>
          <w:p w14:paraId="1F1CBCCA" w14:textId="178ED829" w:rsidR="00FF22FA" w:rsidRPr="00C5354C" w:rsidRDefault="00FF22FA" w:rsidP="00915CE8">
            <w:pPr>
              <w:spacing w:line="240" w:lineRule="auto"/>
              <w:ind w:left="366" w:right="57" w:hanging="283"/>
              <w:rPr>
                <w:rFonts w:cs="Times New Roman"/>
                <w:szCs w:val="24"/>
              </w:rPr>
            </w:pPr>
            <w:r w:rsidRPr="00C5354C">
              <w:rPr>
                <w:rFonts w:cs="Times New Roman"/>
                <w:szCs w:val="24"/>
                <w:lang w:bidi="tr-TR"/>
              </w:rPr>
              <w:t xml:space="preserve">• </w:t>
            </w:r>
            <w:r w:rsidRPr="00C5354C">
              <w:rPr>
                <w:rFonts w:cs="Times New Roman"/>
                <w:szCs w:val="24"/>
                <w:lang w:bidi="tr-TR"/>
              </w:rPr>
              <w:tab/>
            </w:r>
            <w:r w:rsidR="00DA32E5">
              <w:rPr>
                <w:rFonts w:cs="Times New Roman"/>
                <w:szCs w:val="24"/>
                <w:lang w:bidi="tr-TR"/>
              </w:rPr>
              <w:t>Sıvı atık</w:t>
            </w:r>
            <w:r w:rsidRPr="00C5354C">
              <w:rPr>
                <w:rFonts w:cs="Times New Roman"/>
                <w:szCs w:val="24"/>
                <w:lang w:bidi="tr-TR"/>
              </w:rPr>
              <w:t xml:space="preserve">ların </w:t>
            </w:r>
            <w:r w:rsidR="0046165C">
              <w:rPr>
                <w:rFonts w:cs="Times New Roman"/>
                <w:szCs w:val="24"/>
                <w:lang w:bidi="tr-TR"/>
              </w:rPr>
              <w:t xml:space="preserve">işlenmesi </w:t>
            </w:r>
            <w:r w:rsidR="0046165C" w:rsidRPr="00C5354C">
              <w:rPr>
                <w:rFonts w:cs="Times New Roman"/>
                <w:szCs w:val="24"/>
                <w:lang w:bidi="tr-TR"/>
              </w:rPr>
              <w:t xml:space="preserve"> </w:t>
            </w:r>
          </w:p>
        </w:tc>
      </w:tr>
      <w:tr w:rsidR="00FF22FA" w:rsidRPr="00C5354C" w14:paraId="51C956A5" w14:textId="77777777" w:rsidTr="00915CE8">
        <w:trPr>
          <w:trHeight w:val="562"/>
        </w:trPr>
        <w:tc>
          <w:tcPr>
            <w:tcW w:w="1176" w:type="dxa"/>
            <w:tcBorders>
              <w:top w:val="single" w:sz="4" w:space="0" w:color="auto"/>
              <w:left w:val="single" w:sz="4" w:space="0" w:color="auto"/>
            </w:tcBorders>
            <w:shd w:val="clear" w:color="auto" w:fill="FFFFFF"/>
            <w:vAlign w:val="center"/>
          </w:tcPr>
          <w:p w14:paraId="4695F3D2" w14:textId="77777777" w:rsidR="00FF22FA" w:rsidRPr="00C5354C" w:rsidRDefault="00FF22FA" w:rsidP="00915CE8">
            <w:pPr>
              <w:spacing w:line="240" w:lineRule="auto"/>
              <w:ind w:left="57" w:right="57"/>
              <w:rPr>
                <w:rFonts w:cs="Times New Roman"/>
                <w:szCs w:val="24"/>
              </w:rPr>
            </w:pPr>
          </w:p>
        </w:tc>
        <w:tc>
          <w:tcPr>
            <w:tcW w:w="2554" w:type="dxa"/>
            <w:tcBorders>
              <w:top w:val="single" w:sz="4" w:space="0" w:color="auto"/>
              <w:left w:val="single" w:sz="4" w:space="0" w:color="auto"/>
            </w:tcBorders>
            <w:shd w:val="clear" w:color="auto" w:fill="FFFFFF"/>
            <w:vAlign w:val="center"/>
          </w:tcPr>
          <w:p w14:paraId="01B7A44C"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Arsenik (As olarak ifade edilir)</w:t>
            </w:r>
          </w:p>
        </w:tc>
        <w:tc>
          <w:tcPr>
            <w:tcW w:w="1560" w:type="dxa"/>
            <w:tcBorders>
              <w:top w:val="single" w:sz="4" w:space="0" w:color="auto"/>
              <w:left w:val="single" w:sz="4" w:space="0" w:color="auto"/>
            </w:tcBorders>
            <w:shd w:val="clear" w:color="auto" w:fill="FFFFFF"/>
            <w:vAlign w:val="center"/>
          </w:tcPr>
          <w:p w14:paraId="7D26A563"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0,01-0,05 mg/l</w:t>
            </w:r>
          </w:p>
        </w:tc>
        <w:tc>
          <w:tcPr>
            <w:tcW w:w="3298" w:type="dxa"/>
            <w:vMerge w:val="restart"/>
            <w:tcBorders>
              <w:top w:val="single" w:sz="4" w:space="0" w:color="auto"/>
              <w:left w:val="single" w:sz="4" w:space="0" w:color="auto"/>
              <w:right w:val="single" w:sz="4" w:space="0" w:color="auto"/>
            </w:tcBorders>
            <w:shd w:val="clear" w:color="auto" w:fill="FFFFFF"/>
            <w:vAlign w:val="center"/>
          </w:tcPr>
          <w:p w14:paraId="4EA3C67F" w14:textId="6DF2D8C7" w:rsidR="00FF22FA" w:rsidRPr="00C5354C" w:rsidRDefault="00FF22FA" w:rsidP="00915CE8">
            <w:pPr>
              <w:spacing w:line="240" w:lineRule="auto"/>
              <w:ind w:left="366" w:right="57" w:hanging="283"/>
              <w:rPr>
                <w:rFonts w:cs="Times New Roman"/>
                <w:szCs w:val="24"/>
                <w:lang w:val="nl-NL"/>
              </w:rPr>
            </w:pPr>
            <w:r w:rsidRPr="00C5354C">
              <w:rPr>
                <w:rFonts w:cs="Times New Roman"/>
                <w:szCs w:val="24"/>
                <w:lang w:val="nl-NL" w:bidi="tr-TR"/>
              </w:rPr>
              <w:t>•</w:t>
            </w:r>
            <w:r w:rsidRPr="00C5354C">
              <w:rPr>
                <w:rFonts w:cs="Times New Roman"/>
                <w:szCs w:val="24"/>
                <w:lang w:val="nl-NL" w:bidi="tr-TR"/>
              </w:rPr>
              <w:tab/>
              <w:t xml:space="preserve">Metal atık </w:t>
            </w:r>
            <w:r w:rsidR="00A92E29" w:rsidRPr="00C5354C">
              <w:rPr>
                <w:rFonts w:cs="Times New Roman"/>
                <w:szCs w:val="24"/>
                <w:lang w:val="nl-NL" w:bidi="tr-TR"/>
              </w:rPr>
              <w:t>parçalama</w:t>
            </w:r>
            <w:r w:rsidRPr="00C5354C">
              <w:rPr>
                <w:rFonts w:cs="Times New Roman"/>
                <w:szCs w:val="24"/>
                <w:lang w:val="nl-NL" w:bidi="tr-TR"/>
              </w:rPr>
              <w:t xml:space="preserve"> makinelerinde mekanik </w:t>
            </w:r>
            <w:r w:rsidR="0046165C">
              <w:rPr>
                <w:rFonts w:cs="Times New Roman"/>
                <w:szCs w:val="24"/>
                <w:lang w:val="nl-NL" w:bidi="tr-TR"/>
              </w:rPr>
              <w:t>işleme</w:t>
            </w:r>
          </w:p>
          <w:p w14:paraId="7C02C662" w14:textId="5DEC9E64" w:rsidR="00FF22FA" w:rsidRPr="00C5354C" w:rsidRDefault="00FF22FA" w:rsidP="00915CE8">
            <w:pPr>
              <w:spacing w:line="240" w:lineRule="auto"/>
              <w:ind w:left="366" w:right="57" w:hanging="283"/>
              <w:rPr>
                <w:rFonts w:cs="Times New Roman"/>
                <w:szCs w:val="24"/>
                <w:lang w:val="nl-NL"/>
              </w:rPr>
            </w:pPr>
            <w:r w:rsidRPr="00C5354C">
              <w:rPr>
                <w:rFonts w:cs="Times New Roman"/>
                <w:szCs w:val="24"/>
                <w:lang w:val="nl-NL" w:bidi="tr-TR"/>
              </w:rPr>
              <w:t>•</w:t>
            </w:r>
            <w:r w:rsidRPr="00C5354C">
              <w:rPr>
                <w:rFonts w:cs="Times New Roman"/>
                <w:szCs w:val="24"/>
                <w:lang w:val="nl-NL" w:bidi="tr-TR"/>
              </w:rPr>
              <w:tab/>
              <w:t xml:space="preserve">VFC'ler ve/veya VHC'ler içeren </w:t>
            </w:r>
            <w:r w:rsidR="00AE5DB7" w:rsidRPr="00C5354C">
              <w:rPr>
                <w:rFonts w:cs="Times New Roman"/>
                <w:szCs w:val="24"/>
                <w:lang w:val="nl-NL" w:bidi="tr-TR"/>
              </w:rPr>
              <w:t>AEEE</w:t>
            </w:r>
            <w:r w:rsidRPr="00C5354C">
              <w:rPr>
                <w:rFonts w:cs="Times New Roman"/>
                <w:szCs w:val="24"/>
                <w:lang w:val="nl-NL" w:bidi="tr-TR"/>
              </w:rPr>
              <w:t xml:space="preserve"> işlemi</w:t>
            </w:r>
          </w:p>
          <w:p w14:paraId="11818C0D" w14:textId="17B63611" w:rsidR="00FF22FA" w:rsidRPr="00C5354C" w:rsidRDefault="00FF22FA" w:rsidP="00915CE8">
            <w:pPr>
              <w:spacing w:line="240" w:lineRule="auto"/>
              <w:ind w:left="366" w:right="57" w:hanging="283"/>
              <w:rPr>
                <w:rFonts w:cs="Times New Roman"/>
                <w:szCs w:val="24"/>
                <w:lang w:val="nl-NL"/>
              </w:rPr>
            </w:pPr>
            <w:r w:rsidRPr="00C5354C">
              <w:rPr>
                <w:rFonts w:cs="Times New Roman"/>
                <w:szCs w:val="24"/>
                <w:lang w:val="nl-NL" w:bidi="tr-TR"/>
              </w:rPr>
              <w:t>•</w:t>
            </w:r>
            <w:r w:rsidRPr="00C5354C">
              <w:rPr>
                <w:rFonts w:cs="Times New Roman"/>
                <w:szCs w:val="24"/>
                <w:lang w:val="nl-NL" w:bidi="tr-TR"/>
              </w:rPr>
              <w:tab/>
              <w:t xml:space="preserve">Atıkların mekanik biyolojik </w:t>
            </w:r>
            <w:r w:rsidR="0046165C">
              <w:rPr>
                <w:rFonts w:cs="Times New Roman"/>
                <w:szCs w:val="24"/>
                <w:lang w:bidi="tr-TR"/>
              </w:rPr>
              <w:t xml:space="preserve">işlenmesi </w:t>
            </w:r>
            <w:r w:rsidR="0046165C" w:rsidRPr="00C5354C">
              <w:rPr>
                <w:rFonts w:cs="Times New Roman"/>
                <w:szCs w:val="24"/>
                <w:lang w:bidi="tr-TR"/>
              </w:rPr>
              <w:t xml:space="preserve"> </w:t>
            </w:r>
          </w:p>
          <w:p w14:paraId="31E67829" w14:textId="2D6F4A10" w:rsidR="00FF22FA" w:rsidRPr="00C5354C" w:rsidRDefault="00FF22FA" w:rsidP="00915CE8">
            <w:pPr>
              <w:spacing w:line="240" w:lineRule="auto"/>
              <w:ind w:left="366" w:right="57" w:hanging="283"/>
              <w:rPr>
                <w:rFonts w:cs="Times New Roman"/>
                <w:szCs w:val="24"/>
                <w:lang w:val="nl-NL"/>
              </w:rPr>
            </w:pPr>
            <w:r w:rsidRPr="00C5354C">
              <w:rPr>
                <w:rFonts w:cs="Times New Roman"/>
                <w:szCs w:val="24"/>
                <w:lang w:val="nl-NL" w:bidi="tr-TR"/>
              </w:rPr>
              <w:t xml:space="preserve">• </w:t>
            </w:r>
            <w:r w:rsidRPr="00C5354C">
              <w:rPr>
                <w:rFonts w:cs="Times New Roman"/>
                <w:szCs w:val="24"/>
                <w:lang w:val="nl-NL" w:bidi="tr-TR"/>
              </w:rPr>
              <w:tab/>
              <w:t>Atık yağ rafinasyonu</w:t>
            </w:r>
          </w:p>
          <w:p w14:paraId="719C8187" w14:textId="1FCA4EEC" w:rsidR="00FF22FA" w:rsidRPr="00C5354C" w:rsidRDefault="00FF22FA" w:rsidP="00915CE8">
            <w:pPr>
              <w:spacing w:line="240" w:lineRule="auto"/>
              <w:ind w:left="366" w:right="57" w:hanging="283"/>
              <w:rPr>
                <w:rFonts w:cs="Times New Roman"/>
                <w:szCs w:val="24"/>
                <w:lang w:val="nl-NL"/>
              </w:rPr>
            </w:pPr>
            <w:r w:rsidRPr="00C5354C">
              <w:rPr>
                <w:rFonts w:cs="Times New Roman"/>
                <w:szCs w:val="24"/>
                <w:lang w:val="nl-NL" w:bidi="tr-TR"/>
              </w:rPr>
              <w:t xml:space="preserve">• </w:t>
            </w:r>
            <w:r w:rsidRPr="00C5354C">
              <w:rPr>
                <w:rFonts w:cs="Times New Roman"/>
                <w:szCs w:val="24"/>
                <w:lang w:val="nl-NL" w:bidi="tr-TR"/>
              </w:rPr>
              <w:tab/>
              <w:t xml:space="preserve">Isıl değere sahip atıkların fiziko-kimyasal </w:t>
            </w:r>
            <w:r w:rsidR="0046165C">
              <w:rPr>
                <w:rFonts w:cs="Times New Roman"/>
                <w:szCs w:val="24"/>
                <w:lang w:bidi="tr-TR"/>
              </w:rPr>
              <w:t xml:space="preserve">işlenmesi </w:t>
            </w:r>
            <w:r w:rsidR="0046165C" w:rsidRPr="00C5354C">
              <w:rPr>
                <w:rFonts w:cs="Times New Roman"/>
                <w:szCs w:val="24"/>
                <w:lang w:bidi="tr-TR"/>
              </w:rPr>
              <w:t xml:space="preserve"> </w:t>
            </w:r>
          </w:p>
          <w:p w14:paraId="1C220092" w14:textId="23082293" w:rsidR="00FF22FA" w:rsidRPr="00C5354C" w:rsidRDefault="00FF22FA" w:rsidP="00915CE8">
            <w:pPr>
              <w:spacing w:line="240" w:lineRule="auto"/>
              <w:ind w:left="366" w:right="57" w:hanging="283"/>
              <w:rPr>
                <w:rFonts w:cs="Times New Roman"/>
                <w:szCs w:val="24"/>
                <w:lang w:val="nl-NL"/>
              </w:rPr>
            </w:pPr>
            <w:r w:rsidRPr="00C5354C">
              <w:rPr>
                <w:rFonts w:cs="Times New Roman"/>
                <w:szCs w:val="24"/>
                <w:lang w:val="nl-NL" w:bidi="tr-TR"/>
              </w:rPr>
              <w:t xml:space="preserve">• </w:t>
            </w:r>
            <w:r w:rsidRPr="00C5354C">
              <w:rPr>
                <w:rFonts w:cs="Times New Roman"/>
                <w:szCs w:val="24"/>
                <w:lang w:val="nl-NL" w:bidi="tr-TR"/>
              </w:rPr>
              <w:tab/>
              <w:t xml:space="preserve">Katı ve/veya macunsu atıkların fiziko-kimyasal </w:t>
            </w:r>
            <w:r w:rsidR="0046165C">
              <w:rPr>
                <w:rFonts w:cs="Times New Roman"/>
                <w:szCs w:val="24"/>
                <w:lang w:bidi="tr-TR"/>
              </w:rPr>
              <w:t xml:space="preserve">işlenmesi </w:t>
            </w:r>
            <w:r w:rsidR="0046165C" w:rsidRPr="00C5354C">
              <w:rPr>
                <w:rFonts w:cs="Times New Roman"/>
                <w:szCs w:val="24"/>
                <w:lang w:bidi="tr-TR"/>
              </w:rPr>
              <w:t xml:space="preserve"> </w:t>
            </w:r>
          </w:p>
          <w:p w14:paraId="5F7CA380" w14:textId="77777777" w:rsidR="00FF22FA" w:rsidRPr="00C5354C" w:rsidRDefault="00FF22FA" w:rsidP="00915CE8">
            <w:pPr>
              <w:tabs>
                <w:tab w:val="left" w:pos="230"/>
              </w:tabs>
              <w:spacing w:line="240" w:lineRule="auto"/>
              <w:ind w:left="366" w:right="57" w:hanging="283"/>
              <w:rPr>
                <w:rFonts w:cs="Times New Roman"/>
                <w:szCs w:val="24"/>
                <w:lang w:val="nl-NL"/>
              </w:rPr>
            </w:pPr>
            <w:r w:rsidRPr="00C5354C">
              <w:rPr>
                <w:rFonts w:cs="Times New Roman"/>
                <w:szCs w:val="24"/>
                <w:lang w:val="nl-NL" w:bidi="tr-TR"/>
              </w:rPr>
              <w:t>•</w:t>
            </w:r>
            <w:r w:rsidRPr="00C5354C">
              <w:rPr>
                <w:rFonts w:cs="Times New Roman"/>
                <w:szCs w:val="24"/>
                <w:lang w:val="nl-NL" w:bidi="tr-TR"/>
              </w:rPr>
              <w:tab/>
            </w:r>
            <w:r w:rsidRPr="00C5354C">
              <w:rPr>
                <w:rFonts w:cs="Times New Roman"/>
                <w:szCs w:val="24"/>
                <w:lang w:val="nl-NL" w:bidi="tr-TR"/>
              </w:rPr>
              <w:tab/>
              <w:t>Kullanılmış çözücülerin rejenerasyonu</w:t>
            </w:r>
          </w:p>
          <w:p w14:paraId="4B9943C2" w14:textId="00940079" w:rsidR="00FF22FA" w:rsidRPr="00C5354C" w:rsidRDefault="00FF22FA" w:rsidP="00915CE8">
            <w:pPr>
              <w:spacing w:line="240" w:lineRule="auto"/>
              <w:ind w:left="366" w:right="57" w:hanging="283"/>
              <w:rPr>
                <w:rFonts w:cs="Times New Roman"/>
                <w:szCs w:val="24"/>
                <w:lang w:val="nl-NL"/>
              </w:rPr>
            </w:pPr>
            <w:r w:rsidRPr="00C5354C">
              <w:rPr>
                <w:rFonts w:cs="Times New Roman"/>
                <w:szCs w:val="24"/>
                <w:lang w:val="nl-NL" w:bidi="tr-TR"/>
              </w:rPr>
              <w:t>•</w:t>
            </w:r>
            <w:r w:rsidRPr="00C5354C">
              <w:rPr>
                <w:rFonts w:cs="Times New Roman"/>
                <w:szCs w:val="24"/>
                <w:lang w:val="nl-NL" w:bidi="tr-TR"/>
              </w:rPr>
              <w:tab/>
              <w:t xml:space="preserve">Çıkarılan </w:t>
            </w:r>
            <w:r w:rsidR="00CA098A" w:rsidRPr="00C5354C">
              <w:rPr>
                <w:rFonts w:cs="Times New Roman"/>
                <w:szCs w:val="24"/>
                <w:lang w:val="nl-NL" w:bidi="tr-TR"/>
              </w:rPr>
              <w:t>kontamine</w:t>
            </w:r>
            <w:r w:rsidRPr="00C5354C">
              <w:rPr>
                <w:rFonts w:cs="Times New Roman"/>
                <w:szCs w:val="24"/>
                <w:lang w:val="nl-NL" w:bidi="tr-TR"/>
              </w:rPr>
              <w:t xml:space="preserve"> toprağın su ile yıkanması</w:t>
            </w:r>
          </w:p>
        </w:tc>
      </w:tr>
      <w:tr w:rsidR="00FF22FA" w:rsidRPr="00C5354C" w14:paraId="2B3C30DB" w14:textId="77777777" w:rsidTr="00915CE8">
        <w:trPr>
          <w:trHeight w:val="557"/>
        </w:trPr>
        <w:tc>
          <w:tcPr>
            <w:tcW w:w="1176" w:type="dxa"/>
            <w:tcBorders>
              <w:left w:val="single" w:sz="4" w:space="0" w:color="auto"/>
            </w:tcBorders>
            <w:shd w:val="clear" w:color="auto" w:fill="FFFFFF"/>
            <w:vAlign w:val="center"/>
          </w:tcPr>
          <w:p w14:paraId="340DEABC" w14:textId="77777777" w:rsidR="00FF22FA" w:rsidRPr="00C5354C" w:rsidRDefault="00FF22FA" w:rsidP="00915CE8">
            <w:pPr>
              <w:spacing w:line="240" w:lineRule="auto"/>
              <w:ind w:left="57" w:right="57"/>
              <w:rPr>
                <w:rFonts w:cs="Times New Roman"/>
                <w:szCs w:val="24"/>
                <w:lang w:val="nl-NL"/>
              </w:rPr>
            </w:pPr>
          </w:p>
        </w:tc>
        <w:tc>
          <w:tcPr>
            <w:tcW w:w="2554" w:type="dxa"/>
            <w:tcBorders>
              <w:top w:val="single" w:sz="4" w:space="0" w:color="auto"/>
              <w:left w:val="single" w:sz="4" w:space="0" w:color="auto"/>
            </w:tcBorders>
            <w:shd w:val="clear" w:color="auto" w:fill="FFFFFF"/>
            <w:vAlign w:val="center"/>
          </w:tcPr>
          <w:p w14:paraId="14F2EC44"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Kadmiyum (Cd olarak ifade edilir)</w:t>
            </w:r>
          </w:p>
        </w:tc>
        <w:tc>
          <w:tcPr>
            <w:tcW w:w="1560" w:type="dxa"/>
            <w:tcBorders>
              <w:top w:val="single" w:sz="4" w:space="0" w:color="auto"/>
              <w:left w:val="single" w:sz="4" w:space="0" w:color="auto"/>
            </w:tcBorders>
            <w:shd w:val="clear" w:color="auto" w:fill="FFFFFF"/>
            <w:vAlign w:val="center"/>
          </w:tcPr>
          <w:p w14:paraId="465EA87F"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0,01-0,05 mg/l</w:t>
            </w:r>
          </w:p>
        </w:tc>
        <w:tc>
          <w:tcPr>
            <w:tcW w:w="3298" w:type="dxa"/>
            <w:vMerge/>
            <w:tcBorders>
              <w:left w:val="single" w:sz="4" w:space="0" w:color="auto"/>
              <w:right w:val="single" w:sz="4" w:space="0" w:color="auto"/>
            </w:tcBorders>
            <w:shd w:val="clear" w:color="auto" w:fill="FFFFFF"/>
            <w:vAlign w:val="center"/>
          </w:tcPr>
          <w:p w14:paraId="3872E807" w14:textId="77777777" w:rsidR="00FF22FA" w:rsidRPr="00C5354C" w:rsidRDefault="00FF22FA" w:rsidP="00915CE8">
            <w:pPr>
              <w:spacing w:line="240" w:lineRule="auto"/>
              <w:ind w:left="366" w:right="57" w:hanging="283"/>
              <w:rPr>
                <w:rFonts w:cs="Times New Roman"/>
                <w:szCs w:val="24"/>
              </w:rPr>
            </w:pPr>
          </w:p>
        </w:tc>
      </w:tr>
      <w:tr w:rsidR="00FF22FA" w:rsidRPr="00C5354C" w14:paraId="53F05D97" w14:textId="77777777" w:rsidTr="00915CE8">
        <w:trPr>
          <w:trHeight w:val="590"/>
        </w:trPr>
        <w:tc>
          <w:tcPr>
            <w:tcW w:w="1176" w:type="dxa"/>
            <w:tcBorders>
              <w:left w:val="single" w:sz="4" w:space="0" w:color="auto"/>
            </w:tcBorders>
            <w:shd w:val="clear" w:color="auto" w:fill="FFFFFF"/>
            <w:vAlign w:val="center"/>
          </w:tcPr>
          <w:p w14:paraId="3F2B1302" w14:textId="77777777" w:rsidR="00FF22FA" w:rsidRPr="00C5354C" w:rsidRDefault="00FF22FA" w:rsidP="00915CE8">
            <w:pPr>
              <w:spacing w:line="240" w:lineRule="auto"/>
              <w:ind w:left="57" w:right="57"/>
              <w:rPr>
                <w:rFonts w:cs="Times New Roman"/>
                <w:szCs w:val="24"/>
              </w:rPr>
            </w:pPr>
          </w:p>
        </w:tc>
        <w:tc>
          <w:tcPr>
            <w:tcW w:w="2554" w:type="dxa"/>
            <w:tcBorders>
              <w:top w:val="single" w:sz="4" w:space="0" w:color="auto"/>
              <w:left w:val="single" w:sz="4" w:space="0" w:color="auto"/>
            </w:tcBorders>
            <w:shd w:val="clear" w:color="auto" w:fill="FFFFFF"/>
            <w:vAlign w:val="center"/>
          </w:tcPr>
          <w:p w14:paraId="7284F835"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Krom (Cr olarak ifade edilir)</w:t>
            </w:r>
          </w:p>
        </w:tc>
        <w:tc>
          <w:tcPr>
            <w:tcW w:w="1560" w:type="dxa"/>
            <w:tcBorders>
              <w:top w:val="single" w:sz="4" w:space="0" w:color="auto"/>
              <w:left w:val="single" w:sz="4" w:space="0" w:color="auto"/>
            </w:tcBorders>
            <w:shd w:val="clear" w:color="auto" w:fill="FFFFFF"/>
            <w:vAlign w:val="center"/>
          </w:tcPr>
          <w:p w14:paraId="72330A34"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0,01-0,15 mg/l</w:t>
            </w:r>
          </w:p>
        </w:tc>
        <w:tc>
          <w:tcPr>
            <w:tcW w:w="3298" w:type="dxa"/>
            <w:vMerge/>
            <w:tcBorders>
              <w:left w:val="single" w:sz="4" w:space="0" w:color="auto"/>
              <w:right w:val="single" w:sz="4" w:space="0" w:color="auto"/>
            </w:tcBorders>
            <w:shd w:val="clear" w:color="auto" w:fill="FFFFFF"/>
            <w:vAlign w:val="center"/>
          </w:tcPr>
          <w:p w14:paraId="2B1B5DF6" w14:textId="77777777" w:rsidR="00FF22FA" w:rsidRPr="00C5354C" w:rsidRDefault="00FF22FA" w:rsidP="00915CE8">
            <w:pPr>
              <w:spacing w:line="240" w:lineRule="auto"/>
              <w:ind w:left="366" w:right="57" w:hanging="283"/>
              <w:rPr>
                <w:rFonts w:cs="Times New Roman"/>
                <w:szCs w:val="24"/>
              </w:rPr>
            </w:pPr>
          </w:p>
        </w:tc>
      </w:tr>
      <w:tr w:rsidR="00FF22FA" w:rsidRPr="00C5354C" w14:paraId="21A2D34C" w14:textId="77777777" w:rsidTr="00915CE8">
        <w:trPr>
          <w:trHeight w:val="408"/>
        </w:trPr>
        <w:tc>
          <w:tcPr>
            <w:tcW w:w="1176" w:type="dxa"/>
            <w:tcBorders>
              <w:left w:val="single" w:sz="4" w:space="0" w:color="auto"/>
            </w:tcBorders>
            <w:shd w:val="clear" w:color="auto" w:fill="FFFFFF"/>
            <w:vAlign w:val="center"/>
          </w:tcPr>
          <w:p w14:paraId="47433EAD" w14:textId="77777777" w:rsidR="00FF22FA" w:rsidRPr="00C5354C" w:rsidRDefault="00FF22FA" w:rsidP="00915CE8">
            <w:pPr>
              <w:spacing w:line="240" w:lineRule="auto"/>
              <w:ind w:left="57" w:right="57"/>
              <w:rPr>
                <w:rFonts w:cs="Times New Roman"/>
                <w:szCs w:val="24"/>
              </w:rPr>
            </w:pPr>
          </w:p>
        </w:tc>
        <w:tc>
          <w:tcPr>
            <w:tcW w:w="2554" w:type="dxa"/>
            <w:tcBorders>
              <w:top w:val="single" w:sz="4" w:space="0" w:color="auto"/>
              <w:left w:val="single" w:sz="4" w:space="0" w:color="auto"/>
            </w:tcBorders>
            <w:shd w:val="clear" w:color="auto" w:fill="FFFFFF"/>
            <w:vAlign w:val="center"/>
          </w:tcPr>
          <w:p w14:paraId="79C83DFF"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Bakır (Cu olarak ifade edilir)</w:t>
            </w:r>
          </w:p>
        </w:tc>
        <w:tc>
          <w:tcPr>
            <w:tcW w:w="1560" w:type="dxa"/>
            <w:tcBorders>
              <w:top w:val="single" w:sz="4" w:space="0" w:color="auto"/>
              <w:left w:val="single" w:sz="4" w:space="0" w:color="auto"/>
            </w:tcBorders>
            <w:shd w:val="clear" w:color="auto" w:fill="FFFFFF"/>
            <w:vAlign w:val="center"/>
          </w:tcPr>
          <w:p w14:paraId="11FF66F6"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0,05-0,5 mg/l</w:t>
            </w:r>
          </w:p>
        </w:tc>
        <w:tc>
          <w:tcPr>
            <w:tcW w:w="3298" w:type="dxa"/>
            <w:vMerge/>
            <w:tcBorders>
              <w:left w:val="single" w:sz="4" w:space="0" w:color="auto"/>
              <w:right w:val="single" w:sz="4" w:space="0" w:color="auto"/>
            </w:tcBorders>
            <w:shd w:val="clear" w:color="auto" w:fill="FFFFFF"/>
            <w:vAlign w:val="center"/>
          </w:tcPr>
          <w:p w14:paraId="0E1DA07F" w14:textId="77777777" w:rsidR="00FF22FA" w:rsidRPr="00C5354C" w:rsidRDefault="00FF22FA" w:rsidP="00915CE8">
            <w:pPr>
              <w:spacing w:line="240" w:lineRule="auto"/>
              <w:ind w:left="366" w:right="57" w:hanging="283"/>
              <w:rPr>
                <w:rFonts w:cs="Times New Roman"/>
                <w:szCs w:val="24"/>
              </w:rPr>
            </w:pPr>
          </w:p>
        </w:tc>
      </w:tr>
      <w:tr w:rsidR="00FF22FA" w:rsidRPr="00C5354C" w14:paraId="57C78EBC" w14:textId="77777777" w:rsidTr="00915CE8">
        <w:trPr>
          <w:trHeight w:val="442"/>
        </w:trPr>
        <w:tc>
          <w:tcPr>
            <w:tcW w:w="1176" w:type="dxa"/>
            <w:tcBorders>
              <w:left w:val="single" w:sz="4" w:space="0" w:color="auto"/>
            </w:tcBorders>
            <w:shd w:val="clear" w:color="auto" w:fill="FFFFFF"/>
            <w:vAlign w:val="center"/>
          </w:tcPr>
          <w:p w14:paraId="7E90D60F" w14:textId="77777777" w:rsidR="00FF22FA" w:rsidRPr="00C5354C" w:rsidRDefault="00FF22FA" w:rsidP="00915CE8">
            <w:pPr>
              <w:spacing w:line="240" w:lineRule="auto"/>
              <w:ind w:left="57" w:right="57"/>
              <w:rPr>
                <w:rFonts w:cs="Times New Roman"/>
                <w:szCs w:val="24"/>
              </w:rPr>
            </w:pPr>
          </w:p>
        </w:tc>
        <w:tc>
          <w:tcPr>
            <w:tcW w:w="2554" w:type="dxa"/>
            <w:tcBorders>
              <w:top w:val="single" w:sz="4" w:space="0" w:color="auto"/>
              <w:left w:val="single" w:sz="4" w:space="0" w:color="auto"/>
            </w:tcBorders>
            <w:shd w:val="clear" w:color="auto" w:fill="FFFFFF"/>
            <w:vAlign w:val="center"/>
          </w:tcPr>
          <w:p w14:paraId="1570FA48"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Kurşun (Pb olarak ifade edilir)</w:t>
            </w:r>
          </w:p>
        </w:tc>
        <w:tc>
          <w:tcPr>
            <w:tcW w:w="1560" w:type="dxa"/>
            <w:tcBorders>
              <w:top w:val="single" w:sz="4" w:space="0" w:color="auto"/>
              <w:left w:val="single" w:sz="4" w:space="0" w:color="auto"/>
            </w:tcBorders>
            <w:shd w:val="clear" w:color="auto" w:fill="FFFFFF"/>
            <w:vAlign w:val="center"/>
          </w:tcPr>
          <w:p w14:paraId="2A3E6729"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0,05-0,1 mg/l (</w:t>
            </w:r>
            <w:r w:rsidRPr="00C5354C">
              <w:rPr>
                <w:rFonts w:cs="Times New Roman"/>
                <w:szCs w:val="24"/>
                <w:vertAlign w:val="superscript"/>
                <w:lang w:bidi="tr-TR"/>
              </w:rPr>
              <w:t>4</w:t>
            </w:r>
            <w:r w:rsidRPr="00C5354C">
              <w:rPr>
                <w:rFonts w:cs="Times New Roman"/>
                <w:szCs w:val="24"/>
                <w:lang w:bidi="tr-TR"/>
              </w:rPr>
              <w:t>)</w:t>
            </w:r>
          </w:p>
        </w:tc>
        <w:tc>
          <w:tcPr>
            <w:tcW w:w="3298" w:type="dxa"/>
            <w:vMerge/>
            <w:tcBorders>
              <w:left w:val="single" w:sz="4" w:space="0" w:color="auto"/>
              <w:right w:val="single" w:sz="4" w:space="0" w:color="auto"/>
            </w:tcBorders>
            <w:shd w:val="clear" w:color="auto" w:fill="FFFFFF"/>
            <w:vAlign w:val="center"/>
          </w:tcPr>
          <w:p w14:paraId="370862EA" w14:textId="77777777" w:rsidR="00FF22FA" w:rsidRPr="00C5354C" w:rsidRDefault="00FF22FA" w:rsidP="00915CE8">
            <w:pPr>
              <w:spacing w:line="240" w:lineRule="auto"/>
              <w:ind w:left="366" w:right="57" w:hanging="283"/>
              <w:rPr>
                <w:rFonts w:cs="Times New Roman"/>
                <w:szCs w:val="24"/>
              </w:rPr>
            </w:pPr>
          </w:p>
        </w:tc>
      </w:tr>
      <w:tr w:rsidR="00FF22FA" w:rsidRPr="00C5354C" w14:paraId="5FD9CD8C" w14:textId="77777777" w:rsidTr="00915CE8">
        <w:trPr>
          <w:trHeight w:val="504"/>
        </w:trPr>
        <w:tc>
          <w:tcPr>
            <w:tcW w:w="1176" w:type="dxa"/>
            <w:tcBorders>
              <w:left w:val="single" w:sz="4" w:space="0" w:color="auto"/>
            </w:tcBorders>
            <w:shd w:val="clear" w:color="auto" w:fill="FFFFFF"/>
            <w:vAlign w:val="center"/>
          </w:tcPr>
          <w:p w14:paraId="1DBBB96F" w14:textId="77777777" w:rsidR="00FF22FA" w:rsidRPr="00C5354C" w:rsidRDefault="00FF22FA" w:rsidP="00915CE8">
            <w:pPr>
              <w:spacing w:line="240" w:lineRule="auto"/>
              <w:ind w:left="57" w:right="57"/>
              <w:rPr>
                <w:rFonts w:cs="Times New Roman"/>
                <w:szCs w:val="24"/>
              </w:rPr>
            </w:pPr>
          </w:p>
        </w:tc>
        <w:tc>
          <w:tcPr>
            <w:tcW w:w="2554" w:type="dxa"/>
            <w:tcBorders>
              <w:top w:val="single" w:sz="4" w:space="0" w:color="auto"/>
              <w:left w:val="single" w:sz="4" w:space="0" w:color="auto"/>
            </w:tcBorders>
            <w:shd w:val="clear" w:color="auto" w:fill="FFFFFF"/>
            <w:vAlign w:val="center"/>
          </w:tcPr>
          <w:p w14:paraId="45C5A9D2" w14:textId="77777777" w:rsidR="00FF22FA" w:rsidRPr="00C5354C" w:rsidRDefault="00FF22FA" w:rsidP="00915CE8">
            <w:pPr>
              <w:spacing w:line="240" w:lineRule="auto"/>
              <w:ind w:left="57" w:right="57"/>
              <w:rPr>
                <w:rFonts w:cs="Times New Roman"/>
                <w:szCs w:val="24"/>
                <w:lang w:val="nl-NL"/>
              </w:rPr>
            </w:pPr>
            <w:r w:rsidRPr="00C5354C">
              <w:rPr>
                <w:rFonts w:cs="Times New Roman"/>
                <w:szCs w:val="24"/>
                <w:lang w:val="nl-NL" w:bidi="tr-TR"/>
              </w:rPr>
              <w:t>Nikel (Ni olarak ifade edilir)</w:t>
            </w:r>
          </w:p>
        </w:tc>
        <w:tc>
          <w:tcPr>
            <w:tcW w:w="1560" w:type="dxa"/>
            <w:tcBorders>
              <w:top w:val="single" w:sz="4" w:space="0" w:color="auto"/>
              <w:left w:val="single" w:sz="4" w:space="0" w:color="auto"/>
            </w:tcBorders>
            <w:shd w:val="clear" w:color="auto" w:fill="FFFFFF"/>
            <w:vAlign w:val="center"/>
          </w:tcPr>
          <w:p w14:paraId="4B10B69A"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0,05-0,5 mg/l</w:t>
            </w:r>
          </w:p>
        </w:tc>
        <w:tc>
          <w:tcPr>
            <w:tcW w:w="3298" w:type="dxa"/>
            <w:vMerge/>
            <w:tcBorders>
              <w:left w:val="single" w:sz="4" w:space="0" w:color="auto"/>
              <w:right w:val="single" w:sz="4" w:space="0" w:color="auto"/>
            </w:tcBorders>
            <w:shd w:val="clear" w:color="auto" w:fill="FFFFFF"/>
            <w:vAlign w:val="center"/>
          </w:tcPr>
          <w:p w14:paraId="5B3A1F90" w14:textId="77777777" w:rsidR="00FF22FA" w:rsidRPr="00C5354C" w:rsidRDefault="00FF22FA" w:rsidP="00915CE8">
            <w:pPr>
              <w:spacing w:line="240" w:lineRule="auto"/>
              <w:ind w:left="366" w:right="57" w:hanging="283"/>
              <w:rPr>
                <w:rFonts w:cs="Times New Roman"/>
                <w:szCs w:val="24"/>
              </w:rPr>
            </w:pPr>
          </w:p>
        </w:tc>
      </w:tr>
      <w:tr w:rsidR="00FF22FA" w:rsidRPr="00C5354C" w14:paraId="76E4B326" w14:textId="77777777" w:rsidTr="00915CE8">
        <w:trPr>
          <w:trHeight w:val="610"/>
        </w:trPr>
        <w:tc>
          <w:tcPr>
            <w:tcW w:w="1176" w:type="dxa"/>
            <w:tcBorders>
              <w:left w:val="single" w:sz="4" w:space="0" w:color="auto"/>
            </w:tcBorders>
            <w:shd w:val="clear" w:color="auto" w:fill="FFFFFF"/>
            <w:vAlign w:val="center"/>
          </w:tcPr>
          <w:p w14:paraId="41AF65D3"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Metaller ve yarımetaller (</w:t>
            </w:r>
            <w:r w:rsidRPr="00C5354C">
              <w:rPr>
                <w:rFonts w:cs="Times New Roman"/>
                <w:szCs w:val="24"/>
                <w:vertAlign w:val="superscript"/>
                <w:lang w:bidi="tr-TR"/>
              </w:rPr>
              <w:t>3</w:t>
            </w:r>
            <w:r w:rsidRPr="00C5354C">
              <w:rPr>
                <w:rFonts w:cs="Times New Roman"/>
                <w:szCs w:val="24"/>
                <w:lang w:bidi="tr-TR"/>
              </w:rPr>
              <w:t>)</w:t>
            </w:r>
          </w:p>
        </w:tc>
        <w:tc>
          <w:tcPr>
            <w:tcW w:w="2554" w:type="dxa"/>
            <w:tcBorders>
              <w:top w:val="single" w:sz="4" w:space="0" w:color="auto"/>
              <w:left w:val="single" w:sz="4" w:space="0" w:color="auto"/>
            </w:tcBorders>
            <w:shd w:val="clear" w:color="auto" w:fill="FFFFFF"/>
            <w:vAlign w:val="center"/>
          </w:tcPr>
          <w:p w14:paraId="00E2340F"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Cıva (Hg olarak ifade edilir)</w:t>
            </w:r>
          </w:p>
        </w:tc>
        <w:tc>
          <w:tcPr>
            <w:tcW w:w="1560" w:type="dxa"/>
            <w:tcBorders>
              <w:top w:val="single" w:sz="4" w:space="0" w:color="auto"/>
              <w:left w:val="single" w:sz="4" w:space="0" w:color="auto"/>
            </w:tcBorders>
            <w:shd w:val="clear" w:color="auto" w:fill="FFFFFF"/>
            <w:vAlign w:val="center"/>
          </w:tcPr>
          <w:p w14:paraId="00F3E637"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0,5-5 µg/l</w:t>
            </w:r>
          </w:p>
        </w:tc>
        <w:tc>
          <w:tcPr>
            <w:tcW w:w="3298" w:type="dxa"/>
            <w:vMerge/>
            <w:tcBorders>
              <w:left w:val="single" w:sz="4" w:space="0" w:color="auto"/>
              <w:right w:val="single" w:sz="4" w:space="0" w:color="auto"/>
            </w:tcBorders>
            <w:shd w:val="clear" w:color="auto" w:fill="FFFFFF"/>
            <w:vAlign w:val="center"/>
          </w:tcPr>
          <w:p w14:paraId="27D37964" w14:textId="77777777" w:rsidR="00FF22FA" w:rsidRPr="00C5354C" w:rsidRDefault="00FF22FA" w:rsidP="00915CE8">
            <w:pPr>
              <w:spacing w:line="240" w:lineRule="auto"/>
              <w:ind w:left="366" w:right="57" w:hanging="283"/>
              <w:rPr>
                <w:rFonts w:cs="Times New Roman"/>
                <w:szCs w:val="24"/>
              </w:rPr>
            </w:pPr>
          </w:p>
        </w:tc>
      </w:tr>
      <w:tr w:rsidR="00FF22FA" w:rsidRPr="00C5354C" w14:paraId="1E0A6DEB" w14:textId="77777777" w:rsidTr="00915CE8">
        <w:trPr>
          <w:trHeight w:val="557"/>
        </w:trPr>
        <w:tc>
          <w:tcPr>
            <w:tcW w:w="1176" w:type="dxa"/>
            <w:tcBorders>
              <w:left w:val="single" w:sz="4" w:space="0" w:color="auto"/>
            </w:tcBorders>
            <w:shd w:val="clear" w:color="auto" w:fill="FFFFFF"/>
            <w:vAlign w:val="center"/>
          </w:tcPr>
          <w:p w14:paraId="3EB9A4BD" w14:textId="77777777" w:rsidR="00FF22FA" w:rsidRPr="00C5354C" w:rsidRDefault="00FF22FA" w:rsidP="00915CE8">
            <w:pPr>
              <w:spacing w:line="240" w:lineRule="auto"/>
              <w:ind w:left="57" w:right="57"/>
              <w:rPr>
                <w:rFonts w:cs="Times New Roman"/>
                <w:szCs w:val="24"/>
              </w:rPr>
            </w:pPr>
          </w:p>
        </w:tc>
        <w:tc>
          <w:tcPr>
            <w:tcW w:w="2554" w:type="dxa"/>
            <w:tcBorders>
              <w:top w:val="single" w:sz="4" w:space="0" w:color="auto"/>
              <w:left w:val="single" w:sz="4" w:space="0" w:color="auto"/>
            </w:tcBorders>
            <w:shd w:val="clear" w:color="auto" w:fill="FFFFFF"/>
            <w:vAlign w:val="center"/>
          </w:tcPr>
          <w:p w14:paraId="72F1C657"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Çinko (Zn olarak ifade edilir)</w:t>
            </w:r>
          </w:p>
        </w:tc>
        <w:tc>
          <w:tcPr>
            <w:tcW w:w="1560" w:type="dxa"/>
            <w:tcBorders>
              <w:top w:val="single" w:sz="4" w:space="0" w:color="auto"/>
              <w:left w:val="single" w:sz="4" w:space="0" w:color="auto"/>
            </w:tcBorders>
            <w:shd w:val="clear" w:color="auto" w:fill="FFFFFF"/>
            <w:vAlign w:val="center"/>
          </w:tcPr>
          <w:p w14:paraId="4052F616"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0,1-1 mg/l (</w:t>
            </w:r>
            <w:r w:rsidRPr="00C5354C">
              <w:rPr>
                <w:rFonts w:cs="Times New Roman"/>
                <w:szCs w:val="24"/>
                <w:vertAlign w:val="superscript"/>
                <w:lang w:bidi="tr-TR"/>
              </w:rPr>
              <w:t>5</w:t>
            </w:r>
            <w:r w:rsidRPr="00C5354C">
              <w:rPr>
                <w:rFonts w:cs="Times New Roman"/>
                <w:szCs w:val="24"/>
                <w:lang w:bidi="tr-TR"/>
              </w:rPr>
              <w:t>)</w:t>
            </w:r>
          </w:p>
        </w:tc>
        <w:tc>
          <w:tcPr>
            <w:tcW w:w="3298" w:type="dxa"/>
            <w:vMerge/>
            <w:tcBorders>
              <w:left w:val="single" w:sz="4" w:space="0" w:color="auto"/>
              <w:right w:val="single" w:sz="4" w:space="0" w:color="auto"/>
            </w:tcBorders>
            <w:shd w:val="clear" w:color="auto" w:fill="FFFFFF"/>
            <w:vAlign w:val="center"/>
          </w:tcPr>
          <w:p w14:paraId="49B774D8" w14:textId="77777777" w:rsidR="00FF22FA" w:rsidRPr="00C5354C" w:rsidRDefault="00FF22FA" w:rsidP="00915CE8">
            <w:pPr>
              <w:spacing w:line="240" w:lineRule="auto"/>
              <w:ind w:left="366" w:right="57" w:hanging="283"/>
              <w:rPr>
                <w:rFonts w:cs="Times New Roman"/>
                <w:szCs w:val="24"/>
              </w:rPr>
            </w:pPr>
          </w:p>
        </w:tc>
      </w:tr>
      <w:tr w:rsidR="00FF22FA" w:rsidRPr="00C5354C" w14:paraId="0B4ED929" w14:textId="77777777" w:rsidTr="00915CE8">
        <w:trPr>
          <w:trHeight w:val="250"/>
        </w:trPr>
        <w:tc>
          <w:tcPr>
            <w:tcW w:w="1176" w:type="dxa"/>
            <w:tcBorders>
              <w:left w:val="single" w:sz="4" w:space="0" w:color="auto"/>
            </w:tcBorders>
            <w:shd w:val="clear" w:color="auto" w:fill="FFFFFF"/>
            <w:vAlign w:val="center"/>
          </w:tcPr>
          <w:p w14:paraId="112795FC" w14:textId="77777777" w:rsidR="00FF22FA" w:rsidRPr="00C5354C" w:rsidRDefault="00FF22FA" w:rsidP="00915CE8">
            <w:pPr>
              <w:spacing w:line="240" w:lineRule="auto"/>
              <w:ind w:left="57" w:right="57"/>
              <w:rPr>
                <w:rFonts w:cs="Times New Roman"/>
                <w:szCs w:val="24"/>
              </w:rPr>
            </w:pPr>
          </w:p>
        </w:tc>
        <w:tc>
          <w:tcPr>
            <w:tcW w:w="2554" w:type="dxa"/>
            <w:tcBorders>
              <w:top w:val="single" w:sz="4" w:space="0" w:color="auto"/>
              <w:left w:val="single" w:sz="4" w:space="0" w:color="auto"/>
            </w:tcBorders>
            <w:shd w:val="clear" w:color="auto" w:fill="FFFFFF"/>
            <w:vAlign w:val="center"/>
          </w:tcPr>
          <w:p w14:paraId="36B18E35"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Arsenik (As olarak ifade edilir)</w:t>
            </w:r>
          </w:p>
        </w:tc>
        <w:tc>
          <w:tcPr>
            <w:tcW w:w="1560" w:type="dxa"/>
            <w:tcBorders>
              <w:top w:val="single" w:sz="4" w:space="0" w:color="auto"/>
              <w:left w:val="single" w:sz="4" w:space="0" w:color="auto"/>
            </w:tcBorders>
            <w:shd w:val="clear" w:color="auto" w:fill="FFFFFF"/>
            <w:vAlign w:val="center"/>
          </w:tcPr>
          <w:p w14:paraId="54A960CB"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0,01-0,1 mg/l</w:t>
            </w:r>
          </w:p>
        </w:tc>
        <w:tc>
          <w:tcPr>
            <w:tcW w:w="3298" w:type="dxa"/>
            <w:vMerge w:val="restart"/>
            <w:tcBorders>
              <w:top w:val="single" w:sz="4" w:space="0" w:color="auto"/>
              <w:left w:val="single" w:sz="4" w:space="0" w:color="auto"/>
              <w:right w:val="single" w:sz="4" w:space="0" w:color="auto"/>
            </w:tcBorders>
            <w:shd w:val="clear" w:color="auto" w:fill="FFFFFF"/>
            <w:vAlign w:val="center"/>
          </w:tcPr>
          <w:p w14:paraId="00F327E9" w14:textId="5A0A9987" w:rsidR="00FF22FA" w:rsidRPr="00C5354C" w:rsidRDefault="00FF22FA" w:rsidP="00915CE8">
            <w:pPr>
              <w:spacing w:line="240" w:lineRule="auto"/>
              <w:ind w:left="366" w:right="57" w:hanging="283"/>
              <w:rPr>
                <w:rFonts w:cs="Times New Roman"/>
                <w:szCs w:val="24"/>
              </w:rPr>
            </w:pPr>
            <w:r w:rsidRPr="00C5354C">
              <w:rPr>
                <w:rFonts w:cs="Times New Roman"/>
                <w:szCs w:val="24"/>
                <w:lang w:bidi="tr-TR"/>
              </w:rPr>
              <w:t xml:space="preserve">• </w:t>
            </w:r>
            <w:r w:rsidRPr="00C5354C">
              <w:rPr>
                <w:rFonts w:cs="Times New Roman"/>
                <w:szCs w:val="24"/>
                <w:lang w:bidi="tr-TR"/>
              </w:rPr>
              <w:tab/>
            </w:r>
            <w:r w:rsidR="00DA32E5">
              <w:rPr>
                <w:rFonts w:cs="Times New Roman"/>
                <w:szCs w:val="24"/>
                <w:lang w:bidi="tr-TR"/>
              </w:rPr>
              <w:t>Sıvı atık</w:t>
            </w:r>
            <w:r w:rsidRPr="00C5354C">
              <w:rPr>
                <w:rFonts w:cs="Times New Roman"/>
                <w:szCs w:val="24"/>
                <w:lang w:bidi="tr-TR"/>
              </w:rPr>
              <w:t xml:space="preserve">ların </w:t>
            </w:r>
            <w:r w:rsidR="009F0B89">
              <w:rPr>
                <w:rFonts w:cs="Times New Roman"/>
                <w:szCs w:val="24"/>
                <w:lang w:bidi="tr-TR"/>
              </w:rPr>
              <w:t xml:space="preserve">işlenmesi </w:t>
            </w:r>
            <w:r w:rsidR="009F0B89" w:rsidRPr="00C5354C">
              <w:rPr>
                <w:rFonts w:cs="Times New Roman"/>
                <w:szCs w:val="24"/>
                <w:lang w:bidi="tr-TR"/>
              </w:rPr>
              <w:t xml:space="preserve"> </w:t>
            </w:r>
          </w:p>
        </w:tc>
      </w:tr>
      <w:tr w:rsidR="00FF22FA" w:rsidRPr="00C5354C" w14:paraId="4BABBADC" w14:textId="77777777" w:rsidTr="00915CE8">
        <w:trPr>
          <w:trHeight w:val="245"/>
        </w:trPr>
        <w:tc>
          <w:tcPr>
            <w:tcW w:w="1176" w:type="dxa"/>
            <w:tcBorders>
              <w:left w:val="single" w:sz="4" w:space="0" w:color="auto"/>
            </w:tcBorders>
            <w:shd w:val="clear" w:color="auto" w:fill="FFFFFF"/>
            <w:vAlign w:val="center"/>
          </w:tcPr>
          <w:p w14:paraId="6AEDA042" w14:textId="77777777" w:rsidR="00FF22FA" w:rsidRPr="00C5354C" w:rsidRDefault="00FF22FA" w:rsidP="00915CE8">
            <w:pPr>
              <w:spacing w:line="240" w:lineRule="auto"/>
              <w:ind w:left="57" w:right="57"/>
              <w:rPr>
                <w:rFonts w:cs="Times New Roman"/>
                <w:szCs w:val="24"/>
              </w:rPr>
            </w:pPr>
          </w:p>
        </w:tc>
        <w:tc>
          <w:tcPr>
            <w:tcW w:w="2554" w:type="dxa"/>
            <w:tcBorders>
              <w:top w:val="single" w:sz="4" w:space="0" w:color="auto"/>
              <w:left w:val="single" w:sz="4" w:space="0" w:color="auto"/>
            </w:tcBorders>
            <w:shd w:val="clear" w:color="auto" w:fill="FFFFFF"/>
            <w:vAlign w:val="center"/>
          </w:tcPr>
          <w:p w14:paraId="3929E951"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Kadmiyum (Cd olarak ifade edilir)</w:t>
            </w:r>
          </w:p>
        </w:tc>
        <w:tc>
          <w:tcPr>
            <w:tcW w:w="1560" w:type="dxa"/>
            <w:tcBorders>
              <w:top w:val="single" w:sz="4" w:space="0" w:color="auto"/>
              <w:left w:val="single" w:sz="4" w:space="0" w:color="auto"/>
            </w:tcBorders>
            <w:shd w:val="clear" w:color="auto" w:fill="FFFFFF"/>
            <w:vAlign w:val="center"/>
          </w:tcPr>
          <w:p w14:paraId="17E8A8B6"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0,01-0,1 mg/l</w:t>
            </w:r>
          </w:p>
        </w:tc>
        <w:tc>
          <w:tcPr>
            <w:tcW w:w="3298" w:type="dxa"/>
            <w:vMerge/>
            <w:tcBorders>
              <w:left w:val="single" w:sz="4" w:space="0" w:color="auto"/>
              <w:right w:val="single" w:sz="4" w:space="0" w:color="auto"/>
            </w:tcBorders>
            <w:shd w:val="clear" w:color="auto" w:fill="FFFFFF"/>
            <w:vAlign w:val="center"/>
          </w:tcPr>
          <w:p w14:paraId="539D1141" w14:textId="77777777" w:rsidR="00FF22FA" w:rsidRPr="00C5354C" w:rsidRDefault="00FF22FA" w:rsidP="00915CE8">
            <w:pPr>
              <w:spacing w:line="240" w:lineRule="auto"/>
              <w:ind w:left="366" w:right="57" w:hanging="283"/>
              <w:rPr>
                <w:rFonts w:cs="Times New Roman"/>
                <w:szCs w:val="24"/>
              </w:rPr>
            </w:pPr>
          </w:p>
        </w:tc>
      </w:tr>
      <w:tr w:rsidR="00FF22FA" w:rsidRPr="00C5354C" w14:paraId="575C905F" w14:textId="77777777" w:rsidTr="00915CE8">
        <w:trPr>
          <w:trHeight w:val="245"/>
        </w:trPr>
        <w:tc>
          <w:tcPr>
            <w:tcW w:w="1176" w:type="dxa"/>
            <w:tcBorders>
              <w:left w:val="single" w:sz="4" w:space="0" w:color="auto"/>
            </w:tcBorders>
            <w:shd w:val="clear" w:color="auto" w:fill="FFFFFF"/>
            <w:vAlign w:val="center"/>
          </w:tcPr>
          <w:p w14:paraId="162C785E" w14:textId="77777777" w:rsidR="00FF22FA" w:rsidRPr="00C5354C" w:rsidRDefault="00FF22FA" w:rsidP="00915CE8">
            <w:pPr>
              <w:spacing w:line="240" w:lineRule="auto"/>
              <w:ind w:left="57" w:right="57"/>
              <w:rPr>
                <w:rFonts w:cs="Times New Roman"/>
                <w:szCs w:val="24"/>
              </w:rPr>
            </w:pPr>
          </w:p>
        </w:tc>
        <w:tc>
          <w:tcPr>
            <w:tcW w:w="2554" w:type="dxa"/>
            <w:tcBorders>
              <w:top w:val="single" w:sz="4" w:space="0" w:color="auto"/>
              <w:left w:val="single" w:sz="4" w:space="0" w:color="auto"/>
            </w:tcBorders>
            <w:shd w:val="clear" w:color="auto" w:fill="FFFFFF"/>
            <w:vAlign w:val="center"/>
          </w:tcPr>
          <w:p w14:paraId="43127DF2"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Krom (Cr olarak ifade edilir)</w:t>
            </w:r>
          </w:p>
        </w:tc>
        <w:tc>
          <w:tcPr>
            <w:tcW w:w="1560" w:type="dxa"/>
            <w:tcBorders>
              <w:top w:val="single" w:sz="4" w:space="0" w:color="auto"/>
              <w:left w:val="single" w:sz="4" w:space="0" w:color="auto"/>
            </w:tcBorders>
            <w:shd w:val="clear" w:color="auto" w:fill="FFFFFF"/>
            <w:vAlign w:val="center"/>
          </w:tcPr>
          <w:p w14:paraId="377697EA"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0,01-0,3 mg/l</w:t>
            </w:r>
          </w:p>
        </w:tc>
        <w:tc>
          <w:tcPr>
            <w:tcW w:w="3298" w:type="dxa"/>
            <w:vMerge/>
            <w:tcBorders>
              <w:left w:val="single" w:sz="4" w:space="0" w:color="auto"/>
              <w:right w:val="single" w:sz="4" w:space="0" w:color="auto"/>
            </w:tcBorders>
            <w:shd w:val="clear" w:color="auto" w:fill="FFFFFF"/>
            <w:vAlign w:val="center"/>
          </w:tcPr>
          <w:p w14:paraId="5BAEAE2B" w14:textId="77777777" w:rsidR="00FF22FA" w:rsidRPr="00C5354C" w:rsidRDefault="00FF22FA" w:rsidP="00915CE8">
            <w:pPr>
              <w:spacing w:line="240" w:lineRule="auto"/>
              <w:ind w:left="366" w:right="57" w:hanging="283"/>
              <w:rPr>
                <w:rFonts w:cs="Times New Roman"/>
                <w:szCs w:val="24"/>
              </w:rPr>
            </w:pPr>
          </w:p>
        </w:tc>
      </w:tr>
      <w:tr w:rsidR="00FF22FA" w:rsidRPr="00C5354C" w14:paraId="68C479A0" w14:textId="77777777" w:rsidTr="00915CE8">
        <w:trPr>
          <w:trHeight w:val="475"/>
        </w:trPr>
        <w:tc>
          <w:tcPr>
            <w:tcW w:w="1176" w:type="dxa"/>
            <w:tcBorders>
              <w:left w:val="single" w:sz="4" w:space="0" w:color="auto"/>
            </w:tcBorders>
            <w:shd w:val="clear" w:color="auto" w:fill="FFFFFF"/>
            <w:vAlign w:val="center"/>
          </w:tcPr>
          <w:p w14:paraId="151B63CE" w14:textId="77777777" w:rsidR="00FF22FA" w:rsidRPr="00C5354C" w:rsidRDefault="00FF22FA" w:rsidP="00915CE8">
            <w:pPr>
              <w:spacing w:line="240" w:lineRule="auto"/>
              <w:ind w:left="57" w:right="57"/>
              <w:rPr>
                <w:rFonts w:cs="Times New Roman"/>
                <w:szCs w:val="24"/>
              </w:rPr>
            </w:pPr>
          </w:p>
        </w:tc>
        <w:tc>
          <w:tcPr>
            <w:tcW w:w="2554" w:type="dxa"/>
            <w:tcBorders>
              <w:top w:val="single" w:sz="4" w:space="0" w:color="auto"/>
              <w:left w:val="single" w:sz="4" w:space="0" w:color="auto"/>
            </w:tcBorders>
            <w:shd w:val="clear" w:color="auto" w:fill="FFFFFF"/>
            <w:vAlign w:val="center"/>
          </w:tcPr>
          <w:p w14:paraId="56D0A0C3"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Altı değerlikli krom (Cr(VI) olarak ifade edilir)</w:t>
            </w:r>
          </w:p>
        </w:tc>
        <w:tc>
          <w:tcPr>
            <w:tcW w:w="1560" w:type="dxa"/>
            <w:tcBorders>
              <w:top w:val="single" w:sz="4" w:space="0" w:color="auto"/>
              <w:left w:val="single" w:sz="4" w:space="0" w:color="auto"/>
            </w:tcBorders>
            <w:shd w:val="clear" w:color="auto" w:fill="FFFFFF"/>
            <w:vAlign w:val="center"/>
          </w:tcPr>
          <w:p w14:paraId="1CB44B42"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0,01-0,1 mg/l</w:t>
            </w:r>
          </w:p>
        </w:tc>
        <w:tc>
          <w:tcPr>
            <w:tcW w:w="3298" w:type="dxa"/>
            <w:vMerge/>
            <w:tcBorders>
              <w:left w:val="single" w:sz="4" w:space="0" w:color="auto"/>
              <w:right w:val="single" w:sz="4" w:space="0" w:color="auto"/>
            </w:tcBorders>
            <w:shd w:val="clear" w:color="auto" w:fill="FFFFFF"/>
            <w:vAlign w:val="center"/>
          </w:tcPr>
          <w:p w14:paraId="4BB7E477" w14:textId="77777777" w:rsidR="00FF22FA" w:rsidRPr="00C5354C" w:rsidRDefault="00FF22FA" w:rsidP="00915CE8">
            <w:pPr>
              <w:spacing w:line="240" w:lineRule="auto"/>
              <w:ind w:left="366" w:right="57" w:hanging="283"/>
              <w:rPr>
                <w:rFonts w:cs="Times New Roman"/>
                <w:szCs w:val="24"/>
              </w:rPr>
            </w:pPr>
          </w:p>
        </w:tc>
      </w:tr>
      <w:tr w:rsidR="00FF22FA" w:rsidRPr="00C5354C" w14:paraId="31719675" w14:textId="77777777" w:rsidTr="00915CE8">
        <w:trPr>
          <w:trHeight w:val="245"/>
        </w:trPr>
        <w:tc>
          <w:tcPr>
            <w:tcW w:w="1176" w:type="dxa"/>
            <w:tcBorders>
              <w:left w:val="single" w:sz="4" w:space="0" w:color="auto"/>
            </w:tcBorders>
            <w:shd w:val="clear" w:color="auto" w:fill="FFFFFF"/>
            <w:vAlign w:val="center"/>
          </w:tcPr>
          <w:p w14:paraId="547AEB81" w14:textId="77777777" w:rsidR="00FF22FA" w:rsidRPr="00C5354C" w:rsidRDefault="00FF22FA" w:rsidP="00915CE8">
            <w:pPr>
              <w:spacing w:line="240" w:lineRule="auto"/>
              <w:ind w:left="57" w:right="57"/>
              <w:rPr>
                <w:rFonts w:cs="Times New Roman"/>
                <w:szCs w:val="24"/>
              </w:rPr>
            </w:pPr>
          </w:p>
        </w:tc>
        <w:tc>
          <w:tcPr>
            <w:tcW w:w="2554" w:type="dxa"/>
            <w:tcBorders>
              <w:top w:val="single" w:sz="4" w:space="0" w:color="auto"/>
              <w:left w:val="single" w:sz="4" w:space="0" w:color="auto"/>
            </w:tcBorders>
            <w:shd w:val="clear" w:color="auto" w:fill="FFFFFF"/>
            <w:vAlign w:val="center"/>
          </w:tcPr>
          <w:p w14:paraId="0AA9A1C9"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Bakır (Cu olarak ifade edilir)</w:t>
            </w:r>
          </w:p>
        </w:tc>
        <w:tc>
          <w:tcPr>
            <w:tcW w:w="1560" w:type="dxa"/>
            <w:tcBorders>
              <w:top w:val="single" w:sz="4" w:space="0" w:color="auto"/>
              <w:left w:val="single" w:sz="4" w:space="0" w:color="auto"/>
            </w:tcBorders>
            <w:shd w:val="clear" w:color="auto" w:fill="FFFFFF"/>
            <w:vAlign w:val="center"/>
          </w:tcPr>
          <w:p w14:paraId="28B06168"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0,05-0,5 mg/l</w:t>
            </w:r>
          </w:p>
        </w:tc>
        <w:tc>
          <w:tcPr>
            <w:tcW w:w="3298" w:type="dxa"/>
            <w:vMerge/>
            <w:tcBorders>
              <w:left w:val="single" w:sz="4" w:space="0" w:color="auto"/>
              <w:right w:val="single" w:sz="4" w:space="0" w:color="auto"/>
            </w:tcBorders>
            <w:shd w:val="clear" w:color="auto" w:fill="FFFFFF"/>
            <w:vAlign w:val="center"/>
          </w:tcPr>
          <w:p w14:paraId="11958DE7" w14:textId="77777777" w:rsidR="00FF22FA" w:rsidRPr="00C5354C" w:rsidRDefault="00FF22FA" w:rsidP="00915CE8">
            <w:pPr>
              <w:spacing w:line="240" w:lineRule="auto"/>
              <w:ind w:left="366" w:right="57" w:hanging="283"/>
              <w:rPr>
                <w:rFonts w:cs="Times New Roman"/>
                <w:szCs w:val="24"/>
              </w:rPr>
            </w:pPr>
          </w:p>
        </w:tc>
      </w:tr>
      <w:tr w:rsidR="00FF22FA" w:rsidRPr="00C5354C" w14:paraId="43115472" w14:textId="77777777" w:rsidTr="00915CE8">
        <w:trPr>
          <w:trHeight w:val="245"/>
        </w:trPr>
        <w:tc>
          <w:tcPr>
            <w:tcW w:w="1176" w:type="dxa"/>
            <w:tcBorders>
              <w:left w:val="single" w:sz="4" w:space="0" w:color="auto"/>
            </w:tcBorders>
            <w:shd w:val="clear" w:color="auto" w:fill="FFFFFF"/>
            <w:vAlign w:val="center"/>
          </w:tcPr>
          <w:p w14:paraId="6DA5E18A" w14:textId="77777777" w:rsidR="00FF22FA" w:rsidRPr="00C5354C" w:rsidRDefault="00FF22FA" w:rsidP="00915CE8">
            <w:pPr>
              <w:spacing w:line="240" w:lineRule="auto"/>
              <w:ind w:left="57" w:right="57"/>
              <w:rPr>
                <w:rFonts w:cs="Times New Roman"/>
                <w:szCs w:val="24"/>
              </w:rPr>
            </w:pPr>
          </w:p>
        </w:tc>
        <w:tc>
          <w:tcPr>
            <w:tcW w:w="2554" w:type="dxa"/>
            <w:tcBorders>
              <w:top w:val="single" w:sz="4" w:space="0" w:color="auto"/>
              <w:left w:val="single" w:sz="4" w:space="0" w:color="auto"/>
            </w:tcBorders>
            <w:shd w:val="clear" w:color="auto" w:fill="FFFFFF"/>
            <w:vAlign w:val="center"/>
          </w:tcPr>
          <w:p w14:paraId="0FCA5F93"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Kurşun (Pb olarak ifade edilir)</w:t>
            </w:r>
          </w:p>
        </w:tc>
        <w:tc>
          <w:tcPr>
            <w:tcW w:w="1560" w:type="dxa"/>
            <w:tcBorders>
              <w:top w:val="single" w:sz="4" w:space="0" w:color="auto"/>
              <w:left w:val="single" w:sz="4" w:space="0" w:color="auto"/>
            </w:tcBorders>
            <w:shd w:val="clear" w:color="auto" w:fill="FFFFFF"/>
            <w:vAlign w:val="center"/>
          </w:tcPr>
          <w:p w14:paraId="61C14837"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0,05-0,3 mg/l</w:t>
            </w:r>
          </w:p>
        </w:tc>
        <w:tc>
          <w:tcPr>
            <w:tcW w:w="3298" w:type="dxa"/>
            <w:vMerge/>
            <w:tcBorders>
              <w:left w:val="single" w:sz="4" w:space="0" w:color="auto"/>
              <w:right w:val="single" w:sz="4" w:space="0" w:color="auto"/>
            </w:tcBorders>
            <w:shd w:val="clear" w:color="auto" w:fill="FFFFFF"/>
            <w:vAlign w:val="center"/>
          </w:tcPr>
          <w:p w14:paraId="4EFC6090" w14:textId="77777777" w:rsidR="00FF22FA" w:rsidRPr="00C5354C" w:rsidRDefault="00FF22FA" w:rsidP="00915CE8">
            <w:pPr>
              <w:spacing w:line="240" w:lineRule="auto"/>
              <w:ind w:left="366" w:right="57" w:hanging="283"/>
              <w:rPr>
                <w:rFonts w:cs="Times New Roman"/>
                <w:szCs w:val="24"/>
              </w:rPr>
            </w:pPr>
          </w:p>
        </w:tc>
      </w:tr>
      <w:tr w:rsidR="00FF22FA" w:rsidRPr="00C5354C" w14:paraId="70D5E753" w14:textId="77777777" w:rsidTr="00915CE8">
        <w:trPr>
          <w:trHeight w:val="245"/>
        </w:trPr>
        <w:tc>
          <w:tcPr>
            <w:tcW w:w="1176" w:type="dxa"/>
            <w:tcBorders>
              <w:left w:val="single" w:sz="4" w:space="0" w:color="auto"/>
            </w:tcBorders>
            <w:shd w:val="clear" w:color="auto" w:fill="FFFFFF"/>
            <w:vAlign w:val="center"/>
          </w:tcPr>
          <w:p w14:paraId="0AE174FB" w14:textId="77777777" w:rsidR="00FF22FA" w:rsidRPr="00C5354C" w:rsidRDefault="00FF22FA" w:rsidP="00915CE8">
            <w:pPr>
              <w:spacing w:line="240" w:lineRule="auto"/>
              <w:ind w:left="57" w:right="57"/>
              <w:rPr>
                <w:rFonts w:cs="Times New Roman"/>
                <w:szCs w:val="24"/>
              </w:rPr>
            </w:pPr>
          </w:p>
        </w:tc>
        <w:tc>
          <w:tcPr>
            <w:tcW w:w="2554" w:type="dxa"/>
            <w:tcBorders>
              <w:top w:val="single" w:sz="4" w:space="0" w:color="auto"/>
              <w:left w:val="single" w:sz="4" w:space="0" w:color="auto"/>
            </w:tcBorders>
            <w:shd w:val="clear" w:color="auto" w:fill="FFFFFF"/>
            <w:vAlign w:val="center"/>
          </w:tcPr>
          <w:p w14:paraId="06517351" w14:textId="77777777" w:rsidR="00FF22FA" w:rsidRPr="00C5354C" w:rsidRDefault="00FF22FA" w:rsidP="00915CE8">
            <w:pPr>
              <w:spacing w:line="240" w:lineRule="auto"/>
              <w:ind w:left="57" w:right="57"/>
              <w:rPr>
                <w:rFonts w:cs="Times New Roman"/>
                <w:szCs w:val="24"/>
                <w:lang w:val="nl-NL"/>
              </w:rPr>
            </w:pPr>
            <w:r w:rsidRPr="00C5354C">
              <w:rPr>
                <w:rFonts w:cs="Times New Roman"/>
                <w:szCs w:val="24"/>
                <w:lang w:val="nl-NL" w:bidi="tr-TR"/>
              </w:rPr>
              <w:t>Nikel (Ni olarak ifade edilir)</w:t>
            </w:r>
          </w:p>
        </w:tc>
        <w:tc>
          <w:tcPr>
            <w:tcW w:w="1560" w:type="dxa"/>
            <w:tcBorders>
              <w:top w:val="single" w:sz="4" w:space="0" w:color="auto"/>
              <w:left w:val="single" w:sz="4" w:space="0" w:color="auto"/>
            </w:tcBorders>
            <w:shd w:val="clear" w:color="auto" w:fill="FFFFFF"/>
            <w:vAlign w:val="center"/>
          </w:tcPr>
          <w:p w14:paraId="7DC18B64"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0,05-1 mg/l</w:t>
            </w:r>
          </w:p>
        </w:tc>
        <w:tc>
          <w:tcPr>
            <w:tcW w:w="3298" w:type="dxa"/>
            <w:vMerge/>
            <w:tcBorders>
              <w:left w:val="single" w:sz="4" w:space="0" w:color="auto"/>
              <w:right w:val="single" w:sz="4" w:space="0" w:color="auto"/>
            </w:tcBorders>
            <w:shd w:val="clear" w:color="auto" w:fill="FFFFFF"/>
            <w:vAlign w:val="center"/>
          </w:tcPr>
          <w:p w14:paraId="050D788A" w14:textId="77777777" w:rsidR="00FF22FA" w:rsidRPr="00C5354C" w:rsidRDefault="00FF22FA" w:rsidP="00915CE8">
            <w:pPr>
              <w:spacing w:line="240" w:lineRule="auto"/>
              <w:ind w:left="366" w:right="57" w:hanging="283"/>
              <w:rPr>
                <w:rFonts w:cs="Times New Roman"/>
                <w:szCs w:val="24"/>
              </w:rPr>
            </w:pPr>
          </w:p>
        </w:tc>
      </w:tr>
      <w:tr w:rsidR="00FF22FA" w:rsidRPr="00C5354C" w14:paraId="3952D541" w14:textId="77777777" w:rsidTr="00915CE8">
        <w:trPr>
          <w:trHeight w:val="245"/>
        </w:trPr>
        <w:tc>
          <w:tcPr>
            <w:tcW w:w="1176" w:type="dxa"/>
            <w:tcBorders>
              <w:left w:val="single" w:sz="4" w:space="0" w:color="auto"/>
            </w:tcBorders>
            <w:shd w:val="clear" w:color="auto" w:fill="FFFFFF"/>
            <w:vAlign w:val="center"/>
          </w:tcPr>
          <w:p w14:paraId="591846E6" w14:textId="77777777" w:rsidR="00FF22FA" w:rsidRPr="00C5354C" w:rsidRDefault="00FF22FA" w:rsidP="00915CE8">
            <w:pPr>
              <w:spacing w:line="240" w:lineRule="auto"/>
              <w:ind w:left="57" w:right="57"/>
              <w:rPr>
                <w:rFonts w:cs="Times New Roman"/>
                <w:szCs w:val="24"/>
              </w:rPr>
            </w:pPr>
          </w:p>
        </w:tc>
        <w:tc>
          <w:tcPr>
            <w:tcW w:w="2554" w:type="dxa"/>
            <w:tcBorders>
              <w:top w:val="single" w:sz="4" w:space="0" w:color="auto"/>
              <w:left w:val="single" w:sz="4" w:space="0" w:color="auto"/>
            </w:tcBorders>
            <w:shd w:val="clear" w:color="auto" w:fill="FFFFFF"/>
            <w:vAlign w:val="center"/>
          </w:tcPr>
          <w:p w14:paraId="1364C70A"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Cıva (Hg olarak ifade edilir)</w:t>
            </w:r>
          </w:p>
        </w:tc>
        <w:tc>
          <w:tcPr>
            <w:tcW w:w="1560" w:type="dxa"/>
            <w:tcBorders>
              <w:top w:val="single" w:sz="4" w:space="0" w:color="auto"/>
              <w:left w:val="single" w:sz="4" w:space="0" w:color="auto"/>
            </w:tcBorders>
            <w:shd w:val="clear" w:color="auto" w:fill="FFFFFF"/>
            <w:vAlign w:val="center"/>
          </w:tcPr>
          <w:p w14:paraId="1C348A2D"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 xml:space="preserve">1-10 </w:t>
            </w:r>
            <w:r w:rsidRPr="00C5354C">
              <w:rPr>
                <w:rFonts w:cs="Times New Roman"/>
                <w:szCs w:val="24"/>
                <w:lang w:bidi="tr-TR"/>
              </w:rPr>
              <w:sym w:font="Symbol" w:char="F06D"/>
            </w:r>
            <w:r w:rsidRPr="00C5354C">
              <w:rPr>
                <w:rFonts w:cs="Times New Roman"/>
                <w:szCs w:val="24"/>
                <w:lang w:bidi="tr-TR"/>
              </w:rPr>
              <w:t>g/l</w:t>
            </w:r>
          </w:p>
        </w:tc>
        <w:tc>
          <w:tcPr>
            <w:tcW w:w="3298" w:type="dxa"/>
            <w:vMerge/>
            <w:tcBorders>
              <w:left w:val="single" w:sz="4" w:space="0" w:color="auto"/>
              <w:right w:val="single" w:sz="4" w:space="0" w:color="auto"/>
            </w:tcBorders>
            <w:shd w:val="clear" w:color="auto" w:fill="FFFFFF"/>
            <w:vAlign w:val="center"/>
          </w:tcPr>
          <w:p w14:paraId="26A59506" w14:textId="77777777" w:rsidR="00FF22FA" w:rsidRPr="00C5354C" w:rsidRDefault="00FF22FA" w:rsidP="00915CE8">
            <w:pPr>
              <w:spacing w:line="240" w:lineRule="auto"/>
              <w:ind w:left="366" w:right="57" w:hanging="283"/>
              <w:rPr>
                <w:rFonts w:cs="Times New Roman"/>
                <w:szCs w:val="24"/>
              </w:rPr>
            </w:pPr>
          </w:p>
        </w:tc>
      </w:tr>
      <w:tr w:rsidR="00FF22FA" w:rsidRPr="00C5354C" w14:paraId="1C04EA53" w14:textId="77777777" w:rsidTr="00915CE8">
        <w:trPr>
          <w:trHeight w:val="245"/>
        </w:trPr>
        <w:tc>
          <w:tcPr>
            <w:tcW w:w="1176" w:type="dxa"/>
            <w:tcBorders>
              <w:left w:val="single" w:sz="4" w:space="0" w:color="auto"/>
            </w:tcBorders>
            <w:shd w:val="clear" w:color="auto" w:fill="FFFFFF"/>
            <w:vAlign w:val="center"/>
          </w:tcPr>
          <w:p w14:paraId="39CC02CB" w14:textId="77777777" w:rsidR="00FF22FA" w:rsidRPr="00C5354C" w:rsidRDefault="00FF22FA" w:rsidP="00915CE8">
            <w:pPr>
              <w:spacing w:line="240" w:lineRule="auto"/>
              <w:ind w:left="57" w:right="57"/>
              <w:rPr>
                <w:rFonts w:cs="Times New Roman"/>
                <w:szCs w:val="24"/>
              </w:rPr>
            </w:pPr>
          </w:p>
        </w:tc>
        <w:tc>
          <w:tcPr>
            <w:tcW w:w="2554" w:type="dxa"/>
            <w:tcBorders>
              <w:top w:val="single" w:sz="4" w:space="0" w:color="auto"/>
              <w:left w:val="single" w:sz="4" w:space="0" w:color="auto"/>
            </w:tcBorders>
            <w:shd w:val="clear" w:color="auto" w:fill="FFFFFF"/>
            <w:vAlign w:val="center"/>
          </w:tcPr>
          <w:p w14:paraId="6293F9F7"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Çinko (Zn olarak ifade edilir)</w:t>
            </w:r>
          </w:p>
        </w:tc>
        <w:tc>
          <w:tcPr>
            <w:tcW w:w="1560" w:type="dxa"/>
            <w:tcBorders>
              <w:top w:val="single" w:sz="4" w:space="0" w:color="auto"/>
              <w:left w:val="single" w:sz="4" w:space="0" w:color="auto"/>
            </w:tcBorders>
            <w:shd w:val="clear" w:color="auto" w:fill="FFFFFF"/>
            <w:vAlign w:val="center"/>
          </w:tcPr>
          <w:p w14:paraId="61E958DD" w14:textId="77777777" w:rsidR="00FF22FA" w:rsidRPr="00C5354C" w:rsidRDefault="00FF22FA" w:rsidP="00915CE8">
            <w:pPr>
              <w:spacing w:line="240" w:lineRule="auto"/>
              <w:ind w:left="57" w:right="57"/>
              <w:rPr>
                <w:rFonts w:cs="Times New Roman"/>
                <w:szCs w:val="24"/>
              </w:rPr>
            </w:pPr>
            <w:r w:rsidRPr="00C5354C">
              <w:rPr>
                <w:rFonts w:cs="Times New Roman"/>
                <w:szCs w:val="24"/>
                <w:lang w:bidi="tr-TR"/>
              </w:rPr>
              <w:t>0,1-2 mg/l</w:t>
            </w:r>
          </w:p>
        </w:tc>
        <w:tc>
          <w:tcPr>
            <w:tcW w:w="3298" w:type="dxa"/>
            <w:vMerge/>
            <w:tcBorders>
              <w:left w:val="single" w:sz="4" w:space="0" w:color="auto"/>
              <w:right w:val="single" w:sz="4" w:space="0" w:color="auto"/>
            </w:tcBorders>
            <w:shd w:val="clear" w:color="auto" w:fill="FFFFFF"/>
            <w:vAlign w:val="center"/>
          </w:tcPr>
          <w:p w14:paraId="5002F1D9" w14:textId="77777777" w:rsidR="00FF22FA" w:rsidRPr="00C5354C" w:rsidRDefault="00FF22FA" w:rsidP="00915CE8">
            <w:pPr>
              <w:spacing w:line="240" w:lineRule="auto"/>
              <w:ind w:left="366" w:right="57" w:hanging="283"/>
              <w:rPr>
                <w:rFonts w:cs="Times New Roman"/>
                <w:szCs w:val="24"/>
              </w:rPr>
            </w:pPr>
          </w:p>
        </w:tc>
      </w:tr>
      <w:tr w:rsidR="00FF22FA" w:rsidRPr="00C5354C" w14:paraId="40B04943" w14:textId="77777777" w:rsidTr="00915CE8">
        <w:trPr>
          <w:trHeight w:val="1517"/>
        </w:trPr>
        <w:tc>
          <w:tcPr>
            <w:tcW w:w="8588"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039E397D" w14:textId="77777777" w:rsidR="00FF22FA" w:rsidRPr="00BF5638" w:rsidRDefault="00FF22FA" w:rsidP="00915CE8">
            <w:pPr>
              <w:tabs>
                <w:tab w:val="left" w:pos="325"/>
              </w:tabs>
              <w:spacing w:line="240" w:lineRule="auto"/>
              <w:ind w:left="57" w:right="57"/>
              <w:rPr>
                <w:rFonts w:cs="Times New Roman"/>
                <w:sz w:val="20"/>
                <w:szCs w:val="24"/>
              </w:rPr>
            </w:pPr>
            <w:r w:rsidRPr="00BF5638">
              <w:rPr>
                <w:rFonts w:cs="Times New Roman"/>
                <w:sz w:val="20"/>
                <w:szCs w:val="24"/>
                <w:lang w:bidi="tr-TR"/>
              </w:rPr>
              <w:t>(</w:t>
            </w:r>
            <w:r w:rsidRPr="00BF5638">
              <w:rPr>
                <w:rFonts w:cs="Times New Roman"/>
                <w:sz w:val="20"/>
                <w:szCs w:val="24"/>
                <w:vertAlign w:val="superscript"/>
                <w:lang w:bidi="tr-TR"/>
              </w:rPr>
              <w:t>1</w:t>
            </w:r>
            <w:r w:rsidRPr="00BF5638">
              <w:rPr>
                <w:rFonts w:cs="Times New Roman"/>
                <w:sz w:val="20"/>
                <w:szCs w:val="24"/>
                <w:lang w:bidi="tr-TR"/>
              </w:rPr>
              <w:t xml:space="preserve">) </w:t>
            </w:r>
            <w:r w:rsidRPr="00BF5638">
              <w:rPr>
                <w:rFonts w:cs="Times New Roman"/>
                <w:sz w:val="20"/>
                <w:szCs w:val="24"/>
                <w:lang w:bidi="tr-TR"/>
              </w:rPr>
              <w:tab/>
              <w:t>Ortalama alma süreleri Genel hususlarda tanımlanmıştır.</w:t>
            </w:r>
          </w:p>
          <w:p w14:paraId="681020E3" w14:textId="77777777" w:rsidR="00FF22FA" w:rsidRPr="00BF5638" w:rsidRDefault="00FF22FA" w:rsidP="00915CE8">
            <w:pPr>
              <w:tabs>
                <w:tab w:val="left" w:pos="250"/>
                <w:tab w:val="left" w:pos="325"/>
              </w:tabs>
              <w:spacing w:line="240" w:lineRule="auto"/>
              <w:ind w:left="57" w:right="57"/>
              <w:rPr>
                <w:rFonts w:cs="Times New Roman"/>
                <w:sz w:val="20"/>
                <w:szCs w:val="24"/>
              </w:rPr>
            </w:pPr>
            <w:r w:rsidRPr="00BF5638">
              <w:rPr>
                <w:rFonts w:cs="Times New Roman"/>
                <w:sz w:val="20"/>
                <w:szCs w:val="24"/>
                <w:lang w:bidi="tr-TR"/>
              </w:rPr>
              <w:t>(</w:t>
            </w:r>
            <w:r w:rsidRPr="00BF5638">
              <w:rPr>
                <w:rFonts w:cs="Times New Roman"/>
                <w:sz w:val="20"/>
                <w:szCs w:val="24"/>
                <w:vertAlign w:val="superscript"/>
                <w:lang w:bidi="tr-TR"/>
              </w:rPr>
              <w:t>2</w:t>
            </w:r>
            <w:r w:rsidRPr="00BF5638">
              <w:rPr>
                <w:rFonts w:cs="Times New Roman"/>
                <w:sz w:val="20"/>
                <w:szCs w:val="24"/>
                <w:lang w:bidi="tr-TR"/>
              </w:rPr>
              <w:t>)</w:t>
            </w:r>
            <w:r w:rsidRPr="00BF5638">
              <w:rPr>
                <w:rFonts w:cs="Times New Roman"/>
                <w:sz w:val="20"/>
                <w:szCs w:val="24"/>
                <w:lang w:bidi="tr-TR"/>
              </w:rPr>
              <w:tab/>
              <w:t>Takip eden atık su arıtma tesisi ilgili kirleticileri azaltıyorsa, bunun çevrede daha yüksek düzeyde kirliliğe yol açmaması kaydıyla, MET-İES'ler geçerli olmayabilir.</w:t>
            </w:r>
          </w:p>
          <w:p w14:paraId="4DCA924F" w14:textId="77777777" w:rsidR="00FF22FA" w:rsidRPr="00BF5638" w:rsidRDefault="00FF22FA" w:rsidP="00915CE8">
            <w:pPr>
              <w:tabs>
                <w:tab w:val="left" w:pos="245"/>
                <w:tab w:val="left" w:pos="325"/>
              </w:tabs>
              <w:spacing w:line="240" w:lineRule="auto"/>
              <w:ind w:left="57" w:right="57"/>
              <w:rPr>
                <w:rFonts w:cs="Times New Roman"/>
                <w:sz w:val="20"/>
                <w:szCs w:val="24"/>
              </w:rPr>
            </w:pPr>
            <w:r w:rsidRPr="00BF5638">
              <w:rPr>
                <w:rFonts w:cs="Times New Roman"/>
                <w:sz w:val="20"/>
                <w:szCs w:val="24"/>
                <w:lang w:bidi="tr-TR"/>
              </w:rPr>
              <w:t>(</w:t>
            </w:r>
            <w:r w:rsidRPr="00BF5638">
              <w:rPr>
                <w:rFonts w:cs="Times New Roman"/>
                <w:sz w:val="20"/>
                <w:szCs w:val="24"/>
                <w:vertAlign w:val="superscript"/>
                <w:lang w:bidi="tr-TR"/>
              </w:rPr>
              <w:t>3</w:t>
            </w:r>
            <w:r w:rsidRPr="00BF5638">
              <w:rPr>
                <w:rFonts w:cs="Times New Roman"/>
                <w:sz w:val="20"/>
                <w:szCs w:val="24"/>
                <w:lang w:bidi="tr-TR"/>
              </w:rPr>
              <w:t>)</w:t>
            </w:r>
            <w:r w:rsidRPr="00BF5638">
              <w:rPr>
                <w:rFonts w:cs="Times New Roman"/>
                <w:sz w:val="20"/>
                <w:szCs w:val="24"/>
                <w:lang w:bidi="tr-TR"/>
              </w:rPr>
              <w:tab/>
              <w:t xml:space="preserve">MET-İES’ler, yalnızca söz konusu maddenin </w:t>
            </w:r>
            <w:hyperlink w:anchor="bookmark2374" w:tooltip="Mevcut Belge">
              <w:r w:rsidRPr="00BF5638">
                <w:rPr>
                  <w:rFonts w:cs="Times New Roman"/>
                  <w:sz w:val="20"/>
                  <w:szCs w:val="24"/>
                  <w:lang w:bidi="tr-TR"/>
                </w:rPr>
                <w:t>MET 3</w:t>
              </w:r>
            </w:hyperlink>
            <w:r w:rsidRPr="00BF5638">
              <w:rPr>
                <w:rFonts w:cs="Times New Roman"/>
                <w:sz w:val="20"/>
                <w:szCs w:val="24"/>
                <w:lang w:bidi="tr-TR"/>
              </w:rPr>
              <w:t>'te belirtilen atık su envanteri kapsamında ilgili olduğu tespit edildiğinde geçerlidir.</w:t>
            </w:r>
          </w:p>
          <w:p w14:paraId="6F5BC57A" w14:textId="33B3CFEF" w:rsidR="00FF22FA" w:rsidRPr="00BF5638" w:rsidRDefault="00FF22FA" w:rsidP="00915CE8">
            <w:pPr>
              <w:tabs>
                <w:tab w:val="left" w:pos="245"/>
                <w:tab w:val="left" w:pos="325"/>
              </w:tabs>
              <w:spacing w:line="240" w:lineRule="auto"/>
              <w:ind w:left="57" w:right="57"/>
              <w:rPr>
                <w:rFonts w:cs="Times New Roman"/>
                <w:sz w:val="20"/>
                <w:szCs w:val="24"/>
              </w:rPr>
            </w:pPr>
            <w:r w:rsidRPr="00BF5638">
              <w:rPr>
                <w:rFonts w:cs="Times New Roman"/>
                <w:sz w:val="20"/>
                <w:szCs w:val="24"/>
                <w:lang w:bidi="tr-TR"/>
              </w:rPr>
              <w:t>(</w:t>
            </w:r>
            <w:r w:rsidRPr="00BF5638">
              <w:rPr>
                <w:rFonts w:cs="Times New Roman"/>
                <w:sz w:val="20"/>
                <w:szCs w:val="24"/>
                <w:vertAlign w:val="superscript"/>
                <w:lang w:bidi="tr-TR"/>
              </w:rPr>
              <w:t>4</w:t>
            </w:r>
            <w:r w:rsidRPr="00BF5638">
              <w:rPr>
                <w:rFonts w:cs="Times New Roman"/>
                <w:sz w:val="20"/>
                <w:szCs w:val="24"/>
                <w:lang w:bidi="tr-TR"/>
              </w:rPr>
              <w:t>)</w:t>
            </w:r>
            <w:r w:rsidRPr="00BF5638">
              <w:rPr>
                <w:rFonts w:cs="Times New Roman"/>
                <w:sz w:val="20"/>
                <w:szCs w:val="24"/>
                <w:lang w:bidi="tr-TR"/>
              </w:rPr>
              <w:tab/>
              <w:t xml:space="preserve">Aralığın üst sınırı, metal atık </w:t>
            </w:r>
            <w:r w:rsidR="00A92E29" w:rsidRPr="00BF5638">
              <w:rPr>
                <w:rFonts w:cs="Times New Roman"/>
                <w:sz w:val="20"/>
                <w:szCs w:val="24"/>
                <w:lang w:bidi="tr-TR"/>
              </w:rPr>
              <w:t>parçalama</w:t>
            </w:r>
            <w:r w:rsidRPr="00BF5638">
              <w:rPr>
                <w:rFonts w:cs="Times New Roman"/>
                <w:sz w:val="20"/>
                <w:szCs w:val="24"/>
                <w:lang w:bidi="tr-TR"/>
              </w:rPr>
              <w:t xml:space="preserve"> makinelerinde mekanik </w:t>
            </w:r>
            <w:r w:rsidR="00D31B63" w:rsidRPr="00BF5638">
              <w:rPr>
                <w:rFonts w:cs="Times New Roman"/>
                <w:sz w:val="20"/>
                <w:szCs w:val="24"/>
                <w:lang w:bidi="tr-TR"/>
              </w:rPr>
              <w:t>işleme</w:t>
            </w:r>
            <w:r w:rsidRPr="00BF5638">
              <w:rPr>
                <w:rFonts w:cs="Times New Roman"/>
                <w:sz w:val="20"/>
                <w:szCs w:val="24"/>
                <w:lang w:bidi="tr-TR"/>
              </w:rPr>
              <w:t xml:space="preserve"> için 0,3 mg/l'dir.</w:t>
            </w:r>
          </w:p>
          <w:p w14:paraId="2EB3BEED" w14:textId="05150F8D" w:rsidR="00FF22FA" w:rsidRPr="00C5354C" w:rsidRDefault="00FF22FA" w:rsidP="00915CE8">
            <w:pPr>
              <w:tabs>
                <w:tab w:val="left" w:pos="245"/>
                <w:tab w:val="left" w:pos="325"/>
              </w:tabs>
              <w:spacing w:line="240" w:lineRule="auto"/>
              <w:ind w:left="57" w:right="57"/>
              <w:rPr>
                <w:rFonts w:cs="Times New Roman"/>
                <w:szCs w:val="24"/>
              </w:rPr>
            </w:pPr>
            <w:r w:rsidRPr="00BF5638">
              <w:rPr>
                <w:rFonts w:cs="Times New Roman"/>
                <w:sz w:val="20"/>
                <w:szCs w:val="24"/>
                <w:lang w:bidi="tr-TR"/>
              </w:rPr>
              <w:t>(</w:t>
            </w:r>
            <w:r w:rsidRPr="00BF5638">
              <w:rPr>
                <w:rFonts w:cs="Times New Roman"/>
                <w:sz w:val="20"/>
                <w:szCs w:val="24"/>
                <w:vertAlign w:val="superscript"/>
                <w:lang w:bidi="tr-TR"/>
              </w:rPr>
              <w:t>5</w:t>
            </w:r>
            <w:r w:rsidRPr="00BF5638">
              <w:rPr>
                <w:rFonts w:cs="Times New Roman"/>
                <w:sz w:val="20"/>
                <w:szCs w:val="24"/>
                <w:lang w:bidi="tr-TR"/>
              </w:rPr>
              <w:t>)</w:t>
            </w:r>
            <w:r w:rsidRPr="00BF5638">
              <w:rPr>
                <w:rFonts w:cs="Times New Roman"/>
                <w:sz w:val="20"/>
                <w:szCs w:val="24"/>
                <w:lang w:bidi="tr-TR"/>
              </w:rPr>
              <w:tab/>
              <w:t xml:space="preserve">Aralığın üst sınırı, metal atık </w:t>
            </w:r>
            <w:r w:rsidR="00A92E29" w:rsidRPr="00BF5638">
              <w:rPr>
                <w:rFonts w:cs="Times New Roman"/>
                <w:sz w:val="20"/>
                <w:szCs w:val="24"/>
                <w:lang w:bidi="tr-TR"/>
              </w:rPr>
              <w:t>parçalama</w:t>
            </w:r>
            <w:r w:rsidRPr="00BF5638">
              <w:rPr>
                <w:rFonts w:cs="Times New Roman"/>
                <w:sz w:val="20"/>
                <w:szCs w:val="24"/>
                <w:lang w:bidi="tr-TR"/>
              </w:rPr>
              <w:t xml:space="preserve"> makinelerinde mekanik </w:t>
            </w:r>
            <w:r w:rsidR="00D31B63" w:rsidRPr="00BF5638">
              <w:rPr>
                <w:rFonts w:cs="Times New Roman"/>
                <w:sz w:val="20"/>
                <w:szCs w:val="24"/>
                <w:lang w:bidi="tr-TR"/>
              </w:rPr>
              <w:t>işleme</w:t>
            </w:r>
            <w:r w:rsidRPr="00BF5638">
              <w:rPr>
                <w:rFonts w:cs="Times New Roman"/>
                <w:sz w:val="20"/>
                <w:szCs w:val="24"/>
                <w:lang w:bidi="tr-TR"/>
              </w:rPr>
              <w:t xml:space="preserve"> için 2 mg/l'dir.</w:t>
            </w:r>
          </w:p>
        </w:tc>
      </w:tr>
    </w:tbl>
    <w:p w14:paraId="403FF33C" w14:textId="77777777" w:rsidR="00FF22FA" w:rsidRPr="00C5354C" w:rsidRDefault="00FF22FA" w:rsidP="00FF22FA">
      <w:pPr>
        <w:rPr>
          <w:rFonts w:cs="Times New Roman"/>
          <w:szCs w:val="24"/>
          <w:lang w:val="nl-NL" w:bidi="tr-TR"/>
        </w:rPr>
      </w:pPr>
      <w:r w:rsidRPr="00C5354C">
        <w:rPr>
          <w:rFonts w:cs="Times New Roman"/>
          <w:szCs w:val="24"/>
          <w:lang w:val="nl-NL" w:bidi="tr-TR"/>
        </w:rPr>
        <w:t xml:space="preserve">İlgili izleme </w:t>
      </w:r>
      <w:hyperlink w:anchor="bookmark2379" w:tooltip="Mevcut Belge">
        <w:r w:rsidRPr="00C5354C">
          <w:rPr>
            <w:rFonts w:cs="Times New Roman"/>
            <w:szCs w:val="24"/>
            <w:lang w:val="nl-NL" w:bidi="tr-TR"/>
          </w:rPr>
          <w:t>MET 7</w:t>
        </w:r>
      </w:hyperlink>
      <w:r w:rsidRPr="00C5354C">
        <w:rPr>
          <w:rFonts w:cs="Times New Roman"/>
          <w:szCs w:val="24"/>
          <w:lang w:val="nl-NL" w:bidi="tr-TR"/>
        </w:rPr>
        <w:t>'de verilmiştir.</w:t>
      </w:r>
    </w:p>
    <w:p w14:paraId="54645369" w14:textId="20051BCB" w:rsidR="005C71B2" w:rsidRPr="00C5354C" w:rsidRDefault="005C71B2" w:rsidP="00FF22FA">
      <w:pPr>
        <w:rPr>
          <w:rFonts w:cs="Times New Roman"/>
          <w:b/>
          <w:szCs w:val="24"/>
          <w:lang w:val="tr-TR" w:bidi="tr-TR"/>
        </w:rPr>
      </w:pPr>
      <w:r w:rsidRPr="00C5354C">
        <w:rPr>
          <w:rFonts w:cs="Times New Roman"/>
          <w:b/>
          <w:szCs w:val="24"/>
          <w:lang w:val="tr-TR" w:bidi="tr-TR"/>
        </w:rPr>
        <w:t>1.6. Kaza ve olaylardan kaynaklanan emisyonlar</w:t>
      </w:r>
    </w:p>
    <w:p w14:paraId="7063271A" w14:textId="04413393" w:rsidR="00FF22FA" w:rsidRPr="00C5354C" w:rsidRDefault="00FF22FA" w:rsidP="00FF22FA">
      <w:pPr>
        <w:rPr>
          <w:rFonts w:cs="Times New Roman"/>
          <w:szCs w:val="24"/>
        </w:rPr>
      </w:pPr>
      <w:r w:rsidRPr="00C5354C">
        <w:rPr>
          <w:rFonts w:cs="Times New Roman"/>
          <w:b/>
          <w:szCs w:val="24"/>
          <w:lang w:val="nl-NL" w:bidi="tr-TR"/>
        </w:rPr>
        <w:t xml:space="preserve">MET 21: </w:t>
      </w:r>
      <w:r w:rsidRPr="00C5354C">
        <w:rPr>
          <w:rFonts w:cs="Times New Roman"/>
          <w:szCs w:val="24"/>
          <w:lang w:val="nl-NL" w:bidi="tr-TR"/>
        </w:rPr>
        <w:t>Kazaların ve olayların çevresel sonuçlarını önlemek veya sınırlamak için kaza yönetim planının bir parçası olarak aş</w:t>
      </w:r>
      <w:r w:rsidR="008B771D" w:rsidRPr="00C5354C">
        <w:rPr>
          <w:rFonts w:cs="Times New Roman"/>
          <w:szCs w:val="24"/>
          <w:lang w:val="nl-NL" w:bidi="tr-TR"/>
        </w:rPr>
        <w:t>ağıda verilen tekniklerin tümü</w:t>
      </w:r>
      <w:r w:rsidRPr="00C5354C">
        <w:rPr>
          <w:rFonts w:cs="Times New Roman"/>
          <w:szCs w:val="24"/>
          <w:lang w:val="nl-NL" w:bidi="tr-TR"/>
        </w:rPr>
        <w:t xml:space="preserve"> </w:t>
      </w:r>
      <w:r w:rsidR="008B771D" w:rsidRPr="00C5354C">
        <w:rPr>
          <w:rFonts w:cs="Times New Roman"/>
          <w:szCs w:val="24"/>
          <w:lang w:val="nl-NL" w:bidi="tr-TR"/>
        </w:rPr>
        <w:t>kullanılır</w:t>
      </w:r>
      <w:r w:rsidRPr="00C5354C">
        <w:rPr>
          <w:rFonts w:cs="Times New Roman"/>
          <w:szCs w:val="24"/>
          <w:lang w:val="nl-NL" w:bidi="tr-TR"/>
        </w:rPr>
        <w:t xml:space="preserve"> (bkz. </w:t>
      </w:r>
      <w:hyperlink w:anchor="bookmark2371" w:tooltip="Mevcut Belge">
        <w:r w:rsidRPr="00C5354C">
          <w:rPr>
            <w:rFonts w:cs="Times New Roman"/>
            <w:szCs w:val="24"/>
            <w:lang w:bidi="tr-TR"/>
          </w:rPr>
          <w:t>MET 1</w:t>
        </w:r>
      </w:hyperlink>
      <w:r w:rsidRPr="00C5354C">
        <w:rPr>
          <w:rFonts w:cs="Times New Roman"/>
          <w:szCs w:val="24"/>
          <w:lang w:bidi="tr-TR"/>
        </w:rPr>
        <w:t>).</w:t>
      </w:r>
    </w:p>
    <w:tbl>
      <w:tblPr>
        <w:tblOverlap w:val="never"/>
        <w:tblW w:w="0" w:type="auto"/>
        <w:tblLayout w:type="fixed"/>
        <w:tblCellMar>
          <w:left w:w="10" w:type="dxa"/>
          <w:right w:w="10" w:type="dxa"/>
        </w:tblCellMar>
        <w:tblLook w:val="0000" w:firstRow="0" w:lastRow="0" w:firstColumn="0" w:lastColumn="0" w:noHBand="0" w:noVBand="0"/>
      </w:tblPr>
      <w:tblGrid>
        <w:gridCol w:w="398"/>
        <w:gridCol w:w="2674"/>
        <w:gridCol w:w="5558"/>
      </w:tblGrid>
      <w:tr w:rsidR="00FF22FA" w:rsidRPr="00C5354C" w14:paraId="51177391" w14:textId="77777777" w:rsidTr="00915CE8">
        <w:trPr>
          <w:trHeight w:val="20"/>
        </w:trPr>
        <w:tc>
          <w:tcPr>
            <w:tcW w:w="3072" w:type="dxa"/>
            <w:gridSpan w:val="2"/>
            <w:tcBorders>
              <w:top w:val="single" w:sz="4" w:space="0" w:color="auto"/>
              <w:left w:val="single" w:sz="4" w:space="0" w:color="auto"/>
            </w:tcBorders>
            <w:shd w:val="clear" w:color="auto" w:fill="FFFFFF"/>
            <w:vAlign w:val="bottom"/>
          </w:tcPr>
          <w:p w14:paraId="26DFF646" w14:textId="77777777" w:rsidR="00FF22FA" w:rsidRPr="00C5354C" w:rsidRDefault="00FF22FA" w:rsidP="00915CE8">
            <w:pPr>
              <w:spacing w:line="240" w:lineRule="auto"/>
              <w:ind w:left="57" w:right="58"/>
              <w:jc w:val="center"/>
              <w:rPr>
                <w:rFonts w:cs="Times New Roman"/>
                <w:b/>
                <w:szCs w:val="24"/>
              </w:rPr>
            </w:pPr>
            <w:r w:rsidRPr="00C5354C">
              <w:rPr>
                <w:rFonts w:cs="Times New Roman"/>
                <w:b/>
                <w:szCs w:val="24"/>
                <w:lang w:bidi="tr-TR"/>
              </w:rPr>
              <w:t>Teknik</w:t>
            </w:r>
          </w:p>
        </w:tc>
        <w:tc>
          <w:tcPr>
            <w:tcW w:w="5558" w:type="dxa"/>
            <w:tcBorders>
              <w:top w:val="single" w:sz="4" w:space="0" w:color="auto"/>
              <w:left w:val="single" w:sz="4" w:space="0" w:color="auto"/>
              <w:right w:val="single" w:sz="4" w:space="0" w:color="auto"/>
            </w:tcBorders>
            <w:shd w:val="clear" w:color="auto" w:fill="FFFFFF"/>
            <w:vAlign w:val="bottom"/>
          </w:tcPr>
          <w:p w14:paraId="78F7AF92" w14:textId="77777777" w:rsidR="00FF22FA" w:rsidRPr="00C5354C" w:rsidRDefault="00FF22FA" w:rsidP="00915CE8">
            <w:pPr>
              <w:spacing w:line="240" w:lineRule="auto"/>
              <w:ind w:left="57" w:right="58"/>
              <w:jc w:val="center"/>
              <w:rPr>
                <w:rFonts w:cs="Times New Roman"/>
                <w:b/>
                <w:szCs w:val="24"/>
              </w:rPr>
            </w:pPr>
            <w:r w:rsidRPr="00C5354C">
              <w:rPr>
                <w:rFonts w:cs="Times New Roman"/>
                <w:b/>
                <w:szCs w:val="24"/>
                <w:lang w:bidi="tr-TR"/>
              </w:rPr>
              <w:t>Açıklama</w:t>
            </w:r>
          </w:p>
        </w:tc>
      </w:tr>
      <w:tr w:rsidR="00FF22FA" w:rsidRPr="00C5354C" w14:paraId="2731A40E" w14:textId="77777777" w:rsidTr="00915CE8">
        <w:trPr>
          <w:trHeight w:val="20"/>
        </w:trPr>
        <w:tc>
          <w:tcPr>
            <w:tcW w:w="398" w:type="dxa"/>
            <w:tcBorders>
              <w:top w:val="single" w:sz="4" w:space="0" w:color="auto"/>
              <w:left w:val="single" w:sz="4" w:space="0" w:color="auto"/>
            </w:tcBorders>
            <w:shd w:val="clear" w:color="auto" w:fill="FFFFFF"/>
            <w:vAlign w:val="center"/>
          </w:tcPr>
          <w:p w14:paraId="0BB9615D"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a.</w:t>
            </w:r>
          </w:p>
        </w:tc>
        <w:tc>
          <w:tcPr>
            <w:tcW w:w="2674" w:type="dxa"/>
            <w:tcBorders>
              <w:top w:val="single" w:sz="4" w:space="0" w:color="auto"/>
              <w:left w:val="single" w:sz="4" w:space="0" w:color="auto"/>
            </w:tcBorders>
            <w:shd w:val="clear" w:color="auto" w:fill="FFFFFF"/>
            <w:vAlign w:val="center"/>
          </w:tcPr>
          <w:p w14:paraId="61D8DE89"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Koruma tedbirleri</w:t>
            </w:r>
          </w:p>
        </w:tc>
        <w:tc>
          <w:tcPr>
            <w:tcW w:w="5558" w:type="dxa"/>
            <w:tcBorders>
              <w:top w:val="single" w:sz="4" w:space="0" w:color="auto"/>
              <w:left w:val="single" w:sz="4" w:space="0" w:color="auto"/>
              <w:right w:val="single" w:sz="4" w:space="0" w:color="auto"/>
            </w:tcBorders>
            <w:shd w:val="clear" w:color="auto" w:fill="FFFFFF"/>
            <w:vAlign w:val="bottom"/>
          </w:tcPr>
          <w:p w14:paraId="57DE1EFC"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Bunlar, aşağıdaki gibi tedbirleri içerir:</w:t>
            </w:r>
          </w:p>
          <w:p w14:paraId="7F5794FE" w14:textId="5E5BEDE1" w:rsidR="00FF22FA" w:rsidRPr="00C5354C" w:rsidRDefault="00FF22FA" w:rsidP="00915CE8">
            <w:pPr>
              <w:spacing w:line="240" w:lineRule="auto"/>
              <w:ind w:left="315" w:right="58" w:hanging="258"/>
              <w:rPr>
                <w:rFonts w:cs="Times New Roman"/>
                <w:szCs w:val="24"/>
              </w:rPr>
            </w:pPr>
            <w:r w:rsidRPr="00C5354C">
              <w:rPr>
                <w:rFonts w:cs="Times New Roman"/>
                <w:szCs w:val="24"/>
                <w:lang w:bidi="tr-TR"/>
              </w:rPr>
              <w:t>•</w:t>
            </w:r>
            <w:r w:rsidRPr="00C5354C">
              <w:rPr>
                <w:rFonts w:cs="Times New Roman"/>
                <w:szCs w:val="24"/>
                <w:lang w:bidi="tr-TR"/>
              </w:rPr>
              <w:tab/>
              <w:t>tesisin kötü niyetli eylemlere karşı korunması</w:t>
            </w:r>
            <w:r w:rsidR="0035794F">
              <w:rPr>
                <w:rFonts w:cs="Times New Roman"/>
                <w:szCs w:val="24"/>
                <w:lang w:bidi="tr-TR"/>
              </w:rPr>
              <w:t>.</w:t>
            </w:r>
          </w:p>
          <w:p w14:paraId="5DFBC03E" w14:textId="1498F409" w:rsidR="00FF22FA" w:rsidRPr="00C5354C" w:rsidRDefault="00FF22FA" w:rsidP="00915CE8">
            <w:pPr>
              <w:spacing w:line="240" w:lineRule="auto"/>
              <w:ind w:left="315" w:right="58" w:hanging="258"/>
              <w:rPr>
                <w:rFonts w:cs="Times New Roman"/>
                <w:szCs w:val="24"/>
              </w:rPr>
            </w:pPr>
            <w:r w:rsidRPr="00C5354C">
              <w:rPr>
                <w:rFonts w:cs="Times New Roman"/>
                <w:szCs w:val="24"/>
                <w:lang w:bidi="tr-TR"/>
              </w:rPr>
              <w:t>•</w:t>
            </w:r>
            <w:r w:rsidRPr="00C5354C">
              <w:rPr>
                <w:rFonts w:cs="Times New Roman"/>
                <w:szCs w:val="24"/>
                <w:lang w:bidi="tr-TR"/>
              </w:rPr>
              <w:tab/>
            </w:r>
            <w:r w:rsidR="005C71B2" w:rsidRPr="00C5354C">
              <w:rPr>
                <w:rFonts w:cs="Times New Roman"/>
                <w:szCs w:val="24"/>
                <w:lang w:bidi="tr-TR"/>
              </w:rPr>
              <w:t>Önleme, tespit ve söndürme ekipmanlarını içeren yangın ve patlama koruma sistemi</w:t>
            </w:r>
            <w:r w:rsidR="0035794F">
              <w:rPr>
                <w:rFonts w:cs="Times New Roman"/>
                <w:szCs w:val="24"/>
                <w:lang w:bidi="tr-TR"/>
              </w:rPr>
              <w:t>.</w:t>
            </w:r>
          </w:p>
          <w:p w14:paraId="1E0B00FD" w14:textId="77777777" w:rsidR="00FF22FA" w:rsidRPr="00C5354C" w:rsidRDefault="00FF22FA" w:rsidP="00915CE8">
            <w:pPr>
              <w:spacing w:line="240" w:lineRule="auto"/>
              <w:ind w:left="315" w:right="58" w:hanging="258"/>
              <w:rPr>
                <w:rFonts w:cs="Times New Roman"/>
                <w:szCs w:val="24"/>
              </w:rPr>
            </w:pPr>
            <w:r w:rsidRPr="00C5354C">
              <w:rPr>
                <w:rFonts w:cs="Times New Roman"/>
                <w:szCs w:val="24"/>
                <w:lang w:bidi="tr-TR"/>
              </w:rPr>
              <w:t>•</w:t>
            </w:r>
            <w:r w:rsidRPr="00C5354C">
              <w:rPr>
                <w:rFonts w:cs="Times New Roman"/>
                <w:szCs w:val="24"/>
                <w:lang w:bidi="tr-TR"/>
              </w:rPr>
              <w:tab/>
              <w:t>acil durumlarda ilgili kontrol teçhizatının erişilebilirliği ve işletilebilirliği.</w:t>
            </w:r>
          </w:p>
        </w:tc>
      </w:tr>
      <w:tr w:rsidR="00FF22FA" w:rsidRPr="00C5354C" w14:paraId="09F38171" w14:textId="77777777" w:rsidTr="00915CE8">
        <w:trPr>
          <w:trHeight w:val="20"/>
        </w:trPr>
        <w:tc>
          <w:tcPr>
            <w:tcW w:w="398" w:type="dxa"/>
            <w:tcBorders>
              <w:top w:val="single" w:sz="4" w:space="0" w:color="auto"/>
              <w:left w:val="single" w:sz="4" w:space="0" w:color="auto"/>
            </w:tcBorders>
            <w:shd w:val="clear" w:color="auto" w:fill="FFFFFF"/>
            <w:vAlign w:val="center"/>
          </w:tcPr>
          <w:p w14:paraId="366F8521"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b.</w:t>
            </w:r>
          </w:p>
        </w:tc>
        <w:tc>
          <w:tcPr>
            <w:tcW w:w="2674" w:type="dxa"/>
            <w:tcBorders>
              <w:top w:val="single" w:sz="4" w:space="0" w:color="auto"/>
              <w:left w:val="single" w:sz="4" w:space="0" w:color="auto"/>
            </w:tcBorders>
            <w:shd w:val="clear" w:color="auto" w:fill="FFFFFF"/>
            <w:vAlign w:val="center"/>
          </w:tcPr>
          <w:p w14:paraId="6F5306DF"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Tesadüfi/arızi emisyonların yönetimi</w:t>
            </w:r>
          </w:p>
        </w:tc>
        <w:tc>
          <w:tcPr>
            <w:tcW w:w="5558" w:type="dxa"/>
            <w:tcBorders>
              <w:top w:val="single" w:sz="4" w:space="0" w:color="auto"/>
              <w:left w:val="single" w:sz="4" w:space="0" w:color="auto"/>
              <w:right w:val="single" w:sz="4" w:space="0" w:color="auto"/>
            </w:tcBorders>
            <w:shd w:val="clear" w:color="auto" w:fill="FFFFFF"/>
            <w:vAlign w:val="bottom"/>
          </w:tcPr>
          <w:p w14:paraId="5F3B8894"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Dökülmelerden, yangın söndürme suyundan veya emniyet vanalarından kaynaklanan emisyonlar gibi kazalardan ve olaylardan kaynaklanan emisyonları (olası çevreleme açısından) yönetmek için prosedürler belirlenir ve teknik imkanlar sağlanır.</w:t>
            </w:r>
          </w:p>
        </w:tc>
      </w:tr>
      <w:tr w:rsidR="00FF22FA" w:rsidRPr="00C5354C" w14:paraId="5C188324" w14:textId="77777777" w:rsidTr="00915CE8">
        <w:trPr>
          <w:trHeight w:val="20"/>
        </w:trPr>
        <w:tc>
          <w:tcPr>
            <w:tcW w:w="398" w:type="dxa"/>
            <w:tcBorders>
              <w:top w:val="single" w:sz="4" w:space="0" w:color="auto"/>
              <w:left w:val="single" w:sz="4" w:space="0" w:color="auto"/>
              <w:bottom w:val="single" w:sz="4" w:space="0" w:color="auto"/>
            </w:tcBorders>
            <w:shd w:val="clear" w:color="auto" w:fill="FFFFFF"/>
            <w:vAlign w:val="center"/>
          </w:tcPr>
          <w:p w14:paraId="5DB98033"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c.</w:t>
            </w:r>
          </w:p>
        </w:tc>
        <w:tc>
          <w:tcPr>
            <w:tcW w:w="2674" w:type="dxa"/>
            <w:tcBorders>
              <w:top w:val="single" w:sz="4" w:space="0" w:color="auto"/>
              <w:left w:val="single" w:sz="4" w:space="0" w:color="auto"/>
              <w:bottom w:val="single" w:sz="4" w:space="0" w:color="auto"/>
            </w:tcBorders>
            <w:shd w:val="clear" w:color="auto" w:fill="FFFFFF"/>
            <w:vAlign w:val="center"/>
          </w:tcPr>
          <w:p w14:paraId="30780E8D"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Olay/kaza kayıt ve değerlendirme sistemi</w:t>
            </w:r>
          </w:p>
        </w:tc>
        <w:tc>
          <w:tcPr>
            <w:tcW w:w="5558" w:type="dxa"/>
            <w:tcBorders>
              <w:top w:val="single" w:sz="4" w:space="0" w:color="auto"/>
              <w:left w:val="single" w:sz="4" w:space="0" w:color="auto"/>
              <w:bottom w:val="single" w:sz="4" w:space="0" w:color="auto"/>
              <w:right w:val="single" w:sz="4" w:space="0" w:color="auto"/>
            </w:tcBorders>
            <w:shd w:val="clear" w:color="auto" w:fill="FFFFFF"/>
          </w:tcPr>
          <w:p w14:paraId="08D311E4"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Bu, aşağıdaki gibi teknikleri içerir:</w:t>
            </w:r>
          </w:p>
          <w:p w14:paraId="24620310" w14:textId="07C1AD6E" w:rsidR="00FF22FA" w:rsidRPr="00C5354C" w:rsidRDefault="00FF22FA" w:rsidP="00915CE8">
            <w:pPr>
              <w:spacing w:line="240" w:lineRule="auto"/>
              <w:ind w:left="315" w:right="58" w:hanging="258"/>
              <w:rPr>
                <w:rFonts w:cs="Times New Roman"/>
                <w:szCs w:val="24"/>
              </w:rPr>
            </w:pPr>
            <w:r w:rsidRPr="00C5354C">
              <w:rPr>
                <w:rFonts w:cs="Times New Roman"/>
                <w:szCs w:val="24"/>
                <w:lang w:bidi="tr-TR"/>
              </w:rPr>
              <w:t>•</w:t>
            </w:r>
            <w:r w:rsidRPr="00C5354C">
              <w:rPr>
                <w:rFonts w:cs="Times New Roman"/>
                <w:szCs w:val="24"/>
                <w:lang w:bidi="tr-TR"/>
              </w:rPr>
              <w:tab/>
              <w:t>tüm kazaları, olayları, prosedürlerdeki değişiklikleri ve teftiş bulgularını kaydetmeye yönelik bir kayıt/günlük</w:t>
            </w:r>
            <w:r w:rsidR="007A3BA6">
              <w:rPr>
                <w:rFonts w:cs="Times New Roman"/>
                <w:szCs w:val="24"/>
                <w:lang w:bidi="tr-TR"/>
              </w:rPr>
              <w:t>.</w:t>
            </w:r>
          </w:p>
          <w:p w14:paraId="5F1C4F3B" w14:textId="77777777" w:rsidR="00FF22FA" w:rsidRPr="00C5354C" w:rsidRDefault="00FF22FA" w:rsidP="00915CE8">
            <w:pPr>
              <w:spacing w:line="240" w:lineRule="auto"/>
              <w:ind w:left="315" w:right="58" w:hanging="258"/>
              <w:rPr>
                <w:rFonts w:cs="Times New Roman"/>
                <w:szCs w:val="24"/>
              </w:rPr>
            </w:pPr>
            <w:r w:rsidRPr="00C5354C">
              <w:rPr>
                <w:rFonts w:cs="Times New Roman"/>
                <w:szCs w:val="24"/>
                <w:lang w:bidi="tr-TR"/>
              </w:rPr>
              <w:t>•</w:t>
            </w:r>
            <w:r w:rsidRPr="00C5354C">
              <w:rPr>
                <w:rFonts w:cs="Times New Roman"/>
                <w:szCs w:val="24"/>
                <w:lang w:bidi="tr-TR"/>
              </w:rPr>
              <w:tab/>
              <w:t>bu tür olayları ve kazaları belirlemek, bunlara müdahale etmek ve bunlardan ders çıkarmaya yönelik prosedürler.</w:t>
            </w:r>
          </w:p>
        </w:tc>
      </w:tr>
    </w:tbl>
    <w:p w14:paraId="336BEDD2" w14:textId="4B8662EA" w:rsidR="00FF22FA" w:rsidRPr="00C5354C" w:rsidRDefault="000E0CB4" w:rsidP="00BF5638">
      <w:pPr>
        <w:pStyle w:val="Balk2"/>
        <w:numPr>
          <w:ilvl w:val="0"/>
          <w:numId w:val="0"/>
        </w:numPr>
        <w:ind w:left="142"/>
        <w:rPr>
          <w:rFonts w:cs="Times New Roman"/>
          <w:bCs/>
          <w:szCs w:val="24"/>
          <w:lang w:val="nl-NL"/>
        </w:rPr>
      </w:pPr>
      <w:bookmarkStart w:id="38" w:name="bookmark2406"/>
      <w:bookmarkStart w:id="39" w:name="bookmark2407"/>
      <w:bookmarkStart w:id="40" w:name="_Toc154679455"/>
      <w:r>
        <w:rPr>
          <w:rFonts w:cs="Times New Roman"/>
          <w:szCs w:val="24"/>
          <w:lang w:val="nl-NL" w:bidi="tr-TR"/>
        </w:rPr>
        <w:lastRenderedPageBreak/>
        <w:t xml:space="preserve">1.7. </w:t>
      </w:r>
      <w:r w:rsidR="00FF22FA" w:rsidRPr="00C5354C">
        <w:rPr>
          <w:rFonts w:cs="Times New Roman"/>
          <w:szCs w:val="24"/>
          <w:lang w:val="nl-NL" w:bidi="tr-TR"/>
        </w:rPr>
        <w:t>Malzeme verimliliği</w:t>
      </w:r>
      <w:bookmarkEnd w:id="38"/>
      <w:bookmarkEnd w:id="39"/>
      <w:bookmarkEnd w:id="40"/>
    </w:p>
    <w:p w14:paraId="4E8F60CA" w14:textId="08CCB2E2" w:rsidR="00FF22FA" w:rsidRPr="00C5354C" w:rsidRDefault="00FF22FA" w:rsidP="008A567E">
      <w:pPr>
        <w:pStyle w:val="Normaltext"/>
        <w:ind w:firstLine="0"/>
      </w:pPr>
      <w:bookmarkStart w:id="41" w:name="bookmark2408"/>
      <w:r w:rsidRPr="00C5354C">
        <w:rPr>
          <w:b/>
        </w:rPr>
        <w:t>MET 22:</w:t>
      </w:r>
      <w:r w:rsidRPr="00C5354C">
        <w:t xml:space="preserve"> </w:t>
      </w:r>
      <w:r w:rsidR="00075276" w:rsidRPr="00C5354C">
        <w:t>Döngüsel ekonomi ilkeleri çerçevesinde malzemelerin verimli kullanımı.</w:t>
      </w:r>
      <w:r w:rsidRPr="00C5354C">
        <w:t xml:space="preserve"> </w:t>
      </w:r>
    </w:p>
    <w:bookmarkEnd w:id="41"/>
    <w:p w14:paraId="2BDD0BAD" w14:textId="556322A5" w:rsidR="00011D14" w:rsidRPr="00CB4BE8" w:rsidRDefault="00FF22FA" w:rsidP="00BF5638">
      <w:pPr>
        <w:outlineLvl w:val="4"/>
        <w:rPr>
          <w:rFonts w:cs="Times New Roman"/>
          <w:lang w:eastAsia="tr-TR"/>
        </w:rPr>
      </w:pPr>
      <w:r w:rsidRPr="00C5354C">
        <w:rPr>
          <w:rFonts w:cs="Times New Roman"/>
          <w:b/>
          <w:szCs w:val="24"/>
          <w:lang w:val="nl-NL" w:bidi="tr-TR"/>
        </w:rPr>
        <w:t>Tanım</w:t>
      </w:r>
      <w:r w:rsidR="00011D14" w:rsidRPr="00CB4BE8">
        <w:rPr>
          <w:rFonts w:cs="Times New Roman"/>
          <w:color w:val="000000"/>
        </w:rPr>
        <w:t>Malzemeler</w:t>
      </w:r>
      <w:r w:rsidR="00011D14" w:rsidRPr="00CB4BE8">
        <w:rPr>
          <w:rFonts w:cs="Times New Roman"/>
          <w:lang w:eastAsia="tr-TR"/>
        </w:rPr>
        <w:t>, verimli kullanmak adına atık ile ikame edilmelidir (örneğin, pH ayarlaması için atık alkaliler veya atık asitlerin kullanımı, uçucu küllerin bağlayıcı olarak kullanımı)</w:t>
      </w:r>
      <w:r w:rsidR="00011D14">
        <w:rPr>
          <w:rFonts w:cs="Times New Roman"/>
          <w:lang w:eastAsia="tr-TR"/>
        </w:rPr>
        <w:t>.</w:t>
      </w:r>
    </w:p>
    <w:p w14:paraId="5B410B60" w14:textId="77777777" w:rsidR="003E7B06" w:rsidRPr="00C5354C" w:rsidRDefault="003E7B06" w:rsidP="003E7B06">
      <w:pPr>
        <w:rPr>
          <w:rFonts w:cs="Times New Roman"/>
          <w:i/>
          <w:iCs/>
          <w:szCs w:val="24"/>
          <w:lang w:val="tr-TR"/>
        </w:rPr>
      </w:pPr>
      <w:r w:rsidRPr="00C5354C">
        <w:rPr>
          <w:rFonts w:cs="Times New Roman"/>
          <w:b/>
          <w:bCs/>
          <w:i/>
          <w:iCs/>
          <w:szCs w:val="24"/>
          <w:lang w:val="tr-TR"/>
        </w:rPr>
        <w:t>Uygulanabilirlik</w:t>
      </w:r>
    </w:p>
    <w:p w14:paraId="1C66E38A" w14:textId="77777777" w:rsidR="00CC7C49" w:rsidRPr="00CB4BE8" w:rsidRDefault="00CC7C49" w:rsidP="00CC7C49">
      <w:pPr>
        <w:rPr>
          <w:rFonts w:cs="Times New Roman"/>
          <w:lang w:eastAsia="tr-TR"/>
        </w:rPr>
      </w:pPr>
      <w:r w:rsidRPr="00CB4BE8">
        <w:rPr>
          <w:rFonts w:cs="Times New Roman"/>
          <w:lang w:eastAsia="tr-TR"/>
        </w:rPr>
        <w:t>İkame amaçlı kullanılacak atıktaki safsızlıkların (örneğin ağır metaller, KOK'lar, tuzlar, patojenler) varlığından kaynaklanan kontaminasyon riski</w:t>
      </w:r>
      <w:r>
        <w:rPr>
          <w:rFonts w:cs="Times New Roman"/>
          <w:lang w:eastAsia="tr-TR"/>
        </w:rPr>
        <w:t xml:space="preserve"> bu</w:t>
      </w:r>
      <w:r w:rsidRPr="00CB4BE8">
        <w:rPr>
          <w:rFonts w:cs="Times New Roman"/>
          <w:lang w:eastAsia="tr-TR"/>
        </w:rPr>
        <w:t xml:space="preserve"> uygulamayı sınırlayabilir. Diğer bir sınırlama ise, ikame amaçlı kullanılacak atıkların atık girdisi ile uyumluluğu ile ilgilidir (bkz. MET 2).</w:t>
      </w:r>
    </w:p>
    <w:p w14:paraId="7BBBDF56" w14:textId="26AEE1F1" w:rsidR="00FF22FA" w:rsidRPr="00C5354C" w:rsidRDefault="000E0CB4" w:rsidP="00BF5638">
      <w:pPr>
        <w:pStyle w:val="Balk2"/>
        <w:numPr>
          <w:ilvl w:val="0"/>
          <w:numId w:val="0"/>
        </w:numPr>
        <w:ind w:left="718" w:hanging="576"/>
        <w:rPr>
          <w:rFonts w:cs="Times New Roman"/>
          <w:bCs/>
          <w:szCs w:val="24"/>
          <w:lang w:val="fi-FI"/>
        </w:rPr>
      </w:pPr>
      <w:bookmarkStart w:id="42" w:name="bookmark2410"/>
      <w:bookmarkStart w:id="43" w:name="bookmark2411"/>
      <w:bookmarkStart w:id="44" w:name="_Toc154679456"/>
      <w:r>
        <w:rPr>
          <w:rFonts w:cs="Times New Roman"/>
          <w:szCs w:val="24"/>
          <w:lang w:val="fi-FI" w:bidi="tr-TR"/>
        </w:rPr>
        <w:t xml:space="preserve">1.8. </w:t>
      </w:r>
      <w:r w:rsidR="00FF22FA" w:rsidRPr="00C5354C">
        <w:rPr>
          <w:rFonts w:cs="Times New Roman"/>
          <w:szCs w:val="24"/>
          <w:lang w:val="fi-FI" w:bidi="tr-TR"/>
        </w:rPr>
        <w:t>Enerji verimliliği</w:t>
      </w:r>
      <w:bookmarkEnd w:id="42"/>
      <w:bookmarkEnd w:id="43"/>
      <w:bookmarkEnd w:id="44"/>
    </w:p>
    <w:p w14:paraId="7173D296" w14:textId="77777777" w:rsidR="00FF22FA" w:rsidRPr="00C5354C" w:rsidRDefault="00FF22FA" w:rsidP="00FF22FA">
      <w:pPr>
        <w:rPr>
          <w:rFonts w:cs="Times New Roman"/>
          <w:b/>
          <w:szCs w:val="24"/>
          <w:lang w:val="fi-FI"/>
        </w:rPr>
      </w:pPr>
      <w:r w:rsidRPr="00C5354C">
        <w:rPr>
          <w:rFonts w:cs="Times New Roman"/>
          <w:b/>
          <w:szCs w:val="24"/>
          <w:lang w:val="fi-FI" w:bidi="tr-TR"/>
        </w:rPr>
        <w:t xml:space="preserve">MET 23: </w:t>
      </w:r>
      <w:r w:rsidRPr="00C5354C">
        <w:rPr>
          <w:rFonts w:cs="Times New Roman"/>
          <w:szCs w:val="24"/>
          <w:lang w:val="fi-FI" w:bidi="tr-TR"/>
        </w:rPr>
        <w:t>Enerjiyi verimli kullanmak için aşağıda ver</w:t>
      </w:r>
      <w:r w:rsidR="00715BC6" w:rsidRPr="00C5354C">
        <w:rPr>
          <w:rFonts w:cs="Times New Roman"/>
          <w:szCs w:val="24"/>
          <w:lang w:val="fi-FI" w:bidi="tr-TR"/>
        </w:rPr>
        <w:t>ilen tekniklerin her ikisi de kullanılır</w:t>
      </w:r>
      <w:r w:rsidRPr="00C5354C">
        <w:rPr>
          <w:rFonts w:cs="Times New Roman"/>
          <w:szCs w:val="24"/>
          <w:lang w:val="fi-FI" w:bidi="tr-TR"/>
        </w:rPr>
        <w:t>.</w:t>
      </w:r>
    </w:p>
    <w:tbl>
      <w:tblPr>
        <w:tblOverlap w:val="never"/>
        <w:tblW w:w="0" w:type="auto"/>
        <w:tblLayout w:type="fixed"/>
        <w:tblCellMar>
          <w:left w:w="10" w:type="dxa"/>
          <w:right w:w="10" w:type="dxa"/>
        </w:tblCellMar>
        <w:tblLook w:val="0000" w:firstRow="0" w:lastRow="0" w:firstColumn="0" w:lastColumn="0" w:noHBand="0" w:noVBand="0"/>
      </w:tblPr>
      <w:tblGrid>
        <w:gridCol w:w="322"/>
        <w:gridCol w:w="2179"/>
        <w:gridCol w:w="6235"/>
      </w:tblGrid>
      <w:tr w:rsidR="00FF22FA" w:rsidRPr="00C5354C" w14:paraId="7773A5F6" w14:textId="77777777" w:rsidTr="00915CE8">
        <w:trPr>
          <w:trHeight w:val="245"/>
          <w:tblHeader/>
        </w:trPr>
        <w:tc>
          <w:tcPr>
            <w:tcW w:w="2501" w:type="dxa"/>
            <w:gridSpan w:val="2"/>
            <w:tcBorders>
              <w:top w:val="single" w:sz="4" w:space="0" w:color="auto"/>
              <w:left w:val="single" w:sz="4" w:space="0" w:color="auto"/>
            </w:tcBorders>
            <w:shd w:val="clear" w:color="auto" w:fill="FFFFFF"/>
            <w:vAlign w:val="center"/>
          </w:tcPr>
          <w:p w14:paraId="0362B75C" w14:textId="77777777" w:rsidR="00FF22FA" w:rsidRPr="00C5354C" w:rsidRDefault="00FF22FA" w:rsidP="00915CE8">
            <w:pPr>
              <w:spacing w:line="240" w:lineRule="auto"/>
              <w:ind w:left="57" w:right="58"/>
              <w:jc w:val="center"/>
              <w:rPr>
                <w:rFonts w:cs="Times New Roman"/>
                <w:b/>
                <w:szCs w:val="24"/>
              </w:rPr>
            </w:pPr>
            <w:r w:rsidRPr="00C5354C">
              <w:rPr>
                <w:rFonts w:cs="Times New Roman"/>
                <w:b/>
                <w:szCs w:val="24"/>
                <w:lang w:bidi="tr-TR"/>
              </w:rPr>
              <w:t>Teknik</w:t>
            </w:r>
          </w:p>
        </w:tc>
        <w:tc>
          <w:tcPr>
            <w:tcW w:w="6235" w:type="dxa"/>
            <w:tcBorders>
              <w:top w:val="single" w:sz="4" w:space="0" w:color="auto"/>
              <w:left w:val="single" w:sz="4" w:space="0" w:color="auto"/>
              <w:right w:val="single" w:sz="4" w:space="0" w:color="auto"/>
            </w:tcBorders>
            <w:shd w:val="clear" w:color="auto" w:fill="FFFFFF"/>
            <w:vAlign w:val="center"/>
          </w:tcPr>
          <w:p w14:paraId="7D21096D" w14:textId="77777777" w:rsidR="00FF22FA" w:rsidRPr="00C5354C" w:rsidRDefault="00FF22FA" w:rsidP="00915CE8">
            <w:pPr>
              <w:spacing w:line="240" w:lineRule="auto"/>
              <w:ind w:left="57" w:right="58"/>
              <w:jc w:val="center"/>
              <w:rPr>
                <w:rFonts w:cs="Times New Roman"/>
                <w:b/>
                <w:szCs w:val="24"/>
              </w:rPr>
            </w:pPr>
            <w:r w:rsidRPr="00C5354C">
              <w:rPr>
                <w:rFonts w:cs="Times New Roman"/>
                <w:b/>
                <w:szCs w:val="24"/>
                <w:lang w:bidi="tr-TR"/>
              </w:rPr>
              <w:t>Açıklama</w:t>
            </w:r>
          </w:p>
        </w:tc>
      </w:tr>
      <w:tr w:rsidR="00FF22FA" w:rsidRPr="00C5354C" w14:paraId="6B01EEEE" w14:textId="77777777" w:rsidTr="00915CE8">
        <w:trPr>
          <w:trHeight w:val="1618"/>
        </w:trPr>
        <w:tc>
          <w:tcPr>
            <w:tcW w:w="322" w:type="dxa"/>
            <w:tcBorders>
              <w:top w:val="single" w:sz="4" w:space="0" w:color="auto"/>
              <w:left w:val="single" w:sz="4" w:space="0" w:color="auto"/>
            </w:tcBorders>
            <w:shd w:val="clear" w:color="auto" w:fill="FFFFFF"/>
            <w:vAlign w:val="center"/>
          </w:tcPr>
          <w:p w14:paraId="2AB2C8E0"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a.</w:t>
            </w:r>
          </w:p>
        </w:tc>
        <w:tc>
          <w:tcPr>
            <w:tcW w:w="2179" w:type="dxa"/>
            <w:tcBorders>
              <w:top w:val="single" w:sz="4" w:space="0" w:color="auto"/>
              <w:left w:val="single" w:sz="4" w:space="0" w:color="auto"/>
            </w:tcBorders>
            <w:shd w:val="clear" w:color="auto" w:fill="FFFFFF"/>
            <w:vAlign w:val="center"/>
          </w:tcPr>
          <w:p w14:paraId="27D1129E"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Enerji verimliliği planı</w:t>
            </w:r>
          </w:p>
        </w:tc>
        <w:tc>
          <w:tcPr>
            <w:tcW w:w="6235" w:type="dxa"/>
            <w:tcBorders>
              <w:top w:val="single" w:sz="4" w:space="0" w:color="auto"/>
              <w:left w:val="single" w:sz="4" w:space="0" w:color="auto"/>
              <w:right w:val="single" w:sz="4" w:space="0" w:color="auto"/>
            </w:tcBorders>
            <w:shd w:val="clear" w:color="auto" w:fill="FFFFFF"/>
            <w:vAlign w:val="center"/>
          </w:tcPr>
          <w:p w14:paraId="1AC3F7B1" w14:textId="183FA3AC" w:rsidR="00FF22FA" w:rsidRPr="00C5354C" w:rsidRDefault="00FF22FA" w:rsidP="00D46DEA">
            <w:pPr>
              <w:spacing w:line="240" w:lineRule="auto"/>
              <w:ind w:left="57" w:right="58"/>
              <w:rPr>
                <w:rFonts w:cs="Times New Roman"/>
                <w:szCs w:val="24"/>
              </w:rPr>
            </w:pPr>
            <w:r w:rsidRPr="00C5354C">
              <w:rPr>
                <w:rFonts w:cs="Times New Roman"/>
                <w:szCs w:val="24"/>
                <w:lang w:bidi="tr-TR"/>
              </w:rPr>
              <w:t xml:space="preserve">Bir enerji verimliliği planı, faaliyetin (veya faaliyetlerin) özgül enerji tüketiminin tanımlanmasını ve hesaplanmasını, yıllık bazda temel performans göstergelerinin belirlenmesini (örneğin, işlenen kWs/ton atık olarak ifade edilen özgül enerji tüketimi) ve periyodik iyileştirme hedeflerinin planlanmasıyla birlikte ilgili eylemleri gerektirir. Plan, yürütülen </w:t>
            </w:r>
            <w:proofErr w:type="gramStart"/>
            <w:r w:rsidRPr="00C5354C">
              <w:rPr>
                <w:rFonts w:cs="Times New Roman"/>
                <w:szCs w:val="24"/>
                <w:lang w:bidi="tr-TR"/>
              </w:rPr>
              <w:t>süreç(</w:t>
            </w:r>
            <w:proofErr w:type="gramEnd"/>
            <w:r w:rsidRPr="00C5354C">
              <w:rPr>
                <w:rFonts w:cs="Times New Roman"/>
                <w:szCs w:val="24"/>
                <w:lang w:bidi="tr-TR"/>
              </w:rPr>
              <w:t xml:space="preserve">ler), </w:t>
            </w:r>
            <w:r w:rsidR="003C3255">
              <w:rPr>
                <w:rFonts w:cs="Times New Roman"/>
                <w:szCs w:val="24"/>
                <w:lang w:bidi="tr-TR"/>
              </w:rPr>
              <w:t xml:space="preserve">işlenen </w:t>
            </w:r>
            <w:r w:rsidRPr="00C5354C">
              <w:rPr>
                <w:rFonts w:cs="Times New Roman"/>
                <w:szCs w:val="24"/>
                <w:lang w:bidi="tr-TR"/>
              </w:rPr>
              <w:t xml:space="preserve">atık akım(lar)ı vb. açısından atık </w:t>
            </w:r>
            <w:r w:rsidR="008E05DE">
              <w:rPr>
                <w:rFonts w:cs="Times New Roman"/>
                <w:szCs w:val="24"/>
                <w:lang w:bidi="tr-TR"/>
              </w:rPr>
              <w:t>işleme</w:t>
            </w:r>
            <w:r w:rsidR="00D46DEA">
              <w:rPr>
                <w:rFonts w:cs="Times New Roman"/>
                <w:szCs w:val="24"/>
                <w:lang w:bidi="tr-TR"/>
              </w:rPr>
              <w:t xml:space="preserve"> tesisinin özelliklerine göre</w:t>
            </w:r>
            <w:r w:rsidR="008E05DE">
              <w:rPr>
                <w:rFonts w:cs="Times New Roman"/>
                <w:szCs w:val="24"/>
                <w:lang w:bidi="tr-TR"/>
              </w:rPr>
              <w:t xml:space="preserve"> </w:t>
            </w:r>
            <w:r w:rsidRPr="00C5354C">
              <w:rPr>
                <w:rFonts w:cs="Times New Roman"/>
                <w:szCs w:val="24"/>
                <w:lang w:bidi="tr-TR"/>
              </w:rPr>
              <w:t xml:space="preserve"> uyarlanır.</w:t>
            </w:r>
          </w:p>
        </w:tc>
      </w:tr>
      <w:tr w:rsidR="00FF22FA" w:rsidRPr="00C5354C" w14:paraId="26AE9959" w14:textId="77777777" w:rsidTr="00915CE8">
        <w:trPr>
          <w:trHeight w:val="2323"/>
        </w:trPr>
        <w:tc>
          <w:tcPr>
            <w:tcW w:w="322" w:type="dxa"/>
            <w:tcBorders>
              <w:top w:val="single" w:sz="4" w:space="0" w:color="auto"/>
              <w:left w:val="single" w:sz="4" w:space="0" w:color="auto"/>
              <w:bottom w:val="single" w:sz="4" w:space="0" w:color="auto"/>
            </w:tcBorders>
            <w:shd w:val="clear" w:color="auto" w:fill="FFFFFF"/>
            <w:vAlign w:val="center"/>
          </w:tcPr>
          <w:p w14:paraId="4438120D"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b.</w:t>
            </w:r>
          </w:p>
        </w:tc>
        <w:tc>
          <w:tcPr>
            <w:tcW w:w="2179" w:type="dxa"/>
            <w:tcBorders>
              <w:top w:val="single" w:sz="4" w:space="0" w:color="auto"/>
              <w:left w:val="single" w:sz="4" w:space="0" w:color="auto"/>
              <w:bottom w:val="single" w:sz="4" w:space="0" w:color="auto"/>
            </w:tcBorders>
            <w:shd w:val="clear" w:color="auto" w:fill="FFFFFF"/>
            <w:vAlign w:val="center"/>
          </w:tcPr>
          <w:p w14:paraId="361964A6"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Enerji dengesi kaydı</w:t>
            </w:r>
          </w:p>
        </w:tc>
        <w:tc>
          <w:tcPr>
            <w:tcW w:w="6235" w:type="dxa"/>
            <w:tcBorders>
              <w:top w:val="single" w:sz="4" w:space="0" w:color="auto"/>
              <w:left w:val="single" w:sz="4" w:space="0" w:color="auto"/>
              <w:bottom w:val="single" w:sz="4" w:space="0" w:color="auto"/>
              <w:right w:val="single" w:sz="4" w:space="0" w:color="auto"/>
            </w:tcBorders>
            <w:shd w:val="clear" w:color="auto" w:fill="FFFFFF"/>
            <w:vAlign w:val="center"/>
          </w:tcPr>
          <w:p w14:paraId="07370BAD"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Bir enerji dengesi kaydı, kaynak türüne (elektrik, gaz, genelleşmiş sıvı yakıtlar, genelleşmiş katı yakıtlar ve atık) göre enerji tüketimi ve üretiminin (ihracat dahil) dökümünü sağlar. Bu kapsamda:</w:t>
            </w:r>
          </w:p>
          <w:p w14:paraId="65C79761" w14:textId="2D57B019" w:rsidR="00FF22FA" w:rsidRPr="00C5354C" w:rsidRDefault="00FF22FA" w:rsidP="00915CE8">
            <w:pPr>
              <w:spacing w:line="240" w:lineRule="auto"/>
              <w:ind w:left="603" w:right="58" w:hanging="546"/>
              <w:rPr>
                <w:rFonts w:cs="Times New Roman"/>
                <w:szCs w:val="24"/>
              </w:rPr>
            </w:pPr>
            <w:r w:rsidRPr="00C5354C">
              <w:rPr>
                <w:rFonts w:cs="Times New Roman"/>
                <w:szCs w:val="24"/>
                <w:lang w:bidi="tr-TR"/>
              </w:rPr>
              <w:t>(i)</w:t>
            </w:r>
            <w:r w:rsidRPr="00C5354C">
              <w:rPr>
                <w:rFonts w:cs="Times New Roman"/>
                <w:szCs w:val="24"/>
                <w:lang w:bidi="tr-TR"/>
              </w:rPr>
              <w:tab/>
              <w:t>verilen enerji açısından enerji tüketimi hakkında bilgi</w:t>
            </w:r>
            <w:r w:rsidR="000E0CB4">
              <w:rPr>
                <w:rFonts w:cs="Times New Roman"/>
                <w:szCs w:val="24"/>
                <w:lang w:bidi="tr-TR"/>
              </w:rPr>
              <w:t>.</w:t>
            </w:r>
          </w:p>
          <w:p w14:paraId="35075289" w14:textId="180B731F" w:rsidR="00FF22FA" w:rsidRPr="00C5354C" w:rsidRDefault="00FF22FA" w:rsidP="00915CE8">
            <w:pPr>
              <w:spacing w:line="240" w:lineRule="auto"/>
              <w:ind w:left="603" w:right="58" w:hanging="546"/>
              <w:rPr>
                <w:rFonts w:cs="Times New Roman"/>
                <w:szCs w:val="24"/>
                <w:lang w:val="fi-FI"/>
              </w:rPr>
            </w:pPr>
            <w:r w:rsidRPr="00C5354C">
              <w:rPr>
                <w:rFonts w:cs="Times New Roman"/>
                <w:szCs w:val="24"/>
                <w:lang w:val="fi-FI" w:bidi="tr-TR"/>
              </w:rPr>
              <w:t>(ii)</w:t>
            </w:r>
            <w:r w:rsidRPr="00C5354C">
              <w:rPr>
                <w:rFonts w:cs="Times New Roman"/>
                <w:szCs w:val="24"/>
                <w:lang w:val="fi-FI" w:bidi="tr-TR"/>
              </w:rPr>
              <w:tab/>
              <w:t>kurulumdan ihraç edilen enerji hakkında bilgi</w:t>
            </w:r>
            <w:r w:rsidR="000E0CB4">
              <w:rPr>
                <w:rFonts w:cs="Times New Roman"/>
                <w:szCs w:val="24"/>
                <w:lang w:val="fi-FI" w:bidi="tr-TR"/>
              </w:rPr>
              <w:t>.</w:t>
            </w:r>
          </w:p>
          <w:p w14:paraId="74F613A1" w14:textId="0A4C1D0B" w:rsidR="00FF22FA" w:rsidRPr="00C5354C" w:rsidRDefault="00FF22FA" w:rsidP="00915CE8">
            <w:pPr>
              <w:tabs>
                <w:tab w:val="left" w:pos="740"/>
              </w:tabs>
              <w:spacing w:line="240" w:lineRule="auto"/>
              <w:ind w:left="603" w:right="58" w:hanging="546"/>
              <w:rPr>
                <w:rFonts w:cs="Times New Roman"/>
                <w:szCs w:val="24"/>
                <w:lang w:val="fi-FI"/>
              </w:rPr>
            </w:pPr>
            <w:r w:rsidRPr="00C5354C">
              <w:rPr>
                <w:rFonts w:cs="Times New Roman"/>
                <w:szCs w:val="24"/>
                <w:lang w:val="fi-FI" w:bidi="tr-TR"/>
              </w:rPr>
              <w:t>(iii)</w:t>
            </w:r>
            <w:r w:rsidRPr="00C5354C">
              <w:rPr>
                <w:rFonts w:cs="Times New Roman"/>
                <w:szCs w:val="24"/>
                <w:lang w:val="fi-FI" w:bidi="tr-TR"/>
              </w:rPr>
              <w:tab/>
              <w:t>süreç boyunca enerjinin nasıl kullanıldığını gösteren enerji akışı bilgileri (</w:t>
            </w:r>
            <w:r w:rsidR="001168A2">
              <w:rPr>
                <w:rFonts w:cs="Times New Roman"/>
                <w:szCs w:val="24"/>
                <w:lang w:val="fi-FI" w:bidi="tr-TR"/>
              </w:rPr>
              <w:t>örneğin,</w:t>
            </w:r>
            <w:r w:rsidRPr="00C5354C">
              <w:rPr>
                <w:rFonts w:cs="Times New Roman"/>
                <w:szCs w:val="24"/>
                <w:lang w:val="fi-FI" w:bidi="tr-TR"/>
              </w:rPr>
              <w:t xml:space="preserve"> Sankey diyagramları veya enerji denklikleri).</w:t>
            </w:r>
          </w:p>
          <w:p w14:paraId="1F5BFABB" w14:textId="4F478C5C" w:rsidR="00FF22FA" w:rsidRPr="00C5354C" w:rsidRDefault="00FF22FA" w:rsidP="00C06FD1">
            <w:pPr>
              <w:spacing w:line="240" w:lineRule="auto"/>
              <w:ind w:left="57" w:right="58"/>
              <w:rPr>
                <w:rFonts w:cs="Times New Roman"/>
                <w:szCs w:val="24"/>
                <w:lang w:val="fi-FI"/>
              </w:rPr>
            </w:pPr>
            <w:r w:rsidRPr="00C5354C">
              <w:rPr>
                <w:rFonts w:cs="Times New Roman"/>
                <w:szCs w:val="24"/>
                <w:lang w:val="fi-FI" w:bidi="tr-TR"/>
              </w:rPr>
              <w:t>Enerji dengesi kaydı,</w:t>
            </w:r>
            <w:r w:rsidR="00C06FD1" w:rsidRPr="00C5354C">
              <w:rPr>
                <w:rFonts w:cs="Times New Roman"/>
                <w:szCs w:val="24"/>
                <w:lang w:bidi="tr-TR"/>
              </w:rPr>
              <w:t xml:space="preserve">yürütülen süreç(ler), </w:t>
            </w:r>
            <w:r w:rsidR="00C06FD1">
              <w:rPr>
                <w:rFonts w:cs="Times New Roman"/>
                <w:szCs w:val="24"/>
                <w:lang w:bidi="tr-TR"/>
              </w:rPr>
              <w:t xml:space="preserve">işlenen </w:t>
            </w:r>
            <w:r w:rsidR="00C06FD1" w:rsidRPr="00C5354C">
              <w:rPr>
                <w:rFonts w:cs="Times New Roman"/>
                <w:szCs w:val="24"/>
                <w:lang w:bidi="tr-TR"/>
              </w:rPr>
              <w:t xml:space="preserve">atık akım(lar)ı vb. </w:t>
            </w:r>
            <w:proofErr w:type="gramStart"/>
            <w:r w:rsidR="00C06FD1" w:rsidRPr="00C5354C">
              <w:rPr>
                <w:rFonts w:cs="Times New Roman"/>
                <w:szCs w:val="24"/>
                <w:lang w:bidi="tr-TR"/>
              </w:rPr>
              <w:t>açısından</w:t>
            </w:r>
            <w:proofErr w:type="gramEnd"/>
            <w:r w:rsidR="00C06FD1" w:rsidRPr="00C5354C">
              <w:rPr>
                <w:rFonts w:cs="Times New Roman"/>
                <w:szCs w:val="24"/>
                <w:lang w:bidi="tr-TR"/>
              </w:rPr>
              <w:t xml:space="preserve"> atık </w:t>
            </w:r>
            <w:r w:rsidR="00C06FD1">
              <w:rPr>
                <w:rFonts w:cs="Times New Roman"/>
                <w:szCs w:val="24"/>
                <w:lang w:bidi="tr-TR"/>
              </w:rPr>
              <w:t xml:space="preserve">işleme tesisinin özelliklerine göre </w:t>
            </w:r>
            <w:r w:rsidR="00C06FD1" w:rsidRPr="00C5354C">
              <w:rPr>
                <w:rFonts w:cs="Times New Roman"/>
                <w:szCs w:val="24"/>
                <w:lang w:bidi="tr-TR"/>
              </w:rPr>
              <w:t xml:space="preserve"> uyarlanır.</w:t>
            </w:r>
            <w:r w:rsidRPr="00C5354C">
              <w:rPr>
                <w:rFonts w:cs="Times New Roman"/>
                <w:szCs w:val="24"/>
                <w:lang w:val="fi-FI" w:bidi="tr-TR"/>
              </w:rPr>
              <w:t>.</w:t>
            </w:r>
          </w:p>
        </w:tc>
      </w:tr>
    </w:tbl>
    <w:p w14:paraId="133DB4C4" w14:textId="5D0778E0" w:rsidR="00FF22FA" w:rsidRPr="00C5354C" w:rsidRDefault="000E0CB4" w:rsidP="00BF5638">
      <w:pPr>
        <w:pStyle w:val="Balk2"/>
        <w:numPr>
          <w:ilvl w:val="0"/>
          <w:numId w:val="0"/>
        </w:numPr>
        <w:ind w:left="718" w:hanging="576"/>
        <w:rPr>
          <w:rFonts w:cs="Times New Roman"/>
          <w:bCs/>
          <w:szCs w:val="24"/>
          <w:lang w:val="fi-FI"/>
        </w:rPr>
      </w:pPr>
      <w:bookmarkStart w:id="45" w:name="bookmark2412"/>
      <w:bookmarkStart w:id="46" w:name="bookmark2413"/>
      <w:bookmarkStart w:id="47" w:name="_Toc154679457"/>
      <w:r>
        <w:rPr>
          <w:rFonts w:cs="Times New Roman"/>
          <w:szCs w:val="24"/>
          <w:lang w:val="fi-FI" w:bidi="tr-TR"/>
        </w:rPr>
        <w:t xml:space="preserve">1.9. </w:t>
      </w:r>
      <w:r w:rsidR="00FF22FA" w:rsidRPr="00C5354C">
        <w:rPr>
          <w:rFonts w:cs="Times New Roman"/>
          <w:szCs w:val="24"/>
          <w:lang w:val="fi-FI" w:bidi="tr-TR"/>
        </w:rPr>
        <w:t>Ambalajın yeniden kullanımı</w:t>
      </w:r>
      <w:bookmarkEnd w:id="45"/>
      <w:bookmarkEnd w:id="46"/>
      <w:bookmarkEnd w:id="47"/>
    </w:p>
    <w:p w14:paraId="414C76FB" w14:textId="06E0814A" w:rsidR="00FF22FA" w:rsidRPr="00C5354C" w:rsidRDefault="00FF22FA" w:rsidP="00FF22FA">
      <w:pPr>
        <w:rPr>
          <w:rFonts w:cs="Times New Roman"/>
          <w:bCs/>
          <w:szCs w:val="24"/>
          <w:lang w:val="fi-FI"/>
        </w:rPr>
      </w:pPr>
      <w:r w:rsidRPr="00C5354C">
        <w:rPr>
          <w:rFonts w:cs="Times New Roman"/>
          <w:b/>
          <w:bCs/>
          <w:szCs w:val="24"/>
          <w:lang w:val="fi-FI" w:bidi="tr-TR"/>
        </w:rPr>
        <w:t xml:space="preserve">MET 24: </w:t>
      </w:r>
      <w:r w:rsidRPr="00C5354C">
        <w:rPr>
          <w:rFonts w:cs="Times New Roman"/>
          <w:bCs/>
          <w:szCs w:val="24"/>
          <w:lang w:val="fi-FI" w:bidi="tr-TR"/>
        </w:rPr>
        <w:t xml:space="preserve">Bertarafa gönderilen atık miktarını azaltmak için </w:t>
      </w:r>
      <w:r w:rsidR="00770BC5">
        <w:rPr>
          <w:rFonts w:cs="Times New Roman"/>
          <w:bCs/>
          <w:szCs w:val="24"/>
          <w:lang w:val="fi-FI" w:bidi="tr-TR"/>
        </w:rPr>
        <w:t>atık</w:t>
      </w:r>
      <w:r w:rsidR="003330D9">
        <w:rPr>
          <w:rFonts w:cs="Times New Roman"/>
          <w:bCs/>
          <w:szCs w:val="24"/>
          <w:lang w:val="fi-FI" w:bidi="tr-TR"/>
        </w:rPr>
        <w:t xml:space="preserve"> </w:t>
      </w:r>
      <w:r w:rsidRPr="00C5354C">
        <w:rPr>
          <w:rFonts w:cs="Times New Roman"/>
          <w:bCs/>
          <w:szCs w:val="24"/>
          <w:lang w:val="fi-FI" w:bidi="tr-TR"/>
        </w:rPr>
        <w:t>yönetim planının bir parçası olarak ambalajın yeniden kullanımını en</w:t>
      </w:r>
      <w:r w:rsidR="00715BC6" w:rsidRPr="00C5354C">
        <w:rPr>
          <w:rFonts w:cs="Times New Roman"/>
          <w:bCs/>
          <w:szCs w:val="24"/>
          <w:lang w:val="fi-FI" w:bidi="tr-TR"/>
        </w:rPr>
        <w:t xml:space="preserve"> üst düzeye çıkarılır (bkz</w:t>
      </w:r>
      <w:r w:rsidRPr="00C5354C">
        <w:rPr>
          <w:rFonts w:cs="Times New Roman"/>
          <w:bCs/>
          <w:szCs w:val="24"/>
          <w:lang w:val="fi-FI" w:bidi="tr-TR"/>
        </w:rPr>
        <w:t xml:space="preserve"> </w:t>
      </w:r>
      <w:hyperlink w:anchor="bookmark2371" w:tooltip="Mevcut Belge">
        <w:r w:rsidRPr="00C5354C">
          <w:rPr>
            <w:rFonts w:cs="Times New Roman"/>
            <w:bCs/>
            <w:szCs w:val="24"/>
            <w:lang w:val="fi-FI" w:bidi="tr-TR"/>
          </w:rPr>
          <w:t>MET 1</w:t>
        </w:r>
      </w:hyperlink>
      <w:r w:rsidRPr="00C5354C">
        <w:rPr>
          <w:rFonts w:cs="Times New Roman"/>
          <w:bCs/>
          <w:szCs w:val="24"/>
          <w:lang w:val="fi-FI" w:bidi="tr-TR"/>
        </w:rPr>
        <w:t>).</w:t>
      </w:r>
    </w:p>
    <w:p w14:paraId="2D7D425E" w14:textId="77777777" w:rsidR="00FF22FA" w:rsidRPr="00C5354C" w:rsidRDefault="00FF22FA" w:rsidP="00FF22FA">
      <w:pPr>
        <w:rPr>
          <w:rFonts w:cs="Times New Roman"/>
          <w:b/>
          <w:szCs w:val="24"/>
          <w:lang w:val="fi-FI"/>
        </w:rPr>
      </w:pPr>
      <w:r w:rsidRPr="00C5354C">
        <w:rPr>
          <w:rFonts w:cs="Times New Roman"/>
          <w:b/>
          <w:szCs w:val="24"/>
          <w:lang w:val="fi-FI"/>
        </w:rPr>
        <w:t>Tanım</w:t>
      </w:r>
    </w:p>
    <w:p w14:paraId="6A1CCE42" w14:textId="77777777" w:rsidR="00EA0ECA" w:rsidRDefault="00390067" w:rsidP="002F285B">
      <w:pPr>
        <w:rPr>
          <w:rFonts w:cs="Times New Roman"/>
        </w:rPr>
      </w:pPr>
      <w:r w:rsidRPr="00390067">
        <w:rPr>
          <w:rFonts w:cs="Times New Roman"/>
        </w:rPr>
        <w:t xml:space="preserve"> </w:t>
      </w:r>
      <w:r w:rsidRPr="00CB4BE8">
        <w:rPr>
          <w:rFonts w:cs="Times New Roman"/>
        </w:rPr>
        <w:t>Ambalajlar (variller, konteynerler, IBC'ler, paletler vb.), içerdiği maddeler arasındaki uyumluluk kontrolüne bağlı olarak, iyi durumda ve yeterince temiz olduğunda atıkların muhafaza edilmesi için yeniden kullanılır.</w:t>
      </w:r>
    </w:p>
    <w:p w14:paraId="09BE457E" w14:textId="559256E7" w:rsidR="002F285B" w:rsidRPr="00CB4BE8" w:rsidRDefault="002F285B" w:rsidP="002F285B">
      <w:pPr>
        <w:rPr>
          <w:rFonts w:cs="Times New Roman"/>
          <w:b/>
          <w:i/>
          <w:lang w:eastAsia="tr-TR"/>
        </w:rPr>
      </w:pPr>
      <w:r w:rsidRPr="00CB4BE8">
        <w:rPr>
          <w:rFonts w:cs="Times New Roman"/>
          <w:b/>
          <w:i/>
          <w:lang w:eastAsia="tr-TR"/>
        </w:rPr>
        <w:t>Uygulanabilirlik</w:t>
      </w:r>
    </w:p>
    <w:p w14:paraId="637C9A2F" w14:textId="77777777" w:rsidR="002F285B" w:rsidRPr="00CB4BE8" w:rsidRDefault="002F285B" w:rsidP="002F285B">
      <w:pPr>
        <w:rPr>
          <w:rFonts w:cs="Times New Roman"/>
        </w:rPr>
      </w:pPr>
      <w:r w:rsidRPr="00CB4BE8">
        <w:rPr>
          <w:rFonts w:cs="Times New Roman"/>
        </w:rPr>
        <w:lastRenderedPageBreak/>
        <w:t>Yeniden kullanılan ambalajların oluşturduğu atıkların kontaminasyon riskinden kaynaklanan uygulanabilirlik kısıtlamaları olabilir.</w:t>
      </w:r>
    </w:p>
    <w:p w14:paraId="635A4A49" w14:textId="77777777" w:rsidR="00B3733C" w:rsidRPr="00C5354C" w:rsidRDefault="00B3733C" w:rsidP="00390067">
      <w:pPr>
        <w:rPr>
          <w:rFonts w:cs="Times New Roman"/>
          <w:szCs w:val="24"/>
          <w:lang w:val="fi-FI" w:bidi="tr-TR"/>
        </w:rPr>
      </w:pPr>
    </w:p>
    <w:p w14:paraId="5FFEBDCF" w14:textId="77777777" w:rsidR="00FF22FA" w:rsidRPr="00C5354C" w:rsidRDefault="00FF22FA" w:rsidP="00D938DD">
      <w:pPr>
        <w:pStyle w:val="Balk1"/>
        <w:numPr>
          <w:ilvl w:val="0"/>
          <w:numId w:val="60"/>
        </w:numPr>
        <w:rPr>
          <w:rFonts w:cs="Times New Roman"/>
          <w:szCs w:val="24"/>
          <w:lang w:val="fi-FI"/>
        </w:rPr>
      </w:pPr>
      <w:r w:rsidRPr="00C5354C">
        <w:rPr>
          <w:rFonts w:cs="Times New Roman"/>
          <w:szCs w:val="24"/>
          <w:lang w:val="fi-FI"/>
        </w:rPr>
        <w:t xml:space="preserve">ATIK </w:t>
      </w:r>
      <w:r w:rsidR="00915CE8" w:rsidRPr="00C5354C">
        <w:rPr>
          <w:rFonts w:cs="Times New Roman"/>
          <w:szCs w:val="24"/>
          <w:lang w:val="fi-FI"/>
        </w:rPr>
        <w:t>İŞLEME</w:t>
      </w:r>
      <w:r w:rsidRPr="00C5354C">
        <w:rPr>
          <w:rFonts w:cs="Times New Roman"/>
          <w:szCs w:val="24"/>
          <w:lang w:val="fi-FI"/>
        </w:rPr>
        <w:t xml:space="preserve"> SEKTÖRÜ İÇİN MET’LER</w:t>
      </w:r>
    </w:p>
    <w:p w14:paraId="0ECE51EC" w14:textId="3C2529F6" w:rsidR="009608D5" w:rsidRPr="00C5354C" w:rsidRDefault="009608D5" w:rsidP="009608D5">
      <w:pPr>
        <w:pStyle w:val="NormalWeb"/>
        <w:spacing w:line="360" w:lineRule="auto"/>
        <w:jc w:val="both"/>
      </w:pPr>
      <w:r w:rsidRPr="00C5354C">
        <w:t xml:space="preserve">Aksi belirtilmedikçe, Bölüm 2'de sunulan MET sonuçları, biyolojik </w:t>
      </w:r>
      <w:r w:rsidR="00B3733C">
        <w:t>işlem</w:t>
      </w:r>
      <w:r w:rsidRPr="00C5354C">
        <w:t xml:space="preserve">ile birleştirilmediğinde atıkların mekanik olarak </w:t>
      </w:r>
      <w:r w:rsidR="00B3733C">
        <w:t>işlenmesi</w:t>
      </w:r>
      <w:r w:rsidRPr="00C5354C">
        <w:t>için ve Bölüm 1'deki genel MET sonuçlarına ek olarak geçerlidir.</w:t>
      </w:r>
    </w:p>
    <w:p w14:paraId="4AC4923A" w14:textId="1E9C78C9" w:rsidR="00FF22FA" w:rsidRPr="00C5354C" w:rsidRDefault="000E0CB4" w:rsidP="00BF5638">
      <w:pPr>
        <w:pStyle w:val="Balk2"/>
        <w:numPr>
          <w:ilvl w:val="0"/>
          <w:numId w:val="0"/>
        </w:numPr>
        <w:ind w:left="142"/>
        <w:rPr>
          <w:rFonts w:cs="Times New Roman"/>
          <w:szCs w:val="24"/>
          <w:lang w:val="fi-FI"/>
        </w:rPr>
      </w:pPr>
      <w:bookmarkStart w:id="48" w:name="bookmark2416"/>
      <w:bookmarkStart w:id="49" w:name="bookmark2417"/>
      <w:bookmarkStart w:id="50" w:name="_Toc154679459"/>
      <w:r>
        <w:rPr>
          <w:rFonts w:cs="Times New Roman"/>
          <w:szCs w:val="24"/>
          <w:lang w:val="fi-FI"/>
        </w:rPr>
        <w:t xml:space="preserve">2.1. </w:t>
      </w:r>
      <w:r w:rsidR="00FF22FA" w:rsidRPr="00C5354C">
        <w:rPr>
          <w:rFonts w:cs="Times New Roman"/>
          <w:szCs w:val="24"/>
          <w:lang w:val="fi-FI"/>
        </w:rPr>
        <w:t xml:space="preserve">Atıkların mekanik </w:t>
      </w:r>
      <w:r w:rsidR="007E56C6">
        <w:rPr>
          <w:rFonts w:cs="Times New Roman"/>
          <w:szCs w:val="24"/>
          <w:lang w:val="fi-FI"/>
        </w:rPr>
        <w:t>işlenmesi</w:t>
      </w:r>
      <w:r w:rsidR="009F0B89">
        <w:rPr>
          <w:rFonts w:cs="Times New Roman"/>
          <w:szCs w:val="24"/>
          <w:lang w:val="fi-FI"/>
        </w:rPr>
        <w:t xml:space="preserve"> </w:t>
      </w:r>
      <w:r w:rsidR="00FF22FA" w:rsidRPr="00C5354C">
        <w:rPr>
          <w:rFonts w:cs="Times New Roman"/>
          <w:szCs w:val="24"/>
          <w:lang w:val="fi-FI"/>
        </w:rPr>
        <w:t>ilişkin genel MET sonuçları</w:t>
      </w:r>
      <w:bookmarkEnd w:id="48"/>
      <w:bookmarkEnd w:id="49"/>
      <w:bookmarkEnd w:id="50"/>
    </w:p>
    <w:p w14:paraId="722AA7B7" w14:textId="4D68B366" w:rsidR="00FF22FA" w:rsidRPr="00C5354C" w:rsidRDefault="000E0CB4" w:rsidP="00BF5638">
      <w:pPr>
        <w:pStyle w:val="Balk3"/>
        <w:numPr>
          <w:ilvl w:val="0"/>
          <w:numId w:val="0"/>
        </w:numPr>
        <w:ind w:left="284"/>
        <w:rPr>
          <w:rFonts w:cs="Times New Roman"/>
          <w:bCs/>
          <w:lang w:val="fi-FI"/>
        </w:rPr>
      </w:pPr>
      <w:bookmarkStart w:id="51" w:name="bookmark2418"/>
      <w:bookmarkStart w:id="52" w:name="bookmark2419"/>
      <w:bookmarkStart w:id="53" w:name="_Toc154679460"/>
      <w:r>
        <w:rPr>
          <w:rFonts w:cs="Times New Roman"/>
          <w:lang w:val="fi-FI" w:bidi="tr-TR"/>
        </w:rPr>
        <w:t xml:space="preserve">2.1.1. </w:t>
      </w:r>
      <w:r w:rsidR="00FF22FA" w:rsidRPr="00C5354C">
        <w:rPr>
          <w:rFonts w:cs="Times New Roman"/>
          <w:lang w:val="fi-FI" w:bidi="tr-TR"/>
        </w:rPr>
        <w:t>Havaya emisyonlar</w:t>
      </w:r>
      <w:bookmarkEnd w:id="51"/>
      <w:bookmarkEnd w:id="52"/>
      <w:bookmarkEnd w:id="53"/>
    </w:p>
    <w:p w14:paraId="6970FFDA" w14:textId="77777777" w:rsidR="00FF22FA" w:rsidRPr="00C5354C" w:rsidRDefault="00FF22FA" w:rsidP="00FF22FA">
      <w:pPr>
        <w:rPr>
          <w:rFonts w:cs="Times New Roman"/>
          <w:szCs w:val="24"/>
          <w:lang w:val="fi-FI"/>
        </w:rPr>
      </w:pPr>
      <w:bookmarkStart w:id="54" w:name="bookmark2420"/>
      <w:r w:rsidRPr="00C5354C">
        <w:rPr>
          <w:rFonts w:cs="Times New Roman"/>
          <w:b/>
          <w:szCs w:val="24"/>
          <w:lang w:val="fi-FI" w:bidi="tr-TR"/>
        </w:rPr>
        <w:t xml:space="preserve">MET 25: </w:t>
      </w:r>
      <w:r w:rsidRPr="00C5354C">
        <w:rPr>
          <w:rFonts w:cs="Times New Roman"/>
          <w:szCs w:val="24"/>
          <w:lang w:val="fi-FI" w:bidi="tr-TR"/>
        </w:rPr>
        <w:t xml:space="preserve">Toz ve partikül bağlı metaller, PCDD/F ve dioksin benzeri PCB'lerin havaya emisyonlarını azaltmak için MET 14d'yi uygulamak ve aşağıda verilen tekniklerden </w:t>
      </w:r>
      <w:r w:rsidR="00715BC6" w:rsidRPr="00C5354C">
        <w:rPr>
          <w:rFonts w:cs="Times New Roman"/>
          <w:szCs w:val="24"/>
          <w:lang w:val="fi-FI" w:bidi="tr-TR"/>
        </w:rPr>
        <w:t>birini veya birkaçını kullan</w:t>
      </w:r>
      <w:r w:rsidRPr="00C5354C">
        <w:rPr>
          <w:rFonts w:cs="Times New Roman"/>
          <w:szCs w:val="24"/>
          <w:lang w:val="fi-FI" w:bidi="tr-TR"/>
        </w:rPr>
        <w:t>ır.</w:t>
      </w:r>
      <w:bookmarkEnd w:id="54"/>
    </w:p>
    <w:tbl>
      <w:tblPr>
        <w:tblOverlap w:val="never"/>
        <w:tblW w:w="0" w:type="auto"/>
        <w:tblLayout w:type="fixed"/>
        <w:tblCellMar>
          <w:left w:w="10" w:type="dxa"/>
          <w:right w:w="10" w:type="dxa"/>
        </w:tblCellMar>
        <w:tblLook w:val="0000" w:firstRow="0" w:lastRow="0" w:firstColumn="0" w:lastColumn="0" w:noHBand="0" w:noVBand="0"/>
      </w:tblPr>
      <w:tblGrid>
        <w:gridCol w:w="421"/>
        <w:gridCol w:w="2531"/>
        <w:gridCol w:w="2928"/>
        <w:gridCol w:w="2856"/>
      </w:tblGrid>
      <w:tr w:rsidR="00FF22FA" w:rsidRPr="00C5354C" w14:paraId="3310D66F" w14:textId="77777777" w:rsidTr="00915CE8">
        <w:trPr>
          <w:trHeight w:val="20"/>
          <w:tblHeader/>
        </w:trPr>
        <w:tc>
          <w:tcPr>
            <w:tcW w:w="2952" w:type="dxa"/>
            <w:gridSpan w:val="2"/>
            <w:tcBorders>
              <w:top w:val="single" w:sz="4" w:space="0" w:color="auto"/>
              <w:left w:val="single" w:sz="4" w:space="0" w:color="auto"/>
            </w:tcBorders>
            <w:shd w:val="clear" w:color="auto" w:fill="FFFFFF"/>
            <w:vAlign w:val="bottom"/>
          </w:tcPr>
          <w:p w14:paraId="2F144F73"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Teknik</w:t>
            </w:r>
          </w:p>
        </w:tc>
        <w:tc>
          <w:tcPr>
            <w:tcW w:w="2928" w:type="dxa"/>
            <w:tcBorders>
              <w:top w:val="single" w:sz="4" w:space="0" w:color="auto"/>
              <w:left w:val="single" w:sz="4" w:space="0" w:color="auto"/>
            </w:tcBorders>
            <w:shd w:val="clear" w:color="auto" w:fill="FFFFFF"/>
            <w:vAlign w:val="bottom"/>
          </w:tcPr>
          <w:p w14:paraId="3938AEEB"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Açıklama</w:t>
            </w:r>
          </w:p>
        </w:tc>
        <w:tc>
          <w:tcPr>
            <w:tcW w:w="2856" w:type="dxa"/>
            <w:tcBorders>
              <w:top w:val="single" w:sz="4" w:space="0" w:color="auto"/>
              <w:left w:val="single" w:sz="4" w:space="0" w:color="auto"/>
              <w:right w:val="single" w:sz="4" w:space="0" w:color="auto"/>
            </w:tcBorders>
            <w:shd w:val="clear" w:color="auto" w:fill="FFFFFF"/>
            <w:vAlign w:val="bottom"/>
          </w:tcPr>
          <w:p w14:paraId="4E9B336E"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Uygulanabilirlik</w:t>
            </w:r>
          </w:p>
        </w:tc>
      </w:tr>
      <w:tr w:rsidR="00FF22FA" w:rsidRPr="00C5354C" w14:paraId="1C80BF3E" w14:textId="77777777" w:rsidTr="00BF5638">
        <w:trPr>
          <w:trHeight w:val="20"/>
        </w:trPr>
        <w:tc>
          <w:tcPr>
            <w:tcW w:w="421" w:type="dxa"/>
            <w:tcBorders>
              <w:top w:val="single" w:sz="4" w:space="0" w:color="auto"/>
              <w:left w:val="single" w:sz="4" w:space="0" w:color="auto"/>
            </w:tcBorders>
            <w:shd w:val="clear" w:color="auto" w:fill="FFFFFF"/>
            <w:vAlign w:val="center"/>
          </w:tcPr>
          <w:p w14:paraId="27FF2124"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a.</w:t>
            </w:r>
          </w:p>
        </w:tc>
        <w:tc>
          <w:tcPr>
            <w:tcW w:w="2531" w:type="dxa"/>
            <w:tcBorders>
              <w:top w:val="single" w:sz="4" w:space="0" w:color="auto"/>
              <w:left w:val="single" w:sz="4" w:space="0" w:color="auto"/>
            </w:tcBorders>
            <w:shd w:val="clear" w:color="auto" w:fill="FFFFFF"/>
            <w:vAlign w:val="center"/>
          </w:tcPr>
          <w:p w14:paraId="01A71A21"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Siklon</w:t>
            </w:r>
          </w:p>
        </w:tc>
        <w:tc>
          <w:tcPr>
            <w:tcW w:w="2928" w:type="dxa"/>
            <w:tcBorders>
              <w:top w:val="single" w:sz="4" w:space="0" w:color="auto"/>
              <w:left w:val="single" w:sz="4" w:space="0" w:color="auto"/>
            </w:tcBorders>
            <w:shd w:val="clear" w:color="auto" w:fill="FFFFFF"/>
          </w:tcPr>
          <w:p w14:paraId="02A2125F"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Siklonlar çoğunlukla kaba tozlar için ön ayırıcı olarak kullanılır.</w:t>
            </w:r>
          </w:p>
        </w:tc>
        <w:tc>
          <w:tcPr>
            <w:tcW w:w="2856" w:type="dxa"/>
            <w:tcBorders>
              <w:top w:val="single" w:sz="4" w:space="0" w:color="auto"/>
              <w:left w:val="single" w:sz="4" w:space="0" w:color="auto"/>
              <w:right w:val="single" w:sz="4" w:space="0" w:color="auto"/>
            </w:tcBorders>
            <w:shd w:val="clear" w:color="auto" w:fill="FFFFFF"/>
            <w:vAlign w:val="center"/>
          </w:tcPr>
          <w:p w14:paraId="1EA78AB3" w14:textId="067E8B26"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proofErr w:type="gramStart"/>
            <w:r w:rsidR="00761EFB" w:rsidRPr="00C5354C">
              <w:rPr>
                <w:rFonts w:cs="Times New Roman"/>
                <w:szCs w:val="24"/>
                <w:lang w:bidi="tr-TR"/>
              </w:rPr>
              <w:t>.</w:t>
            </w:r>
            <w:r w:rsidRPr="00C5354C">
              <w:rPr>
                <w:rFonts w:cs="Times New Roman"/>
                <w:szCs w:val="24"/>
                <w:lang w:bidi="tr-TR"/>
              </w:rPr>
              <w:t>.</w:t>
            </w:r>
            <w:proofErr w:type="gramEnd"/>
          </w:p>
        </w:tc>
      </w:tr>
      <w:tr w:rsidR="00FF22FA" w:rsidRPr="00C5354C" w14:paraId="673EBC4A" w14:textId="77777777" w:rsidTr="00BF5638">
        <w:trPr>
          <w:trHeight w:val="20"/>
        </w:trPr>
        <w:tc>
          <w:tcPr>
            <w:tcW w:w="421" w:type="dxa"/>
            <w:tcBorders>
              <w:top w:val="single" w:sz="4" w:space="0" w:color="auto"/>
              <w:left w:val="single" w:sz="4" w:space="0" w:color="auto"/>
            </w:tcBorders>
            <w:shd w:val="clear" w:color="auto" w:fill="FFFFFF"/>
            <w:vAlign w:val="center"/>
          </w:tcPr>
          <w:p w14:paraId="12358049"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b.</w:t>
            </w:r>
          </w:p>
        </w:tc>
        <w:tc>
          <w:tcPr>
            <w:tcW w:w="2531" w:type="dxa"/>
            <w:tcBorders>
              <w:top w:val="single" w:sz="4" w:space="0" w:color="auto"/>
              <w:left w:val="single" w:sz="4" w:space="0" w:color="auto"/>
            </w:tcBorders>
            <w:shd w:val="clear" w:color="auto" w:fill="FFFFFF"/>
            <w:vAlign w:val="center"/>
          </w:tcPr>
          <w:p w14:paraId="298728AE" w14:textId="26420ABB" w:rsidR="00FF22FA" w:rsidRPr="00C5354C" w:rsidRDefault="00437850" w:rsidP="00915CE8">
            <w:pPr>
              <w:spacing w:line="240" w:lineRule="auto"/>
              <w:ind w:left="58" w:right="58"/>
              <w:rPr>
                <w:rFonts w:cs="Times New Roman"/>
                <w:szCs w:val="24"/>
              </w:rPr>
            </w:pPr>
            <w:r>
              <w:rPr>
                <w:rFonts w:cs="Times New Roman"/>
                <w:szCs w:val="24"/>
                <w:lang w:bidi="tr-TR"/>
              </w:rPr>
              <w:t>Torba</w:t>
            </w:r>
            <w:r w:rsidR="009F0B89">
              <w:rPr>
                <w:rFonts w:cs="Times New Roman"/>
                <w:szCs w:val="24"/>
                <w:lang w:bidi="tr-TR"/>
              </w:rPr>
              <w:t xml:space="preserve"> </w:t>
            </w:r>
            <w:r w:rsidR="00FF22FA" w:rsidRPr="00C5354C">
              <w:rPr>
                <w:rFonts w:cs="Times New Roman"/>
                <w:szCs w:val="24"/>
                <w:lang w:bidi="tr-TR"/>
              </w:rPr>
              <w:t>filtre</w:t>
            </w:r>
          </w:p>
        </w:tc>
        <w:tc>
          <w:tcPr>
            <w:tcW w:w="2928" w:type="dxa"/>
            <w:tcBorders>
              <w:top w:val="single" w:sz="4" w:space="0" w:color="auto"/>
              <w:left w:val="single" w:sz="4" w:space="0" w:color="auto"/>
            </w:tcBorders>
            <w:shd w:val="clear" w:color="auto" w:fill="FFFFFF"/>
            <w:vAlign w:val="center"/>
          </w:tcPr>
          <w:p w14:paraId="4130673A" w14:textId="3CB30DFA" w:rsidR="00FF22FA" w:rsidRPr="00C5354C" w:rsidRDefault="009608D5" w:rsidP="00915CE8">
            <w:pPr>
              <w:spacing w:line="240" w:lineRule="auto"/>
              <w:ind w:left="58" w:right="58"/>
              <w:rPr>
                <w:rFonts w:cs="Times New Roman"/>
                <w:szCs w:val="24"/>
              </w:rPr>
            </w:pPr>
            <w:r w:rsidRPr="00C5354C">
              <w:rPr>
                <w:rFonts w:cs="Times New Roman"/>
                <w:szCs w:val="24"/>
              </w:rPr>
              <w:t>Bkz. Bölüm 6.1</w:t>
            </w:r>
          </w:p>
        </w:tc>
        <w:tc>
          <w:tcPr>
            <w:tcW w:w="2856" w:type="dxa"/>
            <w:tcBorders>
              <w:top w:val="single" w:sz="4" w:space="0" w:color="auto"/>
              <w:left w:val="single" w:sz="4" w:space="0" w:color="auto"/>
              <w:right w:val="single" w:sz="4" w:space="0" w:color="auto"/>
            </w:tcBorders>
            <w:shd w:val="clear" w:color="auto" w:fill="FFFFFF"/>
            <w:vAlign w:val="bottom"/>
          </w:tcPr>
          <w:p w14:paraId="78F4ED41" w14:textId="16C0F187" w:rsidR="00FF22FA" w:rsidRPr="00C5354C" w:rsidRDefault="00A92E29" w:rsidP="00514D10">
            <w:pPr>
              <w:spacing w:line="240" w:lineRule="auto"/>
              <w:ind w:left="58" w:right="58"/>
              <w:rPr>
                <w:rFonts w:cs="Times New Roman"/>
                <w:szCs w:val="24"/>
              </w:rPr>
            </w:pPr>
            <w:r w:rsidRPr="00C5354C">
              <w:rPr>
                <w:rFonts w:cs="Times New Roman"/>
                <w:szCs w:val="24"/>
                <w:lang w:bidi="tr-TR"/>
              </w:rPr>
              <w:t>Tutuşma</w:t>
            </w:r>
            <w:r w:rsidR="00FF22FA" w:rsidRPr="00C5354C">
              <w:rPr>
                <w:rFonts w:cs="Times New Roman"/>
                <w:szCs w:val="24"/>
                <w:lang w:bidi="tr-TR"/>
              </w:rPr>
              <w:t xml:space="preserve">nın </w:t>
            </w:r>
            <w:r w:rsidR="00514D10">
              <w:rPr>
                <w:rFonts w:cs="Times New Roman"/>
                <w:szCs w:val="24"/>
                <w:lang w:bidi="tr-TR"/>
              </w:rPr>
              <w:t xml:space="preserve">torba </w:t>
            </w:r>
            <w:r w:rsidR="00FF22FA" w:rsidRPr="00C5354C">
              <w:rPr>
                <w:rFonts w:cs="Times New Roman"/>
                <w:szCs w:val="24"/>
                <w:lang w:bidi="tr-TR"/>
              </w:rPr>
              <w:t>filtre üzerindeki etkilerinin azaltılamadığı durumlarda (</w:t>
            </w:r>
            <w:r w:rsidR="001168A2">
              <w:rPr>
                <w:rFonts w:cs="Times New Roman"/>
                <w:szCs w:val="24"/>
                <w:lang w:bidi="tr-TR"/>
              </w:rPr>
              <w:t>örneğin,</w:t>
            </w:r>
            <w:r w:rsidR="00FF22FA" w:rsidRPr="00C5354C">
              <w:rPr>
                <w:rFonts w:cs="Times New Roman"/>
                <w:szCs w:val="24"/>
                <w:lang w:bidi="tr-TR"/>
              </w:rPr>
              <w:t xml:space="preserve"> basınç tahliye vanaları kullanarak), </w:t>
            </w:r>
            <w:r w:rsidRPr="00C5354C">
              <w:rPr>
                <w:rFonts w:cs="Times New Roman"/>
                <w:szCs w:val="24"/>
                <w:lang w:bidi="tr-TR"/>
              </w:rPr>
              <w:t>parçalama</w:t>
            </w:r>
            <w:r w:rsidR="00FF22FA" w:rsidRPr="00C5354C">
              <w:rPr>
                <w:rFonts w:cs="Times New Roman"/>
                <w:szCs w:val="24"/>
                <w:lang w:bidi="tr-TR"/>
              </w:rPr>
              <w:t xml:space="preserve"> makinesine doğrudan bağlantı sağlayan dışa atım hava kanallarına uygulaması mümkün olmayabilir.</w:t>
            </w:r>
          </w:p>
        </w:tc>
      </w:tr>
      <w:tr w:rsidR="009608D5" w:rsidRPr="00C5354C" w14:paraId="1490A2FC" w14:textId="77777777" w:rsidTr="00BF5638">
        <w:trPr>
          <w:trHeight w:val="20"/>
        </w:trPr>
        <w:tc>
          <w:tcPr>
            <w:tcW w:w="421" w:type="dxa"/>
            <w:tcBorders>
              <w:top w:val="single" w:sz="4" w:space="0" w:color="auto"/>
              <w:left w:val="single" w:sz="4" w:space="0" w:color="auto"/>
            </w:tcBorders>
            <w:shd w:val="clear" w:color="auto" w:fill="FFFFFF"/>
            <w:vAlign w:val="center"/>
          </w:tcPr>
          <w:p w14:paraId="6CCA4F74" w14:textId="77777777" w:rsidR="009608D5" w:rsidRPr="00C5354C" w:rsidRDefault="009608D5" w:rsidP="009608D5">
            <w:pPr>
              <w:spacing w:line="240" w:lineRule="auto"/>
              <w:ind w:left="58" w:right="58"/>
              <w:rPr>
                <w:rFonts w:cs="Times New Roman"/>
                <w:szCs w:val="24"/>
              </w:rPr>
            </w:pPr>
            <w:r w:rsidRPr="00C5354C">
              <w:rPr>
                <w:rFonts w:cs="Times New Roman"/>
                <w:szCs w:val="24"/>
                <w:lang w:bidi="tr-TR"/>
              </w:rPr>
              <w:t>c.</w:t>
            </w:r>
          </w:p>
        </w:tc>
        <w:tc>
          <w:tcPr>
            <w:tcW w:w="2531" w:type="dxa"/>
            <w:tcBorders>
              <w:top w:val="single" w:sz="4" w:space="0" w:color="auto"/>
              <w:left w:val="single" w:sz="4" w:space="0" w:color="auto"/>
            </w:tcBorders>
            <w:shd w:val="clear" w:color="auto" w:fill="FFFFFF"/>
            <w:vAlign w:val="center"/>
          </w:tcPr>
          <w:p w14:paraId="2856F68D" w14:textId="0A0B1300" w:rsidR="009608D5" w:rsidRPr="00C5354C" w:rsidRDefault="00E5253D" w:rsidP="009608D5">
            <w:pPr>
              <w:spacing w:line="240" w:lineRule="auto"/>
              <w:ind w:left="58" w:right="58"/>
              <w:rPr>
                <w:rFonts w:cs="Times New Roman"/>
                <w:szCs w:val="24"/>
              </w:rPr>
            </w:pPr>
            <w:r w:rsidRPr="00C5354C">
              <w:rPr>
                <w:rFonts w:cs="Times New Roman"/>
                <w:szCs w:val="24"/>
                <w:lang w:bidi="tr-TR"/>
              </w:rPr>
              <w:t>Islak</w:t>
            </w:r>
            <w:r w:rsidR="009608D5" w:rsidRPr="00C5354C">
              <w:rPr>
                <w:rFonts w:cs="Times New Roman"/>
                <w:szCs w:val="24"/>
                <w:lang w:bidi="tr-TR"/>
              </w:rPr>
              <w:t xml:space="preserve"> yıkama</w:t>
            </w:r>
          </w:p>
        </w:tc>
        <w:tc>
          <w:tcPr>
            <w:tcW w:w="2928" w:type="dxa"/>
            <w:tcBorders>
              <w:top w:val="single" w:sz="4" w:space="0" w:color="auto"/>
              <w:left w:val="single" w:sz="4" w:space="0" w:color="auto"/>
            </w:tcBorders>
            <w:shd w:val="clear" w:color="auto" w:fill="FFFFFF"/>
            <w:vAlign w:val="center"/>
          </w:tcPr>
          <w:p w14:paraId="2B3D37CC" w14:textId="28D696B2" w:rsidR="009608D5" w:rsidRPr="00C5354C" w:rsidRDefault="009608D5" w:rsidP="009608D5">
            <w:pPr>
              <w:spacing w:line="240" w:lineRule="auto"/>
              <w:ind w:left="58" w:right="58"/>
              <w:rPr>
                <w:rFonts w:cs="Times New Roman"/>
                <w:szCs w:val="24"/>
              </w:rPr>
            </w:pPr>
            <w:r w:rsidRPr="00C5354C">
              <w:rPr>
                <w:rFonts w:cs="Times New Roman"/>
                <w:szCs w:val="24"/>
              </w:rPr>
              <w:t>Bkz. Bölüm 6.1</w:t>
            </w:r>
          </w:p>
        </w:tc>
        <w:tc>
          <w:tcPr>
            <w:tcW w:w="2856" w:type="dxa"/>
            <w:tcBorders>
              <w:top w:val="single" w:sz="4" w:space="0" w:color="auto"/>
              <w:left w:val="single" w:sz="4" w:space="0" w:color="auto"/>
              <w:right w:val="single" w:sz="4" w:space="0" w:color="auto"/>
            </w:tcBorders>
            <w:shd w:val="clear" w:color="auto" w:fill="FFFFFF"/>
            <w:vAlign w:val="center"/>
          </w:tcPr>
          <w:p w14:paraId="669245E7" w14:textId="02FE8650" w:rsidR="009608D5" w:rsidRPr="00C5354C" w:rsidRDefault="009608D5" w:rsidP="009608D5">
            <w:pPr>
              <w:spacing w:line="240" w:lineRule="auto"/>
              <w:ind w:left="58" w:right="58"/>
              <w:jc w:val="center"/>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r w:rsidRPr="00C5354C">
              <w:rPr>
                <w:rFonts w:cs="Times New Roman"/>
                <w:szCs w:val="24"/>
                <w:lang w:bidi="tr-TR"/>
              </w:rPr>
              <w:t>.</w:t>
            </w:r>
          </w:p>
        </w:tc>
      </w:tr>
      <w:tr w:rsidR="009608D5" w:rsidRPr="00C5354C" w14:paraId="08399920" w14:textId="77777777" w:rsidTr="00BF5638">
        <w:trPr>
          <w:trHeight w:val="20"/>
        </w:trPr>
        <w:tc>
          <w:tcPr>
            <w:tcW w:w="421" w:type="dxa"/>
            <w:tcBorders>
              <w:top w:val="single" w:sz="4" w:space="0" w:color="auto"/>
              <w:left w:val="single" w:sz="4" w:space="0" w:color="auto"/>
              <w:bottom w:val="single" w:sz="4" w:space="0" w:color="auto"/>
            </w:tcBorders>
            <w:shd w:val="clear" w:color="auto" w:fill="FFFFFF"/>
            <w:vAlign w:val="center"/>
          </w:tcPr>
          <w:p w14:paraId="0BC95EE3" w14:textId="77777777" w:rsidR="009608D5" w:rsidRPr="00C5354C" w:rsidRDefault="009608D5" w:rsidP="009608D5">
            <w:pPr>
              <w:spacing w:line="240" w:lineRule="auto"/>
              <w:ind w:left="58" w:right="58"/>
              <w:rPr>
                <w:rFonts w:cs="Times New Roman"/>
                <w:szCs w:val="24"/>
              </w:rPr>
            </w:pPr>
            <w:r w:rsidRPr="00C5354C">
              <w:rPr>
                <w:rFonts w:cs="Times New Roman"/>
                <w:szCs w:val="24"/>
                <w:lang w:bidi="tr-TR"/>
              </w:rPr>
              <w:t>d.</w:t>
            </w:r>
          </w:p>
        </w:tc>
        <w:tc>
          <w:tcPr>
            <w:tcW w:w="2531" w:type="dxa"/>
            <w:tcBorders>
              <w:top w:val="single" w:sz="4" w:space="0" w:color="auto"/>
              <w:left w:val="single" w:sz="4" w:space="0" w:color="auto"/>
              <w:bottom w:val="single" w:sz="4" w:space="0" w:color="auto"/>
            </w:tcBorders>
            <w:shd w:val="clear" w:color="auto" w:fill="FFFFFF"/>
            <w:vAlign w:val="center"/>
          </w:tcPr>
          <w:p w14:paraId="4749ECED" w14:textId="31C0AB02" w:rsidR="009608D5" w:rsidRPr="00C5354C" w:rsidRDefault="00514D10" w:rsidP="009608D5">
            <w:pPr>
              <w:spacing w:line="240" w:lineRule="auto"/>
              <w:ind w:left="58" w:right="58"/>
              <w:rPr>
                <w:rFonts w:cs="Times New Roman"/>
                <w:szCs w:val="24"/>
              </w:rPr>
            </w:pPr>
            <w:r w:rsidRPr="00CB4BE8">
              <w:rPr>
                <w:rFonts w:cs="Times New Roman"/>
                <w:color w:val="000000"/>
              </w:rPr>
              <w:t>Öğütücüye</w:t>
            </w:r>
            <w:r>
              <w:rPr>
                <w:rFonts w:cs="Times New Roman"/>
                <w:color w:val="000000"/>
              </w:rPr>
              <w:t xml:space="preserve"> (kırma, parçalama)</w:t>
            </w:r>
            <w:r w:rsidRPr="00CB4BE8">
              <w:rPr>
                <w:rFonts w:cs="Times New Roman"/>
                <w:color w:val="000000"/>
              </w:rPr>
              <w:t xml:space="preserve"> Su Enjeksiyonu</w:t>
            </w:r>
            <w:r w:rsidRPr="00C5354C" w:rsidDel="00514D10">
              <w:rPr>
                <w:rFonts w:cs="Times New Roman"/>
                <w:szCs w:val="24"/>
                <w:lang w:bidi="tr-TR"/>
              </w:rPr>
              <w:t xml:space="preserve"> </w:t>
            </w:r>
          </w:p>
        </w:tc>
        <w:tc>
          <w:tcPr>
            <w:tcW w:w="2928" w:type="dxa"/>
            <w:tcBorders>
              <w:top w:val="single" w:sz="4" w:space="0" w:color="auto"/>
              <w:left w:val="single" w:sz="4" w:space="0" w:color="auto"/>
              <w:bottom w:val="single" w:sz="4" w:space="0" w:color="auto"/>
            </w:tcBorders>
            <w:shd w:val="clear" w:color="auto" w:fill="FFFFFF"/>
            <w:vAlign w:val="bottom"/>
          </w:tcPr>
          <w:p w14:paraId="4A80763B" w14:textId="5CBA64AF" w:rsidR="009608D5" w:rsidRPr="00C5354C" w:rsidRDefault="00514D10" w:rsidP="009608D5">
            <w:pPr>
              <w:spacing w:line="240" w:lineRule="auto"/>
              <w:ind w:left="58" w:right="58"/>
              <w:rPr>
                <w:rFonts w:cs="Times New Roman"/>
                <w:szCs w:val="24"/>
              </w:rPr>
            </w:pPr>
            <w:r w:rsidRPr="00CB4BE8">
              <w:rPr>
                <w:rFonts w:cs="Times New Roman"/>
                <w:bCs/>
              </w:rPr>
              <w:t xml:space="preserve">Parçalanacak atık, öğütücüye su enjekte edilerek nemlendirilir. Enjekte edilen su miktarı, öğütülen atık miktarına göre düzenlenir (parçalayıcı motor tarafından tüketilen enerji miktarı ile izlenebilir). Toz içeren atık gaz, siklon(lar)a ve/veya ıslak yıkayıcıya yönlendirilir. </w:t>
            </w:r>
          </w:p>
        </w:tc>
        <w:tc>
          <w:tcPr>
            <w:tcW w:w="2856" w:type="dxa"/>
            <w:tcBorders>
              <w:top w:val="single" w:sz="4" w:space="0" w:color="auto"/>
              <w:left w:val="single" w:sz="4" w:space="0" w:color="auto"/>
              <w:bottom w:val="single" w:sz="4" w:space="0" w:color="auto"/>
              <w:right w:val="single" w:sz="4" w:space="0" w:color="auto"/>
            </w:tcBorders>
            <w:shd w:val="clear" w:color="auto" w:fill="FFFFFF"/>
            <w:vAlign w:val="center"/>
          </w:tcPr>
          <w:p w14:paraId="3D4481F0" w14:textId="59AB498E" w:rsidR="009608D5" w:rsidRPr="00C5354C" w:rsidRDefault="009608D5" w:rsidP="009608D5">
            <w:pPr>
              <w:spacing w:line="240" w:lineRule="auto"/>
              <w:ind w:left="58" w:right="58"/>
              <w:rPr>
                <w:rFonts w:cs="Times New Roman"/>
                <w:szCs w:val="24"/>
              </w:rPr>
            </w:pPr>
            <w:r w:rsidRPr="00C5354C">
              <w:rPr>
                <w:rFonts w:cs="Times New Roman"/>
                <w:szCs w:val="24"/>
                <w:lang w:bidi="tr-TR"/>
              </w:rPr>
              <w:t>Yalnızca yerel koşullarla (</w:t>
            </w:r>
            <w:r w:rsidR="001168A2">
              <w:rPr>
                <w:rFonts w:cs="Times New Roman"/>
                <w:szCs w:val="24"/>
                <w:lang w:bidi="tr-TR"/>
              </w:rPr>
              <w:t>örneğin,</w:t>
            </w:r>
            <w:r w:rsidRPr="00C5354C">
              <w:rPr>
                <w:rFonts w:cs="Times New Roman"/>
                <w:szCs w:val="24"/>
                <w:lang w:bidi="tr-TR"/>
              </w:rPr>
              <w:t xml:space="preserve"> düşük sıcaklık, kuraklık) ilişkili kısıtlamalar dahilinde </w:t>
            </w:r>
            <w:r w:rsidR="00761EFB" w:rsidRPr="00C5354C">
              <w:rPr>
                <w:rFonts w:cs="Times New Roman"/>
                <w:szCs w:val="24"/>
                <w:lang w:bidi="tr-TR"/>
              </w:rPr>
              <w:t>uygulanabilir.</w:t>
            </w:r>
          </w:p>
        </w:tc>
      </w:tr>
    </w:tbl>
    <w:p w14:paraId="24B4184C" w14:textId="77777777" w:rsidR="00FF22FA" w:rsidRPr="00C5354C" w:rsidRDefault="00FF22FA" w:rsidP="00FF22FA">
      <w:pPr>
        <w:tabs>
          <w:tab w:val="left" w:pos="1123"/>
        </w:tabs>
        <w:rPr>
          <w:rFonts w:cs="Times New Roman"/>
          <w:szCs w:val="24"/>
        </w:rPr>
      </w:pPr>
      <w:bookmarkStart w:id="55" w:name="bookmark2421"/>
    </w:p>
    <w:p w14:paraId="2C14F3E0" w14:textId="741E2FD3" w:rsidR="00FF22FA" w:rsidRPr="00C5354C" w:rsidRDefault="00FF22FA" w:rsidP="00FF22FA">
      <w:pPr>
        <w:ind w:right="686"/>
        <w:rPr>
          <w:rFonts w:cs="Times New Roman"/>
          <w:b/>
          <w:szCs w:val="24"/>
        </w:rPr>
      </w:pPr>
      <w:r w:rsidRPr="00C5354C">
        <w:rPr>
          <w:rFonts w:cs="Times New Roman"/>
          <w:b/>
          <w:szCs w:val="24"/>
          <w:lang w:bidi="tr-TR"/>
        </w:rPr>
        <w:lastRenderedPageBreak/>
        <w:t xml:space="preserve">Atıkların mekanik </w:t>
      </w:r>
      <w:proofErr w:type="gramStart"/>
      <w:r w:rsidR="009F0B89" w:rsidRPr="009F0B89">
        <w:rPr>
          <w:rFonts w:cs="Times New Roman"/>
          <w:b/>
          <w:szCs w:val="24"/>
          <w:lang w:bidi="tr-TR"/>
        </w:rPr>
        <w:t>işlenmesinden</w:t>
      </w:r>
      <w:r w:rsidR="009F0B89">
        <w:rPr>
          <w:rFonts w:cs="Times New Roman"/>
          <w:szCs w:val="24"/>
          <w:lang w:bidi="tr-TR"/>
        </w:rPr>
        <w:t xml:space="preserve"> </w:t>
      </w:r>
      <w:r w:rsidR="009F0B89" w:rsidRPr="00C5354C">
        <w:rPr>
          <w:rFonts w:cs="Times New Roman"/>
          <w:szCs w:val="24"/>
          <w:lang w:bidi="tr-TR"/>
        </w:rPr>
        <w:t xml:space="preserve"> </w:t>
      </w:r>
      <w:r w:rsidRPr="00C5354C">
        <w:rPr>
          <w:rFonts w:cs="Times New Roman"/>
          <w:b/>
          <w:szCs w:val="24"/>
          <w:lang w:bidi="tr-TR"/>
        </w:rPr>
        <w:t>havaya</w:t>
      </w:r>
      <w:proofErr w:type="gramEnd"/>
      <w:r w:rsidRPr="00C5354C">
        <w:rPr>
          <w:rFonts w:cs="Times New Roman"/>
          <w:b/>
          <w:szCs w:val="24"/>
          <w:lang w:bidi="tr-TR"/>
        </w:rPr>
        <w:t xml:space="preserve"> salınan kanalize toz emisyonları için MET ile ilişkili emisyon seviyesi (MET-İES)</w:t>
      </w:r>
      <w:bookmarkEnd w:id="55"/>
    </w:p>
    <w:tbl>
      <w:tblPr>
        <w:tblOverlap w:val="never"/>
        <w:tblW w:w="0" w:type="auto"/>
        <w:tblLayout w:type="fixed"/>
        <w:tblCellMar>
          <w:left w:w="10" w:type="dxa"/>
          <w:right w:w="10" w:type="dxa"/>
        </w:tblCellMar>
        <w:tblLook w:val="0000" w:firstRow="0" w:lastRow="0" w:firstColumn="0" w:lastColumn="0" w:noHBand="0" w:noVBand="0"/>
      </w:tblPr>
      <w:tblGrid>
        <w:gridCol w:w="2563"/>
        <w:gridCol w:w="2189"/>
        <w:gridCol w:w="3835"/>
      </w:tblGrid>
      <w:tr w:rsidR="00FF22FA" w:rsidRPr="00C5354C" w14:paraId="27CA2770" w14:textId="77777777" w:rsidTr="00915CE8">
        <w:trPr>
          <w:trHeight w:val="605"/>
        </w:trPr>
        <w:tc>
          <w:tcPr>
            <w:tcW w:w="2563" w:type="dxa"/>
            <w:tcBorders>
              <w:top w:val="single" w:sz="4" w:space="0" w:color="auto"/>
              <w:left w:val="single" w:sz="4" w:space="0" w:color="auto"/>
            </w:tcBorders>
            <w:shd w:val="clear" w:color="auto" w:fill="FFFFFF"/>
            <w:vAlign w:val="center"/>
          </w:tcPr>
          <w:p w14:paraId="3ADCB12A"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Parametre</w:t>
            </w:r>
          </w:p>
        </w:tc>
        <w:tc>
          <w:tcPr>
            <w:tcW w:w="2189" w:type="dxa"/>
            <w:tcBorders>
              <w:top w:val="single" w:sz="4" w:space="0" w:color="auto"/>
              <w:left w:val="single" w:sz="4" w:space="0" w:color="auto"/>
            </w:tcBorders>
            <w:shd w:val="clear" w:color="auto" w:fill="FFFFFF"/>
            <w:vAlign w:val="center"/>
          </w:tcPr>
          <w:p w14:paraId="3F857B77"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Birim</w:t>
            </w:r>
          </w:p>
        </w:tc>
        <w:tc>
          <w:tcPr>
            <w:tcW w:w="3835" w:type="dxa"/>
            <w:tcBorders>
              <w:top w:val="single" w:sz="4" w:space="0" w:color="auto"/>
              <w:left w:val="single" w:sz="4" w:space="0" w:color="auto"/>
              <w:right w:val="single" w:sz="4" w:space="0" w:color="auto"/>
            </w:tcBorders>
            <w:shd w:val="clear" w:color="auto" w:fill="FFFFFF"/>
            <w:vAlign w:val="center"/>
          </w:tcPr>
          <w:p w14:paraId="7EDE4A96" w14:textId="77777777" w:rsidR="00FF22FA" w:rsidRPr="00C5354C" w:rsidRDefault="00FF22FA" w:rsidP="00915CE8">
            <w:pPr>
              <w:spacing w:line="240" w:lineRule="auto"/>
              <w:ind w:left="58" w:right="58"/>
              <w:jc w:val="center"/>
              <w:rPr>
                <w:rFonts w:cs="Times New Roman"/>
                <w:b/>
                <w:szCs w:val="24"/>
                <w:lang w:val="fi-FI"/>
              </w:rPr>
            </w:pPr>
            <w:r w:rsidRPr="00C5354C">
              <w:rPr>
                <w:rFonts w:cs="Times New Roman"/>
                <w:b/>
                <w:szCs w:val="24"/>
                <w:lang w:val="fi-FI" w:bidi="tr-TR"/>
              </w:rPr>
              <w:t>MET-İES</w:t>
            </w:r>
          </w:p>
          <w:p w14:paraId="30E04BD6" w14:textId="77777777" w:rsidR="00FF22FA" w:rsidRPr="00C5354C" w:rsidRDefault="00FF22FA" w:rsidP="00915CE8">
            <w:pPr>
              <w:spacing w:line="240" w:lineRule="auto"/>
              <w:ind w:left="58" w:right="58"/>
              <w:jc w:val="center"/>
              <w:rPr>
                <w:rFonts w:cs="Times New Roman"/>
                <w:b/>
                <w:szCs w:val="24"/>
                <w:lang w:val="fi-FI"/>
              </w:rPr>
            </w:pPr>
            <w:r w:rsidRPr="00C5354C">
              <w:rPr>
                <w:rFonts w:cs="Times New Roman"/>
                <w:b/>
                <w:szCs w:val="24"/>
                <w:lang w:val="fi-FI" w:bidi="tr-TR"/>
              </w:rPr>
              <w:t>(Numune alma periyodu üzerinden ortalama)</w:t>
            </w:r>
          </w:p>
        </w:tc>
      </w:tr>
      <w:tr w:rsidR="00FF22FA" w:rsidRPr="00C5354C" w14:paraId="723FAFD7" w14:textId="77777777" w:rsidTr="00915CE8">
        <w:trPr>
          <w:trHeight w:val="245"/>
        </w:trPr>
        <w:tc>
          <w:tcPr>
            <w:tcW w:w="2563" w:type="dxa"/>
            <w:tcBorders>
              <w:top w:val="single" w:sz="4" w:space="0" w:color="auto"/>
              <w:left w:val="single" w:sz="4" w:space="0" w:color="auto"/>
            </w:tcBorders>
            <w:shd w:val="clear" w:color="auto" w:fill="FFFFFF"/>
            <w:vAlign w:val="bottom"/>
          </w:tcPr>
          <w:p w14:paraId="1157AD3C"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Toz</w:t>
            </w:r>
          </w:p>
        </w:tc>
        <w:tc>
          <w:tcPr>
            <w:tcW w:w="2189" w:type="dxa"/>
            <w:tcBorders>
              <w:top w:val="single" w:sz="4" w:space="0" w:color="auto"/>
              <w:left w:val="single" w:sz="4" w:space="0" w:color="auto"/>
            </w:tcBorders>
            <w:shd w:val="clear" w:color="auto" w:fill="FFFFFF"/>
            <w:vAlign w:val="bottom"/>
          </w:tcPr>
          <w:p w14:paraId="6B9D9D74"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mg/Nm</w:t>
            </w:r>
            <w:r w:rsidRPr="00C5354C">
              <w:rPr>
                <w:rFonts w:cs="Times New Roman"/>
                <w:szCs w:val="24"/>
                <w:vertAlign w:val="superscript"/>
                <w:lang w:bidi="tr-TR"/>
              </w:rPr>
              <w:t>3</w:t>
            </w:r>
          </w:p>
        </w:tc>
        <w:tc>
          <w:tcPr>
            <w:tcW w:w="3835" w:type="dxa"/>
            <w:tcBorders>
              <w:top w:val="single" w:sz="4" w:space="0" w:color="auto"/>
              <w:left w:val="single" w:sz="4" w:space="0" w:color="auto"/>
              <w:right w:val="single" w:sz="4" w:space="0" w:color="auto"/>
            </w:tcBorders>
            <w:shd w:val="clear" w:color="auto" w:fill="FFFFFF"/>
            <w:vAlign w:val="bottom"/>
          </w:tcPr>
          <w:p w14:paraId="18AE4FFF"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2-5(</w:t>
            </w:r>
            <w:r w:rsidRPr="00C5354C">
              <w:rPr>
                <w:rFonts w:cs="Times New Roman"/>
                <w:szCs w:val="24"/>
                <w:vertAlign w:val="superscript"/>
                <w:lang w:bidi="tr-TR"/>
              </w:rPr>
              <w:t>1</w:t>
            </w:r>
            <w:r w:rsidRPr="00C5354C">
              <w:rPr>
                <w:rFonts w:cs="Times New Roman"/>
                <w:szCs w:val="24"/>
                <w:lang w:bidi="tr-TR"/>
              </w:rPr>
              <w:t>)</w:t>
            </w:r>
          </w:p>
        </w:tc>
      </w:tr>
      <w:tr w:rsidR="00FF22FA" w:rsidRPr="00C5354C" w14:paraId="7B2BBA4E" w14:textId="77777777" w:rsidTr="00915CE8">
        <w:trPr>
          <w:trHeight w:val="235"/>
        </w:trPr>
        <w:tc>
          <w:tcPr>
            <w:tcW w:w="8587" w:type="dxa"/>
            <w:gridSpan w:val="3"/>
            <w:tcBorders>
              <w:top w:val="single" w:sz="4" w:space="0" w:color="auto"/>
              <w:left w:val="single" w:sz="4" w:space="0" w:color="auto"/>
              <w:bottom w:val="single" w:sz="4" w:space="0" w:color="auto"/>
              <w:right w:val="single" w:sz="4" w:space="0" w:color="auto"/>
            </w:tcBorders>
            <w:shd w:val="clear" w:color="auto" w:fill="FFFFFF"/>
          </w:tcPr>
          <w:p w14:paraId="1049D2E1" w14:textId="75B57473" w:rsidR="00FF22FA" w:rsidRPr="00C5354C" w:rsidRDefault="00FF22FA" w:rsidP="00766449">
            <w:pPr>
              <w:tabs>
                <w:tab w:val="left" w:pos="552"/>
              </w:tabs>
              <w:spacing w:line="240" w:lineRule="auto"/>
              <w:ind w:left="58" w:right="58"/>
              <w:rPr>
                <w:rFonts w:cs="Times New Roman"/>
                <w:szCs w:val="24"/>
              </w:rPr>
            </w:pPr>
            <w:r w:rsidRPr="00C5354C">
              <w:rPr>
                <w:rFonts w:cs="Times New Roman"/>
                <w:szCs w:val="24"/>
                <w:lang w:bidi="tr-TR"/>
              </w:rPr>
              <w:t>(</w:t>
            </w:r>
            <w:r w:rsidRPr="00C5354C">
              <w:rPr>
                <w:rFonts w:cs="Times New Roman"/>
                <w:szCs w:val="24"/>
                <w:vertAlign w:val="superscript"/>
                <w:lang w:bidi="tr-TR"/>
              </w:rPr>
              <w:t>1</w:t>
            </w:r>
            <w:r w:rsidRPr="00C5354C">
              <w:rPr>
                <w:rFonts w:cs="Times New Roman"/>
                <w:szCs w:val="24"/>
                <w:lang w:bidi="tr-TR"/>
              </w:rPr>
              <w:t xml:space="preserve">) </w:t>
            </w:r>
            <w:r w:rsidRPr="00C5354C">
              <w:rPr>
                <w:rFonts w:cs="Times New Roman"/>
                <w:szCs w:val="24"/>
                <w:lang w:bidi="tr-TR"/>
              </w:rPr>
              <w:tab/>
            </w:r>
            <w:r w:rsidR="00766449">
              <w:rPr>
                <w:rFonts w:cs="Times New Roman"/>
                <w:szCs w:val="24"/>
                <w:lang w:bidi="tr-TR"/>
              </w:rPr>
              <w:t>Torba</w:t>
            </w:r>
            <w:r w:rsidR="00766449" w:rsidRPr="00C5354C">
              <w:rPr>
                <w:rFonts w:cs="Times New Roman"/>
                <w:szCs w:val="24"/>
                <w:lang w:bidi="tr-TR"/>
              </w:rPr>
              <w:t xml:space="preserve"> </w:t>
            </w:r>
            <w:r w:rsidRPr="00C5354C">
              <w:rPr>
                <w:rFonts w:cs="Times New Roman"/>
                <w:szCs w:val="24"/>
                <w:lang w:bidi="tr-TR"/>
              </w:rPr>
              <w:t>filtre uygulanamadığında, aralığın üst sınırı 10 mg/Nm</w:t>
            </w:r>
            <w:r w:rsidRPr="00C5354C">
              <w:rPr>
                <w:rFonts w:cs="Times New Roman"/>
                <w:szCs w:val="24"/>
                <w:vertAlign w:val="superscript"/>
                <w:lang w:bidi="tr-TR"/>
              </w:rPr>
              <w:t>3</w:t>
            </w:r>
            <w:r w:rsidRPr="00C5354C">
              <w:rPr>
                <w:rFonts w:cs="Times New Roman"/>
                <w:szCs w:val="24"/>
                <w:lang w:bidi="tr-TR"/>
              </w:rPr>
              <w:t>'tür.</w:t>
            </w:r>
          </w:p>
        </w:tc>
      </w:tr>
    </w:tbl>
    <w:p w14:paraId="579747DB" w14:textId="77777777" w:rsidR="00FF22FA" w:rsidRPr="00C5354C" w:rsidRDefault="00FF22FA" w:rsidP="00FF22FA">
      <w:pPr>
        <w:rPr>
          <w:rFonts w:cs="Times New Roman"/>
          <w:szCs w:val="24"/>
        </w:rPr>
      </w:pPr>
    </w:p>
    <w:p w14:paraId="61AC909F" w14:textId="77777777" w:rsidR="00FF22FA" w:rsidRPr="00C5354C" w:rsidRDefault="00FF22FA" w:rsidP="00FF22FA">
      <w:pPr>
        <w:rPr>
          <w:rFonts w:cs="Times New Roman"/>
          <w:szCs w:val="24"/>
          <w:lang w:val="nl-NL"/>
        </w:rPr>
      </w:pPr>
      <w:r w:rsidRPr="00C5354C">
        <w:rPr>
          <w:rFonts w:cs="Times New Roman"/>
          <w:szCs w:val="24"/>
          <w:lang w:val="nl-NL" w:bidi="tr-TR"/>
        </w:rPr>
        <w:t xml:space="preserve">İlgili izleme </w:t>
      </w:r>
      <w:hyperlink w:anchor="bookmark2380" w:tooltip="Mevcut Belge">
        <w:r w:rsidRPr="00C5354C">
          <w:rPr>
            <w:rFonts w:cs="Times New Roman"/>
            <w:szCs w:val="24"/>
            <w:lang w:val="nl-NL" w:bidi="tr-TR"/>
          </w:rPr>
          <w:t>MET 8</w:t>
        </w:r>
      </w:hyperlink>
      <w:r w:rsidRPr="00C5354C">
        <w:rPr>
          <w:rFonts w:cs="Times New Roman"/>
          <w:szCs w:val="24"/>
          <w:lang w:val="nl-NL" w:bidi="tr-TR"/>
        </w:rPr>
        <w:t>'de verilmiştir.</w:t>
      </w:r>
    </w:p>
    <w:p w14:paraId="34350B77" w14:textId="1B3840D9" w:rsidR="00FF22FA" w:rsidRPr="00C5354C" w:rsidRDefault="00FF22FA" w:rsidP="00D938DD">
      <w:pPr>
        <w:pStyle w:val="Balk2"/>
        <w:numPr>
          <w:ilvl w:val="1"/>
          <w:numId w:val="60"/>
        </w:numPr>
        <w:rPr>
          <w:rFonts w:cs="Times New Roman"/>
          <w:szCs w:val="24"/>
          <w:lang w:val="nl-NL"/>
        </w:rPr>
      </w:pPr>
      <w:bookmarkStart w:id="56" w:name="bookmark2422"/>
      <w:bookmarkStart w:id="57" w:name="bookmark2423"/>
      <w:bookmarkStart w:id="58" w:name="_Toc154679461"/>
      <w:r w:rsidRPr="00C5354C">
        <w:rPr>
          <w:rFonts w:cs="Times New Roman"/>
          <w:szCs w:val="24"/>
          <w:lang w:val="nl-NL" w:bidi="tr-TR"/>
        </w:rPr>
        <w:t xml:space="preserve">Metal atık </w:t>
      </w:r>
      <w:r w:rsidR="00A92E29" w:rsidRPr="00C5354C">
        <w:rPr>
          <w:rFonts w:cs="Times New Roman"/>
          <w:szCs w:val="24"/>
          <w:lang w:val="nl-NL" w:bidi="tr-TR"/>
        </w:rPr>
        <w:t>parçalama</w:t>
      </w:r>
      <w:r w:rsidRPr="00C5354C">
        <w:rPr>
          <w:rFonts w:cs="Times New Roman"/>
          <w:szCs w:val="24"/>
          <w:lang w:val="nl-NL" w:bidi="tr-TR"/>
        </w:rPr>
        <w:t xml:space="preserve"> makinelerinde mekanik </w:t>
      </w:r>
      <w:r w:rsidR="009F0B89">
        <w:rPr>
          <w:rFonts w:cs="Times New Roman"/>
          <w:szCs w:val="24"/>
          <w:lang w:val="nl-NL" w:bidi="tr-TR"/>
        </w:rPr>
        <w:t>işlenmesine</w:t>
      </w:r>
      <w:r w:rsidRPr="00C5354C">
        <w:rPr>
          <w:rFonts w:cs="Times New Roman"/>
          <w:szCs w:val="24"/>
          <w:lang w:val="nl-NL" w:bidi="tr-TR"/>
        </w:rPr>
        <w:t xml:space="preserve"> ilişkin MET sonuçları</w:t>
      </w:r>
      <w:bookmarkEnd w:id="56"/>
      <w:bookmarkEnd w:id="57"/>
      <w:bookmarkEnd w:id="58"/>
    </w:p>
    <w:p w14:paraId="720596B0" w14:textId="581C7D8D" w:rsidR="00FF22FA" w:rsidRPr="00C5354C" w:rsidRDefault="00FF22FA" w:rsidP="00FF22FA">
      <w:pPr>
        <w:rPr>
          <w:rFonts w:cs="Times New Roman"/>
          <w:szCs w:val="24"/>
          <w:lang w:val="nl-NL"/>
        </w:rPr>
      </w:pPr>
      <w:r w:rsidRPr="00C5354C">
        <w:rPr>
          <w:rFonts w:cs="Times New Roman"/>
          <w:szCs w:val="24"/>
          <w:lang w:val="nl-NL" w:bidi="tr-TR"/>
        </w:rPr>
        <w:t>Aksi belirtilmedikçe, bu bölümde sunulan MET sonuçları, MET 25'e ek olarak metal atık</w:t>
      </w:r>
      <w:r w:rsidR="00E65302">
        <w:rPr>
          <w:rFonts w:cs="Times New Roman"/>
          <w:szCs w:val="24"/>
          <w:lang w:val="nl-NL" w:bidi="tr-TR"/>
        </w:rPr>
        <w:t>ların</w:t>
      </w:r>
      <w:r w:rsidRPr="00C5354C">
        <w:rPr>
          <w:rFonts w:cs="Times New Roman"/>
          <w:szCs w:val="24"/>
          <w:lang w:val="nl-NL" w:bidi="tr-TR"/>
        </w:rPr>
        <w:t xml:space="preserve"> </w:t>
      </w:r>
      <w:r w:rsidR="00E65302">
        <w:rPr>
          <w:rFonts w:cs="Times New Roman"/>
          <w:szCs w:val="24"/>
          <w:lang w:val="nl-NL" w:bidi="tr-TR"/>
        </w:rPr>
        <w:t xml:space="preserve">öğütücülerde </w:t>
      </w:r>
      <w:r w:rsidR="00E65302">
        <w:rPr>
          <w:rFonts w:cs="Times New Roman"/>
          <w:color w:val="000000"/>
        </w:rPr>
        <w:t>(kırma, parçalama)</w:t>
      </w:r>
      <w:r w:rsidR="00E65302">
        <w:rPr>
          <w:rFonts w:cs="Times New Roman"/>
          <w:szCs w:val="24"/>
          <w:lang w:val="nl-NL" w:bidi="tr-TR"/>
        </w:rPr>
        <w:t xml:space="preserve"> </w:t>
      </w:r>
      <w:r w:rsidRPr="00C5354C">
        <w:rPr>
          <w:rFonts w:cs="Times New Roman"/>
          <w:szCs w:val="24"/>
          <w:lang w:val="nl-NL" w:bidi="tr-TR"/>
        </w:rPr>
        <w:t xml:space="preserve">mekanik </w:t>
      </w:r>
      <w:r w:rsidR="00E65302">
        <w:rPr>
          <w:rFonts w:cs="Times New Roman"/>
          <w:szCs w:val="24"/>
          <w:lang w:val="nl-NL" w:bidi="tr-TR"/>
        </w:rPr>
        <w:t>işlenmesi</w:t>
      </w:r>
      <w:r w:rsidR="009F0B89">
        <w:rPr>
          <w:rFonts w:cs="Times New Roman"/>
          <w:szCs w:val="24"/>
          <w:lang w:val="nl-NL" w:bidi="tr-TR"/>
        </w:rPr>
        <w:t xml:space="preserve"> </w:t>
      </w:r>
      <w:r w:rsidRPr="00C5354C">
        <w:rPr>
          <w:rFonts w:cs="Times New Roman"/>
          <w:szCs w:val="24"/>
          <w:lang w:val="nl-NL" w:bidi="tr-TR"/>
        </w:rPr>
        <w:t>için geçerlidir.</w:t>
      </w:r>
    </w:p>
    <w:p w14:paraId="5B72E28F" w14:textId="77777777" w:rsidR="00FF22FA" w:rsidRPr="00C5354C" w:rsidRDefault="00FF22FA" w:rsidP="00D938DD">
      <w:pPr>
        <w:pStyle w:val="Balk3"/>
        <w:numPr>
          <w:ilvl w:val="2"/>
          <w:numId w:val="60"/>
        </w:numPr>
        <w:rPr>
          <w:rFonts w:cs="Times New Roman"/>
          <w:bCs/>
          <w:lang w:val="nl-NL"/>
        </w:rPr>
      </w:pPr>
      <w:bookmarkStart w:id="59" w:name="bookmark2424"/>
      <w:bookmarkStart w:id="60" w:name="bookmark2425"/>
      <w:r w:rsidRPr="00C5354C">
        <w:rPr>
          <w:rFonts w:cs="Times New Roman"/>
          <w:lang w:val="nl-NL" w:bidi="tr-TR"/>
        </w:rPr>
        <w:t>Genel çevresel performans</w:t>
      </w:r>
      <w:bookmarkEnd w:id="59"/>
      <w:bookmarkEnd w:id="60"/>
    </w:p>
    <w:p w14:paraId="616A751E" w14:textId="77777777" w:rsidR="00FF22FA" w:rsidRPr="00C5354C" w:rsidRDefault="00FF22FA" w:rsidP="00FF22FA">
      <w:pPr>
        <w:rPr>
          <w:rFonts w:cs="Times New Roman"/>
          <w:b/>
          <w:szCs w:val="24"/>
          <w:lang w:val="nl-NL"/>
        </w:rPr>
      </w:pPr>
      <w:r w:rsidRPr="00C5354C">
        <w:rPr>
          <w:rFonts w:cs="Times New Roman"/>
          <w:b/>
          <w:szCs w:val="24"/>
          <w:lang w:val="nl-NL" w:bidi="tr-TR"/>
        </w:rPr>
        <w:t xml:space="preserve">MET 26: </w:t>
      </w:r>
      <w:r w:rsidRPr="00C5354C">
        <w:rPr>
          <w:rFonts w:cs="Times New Roman"/>
          <w:szCs w:val="24"/>
          <w:lang w:val="nl-NL" w:bidi="tr-TR"/>
        </w:rPr>
        <w:t>Genel çevresel performansı iyileştirmek ve kazalar ve olaylardan kaynaklana</w:t>
      </w:r>
      <w:r w:rsidR="00715BC6" w:rsidRPr="00C5354C">
        <w:rPr>
          <w:rFonts w:cs="Times New Roman"/>
          <w:szCs w:val="24"/>
          <w:lang w:val="nl-NL" w:bidi="tr-TR"/>
        </w:rPr>
        <w:t xml:space="preserve">n emisyonları önlemek için </w:t>
      </w:r>
      <w:r w:rsidRPr="00C5354C">
        <w:rPr>
          <w:rFonts w:cs="Times New Roman"/>
          <w:szCs w:val="24"/>
          <w:lang w:val="nl-NL" w:bidi="tr-TR"/>
        </w:rPr>
        <w:t>MET 14g'yi v</w:t>
      </w:r>
      <w:r w:rsidR="00715BC6" w:rsidRPr="00C5354C">
        <w:rPr>
          <w:rFonts w:cs="Times New Roman"/>
          <w:szCs w:val="24"/>
          <w:lang w:val="nl-NL" w:bidi="tr-TR"/>
        </w:rPr>
        <w:t>e aşağıda verilen tüm teknikler</w:t>
      </w:r>
      <w:r w:rsidRPr="00C5354C">
        <w:rPr>
          <w:rFonts w:cs="Times New Roman"/>
          <w:szCs w:val="24"/>
          <w:lang w:val="nl-NL" w:bidi="tr-TR"/>
        </w:rPr>
        <w:t xml:space="preserve"> kullan</w:t>
      </w:r>
      <w:r w:rsidR="00715BC6" w:rsidRPr="00C5354C">
        <w:rPr>
          <w:rFonts w:cs="Times New Roman"/>
          <w:szCs w:val="24"/>
          <w:lang w:val="nl-NL" w:bidi="tr-TR"/>
        </w:rPr>
        <w:t>ılır</w:t>
      </w:r>
      <w:r w:rsidRPr="00C5354C">
        <w:rPr>
          <w:rFonts w:cs="Times New Roman"/>
          <w:szCs w:val="24"/>
          <w:lang w:val="nl-NL" w:bidi="tr-TR"/>
        </w:rPr>
        <w:t>:</w:t>
      </w:r>
    </w:p>
    <w:p w14:paraId="4C1BF2B0" w14:textId="12B4107F" w:rsidR="00FF22FA" w:rsidRPr="00C5354C" w:rsidRDefault="00FF22FA" w:rsidP="00FF22FA">
      <w:pPr>
        <w:ind w:left="426" w:hanging="426"/>
        <w:rPr>
          <w:rFonts w:cs="Times New Roman"/>
          <w:szCs w:val="24"/>
          <w:lang w:val="nl-NL"/>
        </w:rPr>
      </w:pPr>
      <w:r w:rsidRPr="00C5354C">
        <w:rPr>
          <w:rFonts w:cs="Times New Roman"/>
          <w:szCs w:val="24"/>
          <w:lang w:val="nl-NL" w:bidi="tr-TR"/>
        </w:rPr>
        <w:t>a.</w:t>
      </w:r>
      <w:r w:rsidRPr="00C5354C">
        <w:rPr>
          <w:rFonts w:cs="Times New Roman"/>
          <w:szCs w:val="24"/>
          <w:lang w:val="nl-NL" w:bidi="tr-TR"/>
        </w:rPr>
        <w:tab/>
      </w:r>
      <w:r w:rsidR="00E65302">
        <w:rPr>
          <w:rFonts w:cs="Times New Roman"/>
          <w:szCs w:val="24"/>
          <w:lang w:val="nl-NL" w:bidi="tr-TR"/>
        </w:rPr>
        <w:t xml:space="preserve">Öğütme, kırma, </w:t>
      </w:r>
      <w:r w:rsidR="00A92E29" w:rsidRPr="00C5354C">
        <w:rPr>
          <w:rFonts w:cs="Times New Roman"/>
          <w:szCs w:val="24"/>
          <w:lang w:val="nl-NL" w:bidi="tr-TR"/>
        </w:rPr>
        <w:t>parçalama</w:t>
      </w:r>
      <w:r w:rsidRPr="00C5354C">
        <w:rPr>
          <w:rFonts w:cs="Times New Roman"/>
          <w:szCs w:val="24"/>
          <w:lang w:val="nl-NL" w:bidi="tr-TR"/>
        </w:rPr>
        <w:t>dan önce balyalanmış atıklar için ayrıntılı bir denetim prosedürünün uygulanması</w:t>
      </w:r>
      <w:r w:rsidR="000E0CB4">
        <w:rPr>
          <w:rFonts w:cs="Times New Roman"/>
          <w:szCs w:val="24"/>
          <w:lang w:val="nl-NL" w:bidi="tr-TR"/>
        </w:rPr>
        <w:t>.</w:t>
      </w:r>
    </w:p>
    <w:p w14:paraId="673A2E44" w14:textId="20E9A3AB" w:rsidR="00FF22FA" w:rsidRPr="00C5354C" w:rsidRDefault="00FF22FA" w:rsidP="00FF22FA">
      <w:pPr>
        <w:ind w:left="426" w:hanging="426"/>
        <w:rPr>
          <w:rFonts w:cs="Times New Roman"/>
          <w:szCs w:val="24"/>
          <w:lang w:val="nl-NL"/>
        </w:rPr>
      </w:pPr>
      <w:r w:rsidRPr="00C5354C">
        <w:rPr>
          <w:rFonts w:cs="Times New Roman"/>
          <w:szCs w:val="24"/>
          <w:lang w:val="nl-NL" w:bidi="tr-TR"/>
        </w:rPr>
        <w:t>b.</w:t>
      </w:r>
      <w:r w:rsidRPr="00C5354C">
        <w:rPr>
          <w:rFonts w:cs="Times New Roman"/>
          <w:szCs w:val="24"/>
          <w:lang w:val="nl-NL" w:bidi="tr-TR"/>
        </w:rPr>
        <w:tab/>
      </w:r>
      <w:r w:rsidR="00E65302" w:rsidRPr="00CB4BE8">
        <w:rPr>
          <w:rFonts w:cs="Times New Roman"/>
        </w:rPr>
        <w:t>Atıkların giriş aşamasında tehlikeli maddelerin uzaklaştırılması ve uzaklaştırılan bu atıkların güvenli bir şekilde bertaraf edi</w:t>
      </w:r>
      <w:r w:rsidR="00E65302">
        <w:rPr>
          <w:rFonts w:cs="Times New Roman"/>
        </w:rPr>
        <w:t>lmesi (örneğin, gaz tüpleri</w:t>
      </w:r>
      <w:r w:rsidR="00E65302" w:rsidRPr="00CB4BE8">
        <w:rPr>
          <w:rFonts w:cs="Times New Roman"/>
        </w:rPr>
        <w:t xml:space="preserve">, </w:t>
      </w:r>
      <w:r w:rsidR="00E65302">
        <w:rPr>
          <w:rFonts w:cs="Times New Roman"/>
        </w:rPr>
        <w:t>arındırılmamış</w:t>
      </w:r>
      <w:r w:rsidR="00E65302" w:rsidRPr="00CB4BE8">
        <w:rPr>
          <w:rFonts w:cs="Times New Roman"/>
        </w:rPr>
        <w:t xml:space="preserve"> ÖTA, </w:t>
      </w:r>
      <w:r w:rsidR="00E65302">
        <w:rPr>
          <w:rFonts w:cs="Times New Roman"/>
        </w:rPr>
        <w:t xml:space="preserve">arındırılmamış </w:t>
      </w:r>
      <w:r w:rsidR="00E65302" w:rsidRPr="00CB4BE8">
        <w:rPr>
          <w:rFonts w:cs="Times New Roman"/>
        </w:rPr>
        <w:t>AEEE, PCB'ler veya cıva ile kontamine olmuş bileşenler, radyoaktif maddeler)</w:t>
      </w:r>
      <w:r w:rsidR="000E0CB4">
        <w:rPr>
          <w:rFonts w:cs="Times New Roman"/>
        </w:rPr>
        <w:t>.</w:t>
      </w:r>
    </w:p>
    <w:p w14:paraId="3E0DC8DC" w14:textId="77777777" w:rsidR="00FF22FA" w:rsidRPr="00C5354C" w:rsidRDefault="00FF22FA" w:rsidP="00FF22FA">
      <w:pPr>
        <w:ind w:left="426" w:hanging="426"/>
        <w:rPr>
          <w:rFonts w:cs="Times New Roman"/>
          <w:szCs w:val="24"/>
          <w:lang w:val="nl-NL"/>
        </w:rPr>
      </w:pPr>
      <w:r w:rsidRPr="00C5354C">
        <w:rPr>
          <w:rFonts w:cs="Times New Roman"/>
          <w:szCs w:val="24"/>
          <w:lang w:val="nl-NL" w:bidi="tr-TR"/>
        </w:rPr>
        <w:t>c.</w:t>
      </w:r>
      <w:r w:rsidRPr="00C5354C">
        <w:rPr>
          <w:rFonts w:cs="Times New Roman"/>
          <w:szCs w:val="24"/>
          <w:lang w:val="nl-NL" w:bidi="tr-TR"/>
        </w:rPr>
        <w:tab/>
        <w:t>konteynerlerin yalnızca bir temizlik beyanı mevcut olduğunda işleme tabi tutulması.</w:t>
      </w:r>
    </w:p>
    <w:p w14:paraId="31DF77D0" w14:textId="6FDAFE0B" w:rsidR="00FF22FA" w:rsidRPr="00C5354C" w:rsidRDefault="00A92E29" w:rsidP="00D938DD">
      <w:pPr>
        <w:pStyle w:val="Balk3"/>
        <w:numPr>
          <w:ilvl w:val="2"/>
          <w:numId w:val="60"/>
        </w:numPr>
        <w:rPr>
          <w:rFonts w:cs="Times New Roman"/>
          <w:lang w:val="nl-NL"/>
        </w:rPr>
      </w:pPr>
      <w:bookmarkStart w:id="61" w:name="bookmark2426"/>
      <w:bookmarkStart w:id="62" w:name="bookmark2427"/>
      <w:r w:rsidRPr="00C5354C">
        <w:rPr>
          <w:rFonts w:cs="Times New Roman"/>
          <w:lang w:val="nl-NL" w:bidi="tr-TR"/>
        </w:rPr>
        <w:t>Tutuşma</w:t>
      </w:r>
      <w:r w:rsidR="00FF22FA" w:rsidRPr="00C5354C">
        <w:rPr>
          <w:rFonts w:cs="Times New Roman"/>
          <w:lang w:val="nl-NL" w:bidi="tr-TR"/>
        </w:rPr>
        <w:t>lar</w:t>
      </w:r>
      <w:bookmarkEnd w:id="61"/>
      <w:bookmarkEnd w:id="62"/>
    </w:p>
    <w:p w14:paraId="650442DF" w14:textId="1E42F51F" w:rsidR="00FF22FA" w:rsidRPr="00C5354C" w:rsidRDefault="00FF22FA" w:rsidP="008A567E">
      <w:pPr>
        <w:pStyle w:val="Normaltext"/>
        <w:ind w:firstLine="0"/>
      </w:pPr>
      <w:bookmarkStart w:id="63" w:name="bookmark2428"/>
      <w:r w:rsidRPr="00C5354C">
        <w:rPr>
          <w:b/>
        </w:rPr>
        <w:t>MET 27:</w:t>
      </w:r>
      <w:r w:rsidRPr="00C5354C">
        <w:t xml:space="preserve"> </w:t>
      </w:r>
      <w:r w:rsidR="00A92E29" w:rsidRPr="00C5354C">
        <w:t>Tutuşma</w:t>
      </w:r>
      <w:r w:rsidRPr="00C5354C">
        <w:t xml:space="preserve">ları önlemek ve patlama meydana geldiğinde emisyonları azaltmak için </w:t>
      </w:r>
      <w:r w:rsidR="00715BC6" w:rsidRPr="00C5354C">
        <w:t xml:space="preserve"> </w:t>
      </w:r>
      <w:r w:rsidRPr="00C5354C">
        <w:t xml:space="preserve"> aşağıda veri</w:t>
      </w:r>
      <w:r w:rsidR="00715BC6" w:rsidRPr="00C5354C">
        <w:t>len b ve c tekniklerinden biri veya her ikisi de kullanılır</w:t>
      </w:r>
      <w:r w:rsidRPr="00C5354C">
        <w:t>.</w:t>
      </w:r>
      <w:bookmarkEnd w:id="63"/>
    </w:p>
    <w:tbl>
      <w:tblPr>
        <w:tblOverlap w:val="never"/>
        <w:tblW w:w="0" w:type="auto"/>
        <w:tblLayout w:type="fixed"/>
        <w:tblCellMar>
          <w:left w:w="10" w:type="dxa"/>
          <w:right w:w="10" w:type="dxa"/>
        </w:tblCellMar>
        <w:tblLook w:val="0000" w:firstRow="0" w:lastRow="0" w:firstColumn="0" w:lastColumn="0" w:noHBand="0" w:noVBand="0"/>
      </w:tblPr>
      <w:tblGrid>
        <w:gridCol w:w="398"/>
        <w:gridCol w:w="2290"/>
        <w:gridCol w:w="3019"/>
        <w:gridCol w:w="3029"/>
      </w:tblGrid>
      <w:tr w:rsidR="00FF22FA" w:rsidRPr="00C5354C" w14:paraId="11D216F8" w14:textId="77777777" w:rsidTr="00915CE8">
        <w:trPr>
          <w:trHeight w:val="20"/>
          <w:tblHeader/>
        </w:trPr>
        <w:tc>
          <w:tcPr>
            <w:tcW w:w="2688" w:type="dxa"/>
            <w:gridSpan w:val="2"/>
            <w:tcBorders>
              <w:top w:val="single" w:sz="4" w:space="0" w:color="auto"/>
              <w:left w:val="single" w:sz="4" w:space="0" w:color="auto"/>
            </w:tcBorders>
            <w:shd w:val="clear" w:color="auto" w:fill="FFFFFF"/>
            <w:vAlign w:val="center"/>
          </w:tcPr>
          <w:p w14:paraId="6F865CD2" w14:textId="77777777" w:rsidR="00FF22FA" w:rsidRPr="00C5354C" w:rsidRDefault="00FF22FA" w:rsidP="00915CE8">
            <w:pPr>
              <w:spacing w:line="240" w:lineRule="auto"/>
              <w:ind w:left="57" w:right="58"/>
              <w:jc w:val="center"/>
              <w:rPr>
                <w:rFonts w:cs="Times New Roman"/>
                <w:b/>
                <w:szCs w:val="24"/>
              </w:rPr>
            </w:pPr>
            <w:r w:rsidRPr="00C5354C">
              <w:rPr>
                <w:rFonts w:cs="Times New Roman"/>
                <w:b/>
                <w:szCs w:val="24"/>
                <w:lang w:bidi="tr-TR"/>
              </w:rPr>
              <w:t>Teknik</w:t>
            </w:r>
          </w:p>
        </w:tc>
        <w:tc>
          <w:tcPr>
            <w:tcW w:w="3019" w:type="dxa"/>
            <w:tcBorders>
              <w:top w:val="single" w:sz="4" w:space="0" w:color="auto"/>
              <w:left w:val="single" w:sz="4" w:space="0" w:color="auto"/>
            </w:tcBorders>
            <w:shd w:val="clear" w:color="auto" w:fill="FFFFFF"/>
            <w:vAlign w:val="center"/>
          </w:tcPr>
          <w:p w14:paraId="10A3CF24" w14:textId="77777777" w:rsidR="00FF22FA" w:rsidRPr="00C5354C" w:rsidRDefault="00FF22FA" w:rsidP="00915CE8">
            <w:pPr>
              <w:spacing w:line="240" w:lineRule="auto"/>
              <w:ind w:left="57" w:right="58"/>
              <w:jc w:val="center"/>
              <w:rPr>
                <w:rFonts w:cs="Times New Roman"/>
                <w:b/>
                <w:szCs w:val="24"/>
              </w:rPr>
            </w:pPr>
            <w:r w:rsidRPr="00C5354C">
              <w:rPr>
                <w:rFonts w:cs="Times New Roman"/>
                <w:b/>
                <w:szCs w:val="24"/>
                <w:lang w:bidi="tr-TR"/>
              </w:rPr>
              <w:t>Açıklama</w:t>
            </w:r>
          </w:p>
        </w:tc>
        <w:tc>
          <w:tcPr>
            <w:tcW w:w="3029" w:type="dxa"/>
            <w:tcBorders>
              <w:top w:val="single" w:sz="4" w:space="0" w:color="auto"/>
              <w:left w:val="single" w:sz="4" w:space="0" w:color="auto"/>
              <w:right w:val="single" w:sz="4" w:space="0" w:color="auto"/>
            </w:tcBorders>
            <w:shd w:val="clear" w:color="auto" w:fill="FFFFFF"/>
            <w:vAlign w:val="center"/>
          </w:tcPr>
          <w:p w14:paraId="774E4C4D" w14:textId="77777777" w:rsidR="00FF22FA" w:rsidRPr="00C5354C" w:rsidRDefault="00FF22FA" w:rsidP="00915CE8">
            <w:pPr>
              <w:spacing w:line="240" w:lineRule="auto"/>
              <w:ind w:left="57" w:right="58"/>
              <w:jc w:val="center"/>
              <w:rPr>
                <w:rFonts w:cs="Times New Roman"/>
                <w:b/>
                <w:szCs w:val="24"/>
              </w:rPr>
            </w:pPr>
            <w:r w:rsidRPr="00C5354C">
              <w:rPr>
                <w:rFonts w:cs="Times New Roman"/>
                <w:b/>
                <w:szCs w:val="24"/>
                <w:lang w:bidi="tr-TR"/>
              </w:rPr>
              <w:t>Uygulanabilirlik</w:t>
            </w:r>
          </w:p>
        </w:tc>
      </w:tr>
      <w:tr w:rsidR="00FF22FA" w:rsidRPr="00C5354C" w14:paraId="5A6585C4" w14:textId="77777777" w:rsidTr="00915CE8">
        <w:trPr>
          <w:trHeight w:val="20"/>
        </w:trPr>
        <w:tc>
          <w:tcPr>
            <w:tcW w:w="398" w:type="dxa"/>
            <w:tcBorders>
              <w:top w:val="single" w:sz="4" w:space="0" w:color="auto"/>
              <w:left w:val="single" w:sz="4" w:space="0" w:color="auto"/>
            </w:tcBorders>
            <w:shd w:val="clear" w:color="auto" w:fill="FFFFFF"/>
            <w:vAlign w:val="center"/>
          </w:tcPr>
          <w:p w14:paraId="43C7D846"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a.</w:t>
            </w:r>
          </w:p>
        </w:tc>
        <w:tc>
          <w:tcPr>
            <w:tcW w:w="2290" w:type="dxa"/>
            <w:tcBorders>
              <w:top w:val="single" w:sz="4" w:space="0" w:color="auto"/>
              <w:left w:val="single" w:sz="4" w:space="0" w:color="auto"/>
            </w:tcBorders>
            <w:shd w:val="clear" w:color="auto" w:fill="FFFFFF"/>
            <w:vAlign w:val="center"/>
          </w:tcPr>
          <w:p w14:paraId="64C0C766" w14:textId="09C26E32" w:rsidR="00FF22FA" w:rsidRPr="00C5354C" w:rsidRDefault="0000242A" w:rsidP="00915CE8">
            <w:pPr>
              <w:spacing w:line="240" w:lineRule="auto"/>
              <w:ind w:left="57" w:right="58"/>
              <w:rPr>
                <w:rFonts w:cs="Times New Roman"/>
                <w:szCs w:val="24"/>
              </w:rPr>
            </w:pPr>
            <w:r w:rsidRPr="00C5354C">
              <w:rPr>
                <w:rFonts w:cs="Times New Roman"/>
                <w:szCs w:val="24"/>
                <w:lang w:bidi="tr-TR"/>
              </w:rPr>
              <w:t xml:space="preserve">Tutuşma </w:t>
            </w:r>
            <w:r w:rsidR="00FF22FA" w:rsidRPr="00C5354C">
              <w:rPr>
                <w:rFonts w:cs="Times New Roman"/>
                <w:szCs w:val="24"/>
                <w:lang w:bidi="tr-TR"/>
              </w:rPr>
              <w:t>yönetim planı</w:t>
            </w:r>
          </w:p>
        </w:tc>
        <w:tc>
          <w:tcPr>
            <w:tcW w:w="3019" w:type="dxa"/>
            <w:tcBorders>
              <w:top w:val="single" w:sz="4" w:space="0" w:color="auto"/>
              <w:left w:val="single" w:sz="4" w:space="0" w:color="auto"/>
            </w:tcBorders>
            <w:shd w:val="clear" w:color="auto" w:fill="FFFFFF"/>
            <w:vAlign w:val="center"/>
          </w:tcPr>
          <w:p w14:paraId="52AE8951" w14:textId="77777777" w:rsidR="00FF22FA" w:rsidRPr="00C5354C" w:rsidRDefault="00FF22FA" w:rsidP="00915CE8">
            <w:pPr>
              <w:spacing w:line="240" w:lineRule="auto"/>
              <w:ind w:left="132" w:right="58"/>
              <w:rPr>
                <w:rFonts w:cs="Times New Roman"/>
                <w:szCs w:val="24"/>
              </w:rPr>
            </w:pPr>
            <w:r w:rsidRPr="00C5354C">
              <w:rPr>
                <w:rFonts w:cs="Times New Roman"/>
                <w:szCs w:val="24"/>
                <w:lang w:bidi="tr-TR"/>
              </w:rPr>
              <w:t>Bu kapsamda:</w:t>
            </w:r>
          </w:p>
          <w:p w14:paraId="0CD6CC89" w14:textId="3E388E32" w:rsidR="00FF22FA" w:rsidRPr="00C5354C" w:rsidRDefault="00FF22FA" w:rsidP="00915CE8">
            <w:pPr>
              <w:spacing w:line="240" w:lineRule="auto"/>
              <w:ind w:left="416" w:right="58" w:hanging="284"/>
              <w:rPr>
                <w:rFonts w:cs="Times New Roman"/>
                <w:szCs w:val="24"/>
              </w:rPr>
            </w:pPr>
            <w:r w:rsidRPr="00C5354C">
              <w:rPr>
                <w:rFonts w:cs="Times New Roman"/>
                <w:szCs w:val="24"/>
                <w:lang w:bidi="tr-TR"/>
              </w:rPr>
              <w:t>•</w:t>
            </w:r>
            <w:r w:rsidRPr="00C5354C">
              <w:rPr>
                <w:rFonts w:cs="Times New Roman"/>
                <w:szCs w:val="24"/>
                <w:lang w:bidi="tr-TR"/>
              </w:rPr>
              <w:tab/>
              <w:t xml:space="preserve">kaynağı/kaynakları belirlemek ve </w:t>
            </w:r>
            <w:r w:rsidR="00A92E29" w:rsidRPr="00C5354C">
              <w:rPr>
                <w:rFonts w:cs="Times New Roman"/>
                <w:szCs w:val="24"/>
                <w:lang w:bidi="tr-TR"/>
              </w:rPr>
              <w:t>tutuşma</w:t>
            </w:r>
            <w:r w:rsidRPr="00C5354C">
              <w:rPr>
                <w:rFonts w:cs="Times New Roman"/>
                <w:szCs w:val="24"/>
                <w:lang w:bidi="tr-TR"/>
              </w:rPr>
              <w:t xml:space="preserve"> olaylarını önlemeye yönelik tedbirleri uygulamak için tasarlanmış bir </w:t>
            </w:r>
            <w:r w:rsidR="00A92E29" w:rsidRPr="00C5354C">
              <w:rPr>
                <w:rFonts w:cs="Times New Roman"/>
                <w:szCs w:val="24"/>
                <w:lang w:bidi="tr-TR"/>
              </w:rPr>
              <w:t>tutuşma</w:t>
            </w:r>
            <w:r w:rsidRPr="00C5354C">
              <w:rPr>
                <w:rFonts w:cs="Times New Roman"/>
                <w:szCs w:val="24"/>
                <w:lang w:bidi="tr-TR"/>
              </w:rPr>
              <w:t xml:space="preserve"> azaltma programı, örneğin, atık girdisinin MET 26a’da tanımlandığı </w:t>
            </w:r>
            <w:r w:rsidRPr="00C5354C">
              <w:rPr>
                <w:rFonts w:cs="Times New Roman"/>
                <w:szCs w:val="24"/>
                <w:lang w:bidi="tr-TR"/>
              </w:rPr>
              <w:lastRenderedPageBreak/>
              <w:t>üzere denetimi ve MET 26b’de tanımlandığı üzere tehlikeli maddelerin çıkarılması</w:t>
            </w:r>
            <w:r w:rsidR="000E0CB4">
              <w:rPr>
                <w:rFonts w:cs="Times New Roman"/>
                <w:szCs w:val="24"/>
                <w:lang w:bidi="tr-TR"/>
              </w:rPr>
              <w:t>.</w:t>
            </w:r>
          </w:p>
          <w:p w14:paraId="27714AA9" w14:textId="10A50161" w:rsidR="00FF22FA" w:rsidRPr="00C5354C" w:rsidRDefault="00FF22FA" w:rsidP="00915CE8">
            <w:pPr>
              <w:spacing w:line="240" w:lineRule="auto"/>
              <w:ind w:left="416" w:right="58" w:hanging="284"/>
              <w:rPr>
                <w:rFonts w:cs="Times New Roman"/>
                <w:szCs w:val="24"/>
              </w:rPr>
            </w:pPr>
            <w:r w:rsidRPr="00C5354C">
              <w:rPr>
                <w:rFonts w:cs="Times New Roman"/>
                <w:szCs w:val="24"/>
                <w:lang w:bidi="tr-TR"/>
              </w:rPr>
              <w:t>•</w:t>
            </w:r>
            <w:r w:rsidRPr="00C5354C">
              <w:rPr>
                <w:rFonts w:cs="Times New Roman"/>
                <w:szCs w:val="24"/>
                <w:lang w:bidi="tr-TR"/>
              </w:rPr>
              <w:tab/>
              <w:t xml:space="preserve">geçmişteki </w:t>
            </w:r>
            <w:r w:rsidR="00A92E29" w:rsidRPr="00C5354C">
              <w:rPr>
                <w:rFonts w:cs="Times New Roman"/>
                <w:szCs w:val="24"/>
                <w:lang w:bidi="tr-TR"/>
              </w:rPr>
              <w:t>tutuşma</w:t>
            </w:r>
            <w:r w:rsidRPr="00C5354C">
              <w:rPr>
                <w:rFonts w:cs="Times New Roman"/>
                <w:szCs w:val="24"/>
                <w:lang w:bidi="tr-TR"/>
              </w:rPr>
              <w:t xml:space="preserve"> olaylarının ve çözüm yollarının gözden geçirilmesi ve </w:t>
            </w:r>
            <w:r w:rsidR="00A92E29" w:rsidRPr="00C5354C">
              <w:rPr>
                <w:rFonts w:cs="Times New Roman"/>
                <w:szCs w:val="24"/>
                <w:lang w:bidi="tr-TR"/>
              </w:rPr>
              <w:t>tutuşma</w:t>
            </w:r>
            <w:r w:rsidRPr="00C5354C">
              <w:rPr>
                <w:rFonts w:cs="Times New Roman"/>
                <w:szCs w:val="24"/>
                <w:lang w:bidi="tr-TR"/>
              </w:rPr>
              <w:t xml:space="preserve"> bilgisinin yayılması;</w:t>
            </w:r>
          </w:p>
          <w:p w14:paraId="4049F349" w14:textId="2364DA74" w:rsidR="00FF22FA" w:rsidRPr="00C5354C" w:rsidRDefault="00FF22FA" w:rsidP="00915CE8">
            <w:pPr>
              <w:spacing w:line="240" w:lineRule="auto"/>
              <w:ind w:left="416" w:right="58" w:hanging="284"/>
              <w:rPr>
                <w:rFonts w:cs="Times New Roman"/>
                <w:szCs w:val="24"/>
              </w:rPr>
            </w:pPr>
            <w:r w:rsidRPr="00C5354C">
              <w:rPr>
                <w:rFonts w:cs="Times New Roman"/>
                <w:szCs w:val="24"/>
                <w:lang w:bidi="tr-TR"/>
              </w:rPr>
              <w:t>•</w:t>
            </w:r>
            <w:r w:rsidRPr="00C5354C">
              <w:rPr>
                <w:rFonts w:cs="Times New Roman"/>
                <w:szCs w:val="24"/>
                <w:lang w:bidi="tr-TR"/>
              </w:rPr>
              <w:tab/>
            </w:r>
            <w:r w:rsidR="00A92E29" w:rsidRPr="00C5354C">
              <w:rPr>
                <w:rFonts w:cs="Times New Roman"/>
                <w:szCs w:val="24"/>
                <w:lang w:bidi="tr-TR"/>
              </w:rPr>
              <w:t>tutuşma</w:t>
            </w:r>
            <w:r w:rsidRPr="00C5354C">
              <w:rPr>
                <w:rFonts w:cs="Times New Roman"/>
                <w:szCs w:val="24"/>
                <w:lang w:bidi="tr-TR"/>
              </w:rPr>
              <w:t xml:space="preserve"> olaylarına müdahaleye ilişkin bir protokol.</w:t>
            </w:r>
          </w:p>
        </w:tc>
        <w:tc>
          <w:tcPr>
            <w:tcW w:w="3029" w:type="dxa"/>
            <w:vMerge w:val="restart"/>
            <w:tcBorders>
              <w:top w:val="single" w:sz="4" w:space="0" w:color="auto"/>
              <w:left w:val="single" w:sz="4" w:space="0" w:color="auto"/>
              <w:right w:val="single" w:sz="4" w:space="0" w:color="auto"/>
            </w:tcBorders>
            <w:shd w:val="clear" w:color="auto" w:fill="FFFFFF"/>
            <w:vAlign w:val="center"/>
          </w:tcPr>
          <w:p w14:paraId="700712B4" w14:textId="1AB3DB0D" w:rsidR="00FF22FA" w:rsidRPr="00C5354C" w:rsidRDefault="00FF22FA" w:rsidP="00915CE8">
            <w:pPr>
              <w:spacing w:line="240" w:lineRule="auto"/>
              <w:ind w:left="57" w:right="58"/>
              <w:rPr>
                <w:rFonts w:cs="Times New Roman"/>
                <w:szCs w:val="24"/>
              </w:rPr>
            </w:pPr>
            <w:r w:rsidRPr="00C5354C">
              <w:rPr>
                <w:rFonts w:cs="Times New Roman"/>
                <w:szCs w:val="24"/>
                <w:lang w:bidi="tr-TR"/>
              </w:rPr>
              <w:lastRenderedPageBreak/>
              <w:t xml:space="preserve">Genel olarak </w:t>
            </w:r>
            <w:r w:rsidR="00761EFB" w:rsidRPr="00C5354C">
              <w:rPr>
                <w:rFonts w:cs="Times New Roman"/>
                <w:szCs w:val="24"/>
                <w:lang w:bidi="tr-TR"/>
              </w:rPr>
              <w:t>uygulanabilir.</w:t>
            </w:r>
          </w:p>
        </w:tc>
      </w:tr>
      <w:tr w:rsidR="00FF22FA" w:rsidRPr="00C5354C" w14:paraId="56DFFD02" w14:textId="77777777" w:rsidTr="00915CE8">
        <w:trPr>
          <w:trHeight w:val="20"/>
        </w:trPr>
        <w:tc>
          <w:tcPr>
            <w:tcW w:w="398" w:type="dxa"/>
            <w:tcBorders>
              <w:top w:val="single" w:sz="4" w:space="0" w:color="auto"/>
              <w:left w:val="single" w:sz="4" w:space="0" w:color="auto"/>
            </w:tcBorders>
            <w:shd w:val="clear" w:color="auto" w:fill="FFFFFF"/>
            <w:vAlign w:val="center"/>
          </w:tcPr>
          <w:p w14:paraId="03C98C25"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b.</w:t>
            </w:r>
          </w:p>
        </w:tc>
        <w:tc>
          <w:tcPr>
            <w:tcW w:w="2290" w:type="dxa"/>
            <w:tcBorders>
              <w:top w:val="single" w:sz="4" w:space="0" w:color="auto"/>
              <w:left w:val="single" w:sz="4" w:space="0" w:color="auto"/>
            </w:tcBorders>
            <w:shd w:val="clear" w:color="auto" w:fill="FFFFFF"/>
            <w:vAlign w:val="center"/>
          </w:tcPr>
          <w:p w14:paraId="6612160B"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Basınç tahliye damperleri</w:t>
            </w:r>
          </w:p>
        </w:tc>
        <w:tc>
          <w:tcPr>
            <w:tcW w:w="3019" w:type="dxa"/>
            <w:tcBorders>
              <w:top w:val="single" w:sz="4" w:space="0" w:color="auto"/>
              <w:left w:val="single" w:sz="4" w:space="0" w:color="auto"/>
            </w:tcBorders>
            <w:shd w:val="clear" w:color="auto" w:fill="FFFFFF"/>
            <w:vAlign w:val="center"/>
          </w:tcPr>
          <w:p w14:paraId="5EE4A373" w14:textId="77777777" w:rsidR="00FF22FA" w:rsidRPr="00C5354C" w:rsidRDefault="00FF22FA" w:rsidP="00915CE8">
            <w:pPr>
              <w:spacing w:line="240" w:lineRule="auto"/>
              <w:ind w:left="132" w:right="58"/>
              <w:rPr>
                <w:rFonts w:cs="Times New Roman"/>
                <w:szCs w:val="24"/>
              </w:rPr>
            </w:pPr>
            <w:r w:rsidRPr="00C5354C">
              <w:rPr>
                <w:rFonts w:cs="Times New Roman"/>
                <w:szCs w:val="24"/>
                <w:lang w:bidi="tr-TR"/>
              </w:rPr>
              <w:t>Basınç tahliye damperleri, aksi takdirde büyük hasara ve müteakip emisyonlara neden olabilecek patlamalardan gelen basınç dalgalarını tahliye etmek için kurulur.</w:t>
            </w:r>
          </w:p>
        </w:tc>
        <w:tc>
          <w:tcPr>
            <w:tcW w:w="3029" w:type="dxa"/>
            <w:vMerge/>
            <w:tcBorders>
              <w:left w:val="single" w:sz="4" w:space="0" w:color="auto"/>
              <w:right w:val="single" w:sz="4" w:space="0" w:color="auto"/>
            </w:tcBorders>
            <w:shd w:val="clear" w:color="auto" w:fill="FFFFFF"/>
            <w:vAlign w:val="center"/>
          </w:tcPr>
          <w:p w14:paraId="045F4B7F" w14:textId="77777777" w:rsidR="00FF22FA" w:rsidRPr="00C5354C" w:rsidRDefault="00FF22FA" w:rsidP="00915CE8">
            <w:pPr>
              <w:spacing w:line="240" w:lineRule="auto"/>
              <w:ind w:left="57" w:right="58"/>
              <w:rPr>
                <w:rFonts w:cs="Times New Roman"/>
                <w:szCs w:val="24"/>
              </w:rPr>
            </w:pPr>
          </w:p>
        </w:tc>
      </w:tr>
      <w:tr w:rsidR="00FF22FA" w:rsidRPr="00C5354C" w14:paraId="557B1685" w14:textId="77777777" w:rsidTr="00915CE8">
        <w:trPr>
          <w:trHeight w:val="20"/>
        </w:trPr>
        <w:tc>
          <w:tcPr>
            <w:tcW w:w="398" w:type="dxa"/>
            <w:tcBorders>
              <w:top w:val="single" w:sz="4" w:space="0" w:color="auto"/>
              <w:left w:val="single" w:sz="4" w:space="0" w:color="auto"/>
              <w:bottom w:val="single" w:sz="4" w:space="0" w:color="auto"/>
            </w:tcBorders>
            <w:shd w:val="clear" w:color="auto" w:fill="FFFFFF"/>
            <w:vAlign w:val="center"/>
          </w:tcPr>
          <w:p w14:paraId="69FA2691"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c.</w:t>
            </w:r>
          </w:p>
        </w:tc>
        <w:tc>
          <w:tcPr>
            <w:tcW w:w="2290" w:type="dxa"/>
            <w:tcBorders>
              <w:top w:val="single" w:sz="4" w:space="0" w:color="auto"/>
              <w:left w:val="single" w:sz="4" w:space="0" w:color="auto"/>
              <w:bottom w:val="single" w:sz="4" w:space="0" w:color="auto"/>
            </w:tcBorders>
            <w:shd w:val="clear" w:color="auto" w:fill="FFFFFF"/>
            <w:vAlign w:val="center"/>
          </w:tcPr>
          <w:p w14:paraId="3CA677A5" w14:textId="1E15F9F4" w:rsidR="00FF22FA" w:rsidRPr="00C5354C" w:rsidRDefault="00FF22FA" w:rsidP="00915CE8">
            <w:pPr>
              <w:spacing w:line="240" w:lineRule="auto"/>
              <w:ind w:left="57" w:right="58"/>
              <w:rPr>
                <w:rFonts w:cs="Times New Roman"/>
                <w:szCs w:val="24"/>
              </w:rPr>
            </w:pPr>
            <w:r w:rsidRPr="00C5354C">
              <w:rPr>
                <w:rFonts w:cs="Times New Roman"/>
                <w:szCs w:val="24"/>
                <w:lang w:bidi="tr-TR"/>
              </w:rPr>
              <w:t xml:space="preserve">Ön </w:t>
            </w:r>
            <w:r w:rsidR="00A92E29" w:rsidRPr="00C5354C">
              <w:rPr>
                <w:rFonts w:cs="Times New Roman"/>
                <w:szCs w:val="24"/>
                <w:lang w:bidi="tr-TR"/>
              </w:rPr>
              <w:t>parçalama</w:t>
            </w:r>
          </w:p>
        </w:tc>
        <w:tc>
          <w:tcPr>
            <w:tcW w:w="3019" w:type="dxa"/>
            <w:tcBorders>
              <w:top w:val="single" w:sz="4" w:space="0" w:color="auto"/>
              <w:left w:val="single" w:sz="4" w:space="0" w:color="auto"/>
              <w:bottom w:val="single" w:sz="4" w:space="0" w:color="auto"/>
            </w:tcBorders>
            <w:shd w:val="clear" w:color="auto" w:fill="FFFFFF"/>
            <w:vAlign w:val="center"/>
          </w:tcPr>
          <w:p w14:paraId="5948CF27" w14:textId="764B7F80" w:rsidR="00FF22FA" w:rsidRPr="00C5354C" w:rsidRDefault="00FF22FA" w:rsidP="0079248C">
            <w:pPr>
              <w:spacing w:line="240" w:lineRule="auto"/>
              <w:ind w:left="132" w:right="58"/>
              <w:rPr>
                <w:rFonts w:cs="Times New Roman"/>
                <w:szCs w:val="24"/>
              </w:rPr>
            </w:pPr>
            <w:r w:rsidRPr="00C5354C">
              <w:rPr>
                <w:rFonts w:cs="Times New Roman"/>
                <w:szCs w:val="24"/>
                <w:lang w:bidi="tr-TR"/>
              </w:rPr>
              <w:t xml:space="preserve">Ana </w:t>
            </w:r>
            <w:r w:rsidR="0079248C">
              <w:rPr>
                <w:rFonts w:cs="Times New Roman"/>
                <w:szCs w:val="24"/>
                <w:lang w:val="nl-NL" w:bidi="tr-TR"/>
              </w:rPr>
              <w:t>Öğütücü, kırıcı, parçalayıcının</w:t>
            </w:r>
            <w:r w:rsidRPr="00C5354C">
              <w:rPr>
                <w:rFonts w:cs="Times New Roman"/>
                <w:szCs w:val="24"/>
                <w:lang w:bidi="tr-TR"/>
              </w:rPr>
              <w:t xml:space="preserve">akış yukarısına kurulmuş düşük hızlı </w:t>
            </w:r>
            <w:r w:rsidR="0079248C">
              <w:rPr>
                <w:rFonts w:cs="Times New Roman"/>
                <w:szCs w:val="24"/>
                <w:lang w:val="nl-NL" w:bidi="tr-TR"/>
              </w:rPr>
              <w:t xml:space="preserve">Öğütücü, kırıcı, parçalayıcı </w:t>
            </w:r>
            <w:r w:rsidRPr="00C5354C">
              <w:rPr>
                <w:rFonts w:cs="Times New Roman"/>
                <w:szCs w:val="24"/>
                <w:lang w:bidi="tr-TR"/>
              </w:rPr>
              <w:t>kullanımı</w:t>
            </w:r>
          </w:p>
        </w:tc>
        <w:tc>
          <w:tcPr>
            <w:tcW w:w="3029" w:type="dxa"/>
            <w:tcBorders>
              <w:top w:val="single" w:sz="4" w:space="0" w:color="auto"/>
              <w:left w:val="single" w:sz="4" w:space="0" w:color="auto"/>
              <w:bottom w:val="single" w:sz="4" w:space="0" w:color="auto"/>
              <w:right w:val="single" w:sz="4" w:space="0" w:color="auto"/>
            </w:tcBorders>
            <w:shd w:val="clear" w:color="auto" w:fill="FFFFFF"/>
            <w:vAlign w:val="center"/>
          </w:tcPr>
          <w:p w14:paraId="593FFFAE" w14:textId="00E72EC2" w:rsidR="00FF22FA" w:rsidRPr="00C5354C" w:rsidRDefault="00FF22FA" w:rsidP="00915CE8">
            <w:pPr>
              <w:spacing w:line="240" w:lineRule="auto"/>
              <w:ind w:left="57" w:right="58"/>
              <w:rPr>
                <w:rFonts w:cs="Times New Roman"/>
                <w:szCs w:val="24"/>
              </w:rPr>
            </w:pPr>
            <w:r w:rsidRPr="00C5354C">
              <w:rPr>
                <w:rFonts w:cs="Times New Roman"/>
                <w:szCs w:val="24"/>
                <w:lang w:bidi="tr-TR"/>
              </w:rPr>
              <w:t xml:space="preserve">Girdi malzemesine bağlı olarak genellikle yeni tesisler için </w:t>
            </w:r>
            <w:r w:rsidR="00761EFB" w:rsidRPr="00C5354C">
              <w:rPr>
                <w:rFonts w:cs="Times New Roman"/>
                <w:szCs w:val="24"/>
                <w:lang w:bidi="tr-TR"/>
              </w:rPr>
              <w:t>uygulanabilir.</w:t>
            </w:r>
          </w:p>
          <w:p w14:paraId="0740A15D" w14:textId="3FF98252" w:rsidR="00FF22FA" w:rsidRPr="00C5354C" w:rsidRDefault="00FF22FA" w:rsidP="00915CE8">
            <w:pPr>
              <w:spacing w:line="240" w:lineRule="auto"/>
              <w:ind w:left="57" w:right="58"/>
              <w:rPr>
                <w:rFonts w:cs="Times New Roman"/>
                <w:szCs w:val="24"/>
              </w:rPr>
            </w:pPr>
            <w:r w:rsidRPr="00C5354C">
              <w:rPr>
                <w:rFonts w:cs="Times New Roman"/>
                <w:szCs w:val="24"/>
                <w:lang w:bidi="tr-TR"/>
              </w:rPr>
              <w:t xml:space="preserve">Önemli sayıda </w:t>
            </w:r>
            <w:r w:rsidR="00A92E29" w:rsidRPr="00C5354C">
              <w:rPr>
                <w:rFonts w:cs="Times New Roman"/>
                <w:szCs w:val="24"/>
                <w:lang w:bidi="tr-TR"/>
              </w:rPr>
              <w:t>tutuşma</w:t>
            </w:r>
            <w:r w:rsidRPr="00C5354C">
              <w:rPr>
                <w:rFonts w:cs="Times New Roman"/>
                <w:szCs w:val="24"/>
                <w:lang w:bidi="tr-TR"/>
              </w:rPr>
              <w:t>nın</w:t>
            </w:r>
            <w:r w:rsidR="00454B0B">
              <w:rPr>
                <w:rFonts w:cs="Times New Roman"/>
                <w:szCs w:val="24"/>
                <w:lang w:bidi="tr-TR"/>
              </w:rPr>
              <w:t>/patlamanın</w:t>
            </w:r>
            <w:r w:rsidRPr="00C5354C">
              <w:rPr>
                <w:rFonts w:cs="Times New Roman"/>
                <w:szCs w:val="24"/>
                <w:lang w:bidi="tr-TR"/>
              </w:rPr>
              <w:t xml:space="preserve"> doğrulandığı durumlarda, büyük çaplı tesis yükseltmelerinde </w:t>
            </w:r>
            <w:r w:rsidR="00761EFB" w:rsidRPr="00C5354C">
              <w:rPr>
                <w:rFonts w:cs="Times New Roman"/>
                <w:szCs w:val="24"/>
                <w:lang w:bidi="tr-TR"/>
              </w:rPr>
              <w:t>uygulanabilir.</w:t>
            </w:r>
          </w:p>
        </w:tc>
      </w:tr>
    </w:tbl>
    <w:p w14:paraId="6E1BCCD2" w14:textId="77777777" w:rsidR="00FF22FA" w:rsidRPr="00C5354C" w:rsidRDefault="00FF22FA" w:rsidP="00D938DD">
      <w:pPr>
        <w:pStyle w:val="Balk3"/>
        <w:numPr>
          <w:ilvl w:val="2"/>
          <w:numId w:val="60"/>
        </w:numPr>
        <w:rPr>
          <w:rFonts w:cs="Times New Roman"/>
          <w:bCs/>
        </w:rPr>
      </w:pPr>
      <w:bookmarkStart w:id="64" w:name="bookmark2429"/>
      <w:bookmarkStart w:id="65" w:name="bookmark2430"/>
      <w:r w:rsidRPr="00C5354C">
        <w:rPr>
          <w:rFonts w:cs="Times New Roman"/>
          <w:lang w:bidi="tr-TR"/>
        </w:rPr>
        <w:t>Enerji verimliliği</w:t>
      </w:r>
      <w:bookmarkEnd w:id="64"/>
      <w:bookmarkEnd w:id="65"/>
    </w:p>
    <w:p w14:paraId="3B8D92B2" w14:textId="496743B1" w:rsidR="00FF22FA" w:rsidRPr="00C5354C" w:rsidRDefault="00FF22FA" w:rsidP="008A567E">
      <w:pPr>
        <w:pStyle w:val="Normaltext"/>
        <w:ind w:firstLine="0"/>
      </w:pPr>
      <w:bookmarkStart w:id="66" w:name="bookmark2431"/>
      <w:r w:rsidRPr="00C5354C">
        <w:rPr>
          <w:b/>
        </w:rPr>
        <w:t>MET 28:</w:t>
      </w:r>
      <w:r w:rsidRPr="00C5354C">
        <w:t xml:space="preserve"> Ener</w:t>
      </w:r>
      <w:r w:rsidR="00715BC6" w:rsidRPr="00C5354C">
        <w:t xml:space="preserve">jiyi verimli kullanmak </w:t>
      </w:r>
      <w:proofErr w:type="gramStart"/>
      <w:r w:rsidR="00715BC6" w:rsidRPr="00C5354C">
        <w:t xml:space="preserve">için </w:t>
      </w:r>
      <w:r w:rsidRPr="00C5354C">
        <w:t xml:space="preserve"> </w:t>
      </w:r>
      <w:r w:rsidR="006A1995" w:rsidRPr="00C5354C">
        <w:t>öğütücü</w:t>
      </w:r>
      <w:proofErr w:type="gramEnd"/>
      <w:r w:rsidR="005E068C">
        <w:t>, kırıcı, parçalayıcı</w:t>
      </w:r>
      <w:r w:rsidR="00715BC6" w:rsidRPr="00C5354C">
        <w:t xml:space="preserve"> beslemesi sabit tutulur</w:t>
      </w:r>
      <w:r w:rsidRPr="00C5354C">
        <w:t xml:space="preserve">. </w:t>
      </w:r>
    </w:p>
    <w:p w14:paraId="41417AA0" w14:textId="77777777" w:rsidR="00FF22FA" w:rsidRPr="00C5354C" w:rsidRDefault="00FF22FA" w:rsidP="00FF22FA">
      <w:pPr>
        <w:outlineLvl w:val="4"/>
        <w:rPr>
          <w:rFonts w:cs="Times New Roman"/>
          <w:b/>
          <w:szCs w:val="24"/>
        </w:rPr>
      </w:pPr>
      <w:r w:rsidRPr="00C5354C">
        <w:rPr>
          <w:rFonts w:cs="Times New Roman"/>
          <w:b/>
          <w:szCs w:val="24"/>
          <w:lang w:bidi="tr-TR"/>
        </w:rPr>
        <w:t>Tanım</w:t>
      </w:r>
      <w:bookmarkEnd w:id="66"/>
    </w:p>
    <w:p w14:paraId="011F5DB8" w14:textId="1DA737A0" w:rsidR="006A1995" w:rsidRPr="00C5354C" w:rsidRDefault="006A1995" w:rsidP="008A567E">
      <w:pPr>
        <w:pStyle w:val="Balk2"/>
        <w:numPr>
          <w:ilvl w:val="0"/>
          <w:numId w:val="0"/>
        </w:numPr>
        <w:ind w:left="666" w:hanging="576"/>
        <w:rPr>
          <w:rFonts w:cs="Times New Roman"/>
          <w:szCs w:val="24"/>
        </w:rPr>
      </w:pPr>
      <w:bookmarkStart w:id="67" w:name="bookmark2432"/>
      <w:bookmarkStart w:id="68" w:name="bookmark2433"/>
      <w:bookmarkStart w:id="69" w:name="_Toc154679462"/>
      <w:r w:rsidRPr="00C5354C">
        <w:rPr>
          <w:rFonts w:eastAsiaTheme="minorHAnsi" w:cs="Times New Roman"/>
          <w:b w:val="0"/>
          <w:szCs w:val="24"/>
          <w:lang w:bidi="tr-TR"/>
        </w:rPr>
        <w:t>Öğütücü</w:t>
      </w:r>
      <w:r w:rsidR="005E068C">
        <w:rPr>
          <w:rFonts w:eastAsiaTheme="minorHAnsi" w:cs="Times New Roman"/>
          <w:b w:val="0"/>
          <w:szCs w:val="24"/>
          <w:lang w:bidi="tr-TR"/>
        </w:rPr>
        <w:t>, kırıcı, parçalayıcı</w:t>
      </w:r>
      <w:r w:rsidRPr="00C5354C">
        <w:rPr>
          <w:rFonts w:eastAsiaTheme="minorHAnsi" w:cs="Times New Roman"/>
          <w:b w:val="0"/>
          <w:szCs w:val="24"/>
          <w:lang w:bidi="tr-TR"/>
        </w:rPr>
        <w:t xml:space="preserve"> beslemesi, atık beslemesinde kesinti veya aşırı yüklenmenin</w:t>
      </w:r>
      <w:r w:rsidR="008A567E">
        <w:rPr>
          <w:rFonts w:eastAsiaTheme="minorHAnsi" w:cs="Times New Roman"/>
          <w:b w:val="0"/>
          <w:szCs w:val="24"/>
          <w:lang w:bidi="tr-TR"/>
        </w:rPr>
        <w:t xml:space="preserve"> </w:t>
      </w:r>
      <w:r w:rsidRPr="00C5354C">
        <w:rPr>
          <w:rFonts w:eastAsiaTheme="minorHAnsi" w:cs="Times New Roman"/>
          <w:b w:val="0"/>
          <w:szCs w:val="24"/>
          <w:lang w:bidi="tr-TR"/>
        </w:rPr>
        <w:t>önlenmesiyledengelenir; bu durum, istenmeyen duruşlara ve yeniden başlatmalara yol açabilir.</w:t>
      </w:r>
    </w:p>
    <w:p w14:paraId="06EC7717" w14:textId="313468B7" w:rsidR="00FF22FA" w:rsidRPr="00C5354C" w:rsidRDefault="00F92C14" w:rsidP="00D938DD">
      <w:pPr>
        <w:pStyle w:val="Balk2"/>
        <w:numPr>
          <w:ilvl w:val="1"/>
          <w:numId w:val="60"/>
        </w:numPr>
        <w:rPr>
          <w:rFonts w:cs="Times New Roman"/>
          <w:szCs w:val="24"/>
        </w:rPr>
      </w:pPr>
      <w:r>
        <w:rPr>
          <w:rFonts w:cs="Times New Roman"/>
          <w:szCs w:val="24"/>
        </w:rPr>
        <w:t xml:space="preserve"> </w:t>
      </w:r>
      <w:r w:rsidR="00FF22FA" w:rsidRPr="00C5354C">
        <w:rPr>
          <w:rFonts w:cs="Times New Roman"/>
          <w:szCs w:val="24"/>
        </w:rPr>
        <w:t xml:space="preserve">VFC'ler ve/veya VHC'ler içeren </w:t>
      </w:r>
      <w:r w:rsidR="00AE5DB7" w:rsidRPr="00C5354C">
        <w:rPr>
          <w:rFonts w:cs="Times New Roman"/>
          <w:szCs w:val="24"/>
        </w:rPr>
        <w:t>AEEE</w:t>
      </w:r>
      <w:r w:rsidR="00FF22FA" w:rsidRPr="00C5354C">
        <w:rPr>
          <w:rFonts w:cs="Times New Roman"/>
          <w:szCs w:val="24"/>
        </w:rPr>
        <w:t xml:space="preserve"> işlemine ilişkin MET sonuçları</w:t>
      </w:r>
      <w:bookmarkEnd w:id="67"/>
      <w:bookmarkEnd w:id="68"/>
      <w:bookmarkEnd w:id="69"/>
    </w:p>
    <w:p w14:paraId="38A15AEA" w14:textId="60AEF410" w:rsidR="00FF22FA" w:rsidRPr="00C5354C" w:rsidRDefault="00FF22FA" w:rsidP="00FF22FA">
      <w:pPr>
        <w:rPr>
          <w:rFonts w:cs="Times New Roman"/>
          <w:szCs w:val="24"/>
        </w:rPr>
      </w:pPr>
      <w:r w:rsidRPr="00C5354C">
        <w:rPr>
          <w:rFonts w:cs="Times New Roman"/>
          <w:szCs w:val="24"/>
          <w:lang w:bidi="tr-TR"/>
        </w:rPr>
        <w:t xml:space="preserve">Aksi belirtilmedikçe, bu bölümde sunulan MET sonuçları, VFC'ler ve/veya VHC'ler içeren </w:t>
      </w:r>
      <w:r w:rsidR="00AE5DB7" w:rsidRPr="00C5354C">
        <w:rPr>
          <w:rFonts w:cs="Times New Roman"/>
          <w:szCs w:val="24"/>
          <w:lang w:bidi="tr-TR"/>
        </w:rPr>
        <w:t>AEEE</w:t>
      </w:r>
      <w:r w:rsidRPr="00C5354C">
        <w:rPr>
          <w:rFonts w:cs="Times New Roman"/>
          <w:szCs w:val="24"/>
          <w:lang w:bidi="tr-TR"/>
        </w:rPr>
        <w:t xml:space="preserve">'nin arıtması için </w:t>
      </w:r>
      <w:hyperlink w:anchor="bookmark2420" w:tooltip="Mevcut Belge">
        <w:r w:rsidRPr="00C5354C">
          <w:rPr>
            <w:rFonts w:cs="Times New Roman"/>
            <w:szCs w:val="24"/>
            <w:lang w:bidi="tr-TR"/>
          </w:rPr>
          <w:t>MET 25</w:t>
        </w:r>
      </w:hyperlink>
      <w:r w:rsidRPr="00C5354C">
        <w:rPr>
          <w:rFonts w:cs="Times New Roman"/>
          <w:szCs w:val="24"/>
          <w:lang w:bidi="tr-TR"/>
        </w:rPr>
        <w:t>'e ek olarak geçerlidir.</w:t>
      </w:r>
    </w:p>
    <w:p w14:paraId="21298745" w14:textId="77777777" w:rsidR="00FF22FA" w:rsidRPr="00C5354C" w:rsidRDefault="00FF22FA" w:rsidP="00D938DD">
      <w:pPr>
        <w:pStyle w:val="Balk3"/>
        <w:numPr>
          <w:ilvl w:val="2"/>
          <w:numId w:val="60"/>
        </w:numPr>
        <w:rPr>
          <w:rFonts w:cs="Times New Roman"/>
          <w:bCs/>
        </w:rPr>
      </w:pPr>
      <w:bookmarkStart w:id="70" w:name="bookmark2434"/>
      <w:bookmarkStart w:id="71" w:name="bookmark2435"/>
      <w:r w:rsidRPr="00C5354C">
        <w:rPr>
          <w:rFonts w:cs="Times New Roman"/>
          <w:lang w:bidi="tr-TR"/>
        </w:rPr>
        <w:lastRenderedPageBreak/>
        <w:t>Havaya emisyonlar</w:t>
      </w:r>
      <w:bookmarkEnd w:id="70"/>
      <w:bookmarkEnd w:id="71"/>
    </w:p>
    <w:p w14:paraId="513727C0" w14:textId="02AD980B" w:rsidR="00FF22FA" w:rsidRPr="00C5354C" w:rsidRDefault="00FF22FA" w:rsidP="00FF22FA">
      <w:pPr>
        <w:rPr>
          <w:rFonts w:cs="Times New Roman"/>
          <w:szCs w:val="24"/>
        </w:rPr>
      </w:pPr>
      <w:bookmarkStart w:id="72" w:name="bookmark2436"/>
      <w:r w:rsidRPr="001F5E03">
        <w:rPr>
          <w:rFonts w:cs="Times New Roman"/>
          <w:b/>
          <w:szCs w:val="24"/>
          <w:lang w:bidi="tr-TR"/>
        </w:rPr>
        <w:t>MET 29:</w:t>
      </w:r>
      <w:r w:rsidRPr="00C5354C">
        <w:rPr>
          <w:rFonts w:cs="Times New Roman"/>
          <w:b/>
          <w:szCs w:val="24"/>
          <w:lang w:bidi="tr-TR"/>
        </w:rPr>
        <w:t xml:space="preserve"> </w:t>
      </w:r>
      <w:r w:rsidR="00661483" w:rsidRPr="00CB4BE8">
        <w:rPr>
          <w:rFonts w:cs="Times New Roman"/>
        </w:rPr>
        <w:t xml:space="preserve">Organik bileşiklerin hava emisyonlarını </w:t>
      </w:r>
      <w:r w:rsidRPr="00C5354C">
        <w:rPr>
          <w:rFonts w:cs="Times New Roman"/>
          <w:szCs w:val="24"/>
          <w:lang w:bidi="tr-TR"/>
        </w:rPr>
        <w:t xml:space="preserve">önlemek veya bunun mümkün olmadığı durumlarda azaltmak için MET 14d, MET 14h'yi uygulamak ve aşağıda verilen a tekniği </w:t>
      </w:r>
      <w:r w:rsidR="00715BC6" w:rsidRPr="00C5354C">
        <w:rPr>
          <w:rFonts w:cs="Times New Roman"/>
          <w:szCs w:val="24"/>
          <w:lang w:bidi="tr-TR"/>
        </w:rPr>
        <w:t>ile b ve c tekniklerinden biri veya her ikisi de</w:t>
      </w:r>
      <w:r w:rsidRPr="00C5354C">
        <w:rPr>
          <w:rFonts w:cs="Times New Roman"/>
          <w:szCs w:val="24"/>
          <w:lang w:bidi="tr-TR"/>
        </w:rPr>
        <w:t xml:space="preserve"> kullan</w:t>
      </w:r>
      <w:r w:rsidR="00715BC6" w:rsidRPr="00C5354C">
        <w:rPr>
          <w:rFonts w:cs="Times New Roman"/>
          <w:szCs w:val="24"/>
          <w:lang w:bidi="tr-TR"/>
        </w:rPr>
        <w:t>ılır</w:t>
      </w:r>
      <w:r w:rsidRPr="00C5354C">
        <w:rPr>
          <w:rFonts w:cs="Times New Roman"/>
          <w:szCs w:val="24"/>
          <w:lang w:bidi="tr-TR"/>
        </w:rPr>
        <w:t>.</w:t>
      </w:r>
      <w:bookmarkEnd w:id="72"/>
    </w:p>
    <w:tbl>
      <w:tblPr>
        <w:tblOverlap w:val="never"/>
        <w:tblW w:w="0" w:type="auto"/>
        <w:tblLayout w:type="fixed"/>
        <w:tblCellMar>
          <w:left w:w="10" w:type="dxa"/>
          <w:right w:w="10" w:type="dxa"/>
        </w:tblCellMar>
        <w:tblLook w:val="0000" w:firstRow="0" w:lastRow="0" w:firstColumn="0" w:lastColumn="0" w:noHBand="0" w:noVBand="0"/>
      </w:tblPr>
      <w:tblGrid>
        <w:gridCol w:w="355"/>
        <w:gridCol w:w="2333"/>
        <w:gridCol w:w="5770"/>
      </w:tblGrid>
      <w:tr w:rsidR="00FF22FA" w:rsidRPr="00C5354C" w14:paraId="5C166096" w14:textId="77777777" w:rsidTr="00915CE8">
        <w:trPr>
          <w:trHeight w:val="20"/>
          <w:tblHeader/>
        </w:trPr>
        <w:tc>
          <w:tcPr>
            <w:tcW w:w="2688" w:type="dxa"/>
            <w:gridSpan w:val="2"/>
            <w:tcBorders>
              <w:top w:val="single" w:sz="4" w:space="0" w:color="auto"/>
              <w:left w:val="single" w:sz="4" w:space="0" w:color="auto"/>
            </w:tcBorders>
            <w:shd w:val="clear" w:color="auto" w:fill="FFFFFF"/>
            <w:vAlign w:val="bottom"/>
          </w:tcPr>
          <w:p w14:paraId="4BFCC7BE" w14:textId="77777777" w:rsidR="00FF22FA" w:rsidRPr="00C5354C" w:rsidRDefault="00FF22FA" w:rsidP="00915CE8">
            <w:pPr>
              <w:spacing w:line="240" w:lineRule="auto"/>
              <w:ind w:left="58" w:right="58"/>
              <w:rPr>
                <w:rFonts w:cs="Times New Roman"/>
                <w:b/>
                <w:szCs w:val="24"/>
              </w:rPr>
            </w:pPr>
            <w:r w:rsidRPr="00C5354C">
              <w:rPr>
                <w:rFonts w:cs="Times New Roman"/>
                <w:b/>
                <w:szCs w:val="24"/>
                <w:lang w:bidi="tr-TR"/>
              </w:rPr>
              <w:t>Teknik</w:t>
            </w:r>
          </w:p>
        </w:tc>
        <w:tc>
          <w:tcPr>
            <w:tcW w:w="5770" w:type="dxa"/>
            <w:tcBorders>
              <w:top w:val="single" w:sz="4" w:space="0" w:color="auto"/>
              <w:left w:val="single" w:sz="4" w:space="0" w:color="auto"/>
              <w:right w:val="single" w:sz="4" w:space="0" w:color="auto"/>
            </w:tcBorders>
            <w:shd w:val="clear" w:color="auto" w:fill="FFFFFF"/>
            <w:vAlign w:val="bottom"/>
          </w:tcPr>
          <w:p w14:paraId="3B879971" w14:textId="77777777" w:rsidR="00FF22FA" w:rsidRPr="00C5354C" w:rsidRDefault="00FF22FA" w:rsidP="00915CE8">
            <w:pPr>
              <w:spacing w:line="240" w:lineRule="auto"/>
              <w:ind w:left="58" w:right="58"/>
              <w:rPr>
                <w:rFonts w:cs="Times New Roman"/>
                <w:b/>
                <w:szCs w:val="24"/>
              </w:rPr>
            </w:pPr>
            <w:r w:rsidRPr="00C5354C">
              <w:rPr>
                <w:rFonts w:cs="Times New Roman"/>
                <w:b/>
                <w:szCs w:val="24"/>
                <w:lang w:bidi="tr-TR"/>
              </w:rPr>
              <w:t>Açıklama</w:t>
            </w:r>
          </w:p>
        </w:tc>
      </w:tr>
      <w:tr w:rsidR="00FF22FA" w:rsidRPr="00C5354C" w14:paraId="6E5DB9B6" w14:textId="77777777" w:rsidTr="00915CE8">
        <w:trPr>
          <w:trHeight w:val="20"/>
        </w:trPr>
        <w:tc>
          <w:tcPr>
            <w:tcW w:w="355" w:type="dxa"/>
            <w:tcBorders>
              <w:top w:val="single" w:sz="4" w:space="0" w:color="auto"/>
              <w:left w:val="single" w:sz="4" w:space="0" w:color="auto"/>
            </w:tcBorders>
            <w:shd w:val="clear" w:color="auto" w:fill="FFFFFF"/>
            <w:vAlign w:val="center"/>
          </w:tcPr>
          <w:p w14:paraId="618440D8"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a.</w:t>
            </w:r>
          </w:p>
        </w:tc>
        <w:tc>
          <w:tcPr>
            <w:tcW w:w="2333" w:type="dxa"/>
            <w:tcBorders>
              <w:top w:val="single" w:sz="4" w:space="0" w:color="auto"/>
              <w:left w:val="single" w:sz="4" w:space="0" w:color="auto"/>
            </w:tcBorders>
            <w:shd w:val="clear" w:color="auto" w:fill="FFFFFF"/>
            <w:vAlign w:val="center"/>
          </w:tcPr>
          <w:p w14:paraId="29B87CF4" w14:textId="622A791A" w:rsidR="00FF22FA" w:rsidRPr="00C5354C" w:rsidRDefault="00FF22FA" w:rsidP="001F5E03">
            <w:pPr>
              <w:spacing w:line="240" w:lineRule="auto"/>
              <w:ind w:left="58" w:right="58"/>
              <w:rPr>
                <w:rFonts w:cs="Times New Roman"/>
                <w:szCs w:val="24"/>
              </w:rPr>
            </w:pPr>
            <w:r w:rsidRPr="00C5354C">
              <w:rPr>
                <w:rFonts w:cs="Times New Roman"/>
                <w:szCs w:val="24"/>
                <w:lang w:bidi="tr-TR"/>
              </w:rPr>
              <w:t>Soğutucu akışkanların ve yağların çıkarılmasının ve tutulmasının optimizasyonu</w:t>
            </w:r>
          </w:p>
        </w:tc>
        <w:tc>
          <w:tcPr>
            <w:tcW w:w="5770" w:type="dxa"/>
            <w:tcBorders>
              <w:top w:val="single" w:sz="4" w:space="0" w:color="auto"/>
              <w:left w:val="single" w:sz="4" w:space="0" w:color="auto"/>
              <w:right w:val="single" w:sz="4" w:space="0" w:color="auto"/>
            </w:tcBorders>
            <w:shd w:val="clear" w:color="auto" w:fill="FFFFFF"/>
            <w:vAlign w:val="bottom"/>
          </w:tcPr>
          <w:p w14:paraId="259E785B" w14:textId="0311A282" w:rsidR="00FF22FA" w:rsidRPr="00C5354C" w:rsidRDefault="00FF22FA" w:rsidP="00915CE8">
            <w:pPr>
              <w:spacing w:line="240" w:lineRule="auto"/>
              <w:ind w:left="58" w:right="58"/>
              <w:rPr>
                <w:rFonts w:cs="Times New Roman"/>
                <w:szCs w:val="24"/>
              </w:rPr>
            </w:pPr>
            <w:r w:rsidRPr="00C5354C">
              <w:rPr>
                <w:rFonts w:cs="Times New Roman"/>
                <w:szCs w:val="24"/>
                <w:lang w:bidi="tr-TR"/>
              </w:rPr>
              <w:t xml:space="preserve">Tüm soğutucu akışkanlar ve yağlar, VFC'ler ve/veya VHC'ler içeren </w:t>
            </w:r>
            <w:r w:rsidR="00AE5DB7" w:rsidRPr="00C5354C">
              <w:rPr>
                <w:rFonts w:cs="Times New Roman"/>
                <w:szCs w:val="24"/>
                <w:lang w:bidi="tr-TR"/>
              </w:rPr>
              <w:t>AEEE</w:t>
            </w:r>
            <w:r w:rsidRPr="00C5354C">
              <w:rPr>
                <w:rFonts w:cs="Times New Roman"/>
                <w:szCs w:val="24"/>
                <w:lang w:bidi="tr-TR"/>
              </w:rPr>
              <w:t>'den çıkarılır ve bir vakumlu emiş sistemi tarafından yakalanır (</w:t>
            </w:r>
            <w:r w:rsidR="001168A2">
              <w:rPr>
                <w:rFonts w:cs="Times New Roman"/>
                <w:szCs w:val="24"/>
                <w:lang w:bidi="tr-TR"/>
              </w:rPr>
              <w:t>örneğin,</w:t>
            </w:r>
            <w:r w:rsidRPr="00C5354C">
              <w:rPr>
                <w:rFonts w:cs="Times New Roman"/>
                <w:szCs w:val="24"/>
                <w:lang w:bidi="tr-TR"/>
              </w:rPr>
              <w:t xml:space="preserve"> en az % 90 oranında soğutucu akışkan giderimi elde edilir). Soğutucu akışkanlar yağlardan ayrılır ve</w:t>
            </w:r>
            <w:r w:rsidR="00E174A6">
              <w:rPr>
                <w:rFonts w:cs="Times New Roman"/>
                <w:bCs/>
              </w:rPr>
              <w:t>y</w:t>
            </w:r>
            <w:r w:rsidR="00E174A6" w:rsidRPr="00CB4BE8">
              <w:rPr>
                <w:rFonts w:cs="Times New Roman"/>
                <w:bCs/>
              </w:rPr>
              <w:t>ağlar</w:t>
            </w:r>
            <w:r w:rsidR="00E174A6">
              <w:rPr>
                <w:rFonts w:cs="Times New Roman"/>
                <w:bCs/>
              </w:rPr>
              <w:t>,</w:t>
            </w:r>
            <w:r w:rsidR="00E174A6" w:rsidRPr="00CB4BE8">
              <w:rPr>
                <w:rFonts w:cs="Times New Roman"/>
                <w:bCs/>
              </w:rPr>
              <w:t xml:space="preserve"> gazdan arındırılır.</w:t>
            </w:r>
          </w:p>
          <w:p w14:paraId="4B7BFB1F" w14:textId="2AAB7038" w:rsidR="00FF22FA" w:rsidRPr="00C5354C" w:rsidRDefault="00FF22FA" w:rsidP="007D691F">
            <w:pPr>
              <w:spacing w:line="240" w:lineRule="auto"/>
              <w:ind w:left="58" w:right="58"/>
              <w:rPr>
                <w:rFonts w:cs="Times New Roman"/>
                <w:szCs w:val="24"/>
              </w:rPr>
            </w:pPr>
            <w:r w:rsidRPr="00C5354C">
              <w:rPr>
                <w:rFonts w:cs="Times New Roman"/>
                <w:szCs w:val="24"/>
                <w:lang w:bidi="tr-TR"/>
              </w:rPr>
              <w:t>Kompresör</w:t>
            </w:r>
            <w:r w:rsidR="007D691F">
              <w:rPr>
                <w:rFonts w:cs="Times New Roman"/>
                <w:szCs w:val="24"/>
                <w:lang w:bidi="tr-TR"/>
              </w:rPr>
              <w:t>den</w:t>
            </w:r>
            <w:r w:rsidRPr="00C5354C">
              <w:rPr>
                <w:rFonts w:cs="Times New Roman"/>
                <w:szCs w:val="24"/>
                <w:lang w:bidi="tr-TR"/>
              </w:rPr>
              <w:t xml:space="preserve"> akmaması</w:t>
            </w:r>
            <w:r w:rsidR="00D025CE">
              <w:rPr>
                <w:rFonts w:cs="Times New Roman"/>
                <w:szCs w:val="24"/>
                <w:lang w:bidi="tr-TR"/>
              </w:rPr>
              <w:t>/damlamaması</w:t>
            </w:r>
            <w:r w:rsidRPr="00C5354C">
              <w:rPr>
                <w:rFonts w:cs="Times New Roman"/>
                <w:szCs w:val="24"/>
                <w:lang w:bidi="tr-TR"/>
              </w:rPr>
              <w:t xml:space="preserve"> için kompresörde kalan yağ miktarı minimuma indirilir.</w:t>
            </w:r>
          </w:p>
        </w:tc>
      </w:tr>
      <w:tr w:rsidR="00FF22FA" w:rsidRPr="00C5354C" w14:paraId="1DC4B803" w14:textId="77777777" w:rsidTr="00915CE8">
        <w:trPr>
          <w:trHeight w:val="20"/>
        </w:trPr>
        <w:tc>
          <w:tcPr>
            <w:tcW w:w="355" w:type="dxa"/>
            <w:tcBorders>
              <w:top w:val="single" w:sz="4" w:space="0" w:color="auto"/>
              <w:left w:val="single" w:sz="4" w:space="0" w:color="auto"/>
            </w:tcBorders>
            <w:shd w:val="clear" w:color="auto" w:fill="FFFFFF"/>
            <w:vAlign w:val="center"/>
          </w:tcPr>
          <w:p w14:paraId="1CAA7913"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b.</w:t>
            </w:r>
          </w:p>
        </w:tc>
        <w:tc>
          <w:tcPr>
            <w:tcW w:w="2333" w:type="dxa"/>
            <w:tcBorders>
              <w:top w:val="single" w:sz="4" w:space="0" w:color="auto"/>
              <w:left w:val="single" w:sz="4" w:space="0" w:color="auto"/>
            </w:tcBorders>
            <w:shd w:val="clear" w:color="auto" w:fill="FFFFFF"/>
            <w:vAlign w:val="center"/>
          </w:tcPr>
          <w:p w14:paraId="50DE3D36" w14:textId="77777777" w:rsidR="000B58EF" w:rsidRPr="00C5354C" w:rsidRDefault="000B58EF" w:rsidP="000B58EF">
            <w:pPr>
              <w:spacing w:line="240" w:lineRule="auto"/>
              <w:ind w:left="58" w:right="58"/>
              <w:rPr>
                <w:rFonts w:cs="Times New Roman"/>
                <w:szCs w:val="24"/>
                <w:lang w:val="tr-TR"/>
              </w:rPr>
            </w:pPr>
            <w:r w:rsidRPr="00C5354C">
              <w:rPr>
                <w:rFonts w:cs="Times New Roman"/>
                <w:szCs w:val="24"/>
                <w:lang w:val="tr-TR"/>
              </w:rPr>
              <w:t>Kriyojenik yoğunlaşma</w:t>
            </w:r>
          </w:p>
          <w:p w14:paraId="52F38E6A" w14:textId="77777777" w:rsidR="000B58EF" w:rsidRPr="00C5354C" w:rsidRDefault="000B58EF" w:rsidP="00915CE8">
            <w:pPr>
              <w:spacing w:line="240" w:lineRule="auto"/>
              <w:ind w:left="58" w:right="58"/>
              <w:rPr>
                <w:rFonts w:cs="Times New Roman"/>
                <w:szCs w:val="24"/>
              </w:rPr>
            </w:pPr>
          </w:p>
        </w:tc>
        <w:tc>
          <w:tcPr>
            <w:tcW w:w="5770" w:type="dxa"/>
            <w:tcBorders>
              <w:top w:val="single" w:sz="4" w:space="0" w:color="auto"/>
              <w:left w:val="single" w:sz="4" w:space="0" w:color="auto"/>
              <w:right w:val="single" w:sz="4" w:space="0" w:color="auto"/>
            </w:tcBorders>
            <w:shd w:val="clear" w:color="auto" w:fill="FFFFFF"/>
            <w:vAlign w:val="bottom"/>
          </w:tcPr>
          <w:p w14:paraId="64AB6168" w14:textId="14024082" w:rsidR="00FF22FA" w:rsidRPr="00C5354C" w:rsidRDefault="00FF22FA" w:rsidP="00C91868">
            <w:pPr>
              <w:ind w:left="58" w:right="58"/>
              <w:rPr>
                <w:rFonts w:cs="Times New Roman"/>
                <w:szCs w:val="24"/>
                <w:lang w:val="tr-TR" w:bidi="tr-TR"/>
              </w:rPr>
            </w:pPr>
            <w:r w:rsidRPr="00C5354C">
              <w:rPr>
                <w:rFonts w:cs="Times New Roman"/>
                <w:szCs w:val="24"/>
                <w:lang w:bidi="tr-TR"/>
              </w:rPr>
              <w:t xml:space="preserve">VFC'ler/VHC'ler gibi organik bileşikler içeren atık gaz, sıvılaştırıldıkları bir </w:t>
            </w:r>
            <w:r w:rsidR="000B58EF" w:rsidRPr="00C5354C">
              <w:rPr>
                <w:rFonts w:cs="Times New Roman"/>
                <w:szCs w:val="24"/>
                <w:lang w:val="tr-TR" w:bidi="tr-TR"/>
              </w:rPr>
              <w:t xml:space="preserve">kriyojenik yoğunlaşma </w:t>
            </w:r>
            <w:r w:rsidRPr="00C5354C">
              <w:rPr>
                <w:rFonts w:cs="Times New Roman"/>
                <w:szCs w:val="24"/>
                <w:lang w:bidi="tr-TR"/>
              </w:rPr>
              <w:t xml:space="preserve">ünitesine gönderilir Sıvılaştırılmış gaz, </w:t>
            </w:r>
            <w:r w:rsidR="00C91868">
              <w:rPr>
                <w:rFonts w:cs="Times New Roman"/>
                <w:szCs w:val="24"/>
                <w:lang w:bidi="tr-TR"/>
              </w:rPr>
              <w:t>ileri</w:t>
            </w:r>
            <w:r w:rsidR="00D31B63">
              <w:rPr>
                <w:rFonts w:cs="Times New Roman"/>
                <w:szCs w:val="24"/>
                <w:lang w:bidi="tr-TR"/>
              </w:rPr>
              <w:t xml:space="preserve"> </w:t>
            </w:r>
            <w:r w:rsidRPr="00C5354C">
              <w:rPr>
                <w:rFonts w:cs="Times New Roman"/>
                <w:szCs w:val="24"/>
                <w:lang w:bidi="tr-TR"/>
              </w:rPr>
              <w:t>arıtma için basınçlı kaplarda depolanır.</w:t>
            </w:r>
          </w:p>
        </w:tc>
      </w:tr>
      <w:tr w:rsidR="00FF22FA" w:rsidRPr="00C5354C" w14:paraId="4A391598" w14:textId="77777777" w:rsidTr="00915CE8">
        <w:trPr>
          <w:trHeight w:val="20"/>
        </w:trPr>
        <w:tc>
          <w:tcPr>
            <w:tcW w:w="355" w:type="dxa"/>
            <w:tcBorders>
              <w:top w:val="single" w:sz="4" w:space="0" w:color="auto"/>
              <w:left w:val="single" w:sz="4" w:space="0" w:color="auto"/>
              <w:bottom w:val="single" w:sz="4" w:space="0" w:color="auto"/>
            </w:tcBorders>
            <w:shd w:val="clear" w:color="auto" w:fill="FFFFFF"/>
            <w:vAlign w:val="center"/>
          </w:tcPr>
          <w:p w14:paraId="1ED40DC7"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c.</w:t>
            </w:r>
          </w:p>
        </w:tc>
        <w:tc>
          <w:tcPr>
            <w:tcW w:w="2333" w:type="dxa"/>
            <w:tcBorders>
              <w:top w:val="single" w:sz="4" w:space="0" w:color="auto"/>
              <w:left w:val="single" w:sz="4" w:space="0" w:color="auto"/>
              <w:bottom w:val="single" w:sz="4" w:space="0" w:color="auto"/>
            </w:tcBorders>
            <w:shd w:val="clear" w:color="auto" w:fill="FFFFFF"/>
            <w:vAlign w:val="center"/>
          </w:tcPr>
          <w:p w14:paraId="48215818"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Adsorpsiyon</w:t>
            </w:r>
          </w:p>
        </w:tc>
        <w:tc>
          <w:tcPr>
            <w:tcW w:w="5770" w:type="dxa"/>
            <w:tcBorders>
              <w:top w:val="single" w:sz="4" w:space="0" w:color="auto"/>
              <w:left w:val="single" w:sz="4" w:space="0" w:color="auto"/>
              <w:bottom w:val="single" w:sz="4" w:space="0" w:color="auto"/>
              <w:right w:val="single" w:sz="4" w:space="0" w:color="auto"/>
            </w:tcBorders>
            <w:shd w:val="clear" w:color="auto" w:fill="FFFFFF"/>
          </w:tcPr>
          <w:p w14:paraId="423D7187" w14:textId="4DBCA3DA" w:rsidR="00FF22FA" w:rsidRPr="00C5354C" w:rsidRDefault="00FF22FA" w:rsidP="00915CE8">
            <w:pPr>
              <w:spacing w:line="240" w:lineRule="auto"/>
              <w:ind w:left="58" w:right="58"/>
              <w:rPr>
                <w:rFonts w:cs="Times New Roman"/>
                <w:szCs w:val="24"/>
              </w:rPr>
            </w:pPr>
            <w:r w:rsidRPr="00C5354C">
              <w:rPr>
                <w:rFonts w:cs="Times New Roman"/>
                <w:szCs w:val="24"/>
                <w:lang w:bidi="tr-TR"/>
              </w:rPr>
              <w:t xml:space="preserve">VFC'ler/VHC'ler gibi organik bileşikler içeren atık gaz, adsorpsiyon sistemlerine yönlendirilir. Kullanılmış aktif karbon, organik bileşikleri salmak için filtreye pompalanan ısıtılmış hava vasıtasıyla yeniden üretilir. Ardından, organik bileşikleri sıvılaştırmak için (bazı durumlarda </w:t>
            </w:r>
            <w:r w:rsidR="000B58EF" w:rsidRPr="00C5354C">
              <w:rPr>
                <w:rFonts w:cs="Times New Roman"/>
                <w:szCs w:val="24"/>
                <w:lang w:val="tr-TR" w:bidi="tr-TR"/>
              </w:rPr>
              <w:t>kriyojenik yoğunlaşma</w:t>
            </w:r>
            <w:r w:rsidR="000B58EF" w:rsidRPr="00C5354C">
              <w:rPr>
                <w:rFonts w:cs="Times New Roman"/>
                <w:szCs w:val="24"/>
                <w:lang w:bidi="tr-TR"/>
              </w:rPr>
              <w:t xml:space="preserve"> </w:t>
            </w:r>
            <w:r w:rsidRPr="00C5354C">
              <w:rPr>
                <w:rFonts w:cs="Times New Roman"/>
                <w:szCs w:val="24"/>
                <w:lang w:bidi="tr-TR"/>
              </w:rPr>
              <w:t>yoluyla) rejenerasyon atık gazı sıkıştırılır ve soğutulur. Sıvılaştırılmış gaz daha sonra basınçlı kaplarda depolanır. Sıkıştırma aşamasından kalan atık gaz, VFC/VHC emisyonlarını en aza indirmek için genellikle adsorpsiyon sistemine geri yönlendirilir.</w:t>
            </w:r>
          </w:p>
        </w:tc>
      </w:tr>
    </w:tbl>
    <w:p w14:paraId="57362B40" w14:textId="58097751" w:rsidR="00FF22FA" w:rsidRPr="00C5354C" w:rsidRDefault="002712F1" w:rsidP="00FF22FA">
      <w:pPr>
        <w:rPr>
          <w:rFonts w:cs="Times New Roman"/>
          <w:b/>
          <w:szCs w:val="24"/>
        </w:rPr>
      </w:pPr>
      <w:bookmarkStart w:id="73" w:name="bookmark2437"/>
      <w:r w:rsidRPr="00C5354C">
        <w:rPr>
          <w:rFonts w:cs="Times New Roman"/>
          <w:b/>
          <w:szCs w:val="24"/>
          <w:lang w:bidi="tr-TR"/>
        </w:rPr>
        <w:t xml:space="preserve">Tablo 6.4 </w:t>
      </w:r>
      <w:r w:rsidR="00FF22FA" w:rsidRPr="00C5354C">
        <w:rPr>
          <w:rFonts w:cs="Times New Roman"/>
          <w:b/>
          <w:szCs w:val="24"/>
          <w:lang w:bidi="tr-TR"/>
        </w:rPr>
        <w:t xml:space="preserve">VFC'ler ve/veya VHC'ler içeren </w:t>
      </w:r>
      <w:r w:rsidR="00AE5DB7" w:rsidRPr="00C5354C">
        <w:rPr>
          <w:rFonts w:cs="Times New Roman"/>
          <w:b/>
          <w:szCs w:val="24"/>
          <w:lang w:bidi="tr-TR"/>
        </w:rPr>
        <w:t>AEEE</w:t>
      </w:r>
      <w:r w:rsidR="00FF22FA" w:rsidRPr="00C5354C">
        <w:rPr>
          <w:rFonts w:cs="Times New Roman"/>
          <w:b/>
          <w:szCs w:val="24"/>
          <w:lang w:bidi="tr-TR"/>
        </w:rPr>
        <w:t xml:space="preserve"> </w:t>
      </w:r>
      <w:r w:rsidR="000352E9">
        <w:rPr>
          <w:rFonts w:cs="Times New Roman"/>
          <w:b/>
          <w:szCs w:val="24"/>
          <w:lang w:bidi="tr-TR"/>
        </w:rPr>
        <w:t>işlemesinden</w:t>
      </w:r>
      <w:r w:rsidR="009F0B89">
        <w:rPr>
          <w:rFonts w:cs="Times New Roman"/>
          <w:b/>
          <w:szCs w:val="24"/>
          <w:lang w:bidi="tr-TR"/>
        </w:rPr>
        <w:t xml:space="preserve"> </w:t>
      </w:r>
      <w:r w:rsidR="00FF22FA" w:rsidRPr="00C5354C">
        <w:rPr>
          <w:rFonts w:cs="Times New Roman"/>
          <w:b/>
          <w:szCs w:val="24"/>
          <w:lang w:bidi="tr-TR"/>
        </w:rPr>
        <w:t xml:space="preserve">kaynaklanan </w:t>
      </w:r>
      <w:r w:rsidR="00A92E29" w:rsidRPr="00C5354C">
        <w:rPr>
          <w:rFonts w:cs="Times New Roman"/>
          <w:b/>
          <w:szCs w:val="24"/>
          <w:lang w:bidi="tr-TR"/>
        </w:rPr>
        <w:t>baca gazı</w:t>
      </w:r>
      <w:r w:rsidR="00FF22FA" w:rsidRPr="00C5354C">
        <w:rPr>
          <w:rFonts w:cs="Times New Roman"/>
          <w:b/>
          <w:szCs w:val="24"/>
          <w:lang w:bidi="tr-TR"/>
        </w:rPr>
        <w:t xml:space="preserve"> </w:t>
      </w:r>
      <w:r w:rsidR="00A92E29" w:rsidRPr="00C5354C">
        <w:rPr>
          <w:rFonts w:cs="Times New Roman"/>
          <w:b/>
          <w:szCs w:val="24"/>
          <w:lang w:bidi="tr-TR"/>
        </w:rPr>
        <w:t>TVOC</w:t>
      </w:r>
      <w:r w:rsidR="00FF22FA" w:rsidRPr="00C5354C">
        <w:rPr>
          <w:rFonts w:cs="Times New Roman"/>
          <w:b/>
          <w:szCs w:val="24"/>
          <w:lang w:bidi="tr-TR"/>
        </w:rPr>
        <w:t xml:space="preserve"> ve CFC emisyonları için MET ile ilişkili emisyon seviyeleri (MET-İES'ler)</w:t>
      </w:r>
      <w:bookmarkEnd w:id="73"/>
    </w:p>
    <w:tbl>
      <w:tblPr>
        <w:tblOverlap w:val="never"/>
        <w:tblW w:w="0" w:type="auto"/>
        <w:tblLayout w:type="fixed"/>
        <w:tblCellMar>
          <w:left w:w="10" w:type="dxa"/>
          <w:right w:w="10" w:type="dxa"/>
        </w:tblCellMar>
        <w:tblLook w:val="0000" w:firstRow="0" w:lastRow="0" w:firstColumn="0" w:lastColumn="0" w:noHBand="0" w:noVBand="0"/>
      </w:tblPr>
      <w:tblGrid>
        <w:gridCol w:w="2688"/>
        <w:gridCol w:w="1795"/>
        <w:gridCol w:w="4109"/>
      </w:tblGrid>
      <w:tr w:rsidR="00FF22FA" w:rsidRPr="00C5354C" w14:paraId="1F09EB8F" w14:textId="77777777" w:rsidTr="00915CE8">
        <w:trPr>
          <w:trHeight w:val="610"/>
        </w:trPr>
        <w:tc>
          <w:tcPr>
            <w:tcW w:w="2688" w:type="dxa"/>
            <w:tcBorders>
              <w:top w:val="single" w:sz="4" w:space="0" w:color="auto"/>
              <w:left w:val="single" w:sz="4" w:space="0" w:color="auto"/>
            </w:tcBorders>
            <w:shd w:val="clear" w:color="auto" w:fill="FFFFFF"/>
            <w:vAlign w:val="center"/>
          </w:tcPr>
          <w:p w14:paraId="542613C2"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Parametre</w:t>
            </w:r>
          </w:p>
        </w:tc>
        <w:tc>
          <w:tcPr>
            <w:tcW w:w="1795" w:type="dxa"/>
            <w:tcBorders>
              <w:top w:val="single" w:sz="4" w:space="0" w:color="auto"/>
              <w:left w:val="single" w:sz="4" w:space="0" w:color="auto"/>
            </w:tcBorders>
            <w:shd w:val="clear" w:color="auto" w:fill="FFFFFF"/>
            <w:vAlign w:val="center"/>
          </w:tcPr>
          <w:p w14:paraId="53D0EDB1"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Birim</w:t>
            </w:r>
          </w:p>
        </w:tc>
        <w:tc>
          <w:tcPr>
            <w:tcW w:w="4109" w:type="dxa"/>
            <w:tcBorders>
              <w:top w:val="single" w:sz="4" w:space="0" w:color="auto"/>
              <w:left w:val="single" w:sz="4" w:space="0" w:color="auto"/>
              <w:right w:val="single" w:sz="4" w:space="0" w:color="auto"/>
            </w:tcBorders>
            <w:shd w:val="clear" w:color="auto" w:fill="FFFFFF"/>
            <w:vAlign w:val="center"/>
          </w:tcPr>
          <w:p w14:paraId="113B6E94" w14:textId="77777777" w:rsidR="00FF22FA" w:rsidRPr="00C5354C" w:rsidRDefault="00FF22FA" w:rsidP="00915CE8">
            <w:pPr>
              <w:spacing w:line="240" w:lineRule="auto"/>
              <w:ind w:left="58" w:right="58"/>
              <w:jc w:val="center"/>
              <w:rPr>
                <w:rFonts w:cs="Times New Roman"/>
                <w:b/>
                <w:szCs w:val="24"/>
                <w:lang w:val="fi-FI"/>
              </w:rPr>
            </w:pPr>
            <w:r w:rsidRPr="00C5354C">
              <w:rPr>
                <w:rFonts w:cs="Times New Roman"/>
                <w:b/>
                <w:szCs w:val="24"/>
                <w:lang w:val="fi-FI" w:bidi="tr-TR"/>
              </w:rPr>
              <w:t>MET-İES</w:t>
            </w:r>
          </w:p>
          <w:p w14:paraId="300DDDFC" w14:textId="77777777" w:rsidR="00FF22FA" w:rsidRPr="00C5354C" w:rsidRDefault="00FF22FA" w:rsidP="00915CE8">
            <w:pPr>
              <w:spacing w:line="240" w:lineRule="auto"/>
              <w:ind w:left="58" w:right="58"/>
              <w:jc w:val="center"/>
              <w:rPr>
                <w:rFonts w:cs="Times New Roman"/>
                <w:b/>
                <w:szCs w:val="24"/>
                <w:lang w:val="fi-FI"/>
              </w:rPr>
            </w:pPr>
            <w:r w:rsidRPr="00C5354C">
              <w:rPr>
                <w:rFonts w:cs="Times New Roman"/>
                <w:b/>
                <w:szCs w:val="24"/>
                <w:lang w:val="fi-FI" w:bidi="tr-TR"/>
              </w:rPr>
              <w:t>(Numune alma periyodu üzerinden ortalama)</w:t>
            </w:r>
          </w:p>
        </w:tc>
      </w:tr>
      <w:tr w:rsidR="00FF22FA" w:rsidRPr="00C5354C" w14:paraId="025546FD" w14:textId="77777777" w:rsidTr="00915CE8">
        <w:trPr>
          <w:trHeight w:val="245"/>
        </w:trPr>
        <w:tc>
          <w:tcPr>
            <w:tcW w:w="2688" w:type="dxa"/>
            <w:tcBorders>
              <w:top w:val="single" w:sz="4" w:space="0" w:color="auto"/>
              <w:left w:val="single" w:sz="4" w:space="0" w:color="auto"/>
            </w:tcBorders>
            <w:shd w:val="clear" w:color="auto" w:fill="FFFFFF"/>
            <w:vAlign w:val="center"/>
          </w:tcPr>
          <w:p w14:paraId="5A9E8CB6" w14:textId="20258320" w:rsidR="00FF22FA" w:rsidRPr="00C5354C" w:rsidRDefault="00A92E29" w:rsidP="00915CE8">
            <w:pPr>
              <w:spacing w:line="240" w:lineRule="auto"/>
              <w:ind w:left="58" w:right="58"/>
              <w:jc w:val="center"/>
              <w:rPr>
                <w:rFonts w:cs="Times New Roman"/>
                <w:szCs w:val="24"/>
              </w:rPr>
            </w:pPr>
            <w:r w:rsidRPr="00C5354C">
              <w:rPr>
                <w:rFonts w:cs="Times New Roman"/>
                <w:szCs w:val="24"/>
                <w:lang w:bidi="tr-TR"/>
              </w:rPr>
              <w:t>TVOC</w:t>
            </w:r>
          </w:p>
        </w:tc>
        <w:tc>
          <w:tcPr>
            <w:tcW w:w="1795" w:type="dxa"/>
            <w:tcBorders>
              <w:top w:val="single" w:sz="4" w:space="0" w:color="auto"/>
              <w:left w:val="single" w:sz="4" w:space="0" w:color="auto"/>
            </w:tcBorders>
            <w:shd w:val="clear" w:color="auto" w:fill="FFFFFF"/>
            <w:vAlign w:val="center"/>
          </w:tcPr>
          <w:p w14:paraId="0F891210"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mg/Nm</w:t>
            </w:r>
            <w:r w:rsidRPr="00C5354C">
              <w:rPr>
                <w:rFonts w:cs="Times New Roman"/>
                <w:szCs w:val="24"/>
                <w:vertAlign w:val="superscript"/>
                <w:lang w:bidi="tr-TR"/>
              </w:rPr>
              <w:t>3</w:t>
            </w:r>
          </w:p>
        </w:tc>
        <w:tc>
          <w:tcPr>
            <w:tcW w:w="4109" w:type="dxa"/>
            <w:tcBorders>
              <w:top w:val="single" w:sz="4" w:space="0" w:color="auto"/>
              <w:left w:val="single" w:sz="4" w:space="0" w:color="auto"/>
              <w:right w:val="single" w:sz="4" w:space="0" w:color="auto"/>
            </w:tcBorders>
            <w:shd w:val="clear" w:color="auto" w:fill="FFFFFF"/>
            <w:vAlign w:val="center"/>
          </w:tcPr>
          <w:p w14:paraId="1886B187"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3-15</w:t>
            </w:r>
          </w:p>
        </w:tc>
      </w:tr>
      <w:tr w:rsidR="00FF22FA" w:rsidRPr="00C5354C" w14:paraId="778F9908" w14:textId="77777777" w:rsidTr="00915CE8">
        <w:trPr>
          <w:trHeight w:val="254"/>
        </w:trPr>
        <w:tc>
          <w:tcPr>
            <w:tcW w:w="2688" w:type="dxa"/>
            <w:tcBorders>
              <w:top w:val="single" w:sz="4" w:space="0" w:color="auto"/>
              <w:left w:val="single" w:sz="4" w:space="0" w:color="auto"/>
              <w:bottom w:val="single" w:sz="4" w:space="0" w:color="auto"/>
            </w:tcBorders>
            <w:shd w:val="clear" w:color="auto" w:fill="FFFFFF"/>
            <w:vAlign w:val="center"/>
          </w:tcPr>
          <w:p w14:paraId="1C90FB34"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CFC’ler</w:t>
            </w:r>
          </w:p>
        </w:tc>
        <w:tc>
          <w:tcPr>
            <w:tcW w:w="1795" w:type="dxa"/>
            <w:tcBorders>
              <w:top w:val="single" w:sz="4" w:space="0" w:color="auto"/>
              <w:left w:val="single" w:sz="4" w:space="0" w:color="auto"/>
              <w:bottom w:val="single" w:sz="4" w:space="0" w:color="auto"/>
            </w:tcBorders>
            <w:shd w:val="clear" w:color="auto" w:fill="FFFFFF"/>
            <w:vAlign w:val="center"/>
          </w:tcPr>
          <w:p w14:paraId="0101C294"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mg/Nm</w:t>
            </w:r>
            <w:r w:rsidRPr="00C5354C">
              <w:rPr>
                <w:rFonts w:cs="Times New Roman"/>
                <w:szCs w:val="24"/>
                <w:vertAlign w:val="superscript"/>
                <w:lang w:bidi="tr-TR"/>
              </w:rPr>
              <w:t>3</w:t>
            </w:r>
          </w:p>
        </w:tc>
        <w:tc>
          <w:tcPr>
            <w:tcW w:w="4109" w:type="dxa"/>
            <w:tcBorders>
              <w:top w:val="single" w:sz="4" w:space="0" w:color="auto"/>
              <w:left w:val="single" w:sz="4" w:space="0" w:color="auto"/>
              <w:bottom w:val="single" w:sz="4" w:space="0" w:color="auto"/>
              <w:right w:val="single" w:sz="4" w:space="0" w:color="auto"/>
            </w:tcBorders>
            <w:shd w:val="clear" w:color="auto" w:fill="FFFFFF"/>
            <w:vAlign w:val="center"/>
          </w:tcPr>
          <w:p w14:paraId="3B92533A"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0,5-10</w:t>
            </w:r>
          </w:p>
        </w:tc>
      </w:tr>
    </w:tbl>
    <w:p w14:paraId="5AEEBFB7" w14:textId="77777777" w:rsidR="00FF22FA" w:rsidRPr="00C5354C" w:rsidRDefault="00FF22FA" w:rsidP="00FF22FA">
      <w:pPr>
        <w:rPr>
          <w:rFonts w:cs="Times New Roman"/>
          <w:szCs w:val="24"/>
        </w:rPr>
      </w:pPr>
    </w:p>
    <w:p w14:paraId="143DBA68" w14:textId="77777777" w:rsidR="00FF22FA" w:rsidRPr="00C5354C" w:rsidRDefault="00FF22FA" w:rsidP="00FF22FA">
      <w:pPr>
        <w:rPr>
          <w:rFonts w:cs="Times New Roman"/>
          <w:szCs w:val="24"/>
          <w:lang w:val="nl-NL"/>
        </w:rPr>
      </w:pPr>
      <w:r w:rsidRPr="00C5354C">
        <w:rPr>
          <w:rFonts w:cs="Times New Roman"/>
          <w:szCs w:val="24"/>
          <w:lang w:val="nl-NL" w:bidi="tr-TR"/>
        </w:rPr>
        <w:t xml:space="preserve">İlgili izleme </w:t>
      </w:r>
      <w:hyperlink w:anchor="bookmark2380" w:tooltip="Mevcut Belge">
        <w:r w:rsidRPr="00C5354C">
          <w:rPr>
            <w:rFonts w:cs="Times New Roman"/>
            <w:szCs w:val="24"/>
            <w:lang w:val="nl-NL" w:bidi="tr-TR"/>
          </w:rPr>
          <w:t>MET 8</w:t>
        </w:r>
      </w:hyperlink>
      <w:r w:rsidRPr="00C5354C">
        <w:rPr>
          <w:rFonts w:cs="Times New Roman"/>
          <w:szCs w:val="24"/>
          <w:lang w:val="nl-NL" w:bidi="tr-TR"/>
        </w:rPr>
        <w:t>'de verilmiştir.</w:t>
      </w:r>
    </w:p>
    <w:p w14:paraId="1F24E2FA" w14:textId="77777777" w:rsidR="00FF22FA" w:rsidRPr="00C5354C" w:rsidRDefault="00FF22FA" w:rsidP="00D938DD">
      <w:pPr>
        <w:pStyle w:val="Balk3"/>
        <w:numPr>
          <w:ilvl w:val="2"/>
          <w:numId w:val="60"/>
        </w:numPr>
        <w:rPr>
          <w:rFonts w:cs="Times New Roman"/>
          <w:bCs/>
          <w:lang w:val="nl-NL"/>
        </w:rPr>
      </w:pPr>
      <w:bookmarkStart w:id="74" w:name="bookmark2438"/>
      <w:bookmarkStart w:id="75" w:name="bookmark2439"/>
      <w:r w:rsidRPr="00C5354C">
        <w:rPr>
          <w:rFonts w:cs="Times New Roman"/>
          <w:lang w:val="nl-NL" w:bidi="tr-TR"/>
        </w:rPr>
        <w:t>Patlamalar</w:t>
      </w:r>
      <w:bookmarkEnd w:id="74"/>
      <w:bookmarkEnd w:id="75"/>
    </w:p>
    <w:p w14:paraId="65245753" w14:textId="6E22D841" w:rsidR="00FF22FA" w:rsidRPr="00C5354C" w:rsidRDefault="00FF22FA" w:rsidP="008A567E">
      <w:pPr>
        <w:pStyle w:val="Normaltext"/>
        <w:ind w:firstLine="0"/>
      </w:pPr>
      <w:bookmarkStart w:id="76" w:name="bookmark2440"/>
      <w:r w:rsidRPr="00C5354C">
        <w:rPr>
          <w:b/>
        </w:rPr>
        <w:t>MET 30:</w:t>
      </w:r>
      <w:r w:rsidRPr="00C5354C">
        <w:t xml:space="preserve"> VFC'ler ve/veya VHC'ler içeren </w:t>
      </w:r>
      <w:r w:rsidR="00AE5DB7" w:rsidRPr="00C5354C">
        <w:t>AEEE</w:t>
      </w:r>
      <w:r w:rsidRPr="00C5354C">
        <w:t xml:space="preserve">'lerin </w:t>
      </w:r>
      <w:r w:rsidR="00A657DB">
        <w:t>işlenmesinde</w:t>
      </w:r>
      <w:r w:rsidR="00A657DB" w:rsidRPr="00C5354C">
        <w:t xml:space="preserve"> </w:t>
      </w:r>
      <w:r w:rsidRPr="00C5354C">
        <w:t>patlamalardan kaynaklanan emisyonları önlemek için aşağ</w:t>
      </w:r>
      <w:r w:rsidR="00715BC6" w:rsidRPr="00C5354C">
        <w:t>ıda verilen tekniklerden biri</w:t>
      </w:r>
      <w:r w:rsidRPr="00C5354C">
        <w:t xml:space="preserve"> kullanıl</w:t>
      </w:r>
      <w:r w:rsidR="00715BC6" w:rsidRPr="00C5354C">
        <w:t>ır</w:t>
      </w:r>
      <w:r w:rsidRPr="00C5354C">
        <w:t>.</w:t>
      </w:r>
      <w:bookmarkEnd w:id="76"/>
    </w:p>
    <w:tbl>
      <w:tblPr>
        <w:tblOverlap w:val="never"/>
        <w:tblW w:w="0" w:type="auto"/>
        <w:tblLayout w:type="fixed"/>
        <w:tblCellMar>
          <w:left w:w="10" w:type="dxa"/>
          <w:right w:w="10" w:type="dxa"/>
        </w:tblCellMar>
        <w:tblLook w:val="0000" w:firstRow="0" w:lastRow="0" w:firstColumn="0" w:lastColumn="0" w:noHBand="0" w:noVBand="0"/>
      </w:tblPr>
      <w:tblGrid>
        <w:gridCol w:w="562"/>
        <w:gridCol w:w="2227"/>
        <w:gridCol w:w="5630"/>
      </w:tblGrid>
      <w:tr w:rsidR="00FF22FA" w:rsidRPr="00C5354C" w14:paraId="45998496" w14:textId="77777777" w:rsidTr="00915CE8">
        <w:trPr>
          <w:trHeight w:val="245"/>
        </w:trPr>
        <w:tc>
          <w:tcPr>
            <w:tcW w:w="2789" w:type="dxa"/>
            <w:gridSpan w:val="2"/>
            <w:tcBorders>
              <w:top w:val="single" w:sz="4" w:space="0" w:color="auto"/>
              <w:left w:val="single" w:sz="4" w:space="0" w:color="auto"/>
            </w:tcBorders>
            <w:shd w:val="clear" w:color="auto" w:fill="FFFFFF"/>
            <w:vAlign w:val="bottom"/>
          </w:tcPr>
          <w:p w14:paraId="3E37086F" w14:textId="77777777" w:rsidR="00FF22FA" w:rsidRPr="00C5354C" w:rsidRDefault="00FF22FA" w:rsidP="00915CE8">
            <w:pPr>
              <w:spacing w:line="240" w:lineRule="auto"/>
              <w:ind w:left="58" w:right="58"/>
              <w:rPr>
                <w:rFonts w:cs="Times New Roman"/>
                <w:b/>
                <w:szCs w:val="24"/>
              </w:rPr>
            </w:pPr>
            <w:r w:rsidRPr="00C5354C">
              <w:rPr>
                <w:rFonts w:cs="Times New Roman"/>
                <w:b/>
                <w:szCs w:val="24"/>
                <w:lang w:bidi="tr-TR"/>
              </w:rPr>
              <w:t>Teknik</w:t>
            </w:r>
          </w:p>
        </w:tc>
        <w:tc>
          <w:tcPr>
            <w:tcW w:w="5630" w:type="dxa"/>
            <w:tcBorders>
              <w:top w:val="single" w:sz="4" w:space="0" w:color="auto"/>
              <w:left w:val="single" w:sz="4" w:space="0" w:color="auto"/>
              <w:right w:val="single" w:sz="4" w:space="0" w:color="auto"/>
            </w:tcBorders>
            <w:shd w:val="clear" w:color="auto" w:fill="FFFFFF"/>
            <w:vAlign w:val="bottom"/>
          </w:tcPr>
          <w:p w14:paraId="604B58C6" w14:textId="77777777" w:rsidR="00FF22FA" w:rsidRPr="00C5354C" w:rsidRDefault="00FF22FA" w:rsidP="00915CE8">
            <w:pPr>
              <w:spacing w:line="240" w:lineRule="auto"/>
              <w:ind w:left="58" w:right="58"/>
              <w:rPr>
                <w:rFonts w:cs="Times New Roman"/>
                <w:b/>
                <w:szCs w:val="24"/>
              </w:rPr>
            </w:pPr>
            <w:r w:rsidRPr="00C5354C">
              <w:rPr>
                <w:rFonts w:cs="Times New Roman"/>
                <w:b/>
                <w:szCs w:val="24"/>
                <w:lang w:bidi="tr-TR"/>
              </w:rPr>
              <w:t>Açıklama</w:t>
            </w:r>
          </w:p>
        </w:tc>
      </w:tr>
      <w:tr w:rsidR="00FF22FA" w:rsidRPr="00C5354C" w14:paraId="228ACE1C" w14:textId="77777777" w:rsidTr="00BF5638">
        <w:trPr>
          <w:trHeight w:val="701"/>
        </w:trPr>
        <w:tc>
          <w:tcPr>
            <w:tcW w:w="562" w:type="dxa"/>
            <w:tcBorders>
              <w:top w:val="single" w:sz="4" w:space="0" w:color="auto"/>
              <w:left w:val="single" w:sz="4" w:space="0" w:color="auto"/>
            </w:tcBorders>
            <w:shd w:val="clear" w:color="auto" w:fill="FFFFFF"/>
            <w:vAlign w:val="center"/>
          </w:tcPr>
          <w:p w14:paraId="2D805479"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lastRenderedPageBreak/>
              <w:t>a.</w:t>
            </w:r>
          </w:p>
        </w:tc>
        <w:tc>
          <w:tcPr>
            <w:tcW w:w="2227" w:type="dxa"/>
            <w:tcBorders>
              <w:top w:val="single" w:sz="4" w:space="0" w:color="auto"/>
              <w:left w:val="single" w:sz="4" w:space="0" w:color="auto"/>
            </w:tcBorders>
            <w:shd w:val="clear" w:color="auto" w:fill="FFFFFF"/>
            <w:vAlign w:val="center"/>
          </w:tcPr>
          <w:p w14:paraId="2F35619A" w14:textId="47D726B9" w:rsidR="00FF22FA" w:rsidRPr="00C5354C" w:rsidRDefault="00F945BC" w:rsidP="00915CE8">
            <w:pPr>
              <w:spacing w:line="240" w:lineRule="auto"/>
              <w:ind w:left="58" w:right="58"/>
              <w:rPr>
                <w:rFonts w:cs="Times New Roman"/>
                <w:szCs w:val="24"/>
              </w:rPr>
            </w:pPr>
            <w:r w:rsidRPr="00CB4BE8">
              <w:rPr>
                <w:rFonts w:cs="Times New Roman"/>
              </w:rPr>
              <w:t xml:space="preserve"> Tepkime göstermeyen</w:t>
            </w:r>
            <w:r>
              <w:rPr>
                <w:rFonts w:cs="Times New Roman"/>
              </w:rPr>
              <w:t xml:space="preserve"> (inert)</w:t>
            </w:r>
            <w:r w:rsidRPr="00CB4BE8">
              <w:rPr>
                <w:rFonts w:cs="Times New Roman"/>
              </w:rPr>
              <w:t xml:space="preserve"> ortam</w:t>
            </w:r>
            <w:r>
              <w:rPr>
                <w:rFonts w:cs="Times New Roman"/>
              </w:rPr>
              <w:t xml:space="preserve"> sağlanması</w:t>
            </w:r>
          </w:p>
        </w:tc>
        <w:tc>
          <w:tcPr>
            <w:tcW w:w="5630" w:type="dxa"/>
            <w:tcBorders>
              <w:top w:val="single" w:sz="4" w:space="0" w:color="auto"/>
              <w:left w:val="single" w:sz="4" w:space="0" w:color="auto"/>
              <w:right w:val="single" w:sz="4" w:space="0" w:color="auto"/>
            </w:tcBorders>
            <w:shd w:val="clear" w:color="auto" w:fill="FFFFFF"/>
            <w:vAlign w:val="bottom"/>
          </w:tcPr>
          <w:p w14:paraId="2DEE1AE7" w14:textId="00013AC7" w:rsidR="00FF22FA" w:rsidRPr="00C5354C" w:rsidRDefault="00F945BC" w:rsidP="00915CE8">
            <w:pPr>
              <w:spacing w:line="240" w:lineRule="auto"/>
              <w:ind w:left="58" w:right="58"/>
              <w:rPr>
                <w:rFonts w:cs="Times New Roman"/>
                <w:szCs w:val="24"/>
              </w:rPr>
            </w:pPr>
            <w:r w:rsidRPr="00CB4BE8">
              <w:rPr>
                <w:rFonts w:cs="Times New Roman"/>
              </w:rPr>
              <w:t>Tepkimeye girmeyen gaz -örneğin, azot- enjekte ederek, kapalı ekipmanlardaki -örneğin, kapalı öğütücüler, kırma makineleri, toz ve köpük toplayıcılar- oksijen konsantrasyonu azaltılır -</w:t>
            </w:r>
            <w:r w:rsidRPr="00391609">
              <w:rPr>
                <w:rFonts w:cs="Times New Roman"/>
              </w:rPr>
              <w:t>örneğin, hacim</w:t>
            </w:r>
            <w:r w:rsidR="00391609">
              <w:rPr>
                <w:rFonts w:cs="Times New Roman"/>
              </w:rPr>
              <w:t>ce %4</w:t>
            </w:r>
            <w:r w:rsidRPr="00391609">
              <w:rPr>
                <w:rFonts w:cs="Times New Roman"/>
              </w:rPr>
              <w:t>’e</w:t>
            </w:r>
            <w:r w:rsidR="00184D6D">
              <w:rPr>
                <w:rFonts w:cs="Times New Roman"/>
              </w:rPr>
              <w:t xml:space="preserve"> kadar</w:t>
            </w:r>
            <w:r>
              <w:rPr>
                <w:rFonts w:cs="Times New Roman"/>
              </w:rPr>
              <w:t>.</w:t>
            </w:r>
          </w:p>
        </w:tc>
      </w:tr>
      <w:tr w:rsidR="00FF22FA" w:rsidRPr="00C5354C" w14:paraId="7333C4EB" w14:textId="77777777" w:rsidTr="00BF5638">
        <w:trPr>
          <w:trHeight w:val="710"/>
        </w:trPr>
        <w:tc>
          <w:tcPr>
            <w:tcW w:w="562" w:type="dxa"/>
            <w:tcBorders>
              <w:top w:val="single" w:sz="4" w:space="0" w:color="auto"/>
              <w:left w:val="single" w:sz="4" w:space="0" w:color="auto"/>
              <w:bottom w:val="single" w:sz="4" w:space="0" w:color="auto"/>
            </w:tcBorders>
            <w:shd w:val="clear" w:color="auto" w:fill="FFFFFF"/>
            <w:vAlign w:val="center"/>
          </w:tcPr>
          <w:p w14:paraId="4211D8DF"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b.</w:t>
            </w:r>
          </w:p>
        </w:tc>
        <w:tc>
          <w:tcPr>
            <w:tcW w:w="2227" w:type="dxa"/>
            <w:tcBorders>
              <w:top w:val="single" w:sz="4" w:space="0" w:color="auto"/>
              <w:left w:val="single" w:sz="4" w:space="0" w:color="auto"/>
              <w:bottom w:val="single" w:sz="4" w:space="0" w:color="auto"/>
            </w:tcBorders>
            <w:shd w:val="clear" w:color="auto" w:fill="FFFFFF"/>
            <w:vAlign w:val="center"/>
          </w:tcPr>
          <w:p w14:paraId="41B9AE8A"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Basınçlı havalandırma</w:t>
            </w:r>
          </w:p>
        </w:tc>
        <w:tc>
          <w:tcPr>
            <w:tcW w:w="5630" w:type="dxa"/>
            <w:tcBorders>
              <w:top w:val="single" w:sz="4" w:space="0" w:color="auto"/>
              <w:left w:val="single" w:sz="4" w:space="0" w:color="auto"/>
              <w:bottom w:val="single" w:sz="4" w:space="0" w:color="auto"/>
              <w:right w:val="single" w:sz="4" w:space="0" w:color="auto"/>
            </w:tcBorders>
            <w:shd w:val="clear" w:color="auto" w:fill="FFFFFF"/>
            <w:vAlign w:val="bottom"/>
          </w:tcPr>
          <w:p w14:paraId="0B69C192" w14:textId="56940E65" w:rsidR="00FF22FA" w:rsidRPr="00C5354C" w:rsidRDefault="00FF22FA" w:rsidP="00915CE8">
            <w:pPr>
              <w:spacing w:line="240" w:lineRule="auto"/>
              <w:ind w:left="58" w:right="58"/>
              <w:rPr>
                <w:rFonts w:cs="Times New Roman"/>
                <w:szCs w:val="24"/>
              </w:rPr>
            </w:pPr>
            <w:r w:rsidRPr="00C5354C">
              <w:rPr>
                <w:rFonts w:cs="Times New Roman"/>
                <w:szCs w:val="24"/>
                <w:lang w:bidi="tr-TR"/>
              </w:rPr>
              <w:t>Basınçlı havalandırma kullanılarak, kapalı teçhizattaki (</w:t>
            </w:r>
            <w:r w:rsidR="001168A2">
              <w:rPr>
                <w:rFonts w:cs="Times New Roman"/>
                <w:szCs w:val="24"/>
                <w:lang w:bidi="tr-TR"/>
              </w:rPr>
              <w:t>örneğin,</w:t>
            </w:r>
            <w:r w:rsidRPr="00C5354C">
              <w:rPr>
                <w:rFonts w:cs="Times New Roman"/>
                <w:szCs w:val="24"/>
                <w:lang w:bidi="tr-TR"/>
              </w:rPr>
              <w:t xml:space="preserve"> kapalı </w:t>
            </w:r>
            <w:r w:rsidR="00A92E29" w:rsidRPr="00C5354C">
              <w:rPr>
                <w:rFonts w:cs="Times New Roman"/>
                <w:szCs w:val="24"/>
                <w:lang w:bidi="tr-TR"/>
              </w:rPr>
              <w:t>parçalama</w:t>
            </w:r>
            <w:r w:rsidRPr="00C5354C">
              <w:rPr>
                <w:rFonts w:cs="Times New Roman"/>
                <w:szCs w:val="24"/>
                <w:lang w:bidi="tr-TR"/>
              </w:rPr>
              <w:t xml:space="preserve"> makineleri, kırıcılar, toz ve köpük toplayıcılarda) hidrokarbon derişimi, alt patlama sınırının &lt; % 25'ine düşürülür.</w:t>
            </w:r>
          </w:p>
        </w:tc>
      </w:tr>
    </w:tbl>
    <w:p w14:paraId="24166522" w14:textId="42A20195" w:rsidR="00FF22FA" w:rsidRPr="00C5354C" w:rsidRDefault="00F92C14" w:rsidP="00D938DD">
      <w:pPr>
        <w:pStyle w:val="Balk2"/>
        <w:numPr>
          <w:ilvl w:val="1"/>
          <w:numId w:val="60"/>
        </w:numPr>
        <w:rPr>
          <w:rFonts w:cs="Times New Roman"/>
          <w:szCs w:val="24"/>
          <w:lang w:bidi="tr-TR"/>
        </w:rPr>
      </w:pPr>
      <w:bookmarkStart w:id="77" w:name="bookmark2441"/>
      <w:bookmarkStart w:id="78" w:name="bookmark2442"/>
      <w:bookmarkStart w:id="79" w:name="_Toc154679463"/>
      <w:r>
        <w:rPr>
          <w:rFonts w:cs="Times New Roman"/>
          <w:szCs w:val="24"/>
          <w:lang w:bidi="tr-TR"/>
        </w:rPr>
        <w:t xml:space="preserve"> </w:t>
      </w:r>
      <w:r w:rsidR="006B0DE9">
        <w:rPr>
          <w:rFonts w:cs="Times New Roman"/>
          <w:szCs w:val="24"/>
          <w:lang w:bidi="tr-TR"/>
        </w:rPr>
        <w:t>Kalorifik</w:t>
      </w:r>
      <w:r w:rsidR="00FF22FA" w:rsidRPr="00C5354C">
        <w:rPr>
          <w:rFonts w:cs="Times New Roman"/>
          <w:szCs w:val="24"/>
          <w:lang w:bidi="tr-TR"/>
        </w:rPr>
        <w:t xml:space="preserve">değere sahip atıkların mekanik </w:t>
      </w:r>
      <w:r w:rsidR="00383F69">
        <w:rPr>
          <w:rFonts w:cs="Times New Roman"/>
          <w:szCs w:val="24"/>
          <w:lang w:bidi="tr-TR"/>
        </w:rPr>
        <w:t>işlenmesine</w:t>
      </w:r>
      <w:r w:rsidR="00383F69" w:rsidRPr="00C5354C">
        <w:rPr>
          <w:rFonts w:cs="Times New Roman"/>
          <w:szCs w:val="24"/>
          <w:lang w:bidi="tr-TR"/>
        </w:rPr>
        <w:t xml:space="preserve"> </w:t>
      </w:r>
      <w:r w:rsidR="00FF22FA" w:rsidRPr="00C5354C">
        <w:rPr>
          <w:rFonts w:cs="Times New Roman"/>
          <w:szCs w:val="24"/>
          <w:lang w:bidi="tr-TR"/>
        </w:rPr>
        <w:t>ilişkin MET sonuçları</w:t>
      </w:r>
      <w:bookmarkEnd w:id="77"/>
      <w:bookmarkEnd w:id="78"/>
      <w:bookmarkEnd w:id="79"/>
    </w:p>
    <w:p w14:paraId="662A9876" w14:textId="5C7A40BC" w:rsidR="000B58EF" w:rsidRPr="00C5354C" w:rsidRDefault="000B58EF" w:rsidP="000B58EF">
      <w:pPr>
        <w:pStyle w:val="NormalWeb"/>
      </w:pPr>
      <w:r w:rsidRPr="00C5354C">
        <w:t>MET 25'e ek olarak, bu bölümde sunulan MET sonuçları</w:t>
      </w:r>
      <w:r w:rsidR="00081F09" w:rsidRPr="00C5354C">
        <w:t>Yönetmeli</w:t>
      </w:r>
      <w:r w:rsidR="006E5014" w:rsidRPr="00C5354C">
        <w:t>k</w:t>
      </w:r>
      <w:r w:rsidR="00081F09" w:rsidRPr="00C5354C">
        <w:t xml:space="preserve"> </w:t>
      </w:r>
      <w:r w:rsidRPr="00C5354C">
        <w:t>Ek I'inin 5.3(a)(iii) ve 5.3(b)(ii) maddeleri kapsamında değerlendirilen kalorifik değere sahip atıkların mekanik işlenmesi için geçerlidir.</w:t>
      </w:r>
    </w:p>
    <w:p w14:paraId="0A328346" w14:textId="77777777" w:rsidR="00FF22FA" w:rsidRPr="00C5354C" w:rsidRDefault="00FF22FA" w:rsidP="00D938DD">
      <w:pPr>
        <w:pStyle w:val="Balk3"/>
        <w:numPr>
          <w:ilvl w:val="2"/>
          <w:numId w:val="60"/>
        </w:numPr>
        <w:rPr>
          <w:rFonts w:cs="Times New Roman"/>
          <w:bCs/>
        </w:rPr>
      </w:pPr>
      <w:bookmarkStart w:id="80" w:name="bookmark2443"/>
      <w:bookmarkStart w:id="81" w:name="bookmark2444"/>
      <w:r w:rsidRPr="00C5354C">
        <w:rPr>
          <w:rFonts w:cs="Times New Roman"/>
          <w:lang w:bidi="tr-TR"/>
        </w:rPr>
        <w:t>Havaya emisyonlar</w:t>
      </w:r>
      <w:bookmarkEnd w:id="80"/>
      <w:bookmarkEnd w:id="81"/>
    </w:p>
    <w:p w14:paraId="4EE2D791" w14:textId="77777777" w:rsidR="00FF22FA" w:rsidRPr="00C5354C" w:rsidRDefault="00FF22FA" w:rsidP="009F062D">
      <w:pPr>
        <w:pStyle w:val="Normaltext"/>
        <w:ind w:firstLine="0"/>
      </w:pPr>
      <w:r w:rsidRPr="00C5354C">
        <w:rPr>
          <w:b/>
        </w:rPr>
        <w:t>MET 31:</w:t>
      </w:r>
      <w:r w:rsidRPr="00C5354C">
        <w:t xml:space="preserve"> Organik bileşiklerin havaya salınan emisyonlarını azaltmak için </w:t>
      </w:r>
      <w:r w:rsidR="00715BC6" w:rsidRPr="00C5354C">
        <w:t>MET 14d’yi uygulanır</w:t>
      </w:r>
      <w:r w:rsidRPr="00C5354C">
        <w:t xml:space="preserve"> ve aşa</w:t>
      </w:r>
      <w:r w:rsidR="00715BC6" w:rsidRPr="00C5354C">
        <w:t>ğıda verilen tekniklerden biri veya birkaçı</w:t>
      </w:r>
      <w:r w:rsidRPr="00C5354C">
        <w:t xml:space="preserve"> kullan</w:t>
      </w:r>
      <w:r w:rsidR="00715BC6" w:rsidRPr="00C5354C">
        <w:t>ılır</w:t>
      </w:r>
      <w:r w:rsidRPr="00C5354C">
        <w:t>.</w:t>
      </w: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21"/>
        <w:gridCol w:w="2464"/>
      </w:tblGrid>
      <w:tr w:rsidR="00FF22FA" w:rsidRPr="00C5354C" w14:paraId="690E3D2D" w14:textId="77777777" w:rsidTr="00915CE8">
        <w:trPr>
          <w:trHeight w:val="245"/>
        </w:trPr>
        <w:tc>
          <w:tcPr>
            <w:tcW w:w="2885" w:type="dxa"/>
            <w:gridSpan w:val="2"/>
            <w:shd w:val="clear" w:color="auto" w:fill="FFFFFF"/>
            <w:vAlign w:val="center"/>
          </w:tcPr>
          <w:p w14:paraId="6F74A5EC"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Teknik</w:t>
            </w:r>
          </w:p>
        </w:tc>
      </w:tr>
      <w:tr w:rsidR="00FF22FA" w:rsidRPr="00C5354C" w14:paraId="534A063B" w14:textId="77777777" w:rsidTr="00BF5638">
        <w:trPr>
          <w:trHeight w:val="398"/>
        </w:trPr>
        <w:tc>
          <w:tcPr>
            <w:tcW w:w="421" w:type="dxa"/>
            <w:shd w:val="clear" w:color="auto" w:fill="FFFFFF"/>
            <w:vAlign w:val="center"/>
          </w:tcPr>
          <w:p w14:paraId="624DDD82"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a</w:t>
            </w:r>
          </w:p>
        </w:tc>
        <w:tc>
          <w:tcPr>
            <w:tcW w:w="2464" w:type="dxa"/>
            <w:shd w:val="clear" w:color="auto" w:fill="FFFFFF"/>
            <w:vAlign w:val="center"/>
          </w:tcPr>
          <w:p w14:paraId="6037AF39"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Adsorpsiyon</w:t>
            </w:r>
          </w:p>
        </w:tc>
      </w:tr>
      <w:tr w:rsidR="00FF22FA" w:rsidRPr="00C5354C" w14:paraId="5ED5D913" w14:textId="77777777" w:rsidTr="00BF5638">
        <w:trPr>
          <w:trHeight w:val="398"/>
        </w:trPr>
        <w:tc>
          <w:tcPr>
            <w:tcW w:w="421" w:type="dxa"/>
            <w:shd w:val="clear" w:color="auto" w:fill="FFFFFF"/>
            <w:vAlign w:val="center"/>
          </w:tcPr>
          <w:p w14:paraId="59DDEE2F"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b</w:t>
            </w:r>
          </w:p>
        </w:tc>
        <w:tc>
          <w:tcPr>
            <w:tcW w:w="2464" w:type="dxa"/>
            <w:shd w:val="clear" w:color="auto" w:fill="FFFFFF"/>
            <w:vAlign w:val="center"/>
          </w:tcPr>
          <w:p w14:paraId="3207585E"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Biyofiltre</w:t>
            </w:r>
          </w:p>
        </w:tc>
      </w:tr>
      <w:tr w:rsidR="00FF22FA" w:rsidRPr="00C5354C" w14:paraId="4ECD1331" w14:textId="77777777" w:rsidTr="00BF5638">
        <w:trPr>
          <w:trHeight w:val="398"/>
        </w:trPr>
        <w:tc>
          <w:tcPr>
            <w:tcW w:w="421" w:type="dxa"/>
            <w:shd w:val="clear" w:color="auto" w:fill="FFFFFF"/>
            <w:vAlign w:val="center"/>
          </w:tcPr>
          <w:p w14:paraId="4CF5A051"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c</w:t>
            </w:r>
          </w:p>
        </w:tc>
        <w:tc>
          <w:tcPr>
            <w:tcW w:w="2464" w:type="dxa"/>
            <w:shd w:val="clear" w:color="auto" w:fill="FFFFFF"/>
            <w:vAlign w:val="center"/>
          </w:tcPr>
          <w:p w14:paraId="06142B48"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Termal oksitleme</w:t>
            </w:r>
          </w:p>
        </w:tc>
      </w:tr>
      <w:tr w:rsidR="00FF22FA" w:rsidRPr="00C5354C" w14:paraId="3083E138" w14:textId="77777777" w:rsidTr="00BF5638">
        <w:trPr>
          <w:trHeight w:val="408"/>
        </w:trPr>
        <w:tc>
          <w:tcPr>
            <w:tcW w:w="421" w:type="dxa"/>
            <w:shd w:val="clear" w:color="auto" w:fill="FFFFFF"/>
            <w:vAlign w:val="center"/>
          </w:tcPr>
          <w:p w14:paraId="2C6614D2"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d</w:t>
            </w:r>
          </w:p>
        </w:tc>
        <w:tc>
          <w:tcPr>
            <w:tcW w:w="2464" w:type="dxa"/>
            <w:shd w:val="clear" w:color="auto" w:fill="FFFFFF"/>
            <w:vAlign w:val="center"/>
          </w:tcPr>
          <w:p w14:paraId="633983D8" w14:textId="0EFB6101" w:rsidR="00FF22FA" w:rsidRPr="00C5354C" w:rsidRDefault="00E5253D" w:rsidP="00915CE8">
            <w:pPr>
              <w:spacing w:line="240" w:lineRule="auto"/>
              <w:ind w:left="58" w:right="58"/>
              <w:rPr>
                <w:rFonts w:cs="Times New Roman"/>
                <w:szCs w:val="24"/>
              </w:rPr>
            </w:pPr>
            <w:r w:rsidRPr="00C5354C">
              <w:rPr>
                <w:rFonts w:cs="Times New Roman"/>
                <w:szCs w:val="24"/>
                <w:lang w:bidi="tr-TR"/>
              </w:rPr>
              <w:t>Islak</w:t>
            </w:r>
            <w:r w:rsidR="00FF22FA" w:rsidRPr="00C5354C">
              <w:rPr>
                <w:rFonts w:cs="Times New Roman"/>
                <w:szCs w:val="24"/>
                <w:lang w:bidi="tr-TR"/>
              </w:rPr>
              <w:t xml:space="preserve"> yıkama</w:t>
            </w:r>
          </w:p>
        </w:tc>
      </w:tr>
    </w:tbl>
    <w:p w14:paraId="680D80C4" w14:textId="10B43B57" w:rsidR="00FF22FA" w:rsidRPr="00C5354C" w:rsidRDefault="00081F09" w:rsidP="00FF22FA">
      <w:pPr>
        <w:ind w:hanging="16"/>
        <w:rPr>
          <w:rFonts w:cs="Times New Roman"/>
          <w:b/>
          <w:szCs w:val="24"/>
        </w:rPr>
      </w:pPr>
      <w:r w:rsidRPr="00C5354C">
        <w:rPr>
          <w:rFonts w:cs="Times New Roman"/>
          <w:b/>
          <w:szCs w:val="24"/>
          <w:lang w:bidi="tr-TR"/>
        </w:rPr>
        <w:t xml:space="preserve">Tablo 6.5 </w:t>
      </w:r>
      <w:r w:rsidR="006B0DE9">
        <w:rPr>
          <w:rFonts w:cs="Times New Roman"/>
          <w:b/>
          <w:szCs w:val="24"/>
          <w:lang w:bidi="tr-TR"/>
        </w:rPr>
        <w:t>Kalorifik</w:t>
      </w:r>
      <w:r w:rsidR="009F0B89">
        <w:rPr>
          <w:rFonts w:cs="Times New Roman"/>
          <w:b/>
          <w:szCs w:val="24"/>
          <w:lang w:bidi="tr-TR"/>
        </w:rPr>
        <w:t xml:space="preserve"> </w:t>
      </w:r>
      <w:r w:rsidR="00FF22FA" w:rsidRPr="00C5354C">
        <w:rPr>
          <w:rFonts w:cs="Times New Roman"/>
          <w:b/>
          <w:szCs w:val="24"/>
          <w:lang w:bidi="tr-TR"/>
        </w:rPr>
        <w:t xml:space="preserve">değere sahip atıkların mekanik </w:t>
      </w:r>
      <w:r w:rsidR="006B0DE9">
        <w:rPr>
          <w:rFonts w:cs="Times New Roman"/>
          <w:b/>
          <w:szCs w:val="24"/>
          <w:lang w:bidi="tr-TR"/>
        </w:rPr>
        <w:t>işlenmesinden</w:t>
      </w:r>
      <w:r w:rsidR="009F0B89">
        <w:rPr>
          <w:rFonts w:cs="Times New Roman"/>
          <w:b/>
          <w:szCs w:val="24"/>
          <w:lang w:bidi="tr-TR"/>
        </w:rPr>
        <w:t xml:space="preserve"> </w:t>
      </w:r>
      <w:r w:rsidR="00FF22FA" w:rsidRPr="00C5354C">
        <w:rPr>
          <w:rFonts w:cs="Times New Roman"/>
          <w:b/>
          <w:szCs w:val="24"/>
          <w:lang w:bidi="tr-TR"/>
        </w:rPr>
        <w:t xml:space="preserve">havaya salınan </w:t>
      </w:r>
      <w:r w:rsidR="00436F21" w:rsidRPr="00C5354C">
        <w:rPr>
          <w:rFonts w:cs="Times New Roman"/>
          <w:b/>
          <w:szCs w:val="24"/>
          <w:lang w:bidi="tr-TR"/>
        </w:rPr>
        <w:t>baca gazındaki</w:t>
      </w:r>
      <w:r w:rsidR="00FF22FA" w:rsidRPr="00C5354C">
        <w:rPr>
          <w:rFonts w:cs="Times New Roman"/>
          <w:b/>
          <w:szCs w:val="24"/>
          <w:lang w:bidi="tr-TR"/>
        </w:rPr>
        <w:t xml:space="preserve"> </w:t>
      </w:r>
      <w:r w:rsidR="000B58EF" w:rsidRPr="00C5354C">
        <w:rPr>
          <w:rFonts w:cs="Times New Roman"/>
          <w:b/>
          <w:szCs w:val="24"/>
          <w:lang w:bidi="tr-TR"/>
        </w:rPr>
        <w:t>(</w:t>
      </w:r>
      <w:r w:rsidR="000B58EF" w:rsidRPr="00C5354C">
        <w:rPr>
          <w:rFonts w:cs="Times New Roman"/>
          <w:b/>
          <w:bCs/>
          <w:szCs w:val="24"/>
          <w:lang w:bidi="tr-TR"/>
        </w:rPr>
        <w:t>TVOC)</w:t>
      </w:r>
      <w:r w:rsidR="000B58EF" w:rsidRPr="00C5354C">
        <w:rPr>
          <w:rFonts w:cs="Times New Roman"/>
          <w:b/>
          <w:szCs w:val="24"/>
          <w:lang w:bidi="tr-TR"/>
        </w:rPr>
        <w:t xml:space="preserve"> </w:t>
      </w:r>
      <w:r w:rsidR="00FF22FA" w:rsidRPr="00C5354C">
        <w:rPr>
          <w:rFonts w:cs="Times New Roman"/>
          <w:b/>
          <w:szCs w:val="24"/>
          <w:lang w:bidi="tr-TR"/>
        </w:rPr>
        <w:t>emisyonları için MET ile ilişkili emisyon seviyesi (MET-İES)</w:t>
      </w:r>
    </w:p>
    <w:p w14:paraId="6911E09A" w14:textId="77777777" w:rsidR="00FF22FA" w:rsidRPr="00C5354C" w:rsidRDefault="00FF22FA" w:rsidP="00FF22FA">
      <w:pPr>
        <w:ind w:left="1276" w:hanging="1276"/>
        <w:rPr>
          <w:rFonts w:cs="Times New Roman"/>
          <w:b/>
          <w:szCs w:val="24"/>
        </w:rPr>
      </w:pPr>
    </w:p>
    <w:tbl>
      <w:tblPr>
        <w:tblOverlap w:val="never"/>
        <w:tblW w:w="0" w:type="auto"/>
        <w:tblLayout w:type="fixed"/>
        <w:tblCellMar>
          <w:left w:w="10" w:type="dxa"/>
          <w:right w:w="10" w:type="dxa"/>
        </w:tblCellMar>
        <w:tblLook w:val="0000" w:firstRow="0" w:lastRow="0" w:firstColumn="0" w:lastColumn="0" w:noHBand="0" w:noVBand="0"/>
      </w:tblPr>
      <w:tblGrid>
        <w:gridCol w:w="2688"/>
        <w:gridCol w:w="1795"/>
        <w:gridCol w:w="4104"/>
      </w:tblGrid>
      <w:tr w:rsidR="00FF22FA" w:rsidRPr="00C5354C" w14:paraId="7852C0AD" w14:textId="77777777" w:rsidTr="00915CE8">
        <w:trPr>
          <w:trHeight w:val="605"/>
        </w:trPr>
        <w:tc>
          <w:tcPr>
            <w:tcW w:w="2688" w:type="dxa"/>
            <w:tcBorders>
              <w:top w:val="single" w:sz="4" w:space="0" w:color="auto"/>
              <w:left w:val="single" w:sz="4" w:space="0" w:color="auto"/>
            </w:tcBorders>
            <w:shd w:val="clear" w:color="auto" w:fill="FFFFFF"/>
            <w:vAlign w:val="center"/>
          </w:tcPr>
          <w:p w14:paraId="6DE26862"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Parametre</w:t>
            </w:r>
          </w:p>
        </w:tc>
        <w:tc>
          <w:tcPr>
            <w:tcW w:w="1795" w:type="dxa"/>
            <w:tcBorders>
              <w:top w:val="single" w:sz="4" w:space="0" w:color="auto"/>
              <w:left w:val="single" w:sz="4" w:space="0" w:color="auto"/>
            </w:tcBorders>
            <w:shd w:val="clear" w:color="auto" w:fill="FFFFFF"/>
            <w:vAlign w:val="center"/>
          </w:tcPr>
          <w:p w14:paraId="21CB5BC8"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Birim</w:t>
            </w:r>
          </w:p>
        </w:tc>
        <w:tc>
          <w:tcPr>
            <w:tcW w:w="4104" w:type="dxa"/>
            <w:tcBorders>
              <w:top w:val="single" w:sz="4" w:space="0" w:color="auto"/>
              <w:left w:val="single" w:sz="4" w:space="0" w:color="auto"/>
              <w:right w:val="single" w:sz="4" w:space="0" w:color="auto"/>
            </w:tcBorders>
            <w:shd w:val="clear" w:color="auto" w:fill="FFFFFF"/>
            <w:vAlign w:val="bottom"/>
          </w:tcPr>
          <w:p w14:paraId="118CDBF4" w14:textId="77777777" w:rsidR="00FF22FA" w:rsidRPr="00C5354C" w:rsidRDefault="00FF22FA" w:rsidP="00915CE8">
            <w:pPr>
              <w:spacing w:line="240" w:lineRule="auto"/>
              <w:ind w:left="58" w:right="58"/>
              <w:jc w:val="center"/>
              <w:rPr>
                <w:rFonts w:cs="Times New Roman"/>
                <w:b/>
                <w:szCs w:val="24"/>
                <w:lang w:val="fi-FI"/>
              </w:rPr>
            </w:pPr>
            <w:r w:rsidRPr="00C5354C">
              <w:rPr>
                <w:rFonts w:cs="Times New Roman"/>
                <w:b/>
                <w:szCs w:val="24"/>
                <w:lang w:val="fi-FI" w:bidi="tr-TR"/>
              </w:rPr>
              <w:t>MET-İES</w:t>
            </w:r>
          </w:p>
          <w:p w14:paraId="63DEE060" w14:textId="77777777" w:rsidR="00FF22FA" w:rsidRPr="00C5354C" w:rsidRDefault="00FF22FA" w:rsidP="00915CE8">
            <w:pPr>
              <w:spacing w:line="240" w:lineRule="auto"/>
              <w:ind w:left="58" w:right="58"/>
              <w:jc w:val="center"/>
              <w:rPr>
                <w:rFonts w:cs="Times New Roman"/>
                <w:b/>
                <w:szCs w:val="24"/>
                <w:lang w:val="fi-FI"/>
              </w:rPr>
            </w:pPr>
            <w:r w:rsidRPr="00C5354C">
              <w:rPr>
                <w:rFonts w:cs="Times New Roman"/>
                <w:b/>
                <w:szCs w:val="24"/>
                <w:lang w:val="fi-FI" w:bidi="tr-TR"/>
              </w:rPr>
              <w:t>(Numune alma periyodu üzerinden ortalama)</w:t>
            </w:r>
          </w:p>
        </w:tc>
      </w:tr>
      <w:tr w:rsidR="00FF22FA" w:rsidRPr="00C5354C" w14:paraId="20C7B238" w14:textId="77777777" w:rsidTr="00915CE8">
        <w:trPr>
          <w:trHeight w:val="240"/>
        </w:trPr>
        <w:tc>
          <w:tcPr>
            <w:tcW w:w="2688" w:type="dxa"/>
            <w:tcBorders>
              <w:top w:val="single" w:sz="4" w:space="0" w:color="auto"/>
              <w:left w:val="single" w:sz="4" w:space="0" w:color="auto"/>
            </w:tcBorders>
            <w:shd w:val="clear" w:color="auto" w:fill="FFFFFF"/>
            <w:vAlign w:val="bottom"/>
          </w:tcPr>
          <w:p w14:paraId="19B6AC14" w14:textId="58833BBF" w:rsidR="00FF22FA" w:rsidRPr="00C5354C" w:rsidRDefault="00A92E29" w:rsidP="00915CE8">
            <w:pPr>
              <w:spacing w:line="240" w:lineRule="auto"/>
              <w:ind w:left="58" w:right="58"/>
              <w:jc w:val="center"/>
              <w:rPr>
                <w:rFonts w:cs="Times New Roman"/>
                <w:szCs w:val="24"/>
              </w:rPr>
            </w:pPr>
            <w:r w:rsidRPr="00C5354C">
              <w:rPr>
                <w:rFonts w:cs="Times New Roman"/>
                <w:szCs w:val="24"/>
                <w:lang w:bidi="tr-TR"/>
              </w:rPr>
              <w:t>TVOC</w:t>
            </w:r>
          </w:p>
        </w:tc>
        <w:tc>
          <w:tcPr>
            <w:tcW w:w="1795" w:type="dxa"/>
            <w:tcBorders>
              <w:top w:val="single" w:sz="4" w:space="0" w:color="auto"/>
              <w:left w:val="single" w:sz="4" w:space="0" w:color="auto"/>
            </w:tcBorders>
            <w:shd w:val="clear" w:color="auto" w:fill="FFFFFF"/>
            <w:vAlign w:val="bottom"/>
          </w:tcPr>
          <w:p w14:paraId="0FF43F14"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mg/Nm</w:t>
            </w:r>
            <w:r w:rsidRPr="00C5354C">
              <w:rPr>
                <w:rFonts w:cs="Times New Roman"/>
                <w:szCs w:val="24"/>
                <w:vertAlign w:val="superscript"/>
                <w:lang w:bidi="tr-TR"/>
              </w:rPr>
              <w:t>3</w:t>
            </w:r>
          </w:p>
        </w:tc>
        <w:tc>
          <w:tcPr>
            <w:tcW w:w="4104" w:type="dxa"/>
            <w:tcBorders>
              <w:top w:val="single" w:sz="4" w:space="0" w:color="auto"/>
              <w:left w:val="single" w:sz="4" w:space="0" w:color="auto"/>
              <w:right w:val="single" w:sz="4" w:space="0" w:color="auto"/>
            </w:tcBorders>
            <w:shd w:val="clear" w:color="auto" w:fill="FFFFFF"/>
            <w:vAlign w:val="bottom"/>
          </w:tcPr>
          <w:p w14:paraId="2824A481"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10-30 (</w:t>
            </w:r>
            <w:r w:rsidRPr="00C5354C">
              <w:rPr>
                <w:rFonts w:cs="Times New Roman"/>
                <w:szCs w:val="24"/>
                <w:vertAlign w:val="superscript"/>
                <w:lang w:bidi="tr-TR"/>
              </w:rPr>
              <w:t>1</w:t>
            </w:r>
            <w:r w:rsidRPr="00C5354C">
              <w:rPr>
                <w:rFonts w:cs="Times New Roman"/>
                <w:szCs w:val="24"/>
                <w:lang w:bidi="tr-TR"/>
              </w:rPr>
              <w:t>)</w:t>
            </w:r>
          </w:p>
        </w:tc>
      </w:tr>
      <w:tr w:rsidR="00FF22FA" w:rsidRPr="00C5354C" w14:paraId="11345042" w14:textId="77777777" w:rsidTr="00915CE8">
        <w:trPr>
          <w:trHeight w:val="446"/>
        </w:trPr>
        <w:tc>
          <w:tcPr>
            <w:tcW w:w="8587"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80CE184" w14:textId="42D3B536" w:rsidR="00FF22FA" w:rsidRPr="00BF5638" w:rsidRDefault="00FF22FA" w:rsidP="00F126AF">
            <w:pPr>
              <w:spacing w:line="240" w:lineRule="auto"/>
              <w:ind w:left="58" w:right="58"/>
              <w:rPr>
                <w:rFonts w:cs="Times New Roman"/>
                <w:sz w:val="20"/>
                <w:szCs w:val="20"/>
              </w:rPr>
            </w:pPr>
            <w:r w:rsidRPr="00BF5638">
              <w:rPr>
                <w:rFonts w:cs="Times New Roman"/>
                <w:sz w:val="20"/>
                <w:szCs w:val="20"/>
                <w:lang w:bidi="tr-TR"/>
              </w:rPr>
              <w:t>(</w:t>
            </w:r>
            <w:r w:rsidRPr="00BF5638">
              <w:rPr>
                <w:rFonts w:cs="Times New Roman"/>
                <w:sz w:val="20"/>
                <w:szCs w:val="20"/>
                <w:vertAlign w:val="superscript"/>
                <w:lang w:bidi="tr-TR"/>
              </w:rPr>
              <w:t>1</w:t>
            </w:r>
            <w:r w:rsidRPr="00BF5638">
              <w:rPr>
                <w:rFonts w:cs="Times New Roman"/>
                <w:sz w:val="20"/>
                <w:szCs w:val="20"/>
                <w:lang w:bidi="tr-TR"/>
              </w:rPr>
              <w:t xml:space="preserve">) MET-İES, yalnızca </w:t>
            </w:r>
            <w:hyperlink w:anchor="bookmark2374" w:tooltip="Mevcut Belge">
              <w:r w:rsidRPr="00BF5638">
                <w:rPr>
                  <w:rFonts w:cs="Times New Roman"/>
                  <w:sz w:val="20"/>
                  <w:szCs w:val="20"/>
                  <w:lang w:bidi="tr-TR"/>
                </w:rPr>
                <w:t>MET 3</w:t>
              </w:r>
            </w:hyperlink>
            <w:r w:rsidRPr="00BF5638">
              <w:rPr>
                <w:rFonts w:cs="Times New Roman"/>
                <w:sz w:val="20"/>
                <w:szCs w:val="20"/>
                <w:lang w:bidi="tr-TR"/>
              </w:rPr>
              <w:t xml:space="preserve">'te belirtilen envantere dayalı olarak </w:t>
            </w:r>
            <w:r w:rsidR="00F126AF" w:rsidRPr="00A11C56">
              <w:rPr>
                <w:rFonts w:cs="Times New Roman"/>
                <w:i/>
                <w:sz w:val="20"/>
                <w:szCs w:val="20"/>
              </w:rPr>
              <w:t>atık gaz akışında ilgili organik bileşikler tanımlandığında geçerlidir.</w:t>
            </w:r>
          </w:p>
        </w:tc>
      </w:tr>
    </w:tbl>
    <w:p w14:paraId="1EF7BC82" w14:textId="77777777" w:rsidR="00FF22FA" w:rsidRPr="00C5354C" w:rsidRDefault="00FF22FA" w:rsidP="00FF22FA">
      <w:pPr>
        <w:rPr>
          <w:rFonts w:cs="Times New Roman"/>
          <w:szCs w:val="24"/>
        </w:rPr>
      </w:pPr>
    </w:p>
    <w:p w14:paraId="21079A79" w14:textId="77777777" w:rsidR="00FF22FA" w:rsidRPr="00C5354C" w:rsidRDefault="00FF22FA" w:rsidP="00FF22FA">
      <w:pPr>
        <w:rPr>
          <w:rFonts w:cs="Times New Roman"/>
          <w:szCs w:val="24"/>
          <w:lang w:val="nl-NL"/>
        </w:rPr>
      </w:pPr>
      <w:r w:rsidRPr="00C5354C">
        <w:rPr>
          <w:rFonts w:cs="Times New Roman"/>
          <w:szCs w:val="24"/>
          <w:lang w:val="nl-NL" w:bidi="tr-TR"/>
        </w:rPr>
        <w:t xml:space="preserve">İlgili izleme </w:t>
      </w:r>
      <w:hyperlink w:anchor="bookmark2380" w:tooltip="Mevcut Belge">
        <w:r w:rsidRPr="00C5354C">
          <w:rPr>
            <w:rFonts w:cs="Times New Roman"/>
            <w:szCs w:val="24"/>
            <w:lang w:val="nl-NL" w:bidi="tr-TR"/>
          </w:rPr>
          <w:t>MET 8</w:t>
        </w:r>
      </w:hyperlink>
      <w:r w:rsidRPr="00C5354C">
        <w:rPr>
          <w:rFonts w:cs="Times New Roman"/>
          <w:szCs w:val="24"/>
          <w:lang w:val="nl-NL" w:bidi="tr-TR"/>
        </w:rPr>
        <w:t>'de verilmiştir.</w:t>
      </w:r>
    </w:p>
    <w:p w14:paraId="3BBDE63B" w14:textId="4EDBAA4A" w:rsidR="00FF22FA" w:rsidRPr="00C5354C" w:rsidRDefault="00FF22FA" w:rsidP="00D938DD">
      <w:pPr>
        <w:pStyle w:val="Balk2"/>
        <w:numPr>
          <w:ilvl w:val="1"/>
          <w:numId w:val="60"/>
        </w:numPr>
        <w:rPr>
          <w:rFonts w:cs="Times New Roman"/>
          <w:szCs w:val="24"/>
          <w:lang w:val="nl-NL"/>
        </w:rPr>
      </w:pPr>
      <w:bookmarkStart w:id="82" w:name="bookmark2448"/>
      <w:bookmarkStart w:id="83" w:name="bookmark2449"/>
      <w:bookmarkStart w:id="84" w:name="_Toc154679464"/>
      <w:r w:rsidRPr="00C5354C">
        <w:rPr>
          <w:rFonts w:cs="Times New Roman"/>
          <w:szCs w:val="24"/>
          <w:lang w:val="nl-NL" w:bidi="tr-TR"/>
        </w:rPr>
        <w:t xml:space="preserve">Cıva içeren </w:t>
      </w:r>
      <w:r w:rsidR="00AE5DB7" w:rsidRPr="00C5354C">
        <w:rPr>
          <w:rFonts w:cs="Times New Roman"/>
          <w:szCs w:val="24"/>
          <w:lang w:val="nl-NL" w:bidi="tr-TR"/>
        </w:rPr>
        <w:t>AEEE</w:t>
      </w:r>
      <w:r w:rsidRPr="00C5354C">
        <w:rPr>
          <w:rFonts w:cs="Times New Roman"/>
          <w:szCs w:val="24"/>
          <w:lang w:val="nl-NL" w:bidi="tr-TR"/>
        </w:rPr>
        <w:t xml:space="preserve"> mekanik </w:t>
      </w:r>
      <w:r w:rsidR="009D0A16" w:rsidRPr="00C5354C">
        <w:rPr>
          <w:rFonts w:cs="Times New Roman"/>
          <w:szCs w:val="24"/>
          <w:lang w:val="nl-NL" w:bidi="tr-TR"/>
        </w:rPr>
        <w:t>işle</w:t>
      </w:r>
      <w:r w:rsidR="009D0A16">
        <w:rPr>
          <w:rFonts w:cs="Times New Roman"/>
          <w:szCs w:val="24"/>
          <w:lang w:val="nl-NL" w:bidi="tr-TR"/>
        </w:rPr>
        <w:t>nmesine</w:t>
      </w:r>
      <w:r w:rsidR="009D0A16" w:rsidRPr="00C5354C">
        <w:rPr>
          <w:rFonts w:cs="Times New Roman"/>
          <w:szCs w:val="24"/>
          <w:lang w:val="nl-NL" w:bidi="tr-TR"/>
        </w:rPr>
        <w:t xml:space="preserve"> </w:t>
      </w:r>
      <w:r w:rsidRPr="00C5354C">
        <w:rPr>
          <w:rFonts w:cs="Times New Roman"/>
          <w:szCs w:val="24"/>
          <w:lang w:val="nl-NL" w:bidi="tr-TR"/>
        </w:rPr>
        <w:t>ilişkin MET sonuçları</w:t>
      </w:r>
      <w:bookmarkEnd w:id="82"/>
      <w:bookmarkEnd w:id="83"/>
      <w:bookmarkEnd w:id="84"/>
    </w:p>
    <w:p w14:paraId="7F3629D7" w14:textId="77777777" w:rsidR="00FF22FA" w:rsidRPr="00C5354C" w:rsidRDefault="00FF22FA" w:rsidP="00D938DD">
      <w:pPr>
        <w:pStyle w:val="Balk3"/>
        <w:numPr>
          <w:ilvl w:val="2"/>
          <w:numId w:val="60"/>
        </w:numPr>
        <w:rPr>
          <w:rFonts w:cs="Times New Roman"/>
          <w:bCs/>
          <w:lang w:val="nl-NL"/>
        </w:rPr>
      </w:pPr>
      <w:bookmarkStart w:id="85" w:name="bookmark2450"/>
      <w:bookmarkStart w:id="86" w:name="bookmark2451"/>
      <w:bookmarkStart w:id="87" w:name="_Toc154679465"/>
      <w:r w:rsidRPr="00C5354C">
        <w:rPr>
          <w:rFonts w:cs="Times New Roman"/>
          <w:lang w:val="nl-NL" w:bidi="tr-TR"/>
        </w:rPr>
        <w:t>Havaya emisyonlar</w:t>
      </w:r>
      <w:bookmarkEnd w:id="85"/>
      <w:bookmarkEnd w:id="86"/>
      <w:bookmarkEnd w:id="87"/>
    </w:p>
    <w:p w14:paraId="5BF01716" w14:textId="77777777" w:rsidR="00FF22FA" w:rsidRPr="00C5354C" w:rsidRDefault="00FF22FA" w:rsidP="009F062D">
      <w:pPr>
        <w:pStyle w:val="Normaltext"/>
        <w:ind w:firstLine="0"/>
      </w:pPr>
      <w:r w:rsidRPr="00C5354C">
        <w:rPr>
          <w:b/>
        </w:rPr>
        <w:t>MET 32:</w:t>
      </w:r>
      <w:r w:rsidRPr="00C5354C">
        <w:t xml:space="preserve"> Havaya cıva emisyonlarını azaltmak için cıva e</w:t>
      </w:r>
      <w:r w:rsidR="005537CD" w:rsidRPr="00C5354C">
        <w:t>misyonlarını kaynağında toplanır, azaltmaya gönderilir</w:t>
      </w:r>
      <w:r w:rsidRPr="00C5354C">
        <w:t xml:space="preserve"> ve yeter</w:t>
      </w:r>
      <w:r w:rsidR="005537CD" w:rsidRPr="00C5354C">
        <w:t>li izleme gerçekleştirilir</w:t>
      </w:r>
      <w:r w:rsidRPr="00C5354C">
        <w:t>.</w:t>
      </w:r>
    </w:p>
    <w:p w14:paraId="24B29C1B" w14:textId="77777777" w:rsidR="00FF22FA" w:rsidRPr="00C5354C" w:rsidRDefault="00FF22FA" w:rsidP="00FF22FA">
      <w:pPr>
        <w:outlineLvl w:val="4"/>
        <w:rPr>
          <w:rFonts w:cs="Times New Roman"/>
          <w:b/>
          <w:szCs w:val="24"/>
          <w:lang w:val="nl-NL"/>
        </w:rPr>
      </w:pPr>
      <w:r w:rsidRPr="00C5354C">
        <w:rPr>
          <w:rFonts w:cs="Times New Roman"/>
          <w:b/>
          <w:szCs w:val="24"/>
          <w:lang w:val="nl-NL" w:bidi="tr-TR"/>
        </w:rPr>
        <w:t>Tanım</w:t>
      </w:r>
    </w:p>
    <w:p w14:paraId="731B8DF9" w14:textId="77777777" w:rsidR="00FF22FA" w:rsidRPr="00C5354C" w:rsidRDefault="00FF22FA" w:rsidP="00C5354C">
      <w:pPr>
        <w:ind w:left="426" w:hanging="426"/>
        <w:rPr>
          <w:rFonts w:cs="Times New Roman"/>
          <w:szCs w:val="24"/>
          <w:lang w:val="nl-NL" w:bidi="tr-TR"/>
        </w:rPr>
      </w:pPr>
      <w:r w:rsidRPr="00C5354C">
        <w:rPr>
          <w:rFonts w:cs="Times New Roman"/>
          <w:szCs w:val="24"/>
          <w:lang w:val="nl-NL" w:bidi="tr-TR"/>
        </w:rPr>
        <w:lastRenderedPageBreak/>
        <w:t>Bu, aşağıdaki tedbirlerin tümünü içerir:</w:t>
      </w:r>
    </w:p>
    <w:p w14:paraId="03228551" w14:textId="6C0E029A" w:rsidR="00FF22FA" w:rsidRPr="00C5354C" w:rsidRDefault="00FF22FA" w:rsidP="00FF22FA">
      <w:pPr>
        <w:ind w:left="426" w:hanging="426"/>
        <w:rPr>
          <w:rFonts w:cs="Times New Roman"/>
          <w:szCs w:val="24"/>
          <w:lang w:val="nl-NL" w:bidi="tr-TR"/>
        </w:rPr>
      </w:pPr>
      <w:r w:rsidRPr="00C5354C">
        <w:rPr>
          <w:rFonts w:cs="Times New Roman"/>
          <w:szCs w:val="24"/>
          <w:lang w:val="nl-NL" w:bidi="tr-TR"/>
        </w:rPr>
        <w:t>•</w:t>
      </w:r>
      <w:r w:rsidRPr="00C5354C">
        <w:rPr>
          <w:rFonts w:cs="Times New Roman"/>
          <w:szCs w:val="24"/>
          <w:lang w:val="nl-NL" w:bidi="tr-TR"/>
        </w:rPr>
        <w:tab/>
        <w:t xml:space="preserve">cıva içeren </w:t>
      </w:r>
      <w:r w:rsidR="00AE5DB7" w:rsidRPr="00C5354C">
        <w:rPr>
          <w:rFonts w:cs="Times New Roman"/>
          <w:szCs w:val="24"/>
          <w:lang w:val="nl-NL" w:bidi="tr-TR"/>
        </w:rPr>
        <w:t>AEEE</w:t>
      </w:r>
      <w:r w:rsidRPr="00C5354C">
        <w:rPr>
          <w:rFonts w:cs="Times New Roman"/>
          <w:szCs w:val="24"/>
          <w:lang w:val="nl-NL" w:bidi="tr-TR"/>
        </w:rPr>
        <w:t>'yi arıtan teçhizat, negatif basınç altında kapalı halde tutulur ve bir yerel egzoz havalandırma (LEV) sistemine bağlanır</w:t>
      </w:r>
      <w:r w:rsidR="000E0CB4">
        <w:rPr>
          <w:rFonts w:cs="Times New Roman"/>
          <w:szCs w:val="24"/>
          <w:lang w:val="nl-NL" w:bidi="tr-TR"/>
        </w:rPr>
        <w:t>.</w:t>
      </w:r>
    </w:p>
    <w:p w14:paraId="5E6131A4" w14:textId="7086C5AE" w:rsidR="00FF22FA" w:rsidRPr="00C5354C" w:rsidRDefault="00FF22FA" w:rsidP="00FF22FA">
      <w:pPr>
        <w:ind w:left="426" w:hanging="426"/>
        <w:rPr>
          <w:rFonts w:cs="Times New Roman"/>
          <w:szCs w:val="24"/>
          <w:lang w:val="nl-NL" w:bidi="tr-TR"/>
        </w:rPr>
      </w:pPr>
      <w:r w:rsidRPr="00C5354C">
        <w:rPr>
          <w:rFonts w:cs="Times New Roman"/>
          <w:szCs w:val="24"/>
          <w:lang w:val="nl-NL" w:bidi="tr-TR"/>
        </w:rPr>
        <w:t>•</w:t>
      </w:r>
      <w:r w:rsidRPr="00C5354C">
        <w:rPr>
          <w:rFonts w:cs="Times New Roman"/>
          <w:szCs w:val="24"/>
          <w:lang w:val="nl-NL" w:bidi="tr-TR"/>
        </w:rPr>
        <w:tab/>
        <w:t xml:space="preserve">proseslerden kaynaklanan atık gaz, siklonlar, </w:t>
      </w:r>
      <w:r w:rsidR="009D0A16">
        <w:rPr>
          <w:rFonts w:cs="Times New Roman"/>
          <w:szCs w:val="24"/>
          <w:lang w:val="nl-NL" w:bidi="tr-TR"/>
        </w:rPr>
        <w:t>torba</w:t>
      </w:r>
      <w:r w:rsidRPr="00C5354C">
        <w:rPr>
          <w:rFonts w:cs="Times New Roman"/>
          <w:szCs w:val="24"/>
          <w:lang w:val="nl-NL" w:bidi="tr-TR"/>
        </w:rPr>
        <w:t xml:space="preserve">filtreler ve HEPA filtreler gibi tozsuzlaştırma teknikleriyle ve ardından aktif karbon </w:t>
      </w:r>
      <w:r w:rsidR="009D0A16" w:rsidRPr="00C5354C">
        <w:rPr>
          <w:rFonts w:cs="Times New Roman"/>
          <w:szCs w:val="24"/>
          <w:lang w:val="nl-NL" w:bidi="tr-TR"/>
        </w:rPr>
        <w:t>adsorpsiyon</w:t>
      </w:r>
      <w:r w:rsidR="009D0A16">
        <w:rPr>
          <w:rFonts w:cs="Times New Roman"/>
          <w:szCs w:val="24"/>
          <w:lang w:val="nl-NL" w:bidi="tr-TR"/>
        </w:rPr>
        <w:t>u</w:t>
      </w:r>
      <w:r w:rsidR="009D0A16" w:rsidRPr="00C5354C">
        <w:rPr>
          <w:rFonts w:cs="Times New Roman"/>
          <w:szCs w:val="24"/>
          <w:lang w:val="nl-NL" w:bidi="tr-TR"/>
        </w:rPr>
        <w:t xml:space="preserve"> </w:t>
      </w:r>
      <w:r w:rsidR="009D0A16">
        <w:rPr>
          <w:rFonts w:cs="Times New Roman"/>
          <w:szCs w:val="24"/>
          <w:lang w:val="nl-NL" w:bidi="tr-TR"/>
        </w:rPr>
        <w:t>uygulanması</w:t>
      </w:r>
      <w:r w:rsidR="009D0A16" w:rsidRPr="00C5354C">
        <w:rPr>
          <w:rFonts w:cs="Times New Roman"/>
          <w:szCs w:val="24"/>
          <w:lang w:val="nl-NL" w:bidi="tr-TR"/>
        </w:rPr>
        <w:t xml:space="preserve"> </w:t>
      </w:r>
      <w:r w:rsidRPr="00C5354C">
        <w:rPr>
          <w:rFonts w:cs="Times New Roman"/>
          <w:szCs w:val="24"/>
          <w:lang w:val="nl-NL" w:bidi="tr-TR"/>
        </w:rPr>
        <w:t>(bkz.</w:t>
      </w:r>
      <w:hyperlink w:anchor="bookmark2559" w:tooltip="Mevcut Belge">
        <w:r w:rsidRPr="00C5354C">
          <w:rPr>
            <w:rFonts w:cs="Times New Roman"/>
            <w:szCs w:val="24"/>
            <w:lang w:val="nl-NL" w:bidi="tr-TR"/>
          </w:rPr>
          <w:t xml:space="preserve"> Bölüm 6.6.1</w:t>
        </w:r>
      </w:hyperlink>
      <w:r w:rsidRPr="00C5354C">
        <w:rPr>
          <w:rFonts w:cs="Times New Roman"/>
          <w:szCs w:val="24"/>
          <w:lang w:val="nl-NL" w:bidi="tr-TR"/>
        </w:rPr>
        <w:t>)</w:t>
      </w:r>
      <w:r w:rsidR="000E0CB4">
        <w:rPr>
          <w:rFonts w:cs="Times New Roman"/>
          <w:szCs w:val="24"/>
          <w:lang w:val="nl-NL" w:bidi="tr-TR"/>
        </w:rPr>
        <w:t>.</w:t>
      </w:r>
    </w:p>
    <w:p w14:paraId="51BA49C7" w14:textId="7D5A883D" w:rsidR="00FF22FA" w:rsidRPr="00C5354C" w:rsidRDefault="00FF22FA" w:rsidP="00FF22FA">
      <w:pPr>
        <w:ind w:left="426" w:hanging="426"/>
        <w:rPr>
          <w:rFonts w:cs="Times New Roman"/>
          <w:szCs w:val="24"/>
          <w:lang w:val="nl-NL" w:bidi="tr-TR"/>
        </w:rPr>
      </w:pPr>
      <w:r w:rsidRPr="00C5354C">
        <w:rPr>
          <w:rFonts w:cs="Times New Roman"/>
          <w:szCs w:val="24"/>
          <w:lang w:val="nl-NL" w:bidi="tr-TR"/>
        </w:rPr>
        <w:t>•</w:t>
      </w:r>
      <w:r w:rsidRPr="00C5354C">
        <w:rPr>
          <w:rFonts w:cs="Times New Roman"/>
          <w:szCs w:val="24"/>
          <w:lang w:val="nl-NL" w:bidi="tr-TR"/>
        </w:rPr>
        <w:tab/>
        <w:t>atık gaz arıt</w:t>
      </w:r>
      <w:r w:rsidR="0025285F">
        <w:rPr>
          <w:rFonts w:cs="Times New Roman"/>
          <w:szCs w:val="24"/>
          <w:lang w:val="nl-NL" w:bidi="tr-TR"/>
        </w:rPr>
        <w:t>ım</w:t>
      </w:r>
      <w:r w:rsidRPr="00C5354C">
        <w:rPr>
          <w:rFonts w:cs="Times New Roman"/>
          <w:szCs w:val="24"/>
          <w:lang w:val="nl-NL" w:bidi="tr-TR"/>
        </w:rPr>
        <w:t xml:space="preserve"> verimliliği izlenir</w:t>
      </w:r>
      <w:r w:rsidR="000E0CB4">
        <w:rPr>
          <w:rFonts w:cs="Times New Roman"/>
          <w:szCs w:val="24"/>
          <w:lang w:val="nl-NL" w:bidi="tr-TR"/>
        </w:rPr>
        <w:t>.</w:t>
      </w:r>
    </w:p>
    <w:p w14:paraId="72AD4908" w14:textId="77777777" w:rsidR="00FF22FA" w:rsidRPr="00C5354C" w:rsidRDefault="00FF22FA" w:rsidP="00FF22FA">
      <w:pPr>
        <w:ind w:left="426" w:hanging="426"/>
        <w:rPr>
          <w:rFonts w:cs="Times New Roman"/>
          <w:szCs w:val="24"/>
          <w:lang w:val="nl-NL"/>
        </w:rPr>
      </w:pPr>
      <w:r w:rsidRPr="00C5354C">
        <w:rPr>
          <w:rFonts w:cs="Times New Roman"/>
          <w:szCs w:val="24"/>
          <w:lang w:val="nl-NL" w:bidi="tr-TR"/>
        </w:rPr>
        <w:t>•</w:t>
      </w:r>
      <w:r w:rsidRPr="00C5354C">
        <w:rPr>
          <w:rFonts w:cs="Times New Roman"/>
          <w:szCs w:val="24"/>
          <w:lang w:val="nl-NL" w:bidi="tr-TR"/>
        </w:rPr>
        <w:tab/>
        <w:t>potansiyel cıva sızıntılarını tespit etmek için arıtma ve depolama alanlarındaki cıva seviyeleri sık sık (örneğin haftada bir) ölçülür.</w:t>
      </w:r>
    </w:p>
    <w:p w14:paraId="79322DC3" w14:textId="181A50FC" w:rsidR="00FF22FA" w:rsidRPr="00C5354C" w:rsidRDefault="00261F80" w:rsidP="00FF22FA">
      <w:pPr>
        <w:ind w:hanging="3"/>
        <w:rPr>
          <w:rFonts w:cs="Times New Roman"/>
          <w:b/>
          <w:szCs w:val="24"/>
          <w:lang w:val="nl-NL"/>
        </w:rPr>
      </w:pPr>
      <w:bookmarkStart w:id="88" w:name="bookmark2455"/>
      <w:r w:rsidRPr="00C5354C">
        <w:rPr>
          <w:rFonts w:cs="Times New Roman"/>
          <w:b/>
          <w:szCs w:val="24"/>
          <w:lang w:val="nl-NL" w:bidi="tr-TR"/>
        </w:rPr>
        <w:t xml:space="preserve">Tablo 6.6 </w:t>
      </w:r>
      <w:r w:rsidR="00FF22FA" w:rsidRPr="00C5354C">
        <w:rPr>
          <w:rFonts w:cs="Times New Roman"/>
          <w:b/>
          <w:szCs w:val="24"/>
          <w:lang w:val="nl-NL" w:bidi="tr-TR"/>
        </w:rPr>
        <w:t xml:space="preserve">Cıva içeren </w:t>
      </w:r>
      <w:r w:rsidR="00AE5DB7" w:rsidRPr="00C5354C">
        <w:rPr>
          <w:rFonts w:cs="Times New Roman"/>
          <w:b/>
          <w:szCs w:val="24"/>
          <w:lang w:val="nl-NL" w:bidi="tr-TR"/>
        </w:rPr>
        <w:t>AEEE</w:t>
      </w:r>
      <w:r w:rsidR="00FF22FA" w:rsidRPr="00C5354C">
        <w:rPr>
          <w:rFonts w:cs="Times New Roman"/>
          <w:b/>
          <w:szCs w:val="24"/>
          <w:lang w:val="nl-NL" w:bidi="tr-TR"/>
        </w:rPr>
        <w:t xml:space="preserve"> mekanik </w:t>
      </w:r>
      <w:r w:rsidR="00493B62">
        <w:rPr>
          <w:rFonts w:cs="Times New Roman"/>
          <w:b/>
          <w:szCs w:val="24"/>
          <w:lang w:val="nl-NL" w:bidi="tr-TR"/>
        </w:rPr>
        <w:t>işlenmesinden</w:t>
      </w:r>
      <w:r w:rsidR="00493B62" w:rsidRPr="00C5354C">
        <w:rPr>
          <w:rFonts w:cs="Times New Roman"/>
          <w:b/>
          <w:szCs w:val="24"/>
          <w:lang w:val="nl-NL" w:bidi="tr-TR"/>
        </w:rPr>
        <w:t xml:space="preserve"> </w:t>
      </w:r>
      <w:r w:rsidR="00FF22FA" w:rsidRPr="00C5354C">
        <w:rPr>
          <w:rFonts w:cs="Times New Roman"/>
          <w:b/>
          <w:szCs w:val="24"/>
          <w:lang w:val="nl-NL" w:bidi="tr-TR"/>
        </w:rPr>
        <w:t xml:space="preserve">havaya salınan </w:t>
      </w:r>
      <w:r w:rsidR="00FF22FA" w:rsidRPr="009F0B89">
        <w:rPr>
          <w:rFonts w:cs="Times New Roman"/>
          <w:b/>
          <w:szCs w:val="24"/>
          <w:lang w:val="nl-NL" w:bidi="tr-TR"/>
        </w:rPr>
        <w:t>kanalize cıva</w:t>
      </w:r>
      <w:r w:rsidR="00FF22FA" w:rsidRPr="00C5354C">
        <w:rPr>
          <w:rFonts w:cs="Times New Roman"/>
          <w:b/>
          <w:szCs w:val="24"/>
          <w:lang w:val="nl-NL" w:bidi="tr-TR"/>
        </w:rPr>
        <w:t xml:space="preserve"> emisyonları için MET ile ilişkili emisyon seviyesi (MET-İES)</w:t>
      </w:r>
      <w:bookmarkEnd w:id="88"/>
    </w:p>
    <w:tbl>
      <w:tblPr>
        <w:tblOverlap w:val="never"/>
        <w:tblW w:w="0" w:type="auto"/>
        <w:tblLayout w:type="fixed"/>
        <w:tblCellMar>
          <w:left w:w="10" w:type="dxa"/>
          <w:right w:w="10" w:type="dxa"/>
        </w:tblCellMar>
        <w:tblLook w:val="0000" w:firstRow="0" w:lastRow="0" w:firstColumn="0" w:lastColumn="0" w:noHBand="0" w:noVBand="0"/>
      </w:tblPr>
      <w:tblGrid>
        <w:gridCol w:w="3614"/>
        <w:gridCol w:w="917"/>
        <w:gridCol w:w="4061"/>
      </w:tblGrid>
      <w:tr w:rsidR="00FF22FA" w:rsidRPr="00C5354C" w14:paraId="122A9825" w14:textId="77777777" w:rsidTr="00BF5638">
        <w:trPr>
          <w:trHeight w:val="610"/>
        </w:trPr>
        <w:tc>
          <w:tcPr>
            <w:tcW w:w="3614" w:type="dxa"/>
            <w:tcBorders>
              <w:top w:val="single" w:sz="4" w:space="0" w:color="auto"/>
              <w:left w:val="single" w:sz="4" w:space="0" w:color="auto"/>
            </w:tcBorders>
            <w:shd w:val="clear" w:color="auto" w:fill="FFFFFF"/>
            <w:vAlign w:val="center"/>
          </w:tcPr>
          <w:p w14:paraId="151291E5"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Parametre</w:t>
            </w:r>
          </w:p>
        </w:tc>
        <w:tc>
          <w:tcPr>
            <w:tcW w:w="917" w:type="dxa"/>
            <w:tcBorders>
              <w:top w:val="single" w:sz="4" w:space="0" w:color="auto"/>
              <w:left w:val="single" w:sz="4" w:space="0" w:color="auto"/>
            </w:tcBorders>
            <w:shd w:val="clear" w:color="auto" w:fill="FFFFFF"/>
            <w:vAlign w:val="center"/>
          </w:tcPr>
          <w:p w14:paraId="0473C201"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Birim</w:t>
            </w:r>
          </w:p>
        </w:tc>
        <w:tc>
          <w:tcPr>
            <w:tcW w:w="4061" w:type="dxa"/>
            <w:tcBorders>
              <w:top w:val="single" w:sz="4" w:space="0" w:color="auto"/>
              <w:left w:val="single" w:sz="4" w:space="0" w:color="auto"/>
              <w:right w:val="single" w:sz="4" w:space="0" w:color="auto"/>
            </w:tcBorders>
            <w:shd w:val="clear" w:color="auto" w:fill="FFFFFF"/>
            <w:vAlign w:val="center"/>
          </w:tcPr>
          <w:p w14:paraId="67E66299" w14:textId="77777777" w:rsidR="00FF22FA" w:rsidRPr="00C5354C" w:rsidRDefault="00FF22FA" w:rsidP="00915CE8">
            <w:pPr>
              <w:spacing w:line="240" w:lineRule="auto"/>
              <w:ind w:left="58" w:right="58"/>
              <w:jc w:val="center"/>
              <w:rPr>
                <w:rFonts w:cs="Times New Roman"/>
                <w:b/>
                <w:szCs w:val="24"/>
                <w:lang w:val="fi-FI"/>
              </w:rPr>
            </w:pPr>
            <w:r w:rsidRPr="00C5354C">
              <w:rPr>
                <w:rFonts w:cs="Times New Roman"/>
                <w:b/>
                <w:szCs w:val="24"/>
                <w:lang w:val="fi-FI" w:bidi="tr-TR"/>
              </w:rPr>
              <w:t>MET-İES</w:t>
            </w:r>
          </w:p>
          <w:p w14:paraId="0C61774E" w14:textId="77777777" w:rsidR="00FF22FA" w:rsidRPr="00C5354C" w:rsidRDefault="00FF22FA" w:rsidP="00915CE8">
            <w:pPr>
              <w:spacing w:line="240" w:lineRule="auto"/>
              <w:ind w:left="58" w:right="58"/>
              <w:jc w:val="center"/>
              <w:rPr>
                <w:rFonts w:cs="Times New Roman"/>
                <w:b/>
                <w:szCs w:val="24"/>
                <w:lang w:val="fi-FI"/>
              </w:rPr>
            </w:pPr>
            <w:r w:rsidRPr="00C5354C">
              <w:rPr>
                <w:rFonts w:cs="Times New Roman"/>
                <w:b/>
                <w:szCs w:val="24"/>
                <w:lang w:val="fi-FI" w:bidi="tr-TR"/>
              </w:rPr>
              <w:t>(Numune alma periyodu üzerinden ortalama)</w:t>
            </w:r>
          </w:p>
        </w:tc>
      </w:tr>
      <w:tr w:rsidR="00FF22FA" w:rsidRPr="00C5354C" w14:paraId="0F1AC6AC" w14:textId="77777777" w:rsidTr="00BF5638">
        <w:trPr>
          <w:trHeight w:val="389"/>
        </w:trPr>
        <w:tc>
          <w:tcPr>
            <w:tcW w:w="3614" w:type="dxa"/>
            <w:tcBorders>
              <w:top w:val="single" w:sz="4" w:space="0" w:color="auto"/>
              <w:left w:val="single" w:sz="4" w:space="0" w:color="auto"/>
              <w:bottom w:val="single" w:sz="4" w:space="0" w:color="auto"/>
            </w:tcBorders>
            <w:shd w:val="clear" w:color="auto" w:fill="FFFFFF"/>
            <w:vAlign w:val="center"/>
          </w:tcPr>
          <w:p w14:paraId="071B8EC0"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Cıva (Hg)</w:t>
            </w:r>
          </w:p>
        </w:tc>
        <w:tc>
          <w:tcPr>
            <w:tcW w:w="917" w:type="dxa"/>
            <w:tcBorders>
              <w:top w:val="single" w:sz="4" w:space="0" w:color="auto"/>
              <w:left w:val="single" w:sz="4" w:space="0" w:color="auto"/>
              <w:bottom w:val="single" w:sz="4" w:space="0" w:color="auto"/>
            </w:tcBorders>
            <w:shd w:val="clear" w:color="auto" w:fill="FFFFFF"/>
            <w:vAlign w:val="center"/>
          </w:tcPr>
          <w:p w14:paraId="473FFDEB"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sym w:font="Symbol" w:char="F06D"/>
            </w:r>
            <w:r w:rsidRPr="00C5354C">
              <w:rPr>
                <w:rFonts w:cs="Times New Roman"/>
                <w:szCs w:val="24"/>
                <w:lang w:bidi="tr-TR"/>
              </w:rPr>
              <w:t>g/Nm</w:t>
            </w:r>
            <w:r w:rsidRPr="00C5354C">
              <w:rPr>
                <w:rFonts w:cs="Times New Roman"/>
                <w:szCs w:val="24"/>
                <w:vertAlign w:val="superscript"/>
                <w:lang w:bidi="tr-TR"/>
              </w:rPr>
              <w:t>3</w:t>
            </w:r>
          </w:p>
        </w:tc>
        <w:tc>
          <w:tcPr>
            <w:tcW w:w="4061" w:type="dxa"/>
            <w:tcBorders>
              <w:top w:val="single" w:sz="4" w:space="0" w:color="auto"/>
              <w:left w:val="single" w:sz="4" w:space="0" w:color="auto"/>
              <w:bottom w:val="single" w:sz="4" w:space="0" w:color="auto"/>
              <w:right w:val="single" w:sz="4" w:space="0" w:color="auto"/>
            </w:tcBorders>
            <w:shd w:val="clear" w:color="auto" w:fill="FFFFFF"/>
            <w:vAlign w:val="center"/>
          </w:tcPr>
          <w:p w14:paraId="7CFCF39D"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2-7</w:t>
            </w:r>
          </w:p>
        </w:tc>
      </w:tr>
    </w:tbl>
    <w:p w14:paraId="114478E6" w14:textId="77777777" w:rsidR="00FF22FA" w:rsidRPr="00C5354C" w:rsidRDefault="00FF22FA" w:rsidP="00FF22FA">
      <w:pPr>
        <w:rPr>
          <w:rFonts w:cs="Times New Roman"/>
          <w:szCs w:val="24"/>
        </w:rPr>
      </w:pPr>
    </w:p>
    <w:p w14:paraId="0ADEBCD1" w14:textId="77777777" w:rsidR="00FF22FA" w:rsidRPr="00C5354C" w:rsidRDefault="00FF22FA" w:rsidP="00FF22FA">
      <w:pPr>
        <w:rPr>
          <w:rFonts w:cs="Times New Roman"/>
          <w:szCs w:val="24"/>
          <w:lang w:val="nl-NL"/>
        </w:rPr>
      </w:pPr>
      <w:r w:rsidRPr="00C5354C">
        <w:rPr>
          <w:rFonts w:cs="Times New Roman"/>
          <w:szCs w:val="24"/>
          <w:lang w:val="nl-NL" w:bidi="tr-TR"/>
        </w:rPr>
        <w:t xml:space="preserve">İlgili izleme </w:t>
      </w:r>
      <w:hyperlink w:anchor="bookmark2380" w:tooltip="Mevcut Belge">
        <w:r w:rsidRPr="00C5354C">
          <w:rPr>
            <w:rFonts w:cs="Times New Roman"/>
            <w:szCs w:val="24"/>
            <w:lang w:val="nl-NL" w:bidi="tr-TR"/>
          </w:rPr>
          <w:t>MET 8</w:t>
        </w:r>
      </w:hyperlink>
      <w:r w:rsidRPr="00C5354C">
        <w:rPr>
          <w:rFonts w:cs="Times New Roman"/>
          <w:szCs w:val="24"/>
          <w:lang w:val="nl-NL" w:bidi="tr-TR"/>
        </w:rPr>
        <w:t>'de verilmiştir.</w:t>
      </w:r>
    </w:p>
    <w:p w14:paraId="1DFE4651" w14:textId="00576842" w:rsidR="00FF22FA" w:rsidRPr="00C5354C" w:rsidRDefault="00FF22FA" w:rsidP="00D938DD">
      <w:pPr>
        <w:pStyle w:val="Balk2"/>
        <w:numPr>
          <w:ilvl w:val="0"/>
          <w:numId w:val="53"/>
        </w:numPr>
        <w:rPr>
          <w:rFonts w:cs="Times New Roman"/>
          <w:szCs w:val="24"/>
          <w:lang w:val="nl-NL"/>
        </w:rPr>
      </w:pPr>
      <w:bookmarkStart w:id="89" w:name="bookmark2456"/>
      <w:bookmarkStart w:id="90" w:name="bookmark2457"/>
      <w:bookmarkStart w:id="91" w:name="_Toc154679466"/>
      <w:r w:rsidRPr="00C5354C">
        <w:rPr>
          <w:rFonts w:cs="Times New Roman"/>
          <w:szCs w:val="24"/>
          <w:lang w:val="nl-NL" w:bidi="tr-TR"/>
        </w:rPr>
        <w:t xml:space="preserve">Atıkların biyolojik </w:t>
      </w:r>
      <w:r w:rsidR="00BF2914">
        <w:rPr>
          <w:rFonts w:cs="Times New Roman"/>
          <w:szCs w:val="24"/>
          <w:lang w:val="nl-NL" w:bidi="tr-TR"/>
        </w:rPr>
        <w:t>işlenmesine</w:t>
      </w:r>
      <w:r w:rsidR="00BF2914" w:rsidRPr="00C5354C">
        <w:rPr>
          <w:rFonts w:cs="Times New Roman"/>
          <w:szCs w:val="24"/>
          <w:lang w:val="nl-NL" w:bidi="tr-TR"/>
        </w:rPr>
        <w:t xml:space="preserve"> </w:t>
      </w:r>
      <w:r w:rsidRPr="00C5354C">
        <w:rPr>
          <w:rFonts w:cs="Times New Roman"/>
          <w:szCs w:val="24"/>
          <w:lang w:val="nl-NL" w:bidi="tr-TR"/>
        </w:rPr>
        <w:t>ilişkin MET sonuçları</w:t>
      </w:r>
      <w:bookmarkEnd w:id="89"/>
      <w:bookmarkEnd w:id="90"/>
      <w:bookmarkEnd w:id="91"/>
    </w:p>
    <w:p w14:paraId="3EDC413B" w14:textId="0C244CC2" w:rsidR="00FF22FA" w:rsidRPr="00C5354C" w:rsidRDefault="00FF22FA" w:rsidP="00FF22FA">
      <w:pPr>
        <w:spacing w:after="120"/>
        <w:rPr>
          <w:rFonts w:cs="Times New Roman"/>
          <w:szCs w:val="24"/>
          <w:lang w:val="nl-NL"/>
        </w:rPr>
      </w:pPr>
      <w:r w:rsidRPr="00C5354C">
        <w:rPr>
          <w:rFonts w:cs="Times New Roman"/>
          <w:szCs w:val="24"/>
          <w:lang w:val="nl-NL" w:bidi="tr-TR"/>
        </w:rPr>
        <w:t xml:space="preserve">Aksi belirtilmedikçe, Bölüm 6.3'te sunulan MET sonuçları, </w:t>
      </w:r>
      <w:r w:rsidR="00BF2914">
        <w:rPr>
          <w:rFonts w:cs="Times New Roman"/>
          <w:szCs w:val="24"/>
          <w:lang w:val="nl-NL" w:bidi="tr-TR"/>
        </w:rPr>
        <w:t xml:space="preserve">atıkların </w:t>
      </w:r>
      <w:r w:rsidRPr="00C5354C">
        <w:rPr>
          <w:rFonts w:cs="Times New Roman"/>
          <w:szCs w:val="24"/>
          <w:lang w:val="nl-NL" w:bidi="tr-TR"/>
        </w:rPr>
        <w:t xml:space="preserve">biyolojik </w:t>
      </w:r>
      <w:r w:rsidR="00BF2914">
        <w:rPr>
          <w:rFonts w:cs="Times New Roman"/>
          <w:szCs w:val="24"/>
          <w:lang w:val="nl-NL" w:bidi="tr-TR"/>
        </w:rPr>
        <w:t>işlenmesi</w:t>
      </w:r>
      <w:r w:rsidR="00BF2914" w:rsidRPr="00C5354C">
        <w:rPr>
          <w:rFonts w:cs="Times New Roman"/>
          <w:szCs w:val="24"/>
          <w:lang w:val="nl-NL" w:bidi="tr-TR"/>
        </w:rPr>
        <w:t xml:space="preserve"> </w:t>
      </w:r>
      <w:r w:rsidRPr="00C5354C">
        <w:rPr>
          <w:rFonts w:cs="Times New Roman"/>
          <w:szCs w:val="24"/>
          <w:lang w:val="nl-NL" w:bidi="tr-TR"/>
        </w:rPr>
        <w:t xml:space="preserve">için ve </w:t>
      </w:r>
      <w:hyperlink w:anchor="bookmark2367" w:tooltip="Mevcut Belge">
        <w:r w:rsidRPr="00C5354C">
          <w:rPr>
            <w:rFonts w:cs="Times New Roman"/>
            <w:szCs w:val="24"/>
            <w:lang w:val="nl-NL" w:bidi="tr-TR"/>
          </w:rPr>
          <w:t>Bölüm 6.1</w:t>
        </w:r>
      </w:hyperlink>
      <w:r w:rsidRPr="00C5354C">
        <w:rPr>
          <w:rFonts w:cs="Times New Roman"/>
          <w:szCs w:val="24"/>
          <w:lang w:val="nl-NL" w:bidi="tr-TR"/>
        </w:rPr>
        <w:t xml:space="preserve">'deki genel MET sonuçlarına ek olarak geçerlidir. Bölüm 3'teki MET sonuçları, </w:t>
      </w:r>
      <w:r w:rsidR="00DA32E5">
        <w:rPr>
          <w:rFonts w:cs="Times New Roman"/>
          <w:szCs w:val="24"/>
          <w:lang w:bidi="tr-TR"/>
        </w:rPr>
        <w:t>Sıvı atık</w:t>
      </w:r>
      <w:r w:rsidRPr="00C5354C">
        <w:rPr>
          <w:rFonts w:cs="Times New Roman"/>
          <w:szCs w:val="24"/>
          <w:lang w:val="nl-NL" w:bidi="tr-TR"/>
        </w:rPr>
        <w:t xml:space="preserve">ların </w:t>
      </w:r>
      <w:r w:rsidR="00BF2914">
        <w:rPr>
          <w:rFonts w:cs="Times New Roman"/>
          <w:szCs w:val="24"/>
          <w:lang w:val="nl-NL" w:bidi="tr-TR"/>
        </w:rPr>
        <w:t>işlenmesi</w:t>
      </w:r>
      <w:r w:rsidR="00BF2914" w:rsidRPr="00C5354C">
        <w:rPr>
          <w:rFonts w:cs="Times New Roman"/>
          <w:szCs w:val="24"/>
          <w:lang w:val="nl-NL" w:bidi="tr-TR"/>
        </w:rPr>
        <w:t xml:space="preserve"> </w:t>
      </w:r>
      <w:r w:rsidRPr="00C5354C">
        <w:rPr>
          <w:rFonts w:cs="Times New Roman"/>
          <w:szCs w:val="24"/>
          <w:lang w:val="nl-NL" w:bidi="tr-TR"/>
        </w:rPr>
        <w:t>için geçerli değildir.</w:t>
      </w:r>
    </w:p>
    <w:p w14:paraId="22BF49EE" w14:textId="33F2A770" w:rsidR="00FF22FA" w:rsidRPr="00C5354C" w:rsidRDefault="00FF22FA" w:rsidP="00D938DD">
      <w:pPr>
        <w:pStyle w:val="Balk2"/>
        <w:numPr>
          <w:ilvl w:val="1"/>
          <w:numId w:val="53"/>
        </w:numPr>
        <w:rPr>
          <w:rFonts w:cs="Times New Roman"/>
          <w:szCs w:val="24"/>
          <w:lang w:val="nl-NL"/>
        </w:rPr>
      </w:pPr>
      <w:bookmarkStart w:id="92" w:name="bookmark2458"/>
      <w:bookmarkStart w:id="93" w:name="bookmark2459"/>
      <w:bookmarkStart w:id="94" w:name="_Toc154679467"/>
      <w:r w:rsidRPr="00C5354C">
        <w:rPr>
          <w:rFonts w:cs="Times New Roman"/>
          <w:szCs w:val="24"/>
          <w:lang w:val="nl-NL" w:bidi="tr-TR"/>
        </w:rPr>
        <w:t xml:space="preserve">Atıkların biyolojik </w:t>
      </w:r>
      <w:r w:rsidR="00BF2914">
        <w:rPr>
          <w:rFonts w:cs="Times New Roman"/>
          <w:szCs w:val="24"/>
          <w:lang w:val="nl-NL" w:bidi="tr-TR"/>
        </w:rPr>
        <w:t>işlenmesine</w:t>
      </w:r>
      <w:r w:rsidR="00BF2914" w:rsidRPr="00C5354C">
        <w:rPr>
          <w:rFonts w:cs="Times New Roman"/>
          <w:szCs w:val="24"/>
          <w:lang w:val="nl-NL" w:bidi="tr-TR"/>
        </w:rPr>
        <w:t xml:space="preserve"> </w:t>
      </w:r>
      <w:r w:rsidRPr="00C5354C">
        <w:rPr>
          <w:rFonts w:cs="Times New Roman"/>
          <w:szCs w:val="24"/>
          <w:lang w:val="nl-NL" w:bidi="tr-TR"/>
        </w:rPr>
        <w:t>ilişkin genel MET sonuçları</w:t>
      </w:r>
      <w:bookmarkEnd w:id="92"/>
      <w:bookmarkEnd w:id="93"/>
      <w:bookmarkEnd w:id="94"/>
    </w:p>
    <w:p w14:paraId="1F83EC9B" w14:textId="559A9AD8" w:rsidR="00FF22FA" w:rsidRPr="00C5354C" w:rsidRDefault="00BB7F51" w:rsidP="00BB7F51">
      <w:pPr>
        <w:pStyle w:val="Balk3"/>
        <w:numPr>
          <w:ilvl w:val="0"/>
          <w:numId w:val="0"/>
        </w:numPr>
        <w:rPr>
          <w:rFonts w:cs="Times New Roman"/>
          <w:lang w:val="nl-NL"/>
        </w:rPr>
      </w:pPr>
      <w:bookmarkStart w:id="95" w:name="bookmark2460"/>
      <w:bookmarkStart w:id="96" w:name="bookmark2461"/>
      <w:r w:rsidRPr="00C5354C">
        <w:rPr>
          <w:rFonts w:cs="Times New Roman"/>
          <w:lang w:val="nl-NL" w:bidi="tr-TR"/>
        </w:rPr>
        <w:t xml:space="preserve">3.1.1. </w:t>
      </w:r>
      <w:r w:rsidR="00FF22FA" w:rsidRPr="00C5354C">
        <w:rPr>
          <w:rFonts w:cs="Times New Roman"/>
          <w:lang w:val="nl-NL" w:bidi="tr-TR"/>
        </w:rPr>
        <w:t>Genel çevresel performans</w:t>
      </w:r>
      <w:bookmarkEnd w:id="95"/>
      <w:bookmarkEnd w:id="96"/>
    </w:p>
    <w:p w14:paraId="2318B22E" w14:textId="494A4645" w:rsidR="00FF22FA" w:rsidRPr="00C5354C" w:rsidRDefault="00FF22FA" w:rsidP="00FF22FA">
      <w:pPr>
        <w:spacing w:after="120"/>
        <w:outlineLvl w:val="4"/>
        <w:rPr>
          <w:rFonts w:cs="Times New Roman"/>
          <w:szCs w:val="24"/>
          <w:lang w:val="nl-NL"/>
        </w:rPr>
      </w:pPr>
      <w:bookmarkStart w:id="97" w:name="bookmark2462"/>
      <w:r w:rsidRPr="00C5354C">
        <w:rPr>
          <w:rFonts w:cs="Times New Roman"/>
          <w:b/>
          <w:szCs w:val="24"/>
          <w:lang w:val="nl-NL" w:bidi="tr-TR"/>
        </w:rPr>
        <w:t xml:space="preserve">MET 33: </w:t>
      </w:r>
      <w:r w:rsidRPr="00C5354C">
        <w:rPr>
          <w:rFonts w:cs="Times New Roman"/>
          <w:szCs w:val="24"/>
          <w:lang w:val="nl-NL" w:bidi="tr-TR"/>
        </w:rPr>
        <w:t>Koku emisyonlarını azaltmak ve genel çevresel performansı iyileştirmek için</w:t>
      </w:r>
      <w:r w:rsidR="005537CD" w:rsidRPr="00C5354C">
        <w:rPr>
          <w:rFonts w:cs="Times New Roman"/>
          <w:szCs w:val="24"/>
          <w:lang w:val="nl-NL" w:bidi="tr-TR"/>
        </w:rPr>
        <w:t xml:space="preserve"> atık girdisi</w:t>
      </w:r>
      <w:r w:rsidR="00BF2914">
        <w:rPr>
          <w:rFonts w:cs="Times New Roman"/>
          <w:szCs w:val="24"/>
          <w:lang w:val="nl-NL" w:bidi="tr-TR"/>
        </w:rPr>
        <w:t>/beslemesi</w:t>
      </w:r>
      <w:r w:rsidR="005537CD" w:rsidRPr="00C5354C">
        <w:rPr>
          <w:rFonts w:cs="Times New Roman"/>
          <w:szCs w:val="24"/>
          <w:lang w:val="nl-NL" w:bidi="tr-TR"/>
        </w:rPr>
        <w:t xml:space="preserve"> seçili</w:t>
      </w:r>
      <w:r w:rsidRPr="00C5354C">
        <w:rPr>
          <w:rFonts w:cs="Times New Roman"/>
          <w:szCs w:val="24"/>
          <w:lang w:val="nl-NL" w:bidi="tr-TR"/>
        </w:rPr>
        <w:t>r.</w:t>
      </w:r>
      <w:bookmarkEnd w:id="97"/>
    </w:p>
    <w:p w14:paraId="05784736" w14:textId="77777777" w:rsidR="00FF22FA" w:rsidRPr="00C5354C" w:rsidRDefault="00FF22FA" w:rsidP="00FF22FA">
      <w:pPr>
        <w:outlineLvl w:val="4"/>
        <w:rPr>
          <w:rFonts w:cs="Times New Roman"/>
          <w:b/>
          <w:szCs w:val="24"/>
          <w:lang w:val="nl-NL"/>
        </w:rPr>
      </w:pPr>
      <w:r w:rsidRPr="00C5354C">
        <w:rPr>
          <w:rFonts w:cs="Times New Roman"/>
          <w:b/>
          <w:szCs w:val="24"/>
          <w:lang w:val="nl-NL" w:bidi="tr-TR"/>
        </w:rPr>
        <w:t>Tanım</w:t>
      </w:r>
    </w:p>
    <w:p w14:paraId="72509471" w14:textId="152978E2" w:rsidR="00FF22FA" w:rsidRPr="00C5354C" w:rsidRDefault="00BF2914" w:rsidP="00FF22FA">
      <w:pPr>
        <w:spacing w:after="120"/>
        <w:rPr>
          <w:rFonts w:cs="Times New Roman"/>
          <w:szCs w:val="24"/>
        </w:rPr>
      </w:pPr>
      <w:r w:rsidRPr="00CB4BE8">
        <w:rPr>
          <w:rFonts w:cs="Times New Roman"/>
        </w:rPr>
        <w:t>Atık girdisinin (beslemesinin) atık işleme prosesine uygunluğunu (örneğin, biyolojik aktiviteyi azaltabilecek besin dengesi, nem veya toksik bileşikler açısından) sağlamak için atık girdisinin</w:t>
      </w:r>
      <w:r>
        <w:rPr>
          <w:rFonts w:cs="Times New Roman"/>
        </w:rPr>
        <w:t>/beslemesinin</w:t>
      </w:r>
      <w:r w:rsidRPr="00CB4BE8">
        <w:rPr>
          <w:rFonts w:cs="Times New Roman"/>
        </w:rPr>
        <w:t xml:space="preserve"> ön kabulü, kabulü ve sınıflandırması (bkz. MET 2) gerçekleştirilmelidir</w:t>
      </w:r>
      <w:r>
        <w:rPr>
          <w:rFonts w:cs="Times New Roman"/>
        </w:rPr>
        <w:t>.</w:t>
      </w:r>
    </w:p>
    <w:p w14:paraId="185BAB3D" w14:textId="16E4B478" w:rsidR="00FF22FA" w:rsidRPr="00C5354C" w:rsidRDefault="00FF22FA" w:rsidP="00D938DD">
      <w:pPr>
        <w:pStyle w:val="Balk3"/>
        <w:numPr>
          <w:ilvl w:val="2"/>
          <w:numId w:val="54"/>
        </w:numPr>
        <w:rPr>
          <w:rFonts w:cs="Times New Roman"/>
          <w:bCs/>
        </w:rPr>
      </w:pPr>
      <w:bookmarkStart w:id="98" w:name="bookmark2464"/>
      <w:bookmarkStart w:id="99" w:name="bookmark2465"/>
      <w:r w:rsidRPr="00C5354C">
        <w:rPr>
          <w:rFonts w:cs="Times New Roman"/>
          <w:lang w:bidi="tr-TR"/>
        </w:rPr>
        <w:lastRenderedPageBreak/>
        <w:t>Havaya emisyonlar</w:t>
      </w:r>
      <w:bookmarkEnd w:id="98"/>
      <w:bookmarkEnd w:id="99"/>
    </w:p>
    <w:p w14:paraId="0FC50420" w14:textId="730F3F27" w:rsidR="00FF22FA" w:rsidRPr="00C5354C" w:rsidRDefault="00FF22FA" w:rsidP="00FF22FA">
      <w:pPr>
        <w:spacing w:after="120"/>
        <w:rPr>
          <w:rFonts w:cs="Times New Roman"/>
          <w:szCs w:val="24"/>
        </w:rPr>
      </w:pPr>
      <w:bookmarkStart w:id="100" w:name="bookmark2466"/>
      <w:r w:rsidRPr="00C5354C">
        <w:rPr>
          <w:rFonts w:cs="Times New Roman"/>
          <w:b/>
          <w:szCs w:val="24"/>
          <w:lang w:bidi="tr-TR"/>
        </w:rPr>
        <w:t xml:space="preserve">MET 34: </w:t>
      </w:r>
      <w:r w:rsidR="0087166E" w:rsidRPr="00CB4BE8">
        <w:rPr>
          <w:rFonts w:cs="Times New Roman"/>
        </w:rPr>
        <w:t>Toz, organik bileşikler ve koku oluşumuna sebep olabilecek bileşiklerin (H</w:t>
      </w:r>
      <w:r w:rsidR="0087166E" w:rsidRPr="00CB4BE8">
        <w:rPr>
          <w:rFonts w:cs="Times New Roman"/>
          <w:vertAlign w:val="subscript"/>
        </w:rPr>
        <w:t>2</w:t>
      </w:r>
      <w:r w:rsidR="0087166E" w:rsidRPr="00CB4BE8">
        <w:rPr>
          <w:rFonts w:cs="Times New Roman"/>
        </w:rPr>
        <w:t>S ve NH</w:t>
      </w:r>
      <w:r w:rsidR="0087166E" w:rsidRPr="00CB4BE8">
        <w:rPr>
          <w:rFonts w:cs="Times New Roman"/>
          <w:vertAlign w:val="subscript"/>
        </w:rPr>
        <w:t>3</w:t>
      </w:r>
      <w:r w:rsidR="0087166E" w:rsidRPr="00CB4BE8">
        <w:rPr>
          <w:rFonts w:cs="Times New Roman"/>
        </w:rPr>
        <w:t xml:space="preserve"> dahil olmak üzere) hava emisyonlarını azaltmak </w:t>
      </w:r>
      <w:r w:rsidRPr="00C5354C">
        <w:rPr>
          <w:rFonts w:cs="Times New Roman"/>
          <w:szCs w:val="24"/>
          <w:lang w:bidi="tr-TR"/>
        </w:rPr>
        <w:t>için aşağ</w:t>
      </w:r>
      <w:r w:rsidR="005537CD" w:rsidRPr="00C5354C">
        <w:rPr>
          <w:rFonts w:cs="Times New Roman"/>
          <w:szCs w:val="24"/>
          <w:lang w:bidi="tr-TR"/>
        </w:rPr>
        <w:t>ıda verilen tekniklerden biri veya birkaçı kullanıl</w:t>
      </w:r>
      <w:r w:rsidRPr="00C5354C">
        <w:rPr>
          <w:rFonts w:cs="Times New Roman"/>
          <w:szCs w:val="24"/>
          <w:lang w:bidi="tr-TR"/>
        </w:rPr>
        <w:t>ır.</w:t>
      </w:r>
      <w:bookmarkEnd w:id="100"/>
    </w:p>
    <w:tbl>
      <w:tblPr>
        <w:tblOverlap w:val="never"/>
        <w:tblW w:w="0" w:type="auto"/>
        <w:tblLayout w:type="fixed"/>
        <w:tblCellMar>
          <w:left w:w="10" w:type="dxa"/>
          <w:right w:w="10" w:type="dxa"/>
        </w:tblCellMar>
        <w:tblLook w:val="0000" w:firstRow="0" w:lastRow="0" w:firstColumn="0" w:lastColumn="0" w:noHBand="0" w:noVBand="0"/>
      </w:tblPr>
      <w:tblGrid>
        <w:gridCol w:w="317"/>
        <w:gridCol w:w="2160"/>
        <w:gridCol w:w="6130"/>
      </w:tblGrid>
      <w:tr w:rsidR="00FF22FA" w:rsidRPr="00C5354C" w14:paraId="43B6C948" w14:textId="77777777" w:rsidTr="00915CE8">
        <w:trPr>
          <w:trHeight w:val="245"/>
          <w:tblHeader/>
        </w:trPr>
        <w:tc>
          <w:tcPr>
            <w:tcW w:w="2477" w:type="dxa"/>
            <w:gridSpan w:val="2"/>
            <w:tcBorders>
              <w:top w:val="single" w:sz="4" w:space="0" w:color="auto"/>
              <w:left w:val="single" w:sz="4" w:space="0" w:color="auto"/>
            </w:tcBorders>
            <w:shd w:val="clear" w:color="auto" w:fill="FFFFFF"/>
            <w:vAlign w:val="center"/>
          </w:tcPr>
          <w:p w14:paraId="143C059C"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Teknik</w:t>
            </w:r>
          </w:p>
        </w:tc>
        <w:tc>
          <w:tcPr>
            <w:tcW w:w="6130" w:type="dxa"/>
            <w:tcBorders>
              <w:top w:val="single" w:sz="4" w:space="0" w:color="auto"/>
              <w:left w:val="single" w:sz="4" w:space="0" w:color="auto"/>
              <w:right w:val="single" w:sz="4" w:space="0" w:color="auto"/>
            </w:tcBorders>
            <w:shd w:val="clear" w:color="auto" w:fill="FFFFFF"/>
            <w:vAlign w:val="center"/>
          </w:tcPr>
          <w:p w14:paraId="5DAFFE2C"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Açıklama</w:t>
            </w:r>
          </w:p>
        </w:tc>
      </w:tr>
      <w:tr w:rsidR="00FF22FA" w:rsidRPr="00C5354C" w14:paraId="20BA4BF0" w14:textId="77777777" w:rsidTr="00915CE8">
        <w:trPr>
          <w:trHeight w:val="398"/>
        </w:trPr>
        <w:tc>
          <w:tcPr>
            <w:tcW w:w="317" w:type="dxa"/>
            <w:tcBorders>
              <w:top w:val="single" w:sz="4" w:space="0" w:color="auto"/>
              <w:left w:val="single" w:sz="4" w:space="0" w:color="auto"/>
            </w:tcBorders>
            <w:shd w:val="clear" w:color="auto" w:fill="FFFFFF"/>
            <w:vAlign w:val="center"/>
          </w:tcPr>
          <w:p w14:paraId="5654AD31"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a.</w:t>
            </w:r>
          </w:p>
        </w:tc>
        <w:tc>
          <w:tcPr>
            <w:tcW w:w="2160" w:type="dxa"/>
            <w:tcBorders>
              <w:top w:val="single" w:sz="4" w:space="0" w:color="auto"/>
              <w:left w:val="single" w:sz="4" w:space="0" w:color="auto"/>
            </w:tcBorders>
            <w:shd w:val="clear" w:color="auto" w:fill="FFFFFF"/>
            <w:vAlign w:val="center"/>
          </w:tcPr>
          <w:p w14:paraId="09850912"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Adsorpsiyon</w:t>
            </w:r>
          </w:p>
        </w:tc>
        <w:tc>
          <w:tcPr>
            <w:tcW w:w="6130" w:type="dxa"/>
            <w:tcBorders>
              <w:top w:val="single" w:sz="4" w:space="0" w:color="auto"/>
              <w:left w:val="single" w:sz="4" w:space="0" w:color="auto"/>
              <w:right w:val="single" w:sz="4" w:space="0" w:color="auto"/>
            </w:tcBorders>
            <w:shd w:val="clear" w:color="auto" w:fill="FFFFFF"/>
            <w:vAlign w:val="center"/>
          </w:tcPr>
          <w:p w14:paraId="4FB9A9F7"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Bkz. Bölüm 6.6.1.</w:t>
            </w:r>
          </w:p>
        </w:tc>
      </w:tr>
      <w:tr w:rsidR="00FF22FA" w:rsidRPr="00C5354C" w14:paraId="3B15FBD0" w14:textId="77777777" w:rsidTr="00915CE8">
        <w:trPr>
          <w:trHeight w:val="1848"/>
        </w:trPr>
        <w:tc>
          <w:tcPr>
            <w:tcW w:w="317" w:type="dxa"/>
            <w:tcBorders>
              <w:top w:val="single" w:sz="4" w:space="0" w:color="auto"/>
              <w:left w:val="single" w:sz="4" w:space="0" w:color="auto"/>
            </w:tcBorders>
            <w:shd w:val="clear" w:color="auto" w:fill="FFFFFF"/>
            <w:vAlign w:val="center"/>
          </w:tcPr>
          <w:p w14:paraId="25FFFC8C"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b.</w:t>
            </w:r>
          </w:p>
        </w:tc>
        <w:tc>
          <w:tcPr>
            <w:tcW w:w="2160" w:type="dxa"/>
            <w:tcBorders>
              <w:top w:val="single" w:sz="4" w:space="0" w:color="auto"/>
              <w:left w:val="single" w:sz="4" w:space="0" w:color="auto"/>
            </w:tcBorders>
            <w:shd w:val="clear" w:color="auto" w:fill="FFFFFF"/>
            <w:vAlign w:val="center"/>
          </w:tcPr>
          <w:p w14:paraId="68884FD6"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Biyofiltre</w:t>
            </w:r>
          </w:p>
        </w:tc>
        <w:tc>
          <w:tcPr>
            <w:tcW w:w="6130" w:type="dxa"/>
            <w:tcBorders>
              <w:top w:val="single" w:sz="4" w:space="0" w:color="auto"/>
              <w:left w:val="single" w:sz="4" w:space="0" w:color="auto"/>
              <w:right w:val="single" w:sz="4" w:space="0" w:color="auto"/>
            </w:tcBorders>
            <w:shd w:val="clear" w:color="auto" w:fill="FFFFFF"/>
            <w:vAlign w:val="center"/>
          </w:tcPr>
          <w:p w14:paraId="506BC1CC"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 xml:space="preserve">Bkz. </w:t>
            </w:r>
            <w:hyperlink w:anchor="bookmark2559" w:tooltip="Mevcut Belge">
              <w:r w:rsidRPr="00C5354C">
                <w:rPr>
                  <w:rFonts w:cs="Times New Roman"/>
                  <w:szCs w:val="24"/>
                  <w:lang w:bidi="tr-TR"/>
                </w:rPr>
                <w:t>Bölüm 6.6.1</w:t>
              </w:r>
            </w:hyperlink>
            <w:r w:rsidRPr="00C5354C">
              <w:rPr>
                <w:rFonts w:cs="Times New Roman"/>
                <w:szCs w:val="24"/>
                <w:lang w:bidi="tr-TR"/>
              </w:rPr>
              <w:t>.</w:t>
            </w:r>
          </w:p>
          <w:p w14:paraId="50F68F04" w14:textId="54C8D096" w:rsidR="00FF22FA" w:rsidRPr="00C5354C" w:rsidRDefault="00FF22FA" w:rsidP="00915CE8">
            <w:pPr>
              <w:spacing w:line="240" w:lineRule="auto"/>
              <w:ind w:left="58" w:right="58"/>
              <w:rPr>
                <w:rFonts w:cs="Times New Roman"/>
                <w:szCs w:val="24"/>
              </w:rPr>
            </w:pPr>
            <w:r w:rsidRPr="00C5354C">
              <w:rPr>
                <w:rFonts w:cs="Times New Roman"/>
                <w:szCs w:val="24"/>
                <w:lang w:bidi="tr-TR"/>
              </w:rPr>
              <w:t>Yüksek NH</w:t>
            </w:r>
            <w:r w:rsidRPr="00C5354C">
              <w:rPr>
                <w:rFonts w:cs="Times New Roman"/>
                <w:szCs w:val="24"/>
                <w:vertAlign w:val="subscript"/>
                <w:lang w:bidi="tr-TR"/>
              </w:rPr>
              <w:t>3</w:t>
            </w:r>
            <w:r w:rsidRPr="00C5354C">
              <w:rPr>
                <w:rFonts w:cs="Times New Roman"/>
                <w:szCs w:val="24"/>
                <w:lang w:bidi="tr-TR"/>
              </w:rPr>
              <w:t xml:space="preserve"> içeriğinin (</w:t>
            </w:r>
            <w:r w:rsidR="001168A2">
              <w:rPr>
                <w:rFonts w:cs="Times New Roman"/>
                <w:szCs w:val="24"/>
                <w:lang w:bidi="tr-TR"/>
              </w:rPr>
              <w:t>örneğin,</w:t>
            </w:r>
            <w:r w:rsidRPr="00C5354C">
              <w:rPr>
                <w:rFonts w:cs="Times New Roman"/>
                <w:szCs w:val="24"/>
                <w:lang w:bidi="tr-TR"/>
              </w:rPr>
              <w:t xml:space="preserve"> 540 mg/Nm</w:t>
            </w:r>
            <w:r w:rsidRPr="00C5354C">
              <w:rPr>
                <w:rFonts w:cs="Times New Roman"/>
                <w:szCs w:val="24"/>
                <w:vertAlign w:val="superscript"/>
                <w:lang w:bidi="tr-TR"/>
              </w:rPr>
              <w:t>3</w:t>
            </w:r>
            <w:r w:rsidRPr="00C5354C">
              <w:rPr>
                <w:rFonts w:cs="Times New Roman"/>
                <w:szCs w:val="24"/>
                <w:lang w:bidi="tr-TR"/>
              </w:rPr>
              <w:t>) olması durumunda, ortam pH değerini kontrol etmek ve biyofiltrede N</w:t>
            </w:r>
            <w:r w:rsidRPr="00C5354C">
              <w:rPr>
                <w:rFonts w:cs="Times New Roman"/>
                <w:szCs w:val="24"/>
                <w:vertAlign w:val="subscript"/>
                <w:lang w:bidi="tr-TR"/>
              </w:rPr>
              <w:t>2</w:t>
            </w:r>
            <w:r w:rsidRPr="00C5354C">
              <w:rPr>
                <w:rFonts w:cs="Times New Roman"/>
                <w:szCs w:val="24"/>
                <w:lang w:bidi="tr-TR"/>
              </w:rPr>
              <w:t>O oluşumunu sınırlamak için atık gazın biyofiltre öncesinde (</w:t>
            </w:r>
            <w:r w:rsidR="001168A2">
              <w:rPr>
                <w:rFonts w:cs="Times New Roman"/>
                <w:szCs w:val="24"/>
                <w:lang w:bidi="tr-TR"/>
              </w:rPr>
              <w:t>örneğin,</w:t>
            </w:r>
            <w:r w:rsidRPr="00C5354C">
              <w:rPr>
                <w:rFonts w:cs="Times New Roman"/>
                <w:szCs w:val="24"/>
                <w:lang w:bidi="tr-TR"/>
              </w:rPr>
              <w:t xml:space="preserve"> bir su veya asitli yıkayıcı ile) ön arıtımı gerekebilir.</w:t>
            </w:r>
          </w:p>
          <w:p w14:paraId="1DD9797A" w14:textId="36F6E4C8" w:rsidR="00FF22FA" w:rsidRPr="00C5354C" w:rsidRDefault="00FF22FA" w:rsidP="0087166E">
            <w:pPr>
              <w:spacing w:line="240" w:lineRule="auto"/>
              <w:ind w:left="58" w:right="58"/>
              <w:rPr>
                <w:rFonts w:cs="Times New Roman"/>
                <w:szCs w:val="24"/>
              </w:rPr>
            </w:pPr>
            <w:r w:rsidRPr="00C5354C">
              <w:rPr>
                <w:rFonts w:cs="Times New Roman"/>
                <w:szCs w:val="24"/>
                <w:lang w:bidi="tr-TR"/>
              </w:rPr>
              <w:t>Bazı diğer kokulu bileşikler (</w:t>
            </w:r>
            <w:r w:rsidR="001168A2">
              <w:rPr>
                <w:rFonts w:cs="Times New Roman"/>
                <w:szCs w:val="24"/>
                <w:lang w:bidi="tr-TR"/>
              </w:rPr>
              <w:t>örneğin,</w:t>
            </w:r>
            <w:r w:rsidRPr="00C5354C">
              <w:rPr>
                <w:rFonts w:cs="Times New Roman"/>
                <w:szCs w:val="24"/>
                <w:lang w:bidi="tr-TR"/>
              </w:rPr>
              <w:t xml:space="preserve"> merkaptanlar, H</w:t>
            </w:r>
            <w:r w:rsidRPr="00C5354C">
              <w:rPr>
                <w:rFonts w:cs="Times New Roman"/>
                <w:szCs w:val="24"/>
                <w:vertAlign w:val="subscript"/>
                <w:lang w:bidi="tr-TR"/>
              </w:rPr>
              <w:t>2</w:t>
            </w:r>
            <w:r w:rsidRPr="00C5354C">
              <w:rPr>
                <w:rFonts w:cs="Times New Roman"/>
                <w:szCs w:val="24"/>
                <w:lang w:bidi="tr-TR"/>
              </w:rPr>
              <w:t>S) biyofiltre ortamlarının asitlenmesine neden olabilir ve atık gazın biyofiltre öncesinde ön arıtımı için bir su veya alkalili yıkayıcı kullanımını gerektirebilir.</w:t>
            </w:r>
          </w:p>
        </w:tc>
      </w:tr>
      <w:tr w:rsidR="00FF22FA" w:rsidRPr="00C5354C" w14:paraId="1EFBA47D" w14:textId="77777777" w:rsidTr="00915CE8">
        <w:trPr>
          <w:trHeight w:val="470"/>
        </w:trPr>
        <w:tc>
          <w:tcPr>
            <w:tcW w:w="317" w:type="dxa"/>
            <w:tcBorders>
              <w:top w:val="single" w:sz="4" w:space="0" w:color="auto"/>
              <w:left w:val="single" w:sz="4" w:space="0" w:color="auto"/>
            </w:tcBorders>
            <w:shd w:val="clear" w:color="auto" w:fill="FFFFFF"/>
            <w:vAlign w:val="center"/>
          </w:tcPr>
          <w:p w14:paraId="556A20C5"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c.</w:t>
            </w:r>
          </w:p>
        </w:tc>
        <w:tc>
          <w:tcPr>
            <w:tcW w:w="2160" w:type="dxa"/>
            <w:tcBorders>
              <w:top w:val="single" w:sz="4" w:space="0" w:color="auto"/>
              <w:left w:val="single" w:sz="4" w:space="0" w:color="auto"/>
            </w:tcBorders>
            <w:shd w:val="clear" w:color="auto" w:fill="FFFFFF"/>
            <w:vAlign w:val="center"/>
          </w:tcPr>
          <w:p w14:paraId="637806F9" w14:textId="25125DA3" w:rsidR="00FF22FA" w:rsidRPr="00C5354C" w:rsidRDefault="0087166E" w:rsidP="00915CE8">
            <w:pPr>
              <w:spacing w:line="240" w:lineRule="auto"/>
              <w:ind w:left="58" w:right="58"/>
              <w:rPr>
                <w:rFonts w:cs="Times New Roman"/>
                <w:szCs w:val="24"/>
              </w:rPr>
            </w:pPr>
            <w:r>
              <w:rPr>
                <w:rFonts w:cs="Times New Roman"/>
                <w:szCs w:val="24"/>
                <w:lang w:bidi="tr-TR"/>
              </w:rPr>
              <w:t>Torba</w:t>
            </w:r>
            <w:r w:rsidRPr="00C5354C">
              <w:rPr>
                <w:rFonts w:cs="Times New Roman"/>
                <w:szCs w:val="24"/>
                <w:lang w:bidi="tr-TR"/>
              </w:rPr>
              <w:t xml:space="preserve"> </w:t>
            </w:r>
            <w:r w:rsidR="009608D5" w:rsidRPr="00C5354C">
              <w:rPr>
                <w:rFonts w:cs="Times New Roman"/>
                <w:szCs w:val="24"/>
                <w:lang w:bidi="tr-TR"/>
              </w:rPr>
              <w:t>filtre</w:t>
            </w:r>
          </w:p>
        </w:tc>
        <w:tc>
          <w:tcPr>
            <w:tcW w:w="6130" w:type="dxa"/>
            <w:tcBorders>
              <w:top w:val="single" w:sz="4" w:space="0" w:color="auto"/>
              <w:left w:val="single" w:sz="4" w:space="0" w:color="auto"/>
              <w:right w:val="single" w:sz="4" w:space="0" w:color="auto"/>
            </w:tcBorders>
            <w:shd w:val="clear" w:color="auto" w:fill="FFFFFF"/>
            <w:vAlign w:val="center"/>
          </w:tcPr>
          <w:p w14:paraId="0EB05D65" w14:textId="4C9F009F" w:rsidR="00FF22FA" w:rsidRPr="00C5354C" w:rsidRDefault="00FF22FA" w:rsidP="0087166E">
            <w:pPr>
              <w:spacing w:line="240" w:lineRule="auto"/>
              <w:ind w:left="58" w:right="58"/>
              <w:rPr>
                <w:rFonts w:cs="Times New Roman"/>
                <w:szCs w:val="24"/>
              </w:rPr>
            </w:pPr>
            <w:r w:rsidRPr="00C5354C">
              <w:rPr>
                <w:rFonts w:cs="Times New Roman"/>
                <w:szCs w:val="24"/>
                <w:lang w:bidi="tr-TR"/>
              </w:rPr>
              <w:t xml:space="preserve">Bkz. </w:t>
            </w:r>
            <w:hyperlink w:anchor="bookmark2559" w:tooltip="Mevcut Belge">
              <w:r w:rsidRPr="00C5354C">
                <w:rPr>
                  <w:rFonts w:cs="Times New Roman"/>
                  <w:szCs w:val="24"/>
                  <w:lang w:bidi="tr-TR"/>
                </w:rPr>
                <w:t>Bölüm 6.6.1</w:t>
              </w:r>
            </w:hyperlink>
            <w:r w:rsidRPr="00C5354C">
              <w:rPr>
                <w:rFonts w:cs="Times New Roman"/>
                <w:szCs w:val="24"/>
                <w:lang w:bidi="tr-TR"/>
              </w:rPr>
              <w:t>.</w:t>
            </w:r>
            <w:hyperlink w:anchor="bookmark2559" w:tooltip="Mevcut Belge"/>
            <w:r w:rsidRPr="00C5354C">
              <w:rPr>
                <w:rFonts w:cs="Times New Roman"/>
                <w:szCs w:val="24"/>
                <w:lang w:bidi="tr-TR"/>
              </w:rPr>
              <w:t xml:space="preserve">Bez filtre, atıkların mekanik biyolojik </w:t>
            </w:r>
            <w:r w:rsidR="0087166E">
              <w:rPr>
                <w:rFonts w:cs="Times New Roman"/>
                <w:szCs w:val="24"/>
                <w:lang w:bidi="tr-TR"/>
              </w:rPr>
              <w:t>işlenmesi</w:t>
            </w:r>
            <w:r w:rsidR="0087166E" w:rsidRPr="00C5354C">
              <w:rPr>
                <w:rFonts w:cs="Times New Roman"/>
                <w:szCs w:val="24"/>
                <w:lang w:bidi="tr-TR"/>
              </w:rPr>
              <w:t xml:space="preserve"> </w:t>
            </w:r>
            <w:r w:rsidRPr="00C5354C">
              <w:rPr>
                <w:rFonts w:cs="Times New Roman"/>
                <w:szCs w:val="24"/>
                <w:lang w:bidi="tr-TR"/>
              </w:rPr>
              <w:t>durumunda kullanılır.</w:t>
            </w:r>
          </w:p>
        </w:tc>
      </w:tr>
      <w:tr w:rsidR="00FF22FA" w:rsidRPr="00C5354C" w14:paraId="02474902" w14:textId="77777777" w:rsidTr="00915CE8">
        <w:trPr>
          <w:trHeight w:val="398"/>
        </w:trPr>
        <w:tc>
          <w:tcPr>
            <w:tcW w:w="317" w:type="dxa"/>
            <w:tcBorders>
              <w:top w:val="single" w:sz="4" w:space="0" w:color="auto"/>
              <w:left w:val="single" w:sz="4" w:space="0" w:color="auto"/>
            </w:tcBorders>
            <w:shd w:val="clear" w:color="auto" w:fill="FFFFFF"/>
            <w:vAlign w:val="center"/>
          </w:tcPr>
          <w:p w14:paraId="36E21D1D"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d.</w:t>
            </w:r>
          </w:p>
        </w:tc>
        <w:tc>
          <w:tcPr>
            <w:tcW w:w="2160" w:type="dxa"/>
            <w:tcBorders>
              <w:top w:val="single" w:sz="4" w:space="0" w:color="auto"/>
              <w:left w:val="single" w:sz="4" w:space="0" w:color="auto"/>
            </w:tcBorders>
            <w:shd w:val="clear" w:color="auto" w:fill="FFFFFF"/>
            <w:vAlign w:val="center"/>
          </w:tcPr>
          <w:p w14:paraId="1B83A2E0"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Termal oksitleme</w:t>
            </w:r>
          </w:p>
        </w:tc>
        <w:tc>
          <w:tcPr>
            <w:tcW w:w="6130" w:type="dxa"/>
            <w:tcBorders>
              <w:top w:val="single" w:sz="4" w:space="0" w:color="auto"/>
              <w:left w:val="single" w:sz="4" w:space="0" w:color="auto"/>
              <w:right w:val="single" w:sz="4" w:space="0" w:color="auto"/>
            </w:tcBorders>
            <w:shd w:val="clear" w:color="auto" w:fill="FFFFFF"/>
            <w:vAlign w:val="center"/>
          </w:tcPr>
          <w:p w14:paraId="240C2DD7"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 xml:space="preserve">Bkz. </w:t>
            </w:r>
            <w:hyperlink w:anchor="bookmark2559" w:tooltip="Mevcut Belge">
              <w:r w:rsidRPr="00C5354C">
                <w:rPr>
                  <w:rFonts w:cs="Times New Roman"/>
                  <w:szCs w:val="24"/>
                  <w:lang w:bidi="tr-TR"/>
                </w:rPr>
                <w:t>Bölüm 6.6.1</w:t>
              </w:r>
            </w:hyperlink>
            <w:r w:rsidRPr="00C5354C">
              <w:rPr>
                <w:rFonts w:cs="Times New Roman"/>
                <w:szCs w:val="24"/>
                <w:lang w:bidi="tr-TR"/>
              </w:rPr>
              <w:t>.</w:t>
            </w:r>
          </w:p>
        </w:tc>
      </w:tr>
      <w:tr w:rsidR="00FF22FA" w:rsidRPr="00C5354C" w14:paraId="08BF2C68" w14:textId="77777777" w:rsidTr="00915CE8">
        <w:trPr>
          <w:trHeight w:val="710"/>
        </w:trPr>
        <w:tc>
          <w:tcPr>
            <w:tcW w:w="317" w:type="dxa"/>
            <w:tcBorders>
              <w:top w:val="single" w:sz="4" w:space="0" w:color="auto"/>
              <w:left w:val="single" w:sz="4" w:space="0" w:color="auto"/>
              <w:bottom w:val="single" w:sz="4" w:space="0" w:color="auto"/>
            </w:tcBorders>
            <w:shd w:val="clear" w:color="auto" w:fill="FFFFFF"/>
            <w:vAlign w:val="center"/>
          </w:tcPr>
          <w:p w14:paraId="03C8722D"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e.</w:t>
            </w:r>
          </w:p>
        </w:tc>
        <w:tc>
          <w:tcPr>
            <w:tcW w:w="2160" w:type="dxa"/>
            <w:tcBorders>
              <w:top w:val="single" w:sz="4" w:space="0" w:color="auto"/>
              <w:left w:val="single" w:sz="4" w:space="0" w:color="auto"/>
              <w:bottom w:val="single" w:sz="4" w:space="0" w:color="auto"/>
            </w:tcBorders>
            <w:shd w:val="clear" w:color="auto" w:fill="FFFFFF"/>
            <w:vAlign w:val="center"/>
          </w:tcPr>
          <w:p w14:paraId="3BD0CE6A" w14:textId="0F383139" w:rsidR="00FF22FA" w:rsidRPr="00C5354C" w:rsidRDefault="00E5253D" w:rsidP="00915CE8">
            <w:pPr>
              <w:spacing w:line="240" w:lineRule="auto"/>
              <w:ind w:left="58" w:right="58"/>
              <w:rPr>
                <w:rFonts w:cs="Times New Roman"/>
                <w:szCs w:val="24"/>
              </w:rPr>
            </w:pPr>
            <w:r w:rsidRPr="00C5354C">
              <w:rPr>
                <w:rFonts w:cs="Times New Roman"/>
                <w:szCs w:val="24"/>
                <w:lang w:bidi="tr-TR"/>
              </w:rPr>
              <w:t>Islak</w:t>
            </w:r>
            <w:r w:rsidR="00FF22FA" w:rsidRPr="00C5354C">
              <w:rPr>
                <w:rFonts w:cs="Times New Roman"/>
                <w:szCs w:val="24"/>
                <w:lang w:bidi="tr-TR"/>
              </w:rPr>
              <w:t xml:space="preserve"> yıkama</w:t>
            </w:r>
          </w:p>
        </w:tc>
        <w:tc>
          <w:tcPr>
            <w:tcW w:w="6130" w:type="dxa"/>
            <w:tcBorders>
              <w:top w:val="single" w:sz="4" w:space="0" w:color="auto"/>
              <w:left w:val="single" w:sz="4" w:space="0" w:color="auto"/>
              <w:bottom w:val="single" w:sz="4" w:space="0" w:color="auto"/>
              <w:right w:val="single" w:sz="4" w:space="0" w:color="auto"/>
            </w:tcBorders>
            <w:shd w:val="clear" w:color="auto" w:fill="FFFFFF"/>
            <w:vAlign w:val="center"/>
          </w:tcPr>
          <w:p w14:paraId="548B8D79" w14:textId="752C0062" w:rsidR="00FF22FA" w:rsidRPr="00C5354C" w:rsidRDefault="00FF22FA" w:rsidP="0087166E">
            <w:pPr>
              <w:spacing w:line="240" w:lineRule="auto"/>
              <w:ind w:left="58" w:right="58"/>
              <w:rPr>
                <w:rFonts w:cs="Times New Roman"/>
                <w:szCs w:val="24"/>
              </w:rPr>
            </w:pPr>
            <w:r w:rsidRPr="00C5354C">
              <w:rPr>
                <w:rFonts w:cs="Times New Roman"/>
                <w:szCs w:val="24"/>
                <w:lang w:bidi="tr-TR"/>
              </w:rPr>
              <w:t xml:space="preserve">Bkz. </w:t>
            </w:r>
            <w:hyperlink w:anchor="bookmark2559" w:tooltip="Mevcut Belge">
              <w:r w:rsidRPr="00C5354C">
                <w:rPr>
                  <w:rFonts w:cs="Times New Roman"/>
                  <w:szCs w:val="24"/>
                  <w:lang w:bidi="tr-TR"/>
                </w:rPr>
                <w:t>Bölüm 6.6.1</w:t>
              </w:r>
            </w:hyperlink>
            <w:r w:rsidRPr="00C5354C">
              <w:rPr>
                <w:rFonts w:cs="Times New Roman"/>
                <w:szCs w:val="24"/>
                <w:lang w:bidi="tr-TR"/>
              </w:rPr>
              <w:t>.</w:t>
            </w:r>
            <w:hyperlink w:anchor="bookmark2559" w:tooltip="Mevcut Belge"/>
            <w:r w:rsidRPr="00C5354C">
              <w:rPr>
                <w:rFonts w:cs="Times New Roman"/>
                <w:szCs w:val="24"/>
                <w:lang w:bidi="tr-TR"/>
              </w:rPr>
              <w:t>Su, asit veya alkalili yıkayıcılar bir biyofiltre, termal oksitleme veya aktif karbon adsorpsiyon ile birlikte kullanılır.</w:t>
            </w:r>
          </w:p>
        </w:tc>
      </w:tr>
    </w:tbl>
    <w:p w14:paraId="7F55494A" w14:textId="09701E3A" w:rsidR="00FF22FA" w:rsidRPr="00C5354C" w:rsidRDefault="0049101C" w:rsidP="00FF22FA">
      <w:pPr>
        <w:ind w:hanging="3"/>
        <w:rPr>
          <w:rFonts w:cs="Times New Roman"/>
          <w:b/>
          <w:szCs w:val="24"/>
        </w:rPr>
      </w:pPr>
      <w:r w:rsidRPr="00C5354C">
        <w:rPr>
          <w:rFonts w:cs="Times New Roman"/>
          <w:b/>
          <w:szCs w:val="24"/>
          <w:lang w:bidi="tr-TR"/>
        </w:rPr>
        <w:t xml:space="preserve">Tablo 6.7 </w:t>
      </w:r>
      <w:r w:rsidR="00FF22FA" w:rsidRPr="00C5354C">
        <w:rPr>
          <w:rFonts w:cs="Times New Roman"/>
          <w:b/>
          <w:szCs w:val="24"/>
          <w:lang w:bidi="tr-TR"/>
        </w:rPr>
        <w:t xml:space="preserve">Atıkların biyolojik </w:t>
      </w:r>
      <w:r w:rsidR="00A810DD">
        <w:rPr>
          <w:rFonts w:cs="Times New Roman"/>
          <w:b/>
          <w:szCs w:val="24"/>
          <w:lang w:bidi="tr-TR"/>
        </w:rPr>
        <w:t>işlenmesinden</w:t>
      </w:r>
      <w:r w:rsidR="00A810DD" w:rsidRPr="00C5354C">
        <w:rPr>
          <w:rFonts w:cs="Times New Roman"/>
          <w:b/>
          <w:szCs w:val="24"/>
          <w:lang w:bidi="tr-TR"/>
        </w:rPr>
        <w:t xml:space="preserve"> </w:t>
      </w:r>
      <w:r w:rsidR="00FF22FA" w:rsidRPr="00C5354C">
        <w:rPr>
          <w:rFonts w:cs="Times New Roman"/>
          <w:b/>
          <w:szCs w:val="24"/>
          <w:lang w:bidi="tr-TR"/>
        </w:rPr>
        <w:t xml:space="preserve">kaynaklanan </w:t>
      </w:r>
      <w:r w:rsidR="00A810DD">
        <w:rPr>
          <w:rFonts w:cs="Times New Roman"/>
          <w:b/>
          <w:szCs w:val="24"/>
          <w:lang w:bidi="tr-TR"/>
        </w:rPr>
        <w:t>havaya salınan</w:t>
      </w:r>
      <w:r w:rsidR="00FF22FA" w:rsidRPr="00C5354C">
        <w:rPr>
          <w:rFonts w:cs="Times New Roman"/>
          <w:b/>
          <w:szCs w:val="24"/>
          <w:lang w:bidi="tr-TR"/>
        </w:rPr>
        <w:t xml:space="preserve"> NH</w:t>
      </w:r>
      <w:r w:rsidR="00FF22FA" w:rsidRPr="00C5354C">
        <w:rPr>
          <w:rFonts w:cs="Times New Roman"/>
          <w:b/>
          <w:szCs w:val="24"/>
          <w:vertAlign w:val="subscript"/>
          <w:lang w:bidi="tr-TR"/>
        </w:rPr>
        <w:t>3</w:t>
      </w:r>
      <w:r w:rsidR="00FF22FA" w:rsidRPr="00C5354C">
        <w:rPr>
          <w:rFonts w:cs="Times New Roman"/>
          <w:b/>
          <w:szCs w:val="24"/>
          <w:lang w:bidi="tr-TR"/>
        </w:rPr>
        <w:t xml:space="preserve">, koku, toz ve </w:t>
      </w:r>
      <w:r w:rsidR="00A92E29" w:rsidRPr="00C5354C">
        <w:rPr>
          <w:rFonts w:cs="Times New Roman"/>
          <w:b/>
          <w:szCs w:val="24"/>
          <w:lang w:bidi="tr-TR"/>
        </w:rPr>
        <w:t>TVOC</w:t>
      </w:r>
      <w:r w:rsidR="00FF22FA" w:rsidRPr="00C5354C">
        <w:rPr>
          <w:rFonts w:cs="Times New Roman"/>
          <w:b/>
          <w:szCs w:val="24"/>
          <w:lang w:bidi="tr-TR"/>
        </w:rPr>
        <w:t xml:space="preserve"> emisyonları için MET ile ilişkili emisyon seviyeleri (MET-İES'ler)</w:t>
      </w:r>
    </w:p>
    <w:tbl>
      <w:tblPr>
        <w:tblOverlap w:val="never"/>
        <w:tblW w:w="0" w:type="auto"/>
        <w:tblLayout w:type="fixed"/>
        <w:tblCellMar>
          <w:left w:w="10" w:type="dxa"/>
          <w:right w:w="10" w:type="dxa"/>
        </w:tblCellMar>
        <w:tblLook w:val="0000" w:firstRow="0" w:lastRow="0" w:firstColumn="0" w:lastColumn="0" w:noHBand="0" w:noVBand="0"/>
      </w:tblPr>
      <w:tblGrid>
        <w:gridCol w:w="1814"/>
        <w:gridCol w:w="1051"/>
        <w:gridCol w:w="2933"/>
        <w:gridCol w:w="2938"/>
      </w:tblGrid>
      <w:tr w:rsidR="00FF22FA" w:rsidRPr="00C5354C" w14:paraId="291E8F5E" w14:textId="77777777" w:rsidTr="00915CE8">
        <w:trPr>
          <w:trHeight w:val="706"/>
        </w:trPr>
        <w:tc>
          <w:tcPr>
            <w:tcW w:w="1814" w:type="dxa"/>
            <w:tcBorders>
              <w:top w:val="single" w:sz="4" w:space="0" w:color="auto"/>
              <w:left w:val="single" w:sz="4" w:space="0" w:color="auto"/>
            </w:tcBorders>
            <w:shd w:val="clear" w:color="auto" w:fill="FFFFFF"/>
            <w:vAlign w:val="center"/>
          </w:tcPr>
          <w:p w14:paraId="05E98CE1" w14:textId="77777777" w:rsidR="00FF22FA" w:rsidRPr="00C5354C" w:rsidRDefault="00FF22FA" w:rsidP="00915CE8">
            <w:pPr>
              <w:spacing w:line="240" w:lineRule="auto"/>
              <w:ind w:left="58" w:right="58"/>
              <w:jc w:val="center"/>
              <w:rPr>
                <w:rFonts w:cs="Times New Roman"/>
                <w:b/>
                <w:szCs w:val="24"/>
              </w:rPr>
            </w:pPr>
            <w:bookmarkStart w:id="101" w:name="bookmark2467"/>
            <w:r w:rsidRPr="00C5354C">
              <w:rPr>
                <w:rFonts w:cs="Times New Roman"/>
                <w:b/>
                <w:szCs w:val="24"/>
                <w:lang w:bidi="tr-TR"/>
              </w:rPr>
              <w:t>Parametre</w:t>
            </w:r>
            <w:bookmarkEnd w:id="101"/>
          </w:p>
        </w:tc>
        <w:tc>
          <w:tcPr>
            <w:tcW w:w="1051" w:type="dxa"/>
            <w:tcBorders>
              <w:top w:val="single" w:sz="4" w:space="0" w:color="auto"/>
              <w:left w:val="single" w:sz="4" w:space="0" w:color="auto"/>
            </w:tcBorders>
            <w:shd w:val="clear" w:color="auto" w:fill="FFFFFF"/>
            <w:vAlign w:val="center"/>
          </w:tcPr>
          <w:p w14:paraId="6BCE43EA"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Birim</w:t>
            </w:r>
          </w:p>
        </w:tc>
        <w:tc>
          <w:tcPr>
            <w:tcW w:w="2933" w:type="dxa"/>
            <w:tcBorders>
              <w:top w:val="single" w:sz="4" w:space="0" w:color="auto"/>
              <w:left w:val="single" w:sz="4" w:space="0" w:color="auto"/>
            </w:tcBorders>
            <w:shd w:val="clear" w:color="auto" w:fill="FFFFFF"/>
            <w:vAlign w:val="bottom"/>
          </w:tcPr>
          <w:p w14:paraId="63106057" w14:textId="77777777" w:rsidR="00FF22FA" w:rsidRPr="00C5354C" w:rsidRDefault="00FF22FA" w:rsidP="00915CE8">
            <w:pPr>
              <w:spacing w:line="240" w:lineRule="auto"/>
              <w:ind w:left="58" w:right="58"/>
              <w:jc w:val="center"/>
              <w:rPr>
                <w:rFonts w:cs="Times New Roman"/>
                <w:b/>
                <w:szCs w:val="24"/>
                <w:lang w:val="fi-FI"/>
              </w:rPr>
            </w:pPr>
            <w:r w:rsidRPr="00C5354C">
              <w:rPr>
                <w:rFonts w:cs="Times New Roman"/>
                <w:b/>
                <w:szCs w:val="24"/>
                <w:lang w:val="fi-FI" w:bidi="tr-TR"/>
              </w:rPr>
              <w:t>MET-İES</w:t>
            </w:r>
          </w:p>
          <w:p w14:paraId="064CDEDF" w14:textId="77777777" w:rsidR="00FF22FA" w:rsidRPr="00C5354C" w:rsidRDefault="00FF22FA" w:rsidP="00915CE8">
            <w:pPr>
              <w:spacing w:line="240" w:lineRule="auto"/>
              <w:ind w:left="58" w:right="58"/>
              <w:jc w:val="center"/>
              <w:rPr>
                <w:rFonts w:cs="Times New Roman"/>
                <w:b/>
                <w:szCs w:val="24"/>
                <w:lang w:val="fi-FI"/>
              </w:rPr>
            </w:pPr>
            <w:r w:rsidRPr="00C5354C">
              <w:rPr>
                <w:rFonts w:cs="Times New Roman"/>
                <w:b/>
                <w:szCs w:val="24"/>
                <w:lang w:val="fi-FI" w:bidi="tr-TR"/>
              </w:rPr>
              <w:t>(Numune alma periyodu üzerinden ortalama)</w:t>
            </w:r>
          </w:p>
        </w:tc>
        <w:tc>
          <w:tcPr>
            <w:tcW w:w="2938" w:type="dxa"/>
            <w:tcBorders>
              <w:top w:val="single" w:sz="4" w:space="0" w:color="auto"/>
              <w:left w:val="single" w:sz="4" w:space="0" w:color="auto"/>
              <w:right w:val="single" w:sz="4" w:space="0" w:color="auto"/>
            </w:tcBorders>
            <w:shd w:val="clear" w:color="auto" w:fill="FFFFFF"/>
            <w:vAlign w:val="center"/>
          </w:tcPr>
          <w:p w14:paraId="4E0ECEC1" w14:textId="2D445603" w:rsidR="00FF22FA" w:rsidRPr="00C5354C" w:rsidRDefault="00FF22FA" w:rsidP="00A810DD">
            <w:pPr>
              <w:spacing w:line="240" w:lineRule="auto"/>
              <w:ind w:left="58" w:right="58"/>
              <w:jc w:val="center"/>
              <w:rPr>
                <w:rFonts w:cs="Times New Roman"/>
                <w:b/>
                <w:szCs w:val="24"/>
              </w:rPr>
            </w:pPr>
            <w:r w:rsidRPr="00C5354C">
              <w:rPr>
                <w:rFonts w:cs="Times New Roman"/>
                <w:b/>
                <w:szCs w:val="24"/>
                <w:lang w:bidi="tr-TR"/>
              </w:rPr>
              <w:t xml:space="preserve">Atık </w:t>
            </w:r>
            <w:r w:rsidR="00A810DD">
              <w:rPr>
                <w:rFonts w:cs="Times New Roman"/>
                <w:b/>
                <w:szCs w:val="24"/>
                <w:lang w:bidi="tr-TR"/>
              </w:rPr>
              <w:t>işleme</w:t>
            </w:r>
            <w:r w:rsidR="00A810DD" w:rsidRPr="00C5354C">
              <w:rPr>
                <w:rFonts w:cs="Times New Roman"/>
                <w:b/>
                <w:szCs w:val="24"/>
                <w:lang w:bidi="tr-TR"/>
              </w:rPr>
              <w:t xml:space="preserve"> </w:t>
            </w:r>
            <w:r w:rsidRPr="00C5354C">
              <w:rPr>
                <w:rFonts w:cs="Times New Roman"/>
                <w:b/>
                <w:szCs w:val="24"/>
                <w:lang w:bidi="tr-TR"/>
              </w:rPr>
              <w:t>süreci</w:t>
            </w:r>
          </w:p>
        </w:tc>
      </w:tr>
      <w:tr w:rsidR="00FF22FA" w:rsidRPr="00C5354C" w14:paraId="59F59D9D" w14:textId="77777777" w:rsidTr="00915CE8">
        <w:trPr>
          <w:trHeight w:val="240"/>
        </w:trPr>
        <w:tc>
          <w:tcPr>
            <w:tcW w:w="1814" w:type="dxa"/>
            <w:tcBorders>
              <w:top w:val="single" w:sz="4" w:space="0" w:color="auto"/>
              <w:left w:val="single" w:sz="4" w:space="0" w:color="auto"/>
            </w:tcBorders>
            <w:shd w:val="clear" w:color="auto" w:fill="FFFFFF"/>
            <w:vAlign w:val="bottom"/>
          </w:tcPr>
          <w:p w14:paraId="146EC70B"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NH</w:t>
            </w:r>
            <w:r w:rsidRPr="00C5354C">
              <w:rPr>
                <w:rFonts w:cs="Times New Roman"/>
                <w:szCs w:val="24"/>
                <w:vertAlign w:val="subscript"/>
                <w:lang w:bidi="tr-TR"/>
              </w:rPr>
              <w:t>3</w:t>
            </w:r>
            <w:r w:rsidRPr="00C5354C">
              <w:rPr>
                <w:rFonts w:cs="Times New Roman"/>
                <w:szCs w:val="24"/>
                <w:lang w:bidi="tr-TR"/>
              </w:rPr>
              <w:t xml:space="preserve"> (</w:t>
            </w:r>
            <w:r w:rsidRPr="00C5354C">
              <w:rPr>
                <w:rFonts w:cs="Times New Roman"/>
                <w:szCs w:val="24"/>
                <w:vertAlign w:val="superscript"/>
                <w:lang w:bidi="tr-TR"/>
              </w:rPr>
              <w:t>1</w:t>
            </w:r>
            <w:r w:rsidRPr="00C5354C">
              <w:rPr>
                <w:rFonts w:cs="Times New Roman"/>
                <w:szCs w:val="24"/>
                <w:lang w:bidi="tr-TR"/>
              </w:rPr>
              <w:t>) (</w:t>
            </w:r>
            <w:r w:rsidRPr="00C5354C">
              <w:rPr>
                <w:rFonts w:cs="Times New Roman"/>
                <w:szCs w:val="24"/>
                <w:vertAlign w:val="superscript"/>
                <w:lang w:bidi="tr-TR"/>
              </w:rPr>
              <w:t>2</w:t>
            </w:r>
            <w:r w:rsidRPr="00C5354C">
              <w:rPr>
                <w:rFonts w:cs="Times New Roman"/>
                <w:szCs w:val="24"/>
                <w:lang w:bidi="tr-TR"/>
              </w:rPr>
              <w:t>)</w:t>
            </w:r>
          </w:p>
        </w:tc>
        <w:tc>
          <w:tcPr>
            <w:tcW w:w="1051" w:type="dxa"/>
            <w:tcBorders>
              <w:top w:val="single" w:sz="4" w:space="0" w:color="auto"/>
              <w:left w:val="single" w:sz="4" w:space="0" w:color="auto"/>
            </w:tcBorders>
            <w:shd w:val="clear" w:color="auto" w:fill="FFFFFF"/>
            <w:vAlign w:val="bottom"/>
          </w:tcPr>
          <w:p w14:paraId="78D6A5D1"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mg/Nm</w:t>
            </w:r>
            <w:r w:rsidRPr="00C5354C">
              <w:rPr>
                <w:rFonts w:cs="Times New Roman"/>
                <w:szCs w:val="24"/>
                <w:vertAlign w:val="superscript"/>
                <w:lang w:bidi="tr-TR"/>
              </w:rPr>
              <w:t>3</w:t>
            </w:r>
          </w:p>
        </w:tc>
        <w:tc>
          <w:tcPr>
            <w:tcW w:w="2933" w:type="dxa"/>
            <w:tcBorders>
              <w:top w:val="single" w:sz="4" w:space="0" w:color="auto"/>
              <w:left w:val="single" w:sz="4" w:space="0" w:color="auto"/>
            </w:tcBorders>
            <w:shd w:val="clear" w:color="auto" w:fill="FFFFFF"/>
            <w:vAlign w:val="bottom"/>
          </w:tcPr>
          <w:p w14:paraId="5DA4454D"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0,3-20</w:t>
            </w:r>
          </w:p>
        </w:tc>
        <w:tc>
          <w:tcPr>
            <w:tcW w:w="2938" w:type="dxa"/>
            <w:vMerge w:val="restart"/>
            <w:tcBorders>
              <w:top w:val="single" w:sz="4" w:space="0" w:color="auto"/>
              <w:left w:val="single" w:sz="4" w:space="0" w:color="auto"/>
              <w:right w:val="single" w:sz="4" w:space="0" w:color="auto"/>
            </w:tcBorders>
            <w:shd w:val="clear" w:color="auto" w:fill="FFFFFF"/>
            <w:vAlign w:val="center"/>
          </w:tcPr>
          <w:p w14:paraId="020376EA" w14:textId="0E05BA12" w:rsidR="00FF22FA" w:rsidRPr="00C5354C" w:rsidRDefault="00FF22FA" w:rsidP="00A810DD">
            <w:pPr>
              <w:spacing w:line="240" w:lineRule="auto"/>
              <w:ind w:left="58" w:right="58"/>
              <w:jc w:val="center"/>
              <w:rPr>
                <w:rFonts w:cs="Times New Roman"/>
                <w:szCs w:val="24"/>
              </w:rPr>
            </w:pPr>
            <w:r w:rsidRPr="00C5354C">
              <w:rPr>
                <w:rFonts w:cs="Times New Roman"/>
                <w:szCs w:val="24"/>
                <w:lang w:bidi="tr-TR"/>
              </w:rPr>
              <w:t xml:space="preserve">Tüm </w:t>
            </w:r>
            <w:r w:rsidR="00A810DD">
              <w:rPr>
                <w:rFonts w:cs="Times New Roman"/>
                <w:szCs w:val="24"/>
                <w:lang w:bidi="tr-TR"/>
              </w:rPr>
              <w:t>biyolojik atık işleme</w:t>
            </w:r>
          </w:p>
        </w:tc>
      </w:tr>
      <w:tr w:rsidR="00FF22FA" w:rsidRPr="00C5354C" w14:paraId="07EBA323" w14:textId="77777777" w:rsidTr="00915CE8">
        <w:trPr>
          <w:trHeight w:val="470"/>
        </w:trPr>
        <w:tc>
          <w:tcPr>
            <w:tcW w:w="1814" w:type="dxa"/>
            <w:tcBorders>
              <w:top w:val="single" w:sz="4" w:space="0" w:color="auto"/>
              <w:left w:val="single" w:sz="4" w:space="0" w:color="auto"/>
            </w:tcBorders>
            <w:shd w:val="clear" w:color="auto" w:fill="FFFFFF"/>
            <w:vAlign w:val="bottom"/>
          </w:tcPr>
          <w:p w14:paraId="3EAC6921"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Koku derişimi (</w:t>
            </w:r>
            <w:r w:rsidRPr="00C5354C">
              <w:rPr>
                <w:rFonts w:cs="Times New Roman"/>
                <w:szCs w:val="24"/>
                <w:vertAlign w:val="superscript"/>
                <w:lang w:bidi="tr-TR"/>
              </w:rPr>
              <w:t>1</w:t>
            </w:r>
            <w:r w:rsidRPr="00C5354C">
              <w:rPr>
                <w:rFonts w:cs="Times New Roman"/>
                <w:szCs w:val="24"/>
                <w:lang w:bidi="tr-TR"/>
              </w:rPr>
              <w:t>) (</w:t>
            </w:r>
            <w:r w:rsidRPr="00C5354C">
              <w:rPr>
                <w:rFonts w:cs="Times New Roman"/>
                <w:szCs w:val="24"/>
                <w:vertAlign w:val="superscript"/>
                <w:lang w:bidi="tr-TR"/>
              </w:rPr>
              <w:t>2</w:t>
            </w:r>
            <w:r w:rsidRPr="00C5354C">
              <w:rPr>
                <w:rFonts w:cs="Times New Roman"/>
                <w:szCs w:val="24"/>
                <w:lang w:bidi="tr-TR"/>
              </w:rPr>
              <w:t>)</w:t>
            </w:r>
          </w:p>
        </w:tc>
        <w:tc>
          <w:tcPr>
            <w:tcW w:w="1051" w:type="dxa"/>
            <w:tcBorders>
              <w:top w:val="single" w:sz="4" w:space="0" w:color="auto"/>
              <w:left w:val="single" w:sz="4" w:space="0" w:color="auto"/>
            </w:tcBorders>
            <w:shd w:val="clear" w:color="auto" w:fill="FFFFFF"/>
            <w:vAlign w:val="center"/>
          </w:tcPr>
          <w:p w14:paraId="7749E057"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OU</w:t>
            </w:r>
            <w:r w:rsidRPr="00C5354C">
              <w:rPr>
                <w:rFonts w:cs="Times New Roman"/>
                <w:szCs w:val="24"/>
                <w:vertAlign w:val="subscript"/>
                <w:lang w:bidi="tr-TR"/>
              </w:rPr>
              <w:t>E</w:t>
            </w:r>
            <w:r w:rsidRPr="00C5354C">
              <w:rPr>
                <w:rFonts w:cs="Times New Roman"/>
                <w:szCs w:val="24"/>
                <w:lang w:bidi="tr-TR"/>
              </w:rPr>
              <w:t>/Nm</w:t>
            </w:r>
            <w:r w:rsidRPr="00C5354C">
              <w:rPr>
                <w:rFonts w:cs="Times New Roman"/>
                <w:szCs w:val="24"/>
                <w:vertAlign w:val="superscript"/>
                <w:lang w:bidi="tr-TR"/>
              </w:rPr>
              <w:t>3</w:t>
            </w:r>
          </w:p>
        </w:tc>
        <w:tc>
          <w:tcPr>
            <w:tcW w:w="2933" w:type="dxa"/>
            <w:tcBorders>
              <w:top w:val="single" w:sz="4" w:space="0" w:color="auto"/>
              <w:left w:val="single" w:sz="4" w:space="0" w:color="auto"/>
            </w:tcBorders>
            <w:shd w:val="clear" w:color="auto" w:fill="FFFFFF"/>
            <w:vAlign w:val="center"/>
          </w:tcPr>
          <w:p w14:paraId="68306323" w14:textId="38B3A1C7" w:rsidR="00FF22FA" w:rsidRPr="00C5354C" w:rsidRDefault="00FF22FA" w:rsidP="00762012">
            <w:pPr>
              <w:spacing w:line="240" w:lineRule="auto"/>
              <w:ind w:left="58" w:right="58"/>
              <w:jc w:val="center"/>
              <w:rPr>
                <w:rFonts w:cs="Times New Roman"/>
                <w:szCs w:val="24"/>
              </w:rPr>
            </w:pPr>
            <w:r w:rsidRPr="00C5354C">
              <w:rPr>
                <w:rFonts w:cs="Times New Roman"/>
                <w:szCs w:val="24"/>
                <w:lang w:bidi="tr-TR"/>
              </w:rPr>
              <w:t>200-1000</w:t>
            </w:r>
          </w:p>
        </w:tc>
        <w:tc>
          <w:tcPr>
            <w:tcW w:w="2938" w:type="dxa"/>
            <w:vMerge/>
            <w:tcBorders>
              <w:left w:val="single" w:sz="4" w:space="0" w:color="auto"/>
              <w:right w:val="single" w:sz="4" w:space="0" w:color="auto"/>
            </w:tcBorders>
            <w:shd w:val="clear" w:color="auto" w:fill="FFFFFF"/>
            <w:vAlign w:val="center"/>
          </w:tcPr>
          <w:p w14:paraId="23582762" w14:textId="77777777" w:rsidR="00FF22FA" w:rsidRPr="00C5354C" w:rsidRDefault="00FF22FA" w:rsidP="00915CE8">
            <w:pPr>
              <w:spacing w:line="240" w:lineRule="auto"/>
              <w:ind w:left="58" w:right="58"/>
              <w:jc w:val="center"/>
              <w:rPr>
                <w:rFonts w:cs="Times New Roman"/>
                <w:szCs w:val="24"/>
              </w:rPr>
            </w:pPr>
          </w:p>
        </w:tc>
      </w:tr>
      <w:tr w:rsidR="00FF22FA" w:rsidRPr="00C5354C" w14:paraId="4C9C9E3B" w14:textId="77777777" w:rsidTr="00915CE8">
        <w:trPr>
          <w:trHeight w:val="240"/>
        </w:trPr>
        <w:tc>
          <w:tcPr>
            <w:tcW w:w="1814" w:type="dxa"/>
            <w:tcBorders>
              <w:top w:val="single" w:sz="4" w:space="0" w:color="auto"/>
              <w:left w:val="single" w:sz="4" w:space="0" w:color="auto"/>
            </w:tcBorders>
            <w:shd w:val="clear" w:color="auto" w:fill="FFFFFF"/>
            <w:vAlign w:val="bottom"/>
          </w:tcPr>
          <w:p w14:paraId="75DE2298"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Toz</w:t>
            </w:r>
          </w:p>
        </w:tc>
        <w:tc>
          <w:tcPr>
            <w:tcW w:w="1051" w:type="dxa"/>
            <w:tcBorders>
              <w:top w:val="single" w:sz="4" w:space="0" w:color="auto"/>
              <w:left w:val="single" w:sz="4" w:space="0" w:color="auto"/>
            </w:tcBorders>
            <w:shd w:val="clear" w:color="auto" w:fill="FFFFFF"/>
            <w:vAlign w:val="bottom"/>
          </w:tcPr>
          <w:p w14:paraId="65E219DA"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mg/Nm</w:t>
            </w:r>
            <w:r w:rsidRPr="00C5354C">
              <w:rPr>
                <w:rFonts w:cs="Times New Roman"/>
                <w:szCs w:val="24"/>
                <w:vertAlign w:val="superscript"/>
                <w:lang w:bidi="tr-TR"/>
              </w:rPr>
              <w:t>3</w:t>
            </w:r>
          </w:p>
        </w:tc>
        <w:tc>
          <w:tcPr>
            <w:tcW w:w="2933" w:type="dxa"/>
            <w:tcBorders>
              <w:top w:val="single" w:sz="4" w:space="0" w:color="auto"/>
              <w:left w:val="single" w:sz="4" w:space="0" w:color="auto"/>
            </w:tcBorders>
            <w:shd w:val="clear" w:color="auto" w:fill="FFFFFF"/>
            <w:vAlign w:val="bottom"/>
          </w:tcPr>
          <w:p w14:paraId="2E06AAF8"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2-5</w:t>
            </w:r>
          </w:p>
        </w:tc>
        <w:tc>
          <w:tcPr>
            <w:tcW w:w="2938" w:type="dxa"/>
            <w:vMerge w:val="restart"/>
            <w:tcBorders>
              <w:top w:val="single" w:sz="4" w:space="0" w:color="auto"/>
              <w:left w:val="single" w:sz="4" w:space="0" w:color="auto"/>
              <w:right w:val="single" w:sz="4" w:space="0" w:color="auto"/>
            </w:tcBorders>
            <w:shd w:val="clear" w:color="auto" w:fill="FFFFFF"/>
          </w:tcPr>
          <w:p w14:paraId="50D9BFB7" w14:textId="0CBFFF5C" w:rsidR="00FF22FA" w:rsidRPr="00C5354C" w:rsidRDefault="00FF22FA" w:rsidP="00A810DD">
            <w:pPr>
              <w:spacing w:line="240" w:lineRule="auto"/>
              <w:ind w:left="58" w:right="58"/>
              <w:jc w:val="center"/>
              <w:rPr>
                <w:rFonts w:cs="Times New Roman"/>
                <w:szCs w:val="24"/>
              </w:rPr>
            </w:pPr>
            <w:r w:rsidRPr="00C5354C">
              <w:rPr>
                <w:rFonts w:cs="Times New Roman"/>
                <w:szCs w:val="24"/>
                <w:lang w:bidi="tr-TR"/>
              </w:rPr>
              <w:t xml:space="preserve">Atıkların mekanik biyolojik </w:t>
            </w:r>
            <w:r w:rsidR="00A810DD">
              <w:rPr>
                <w:rFonts w:cs="Times New Roman"/>
                <w:szCs w:val="24"/>
                <w:lang w:bidi="tr-TR"/>
              </w:rPr>
              <w:t>işlenmesi</w:t>
            </w:r>
          </w:p>
        </w:tc>
      </w:tr>
      <w:tr w:rsidR="00FF22FA" w:rsidRPr="00C5354C" w14:paraId="635A3FC3" w14:textId="77777777" w:rsidTr="00915CE8">
        <w:trPr>
          <w:trHeight w:val="245"/>
        </w:trPr>
        <w:tc>
          <w:tcPr>
            <w:tcW w:w="1814" w:type="dxa"/>
            <w:tcBorders>
              <w:top w:val="single" w:sz="4" w:space="0" w:color="auto"/>
              <w:left w:val="single" w:sz="4" w:space="0" w:color="auto"/>
            </w:tcBorders>
            <w:shd w:val="clear" w:color="auto" w:fill="FFFFFF"/>
            <w:vAlign w:val="bottom"/>
          </w:tcPr>
          <w:p w14:paraId="2F6F139A" w14:textId="1B0BC7DA" w:rsidR="00FF22FA" w:rsidRPr="00C5354C" w:rsidRDefault="00A92E29" w:rsidP="00915CE8">
            <w:pPr>
              <w:spacing w:line="240" w:lineRule="auto"/>
              <w:ind w:left="58" w:right="58"/>
              <w:jc w:val="center"/>
              <w:rPr>
                <w:rFonts w:cs="Times New Roman"/>
                <w:szCs w:val="24"/>
              </w:rPr>
            </w:pPr>
            <w:r w:rsidRPr="00C5354C">
              <w:rPr>
                <w:rFonts w:cs="Times New Roman"/>
                <w:szCs w:val="24"/>
                <w:lang w:bidi="tr-TR"/>
              </w:rPr>
              <w:t>TVOC</w:t>
            </w:r>
          </w:p>
        </w:tc>
        <w:tc>
          <w:tcPr>
            <w:tcW w:w="1051" w:type="dxa"/>
            <w:tcBorders>
              <w:top w:val="single" w:sz="4" w:space="0" w:color="auto"/>
              <w:left w:val="single" w:sz="4" w:space="0" w:color="auto"/>
            </w:tcBorders>
            <w:shd w:val="clear" w:color="auto" w:fill="FFFFFF"/>
            <w:vAlign w:val="bottom"/>
          </w:tcPr>
          <w:p w14:paraId="534FD070"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mg/Nm</w:t>
            </w:r>
            <w:r w:rsidRPr="00C5354C">
              <w:rPr>
                <w:rFonts w:cs="Times New Roman"/>
                <w:szCs w:val="24"/>
                <w:vertAlign w:val="superscript"/>
                <w:lang w:bidi="tr-TR"/>
              </w:rPr>
              <w:t>3</w:t>
            </w:r>
          </w:p>
        </w:tc>
        <w:tc>
          <w:tcPr>
            <w:tcW w:w="2933" w:type="dxa"/>
            <w:tcBorders>
              <w:top w:val="single" w:sz="4" w:space="0" w:color="auto"/>
              <w:left w:val="single" w:sz="4" w:space="0" w:color="auto"/>
            </w:tcBorders>
            <w:shd w:val="clear" w:color="auto" w:fill="FFFFFF"/>
            <w:vAlign w:val="bottom"/>
          </w:tcPr>
          <w:p w14:paraId="37FC3C31"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5-40 (</w:t>
            </w:r>
            <w:r w:rsidRPr="00C5354C">
              <w:rPr>
                <w:rFonts w:cs="Times New Roman"/>
                <w:szCs w:val="24"/>
                <w:vertAlign w:val="superscript"/>
                <w:lang w:bidi="tr-TR"/>
              </w:rPr>
              <w:t>3</w:t>
            </w:r>
            <w:r w:rsidRPr="00C5354C">
              <w:rPr>
                <w:rFonts w:cs="Times New Roman"/>
                <w:szCs w:val="24"/>
                <w:lang w:bidi="tr-TR"/>
              </w:rPr>
              <w:t>)</w:t>
            </w:r>
          </w:p>
        </w:tc>
        <w:tc>
          <w:tcPr>
            <w:tcW w:w="2938" w:type="dxa"/>
            <w:vMerge/>
            <w:tcBorders>
              <w:left w:val="single" w:sz="4" w:space="0" w:color="auto"/>
              <w:right w:val="single" w:sz="4" w:space="0" w:color="auto"/>
            </w:tcBorders>
            <w:shd w:val="clear" w:color="auto" w:fill="FFFFFF"/>
          </w:tcPr>
          <w:p w14:paraId="629E0608" w14:textId="77777777" w:rsidR="00FF22FA" w:rsidRPr="00C5354C" w:rsidRDefault="00FF22FA" w:rsidP="00915CE8">
            <w:pPr>
              <w:spacing w:line="240" w:lineRule="auto"/>
              <w:ind w:left="58" w:right="58"/>
              <w:rPr>
                <w:rFonts w:cs="Times New Roman"/>
                <w:szCs w:val="24"/>
              </w:rPr>
            </w:pPr>
          </w:p>
        </w:tc>
      </w:tr>
      <w:tr w:rsidR="00FF22FA" w:rsidRPr="00C5354C" w14:paraId="66197B5A" w14:textId="77777777" w:rsidTr="00915CE8">
        <w:trPr>
          <w:trHeight w:val="648"/>
        </w:trPr>
        <w:tc>
          <w:tcPr>
            <w:tcW w:w="8736" w:type="dxa"/>
            <w:gridSpan w:val="4"/>
            <w:tcBorders>
              <w:top w:val="single" w:sz="4" w:space="0" w:color="auto"/>
              <w:left w:val="single" w:sz="4" w:space="0" w:color="auto"/>
              <w:bottom w:val="single" w:sz="4" w:space="0" w:color="auto"/>
              <w:right w:val="single" w:sz="4" w:space="0" w:color="auto"/>
            </w:tcBorders>
            <w:shd w:val="clear" w:color="auto" w:fill="FFFFFF"/>
          </w:tcPr>
          <w:p w14:paraId="184D1A65" w14:textId="77777777" w:rsidR="00FF22FA" w:rsidRPr="00BF5638" w:rsidRDefault="00FF22FA" w:rsidP="00915CE8">
            <w:pPr>
              <w:tabs>
                <w:tab w:val="left" w:pos="221"/>
              </w:tabs>
              <w:spacing w:line="240" w:lineRule="auto"/>
              <w:ind w:left="58" w:right="58"/>
              <w:rPr>
                <w:rFonts w:cs="Times New Roman"/>
                <w:sz w:val="20"/>
                <w:szCs w:val="24"/>
                <w:lang w:val="nl-NL"/>
              </w:rPr>
            </w:pPr>
            <w:r w:rsidRPr="00BF5638">
              <w:rPr>
                <w:rFonts w:cs="Times New Roman"/>
                <w:sz w:val="20"/>
                <w:szCs w:val="24"/>
                <w:lang w:val="nl-NL" w:bidi="tr-TR"/>
              </w:rPr>
              <w:t>(</w:t>
            </w:r>
            <w:r w:rsidRPr="00BF5638">
              <w:rPr>
                <w:rFonts w:cs="Times New Roman"/>
                <w:sz w:val="20"/>
                <w:szCs w:val="24"/>
                <w:vertAlign w:val="superscript"/>
                <w:lang w:val="nl-NL" w:bidi="tr-TR"/>
              </w:rPr>
              <w:t>1</w:t>
            </w:r>
            <w:r w:rsidRPr="00BF5638">
              <w:rPr>
                <w:rFonts w:cs="Times New Roman"/>
                <w:sz w:val="20"/>
                <w:szCs w:val="24"/>
                <w:lang w:val="nl-NL" w:bidi="tr-TR"/>
              </w:rPr>
              <w:t>)</w:t>
            </w:r>
            <w:r w:rsidRPr="00BF5638">
              <w:rPr>
                <w:rFonts w:cs="Times New Roman"/>
                <w:sz w:val="20"/>
                <w:szCs w:val="24"/>
                <w:lang w:val="nl-NL" w:bidi="tr-TR"/>
              </w:rPr>
              <w:tab/>
              <w:t>NH</w:t>
            </w:r>
            <w:r w:rsidRPr="00BF5638">
              <w:rPr>
                <w:rFonts w:cs="Times New Roman"/>
                <w:sz w:val="20"/>
                <w:szCs w:val="24"/>
                <w:vertAlign w:val="subscript"/>
                <w:lang w:val="nl-NL" w:bidi="tr-TR"/>
              </w:rPr>
              <w:t>3</w:t>
            </w:r>
            <w:r w:rsidRPr="00BF5638">
              <w:rPr>
                <w:rFonts w:cs="Times New Roman"/>
                <w:sz w:val="20"/>
                <w:szCs w:val="24"/>
                <w:lang w:val="nl-NL" w:bidi="tr-TR"/>
              </w:rPr>
              <w:t xml:space="preserve"> için MET-İES veya koku derişimi için MET-İES’ten en az biri geçerlidir.</w:t>
            </w:r>
          </w:p>
          <w:p w14:paraId="60FA6683" w14:textId="3CB43674" w:rsidR="00FF22FA" w:rsidRPr="00BF5638" w:rsidRDefault="00FF22FA" w:rsidP="00915CE8">
            <w:pPr>
              <w:tabs>
                <w:tab w:val="left" w:pos="226"/>
              </w:tabs>
              <w:spacing w:line="240" w:lineRule="auto"/>
              <w:ind w:left="58" w:right="58"/>
              <w:rPr>
                <w:rFonts w:cs="Times New Roman"/>
                <w:sz w:val="20"/>
                <w:szCs w:val="24"/>
                <w:lang w:val="nl-NL"/>
              </w:rPr>
            </w:pPr>
            <w:r w:rsidRPr="00BF5638">
              <w:rPr>
                <w:rFonts w:cs="Times New Roman"/>
                <w:sz w:val="20"/>
                <w:szCs w:val="24"/>
                <w:lang w:val="nl-NL" w:bidi="tr-TR"/>
              </w:rPr>
              <w:t>(</w:t>
            </w:r>
            <w:r w:rsidRPr="00BF5638">
              <w:rPr>
                <w:rFonts w:cs="Times New Roman"/>
                <w:sz w:val="20"/>
                <w:szCs w:val="24"/>
                <w:vertAlign w:val="superscript"/>
                <w:lang w:val="nl-NL" w:bidi="tr-TR"/>
              </w:rPr>
              <w:t>2</w:t>
            </w:r>
            <w:r w:rsidRPr="00BF5638">
              <w:rPr>
                <w:rFonts w:cs="Times New Roman"/>
                <w:sz w:val="20"/>
                <w:szCs w:val="24"/>
                <w:lang w:val="nl-NL" w:bidi="tr-TR"/>
              </w:rPr>
              <w:t>)</w:t>
            </w:r>
            <w:r w:rsidRPr="00BF5638">
              <w:rPr>
                <w:rFonts w:cs="Times New Roman"/>
                <w:sz w:val="20"/>
                <w:szCs w:val="24"/>
                <w:lang w:val="nl-NL" w:bidi="tr-TR"/>
              </w:rPr>
              <w:tab/>
              <w:t xml:space="preserve">Bu MET-İES, esas olarak gübreden oluşan atıkların </w:t>
            </w:r>
            <w:r w:rsidR="00A810DD" w:rsidRPr="00BF5638">
              <w:rPr>
                <w:rFonts w:cs="Times New Roman"/>
                <w:sz w:val="20"/>
                <w:szCs w:val="24"/>
                <w:lang w:val="nl-NL" w:bidi="tr-TR"/>
              </w:rPr>
              <w:t xml:space="preserve">işlenmesi </w:t>
            </w:r>
            <w:r w:rsidRPr="00BF5638">
              <w:rPr>
                <w:rFonts w:cs="Times New Roman"/>
                <w:sz w:val="20"/>
                <w:szCs w:val="24"/>
                <w:lang w:val="nl-NL" w:bidi="tr-TR"/>
              </w:rPr>
              <w:t>için geçerli değildir.</w:t>
            </w:r>
          </w:p>
          <w:p w14:paraId="013B96EC" w14:textId="77777777" w:rsidR="00FF22FA" w:rsidRPr="00C5354C" w:rsidRDefault="00FF22FA" w:rsidP="00915CE8">
            <w:pPr>
              <w:tabs>
                <w:tab w:val="left" w:pos="226"/>
              </w:tabs>
              <w:spacing w:line="240" w:lineRule="auto"/>
              <w:ind w:left="58" w:right="58"/>
              <w:rPr>
                <w:rFonts w:cs="Times New Roman"/>
                <w:szCs w:val="24"/>
                <w:lang w:val="nl-NL"/>
              </w:rPr>
            </w:pPr>
            <w:r w:rsidRPr="00BF5638">
              <w:rPr>
                <w:rFonts w:cs="Times New Roman"/>
                <w:sz w:val="20"/>
                <w:szCs w:val="24"/>
                <w:lang w:val="nl-NL" w:bidi="tr-TR"/>
              </w:rPr>
              <w:t>(</w:t>
            </w:r>
            <w:r w:rsidRPr="00BF5638">
              <w:rPr>
                <w:rFonts w:cs="Times New Roman"/>
                <w:sz w:val="20"/>
                <w:szCs w:val="24"/>
                <w:vertAlign w:val="superscript"/>
                <w:lang w:val="nl-NL" w:bidi="tr-TR"/>
              </w:rPr>
              <w:t>3</w:t>
            </w:r>
            <w:r w:rsidRPr="00BF5638">
              <w:rPr>
                <w:rFonts w:cs="Times New Roman"/>
                <w:sz w:val="20"/>
                <w:szCs w:val="24"/>
                <w:lang w:val="nl-NL" w:bidi="tr-TR"/>
              </w:rPr>
              <w:t>)</w:t>
            </w:r>
            <w:r w:rsidRPr="00BF5638">
              <w:rPr>
                <w:rFonts w:cs="Times New Roman"/>
                <w:sz w:val="20"/>
                <w:szCs w:val="24"/>
                <w:lang w:val="nl-NL" w:bidi="tr-TR"/>
              </w:rPr>
              <w:tab/>
              <w:t>Aralığın alt sınırı, termal oksitleme kullanılarak elde edilebilir.</w:t>
            </w:r>
          </w:p>
        </w:tc>
      </w:tr>
    </w:tbl>
    <w:p w14:paraId="7A9E1E8F" w14:textId="77777777" w:rsidR="00FF22FA" w:rsidRPr="00C5354C" w:rsidRDefault="00FF22FA" w:rsidP="00FF22FA">
      <w:pPr>
        <w:rPr>
          <w:rFonts w:cs="Times New Roman"/>
          <w:szCs w:val="24"/>
          <w:lang w:val="nl-NL"/>
        </w:rPr>
      </w:pPr>
    </w:p>
    <w:p w14:paraId="1F074AB7" w14:textId="77777777" w:rsidR="00FF22FA" w:rsidRPr="00C5354C" w:rsidRDefault="00FF22FA" w:rsidP="00FF22FA">
      <w:pPr>
        <w:rPr>
          <w:rFonts w:cs="Times New Roman"/>
          <w:szCs w:val="24"/>
          <w:lang w:val="nl-NL"/>
        </w:rPr>
      </w:pPr>
      <w:r w:rsidRPr="00C5354C">
        <w:rPr>
          <w:rFonts w:cs="Times New Roman"/>
          <w:szCs w:val="24"/>
          <w:lang w:val="nl-NL" w:bidi="tr-TR"/>
        </w:rPr>
        <w:t xml:space="preserve">İlgili izleme </w:t>
      </w:r>
      <w:hyperlink w:anchor="bookmark2380" w:tooltip="Mevcut Belge">
        <w:r w:rsidRPr="00C5354C">
          <w:rPr>
            <w:rFonts w:cs="Times New Roman"/>
            <w:szCs w:val="24"/>
            <w:lang w:val="nl-NL" w:bidi="tr-TR"/>
          </w:rPr>
          <w:t>MET 8</w:t>
        </w:r>
      </w:hyperlink>
      <w:r w:rsidRPr="00C5354C">
        <w:rPr>
          <w:rFonts w:cs="Times New Roman"/>
          <w:szCs w:val="24"/>
          <w:lang w:val="nl-NL" w:bidi="tr-TR"/>
        </w:rPr>
        <w:t>'de verilmiştir.</w:t>
      </w:r>
    </w:p>
    <w:p w14:paraId="75C9FE35" w14:textId="0DCC051D" w:rsidR="00FF22FA" w:rsidRPr="00C5354C" w:rsidRDefault="00FF22FA" w:rsidP="00D938DD">
      <w:pPr>
        <w:pStyle w:val="Balk3"/>
        <w:numPr>
          <w:ilvl w:val="2"/>
          <w:numId w:val="54"/>
        </w:numPr>
        <w:rPr>
          <w:rFonts w:cs="Times New Roman"/>
          <w:bCs/>
          <w:lang w:val="nl-NL"/>
        </w:rPr>
      </w:pPr>
      <w:bookmarkStart w:id="102" w:name="bookmark2468"/>
      <w:bookmarkStart w:id="103" w:name="bookmark2470"/>
      <w:r w:rsidRPr="00C5354C">
        <w:rPr>
          <w:rFonts w:cs="Times New Roman"/>
          <w:lang w:val="nl-NL" w:bidi="tr-TR"/>
        </w:rPr>
        <w:t>Suya emisyonlar ve su kullanımı</w:t>
      </w:r>
      <w:bookmarkEnd w:id="102"/>
      <w:bookmarkEnd w:id="103"/>
    </w:p>
    <w:p w14:paraId="612A2C24" w14:textId="77777777" w:rsidR="00FF22FA" w:rsidRPr="00C5354C" w:rsidRDefault="00FF22FA" w:rsidP="00FF22FA">
      <w:pPr>
        <w:outlineLvl w:val="4"/>
        <w:rPr>
          <w:rFonts w:cs="Times New Roman"/>
          <w:b/>
          <w:bCs/>
          <w:szCs w:val="24"/>
          <w:lang w:val="nl-NL"/>
        </w:rPr>
      </w:pPr>
      <w:bookmarkStart w:id="104" w:name="bookmark2469"/>
      <w:bookmarkStart w:id="105" w:name="bookmark2471"/>
      <w:r w:rsidRPr="00C5354C">
        <w:rPr>
          <w:rFonts w:cs="Times New Roman"/>
          <w:b/>
          <w:szCs w:val="24"/>
          <w:lang w:val="nl-NL" w:bidi="tr-TR"/>
        </w:rPr>
        <w:t xml:space="preserve">MET 35: </w:t>
      </w:r>
      <w:r w:rsidRPr="00C5354C">
        <w:rPr>
          <w:rFonts w:cs="Times New Roman"/>
          <w:szCs w:val="24"/>
          <w:lang w:val="nl-NL" w:bidi="tr-TR"/>
        </w:rPr>
        <w:t>Atık su oluşumunu ve atık su kullanımını azaltmak için aş</w:t>
      </w:r>
      <w:r w:rsidR="005537CD" w:rsidRPr="00C5354C">
        <w:rPr>
          <w:rFonts w:cs="Times New Roman"/>
          <w:szCs w:val="24"/>
          <w:lang w:val="nl-NL" w:bidi="tr-TR"/>
        </w:rPr>
        <w:t>ağıda verilen tekniklerin tümü</w:t>
      </w:r>
      <w:r w:rsidRPr="00C5354C">
        <w:rPr>
          <w:rFonts w:cs="Times New Roman"/>
          <w:szCs w:val="24"/>
          <w:lang w:val="nl-NL" w:bidi="tr-TR"/>
        </w:rPr>
        <w:t xml:space="preserve"> kullan</w:t>
      </w:r>
      <w:r w:rsidR="005537CD" w:rsidRPr="00C5354C">
        <w:rPr>
          <w:rFonts w:cs="Times New Roman"/>
          <w:szCs w:val="24"/>
          <w:lang w:val="nl-NL" w:bidi="tr-TR"/>
        </w:rPr>
        <w:t>ılır</w:t>
      </w:r>
      <w:r w:rsidRPr="00C5354C">
        <w:rPr>
          <w:rFonts w:cs="Times New Roman"/>
          <w:szCs w:val="24"/>
          <w:lang w:val="nl-NL" w:bidi="tr-TR"/>
        </w:rPr>
        <w:t>.</w:t>
      </w:r>
      <w:bookmarkEnd w:id="104"/>
      <w:bookmarkEnd w:id="105"/>
    </w:p>
    <w:tbl>
      <w:tblPr>
        <w:tblOverlap w:val="never"/>
        <w:tblW w:w="0" w:type="auto"/>
        <w:tblLayout w:type="fixed"/>
        <w:tblCellMar>
          <w:left w:w="10" w:type="dxa"/>
          <w:right w:w="10" w:type="dxa"/>
        </w:tblCellMar>
        <w:tblLook w:val="0000" w:firstRow="0" w:lastRow="0" w:firstColumn="0" w:lastColumn="0" w:noHBand="0" w:noVBand="0"/>
      </w:tblPr>
      <w:tblGrid>
        <w:gridCol w:w="326"/>
        <w:gridCol w:w="2794"/>
        <w:gridCol w:w="2832"/>
        <w:gridCol w:w="2472"/>
      </w:tblGrid>
      <w:tr w:rsidR="00FF22FA" w:rsidRPr="00C5354C" w14:paraId="285C9F80" w14:textId="77777777" w:rsidTr="00915CE8">
        <w:trPr>
          <w:trHeight w:val="20"/>
        </w:trPr>
        <w:tc>
          <w:tcPr>
            <w:tcW w:w="3120" w:type="dxa"/>
            <w:gridSpan w:val="2"/>
            <w:tcBorders>
              <w:top w:val="single" w:sz="4" w:space="0" w:color="auto"/>
              <w:left w:val="single" w:sz="4" w:space="0" w:color="auto"/>
            </w:tcBorders>
            <w:shd w:val="clear" w:color="auto" w:fill="FFFFFF"/>
            <w:vAlign w:val="center"/>
          </w:tcPr>
          <w:p w14:paraId="29EC48B5"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Teknik</w:t>
            </w:r>
          </w:p>
        </w:tc>
        <w:tc>
          <w:tcPr>
            <w:tcW w:w="2832" w:type="dxa"/>
            <w:tcBorders>
              <w:top w:val="single" w:sz="4" w:space="0" w:color="auto"/>
              <w:left w:val="single" w:sz="4" w:space="0" w:color="auto"/>
            </w:tcBorders>
            <w:shd w:val="clear" w:color="auto" w:fill="FFFFFF"/>
            <w:vAlign w:val="center"/>
          </w:tcPr>
          <w:p w14:paraId="68AE033F"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Açıklama</w:t>
            </w:r>
          </w:p>
        </w:tc>
        <w:tc>
          <w:tcPr>
            <w:tcW w:w="2472" w:type="dxa"/>
            <w:tcBorders>
              <w:top w:val="single" w:sz="4" w:space="0" w:color="auto"/>
              <w:left w:val="single" w:sz="4" w:space="0" w:color="auto"/>
              <w:right w:val="single" w:sz="4" w:space="0" w:color="auto"/>
            </w:tcBorders>
            <w:shd w:val="clear" w:color="auto" w:fill="FFFFFF"/>
            <w:vAlign w:val="center"/>
          </w:tcPr>
          <w:p w14:paraId="76BF6A44"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Uygulanabilirlik</w:t>
            </w:r>
          </w:p>
        </w:tc>
      </w:tr>
      <w:tr w:rsidR="00FF22FA" w:rsidRPr="00C5354C" w14:paraId="6FE47F5A" w14:textId="77777777" w:rsidTr="00915CE8">
        <w:trPr>
          <w:trHeight w:val="20"/>
        </w:trPr>
        <w:tc>
          <w:tcPr>
            <w:tcW w:w="326" w:type="dxa"/>
            <w:tcBorders>
              <w:top w:val="single" w:sz="4" w:space="0" w:color="auto"/>
              <w:left w:val="single" w:sz="4" w:space="0" w:color="auto"/>
            </w:tcBorders>
            <w:shd w:val="clear" w:color="auto" w:fill="FFFFFF"/>
            <w:vAlign w:val="center"/>
          </w:tcPr>
          <w:p w14:paraId="045FC174"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a.</w:t>
            </w:r>
          </w:p>
        </w:tc>
        <w:tc>
          <w:tcPr>
            <w:tcW w:w="2794" w:type="dxa"/>
            <w:tcBorders>
              <w:top w:val="single" w:sz="4" w:space="0" w:color="auto"/>
              <w:left w:val="single" w:sz="4" w:space="0" w:color="auto"/>
            </w:tcBorders>
            <w:shd w:val="clear" w:color="auto" w:fill="FFFFFF"/>
            <w:vAlign w:val="center"/>
          </w:tcPr>
          <w:p w14:paraId="688D2B59" w14:textId="6899C54C" w:rsidR="00FF22FA" w:rsidRPr="00C5354C" w:rsidRDefault="00FF22FA" w:rsidP="00A810DD">
            <w:pPr>
              <w:spacing w:line="240" w:lineRule="auto"/>
              <w:ind w:left="58" w:right="58"/>
              <w:rPr>
                <w:rFonts w:cs="Times New Roman"/>
                <w:szCs w:val="24"/>
              </w:rPr>
            </w:pPr>
            <w:r w:rsidRPr="00C5354C">
              <w:rPr>
                <w:rFonts w:cs="Times New Roman"/>
                <w:szCs w:val="24"/>
                <w:lang w:bidi="tr-TR"/>
              </w:rPr>
              <w:t>Su akı</w:t>
            </w:r>
            <w:r w:rsidR="00A810DD">
              <w:rPr>
                <w:rFonts w:cs="Times New Roman"/>
                <w:szCs w:val="24"/>
                <w:lang w:bidi="tr-TR"/>
              </w:rPr>
              <w:t>ş</w:t>
            </w:r>
            <w:r w:rsidRPr="00C5354C">
              <w:rPr>
                <w:rFonts w:cs="Times New Roman"/>
                <w:szCs w:val="24"/>
                <w:lang w:bidi="tr-TR"/>
              </w:rPr>
              <w:t>larının ayrılması</w:t>
            </w:r>
          </w:p>
        </w:tc>
        <w:tc>
          <w:tcPr>
            <w:tcW w:w="2832" w:type="dxa"/>
            <w:tcBorders>
              <w:top w:val="single" w:sz="4" w:space="0" w:color="auto"/>
              <w:left w:val="single" w:sz="4" w:space="0" w:color="auto"/>
            </w:tcBorders>
            <w:shd w:val="clear" w:color="auto" w:fill="FFFFFF"/>
            <w:vAlign w:val="center"/>
          </w:tcPr>
          <w:p w14:paraId="500BD031" w14:textId="6E32E78C" w:rsidR="00FF22FA" w:rsidRDefault="00FF22FA" w:rsidP="00915CE8">
            <w:pPr>
              <w:spacing w:line="240" w:lineRule="auto"/>
              <w:ind w:left="58" w:right="58"/>
              <w:rPr>
                <w:rFonts w:cs="Times New Roman"/>
                <w:szCs w:val="24"/>
                <w:lang w:bidi="tr-TR"/>
              </w:rPr>
            </w:pPr>
            <w:r w:rsidRPr="00C5354C">
              <w:rPr>
                <w:rFonts w:cs="Times New Roman"/>
                <w:szCs w:val="24"/>
                <w:lang w:bidi="tr-TR"/>
              </w:rPr>
              <w:t xml:space="preserve">Kompost yığınlarından </w:t>
            </w:r>
            <w:r w:rsidR="00795589">
              <w:rPr>
                <w:rFonts w:cs="Times New Roman"/>
                <w:szCs w:val="24"/>
                <w:lang w:bidi="tr-TR"/>
              </w:rPr>
              <w:t xml:space="preserve">ve aktarmalı komposttan </w:t>
            </w:r>
            <w:r w:rsidRPr="00C5354C">
              <w:rPr>
                <w:rFonts w:cs="Times New Roman"/>
                <w:szCs w:val="24"/>
                <w:lang w:bidi="tr-TR"/>
              </w:rPr>
              <w:t xml:space="preserve">sızan </w:t>
            </w:r>
            <w:r w:rsidRPr="00C5354C">
              <w:rPr>
                <w:rFonts w:cs="Times New Roman"/>
                <w:szCs w:val="24"/>
                <w:lang w:bidi="tr-TR"/>
              </w:rPr>
              <w:lastRenderedPageBreak/>
              <w:t>sızıntı su</w:t>
            </w:r>
            <w:r w:rsidR="00795589">
              <w:rPr>
                <w:rFonts w:cs="Times New Roman"/>
                <w:szCs w:val="24"/>
                <w:lang w:bidi="tr-TR"/>
              </w:rPr>
              <w:t>ları</w:t>
            </w:r>
            <w:r w:rsidRPr="00C5354C">
              <w:rPr>
                <w:rFonts w:cs="Times New Roman"/>
                <w:szCs w:val="24"/>
                <w:lang w:bidi="tr-TR"/>
              </w:rPr>
              <w:t xml:space="preserve"> yüzeysel akış suyundan ayrılır (bkz. MET 19f).</w:t>
            </w:r>
          </w:p>
          <w:p w14:paraId="0AC4D59E" w14:textId="71BEB5C0" w:rsidR="00795589" w:rsidRPr="00C5354C" w:rsidRDefault="00795589" w:rsidP="00795589">
            <w:pPr>
              <w:spacing w:line="240" w:lineRule="auto"/>
              <w:ind w:right="58"/>
              <w:rPr>
                <w:rFonts w:cs="Times New Roman"/>
                <w:szCs w:val="24"/>
              </w:rPr>
            </w:pPr>
          </w:p>
        </w:tc>
        <w:tc>
          <w:tcPr>
            <w:tcW w:w="2472" w:type="dxa"/>
            <w:tcBorders>
              <w:top w:val="single" w:sz="4" w:space="0" w:color="auto"/>
              <w:left w:val="single" w:sz="4" w:space="0" w:color="auto"/>
              <w:right w:val="single" w:sz="4" w:space="0" w:color="auto"/>
            </w:tcBorders>
            <w:shd w:val="clear" w:color="auto" w:fill="FFFFFF"/>
            <w:vAlign w:val="center"/>
          </w:tcPr>
          <w:p w14:paraId="431970E8" w14:textId="77777777" w:rsidR="00795589" w:rsidRPr="00CB4BE8" w:rsidRDefault="00795589" w:rsidP="00795589">
            <w:pPr>
              <w:spacing w:line="240" w:lineRule="auto"/>
              <w:jc w:val="left"/>
              <w:rPr>
                <w:rFonts w:cs="Times New Roman"/>
              </w:rPr>
            </w:pPr>
            <w:r w:rsidRPr="00CB4BE8">
              <w:rPr>
                <w:rFonts w:cs="Times New Roman"/>
                <w:bCs/>
              </w:rPr>
              <w:lastRenderedPageBreak/>
              <w:t xml:space="preserve">Genel olarak </w:t>
            </w:r>
            <w:r w:rsidRPr="00CB4BE8">
              <w:rPr>
                <w:rFonts w:cs="Times New Roman"/>
              </w:rPr>
              <w:t>yeni tesisler için uygulanabilir.</w:t>
            </w:r>
          </w:p>
          <w:p w14:paraId="3C43D189" w14:textId="73151D9C" w:rsidR="00FF22FA" w:rsidRPr="00C5354C" w:rsidRDefault="00FF22FA" w:rsidP="00915CE8">
            <w:pPr>
              <w:spacing w:line="240" w:lineRule="auto"/>
              <w:ind w:left="58" w:right="58"/>
              <w:rPr>
                <w:rFonts w:cs="Times New Roman"/>
                <w:szCs w:val="24"/>
              </w:rPr>
            </w:pPr>
          </w:p>
          <w:p w14:paraId="10CA4505" w14:textId="77777777" w:rsidR="00FF22FA" w:rsidRPr="00C5354C" w:rsidRDefault="00FF22FA" w:rsidP="00915CE8">
            <w:pPr>
              <w:spacing w:line="240" w:lineRule="auto"/>
              <w:ind w:left="58" w:right="58"/>
              <w:rPr>
                <w:rFonts w:cs="Times New Roman"/>
                <w:szCs w:val="24"/>
              </w:rPr>
            </w:pPr>
          </w:p>
          <w:p w14:paraId="3AC698E6" w14:textId="0C1DEFA6" w:rsidR="00FF22FA" w:rsidRPr="00C5354C" w:rsidRDefault="00FF22FA" w:rsidP="00795589">
            <w:pPr>
              <w:spacing w:line="240" w:lineRule="auto"/>
              <w:ind w:left="58" w:right="58"/>
              <w:rPr>
                <w:rFonts w:cs="Times New Roman"/>
                <w:szCs w:val="24"/>
              </w:rPr>
            </w:pPr>
            <w:r w:rsidRPr="00C5354C">
              <w:rPr>
                <w:rFonts w:cs="Times New Roman"/>
                <w:szCs w:val="24"/>
                <w:lang w:bidi="tr-TR"/>
              </w:rPr>
              <w:t>Mevcut tesislere su devrelerinin yerleşim</w:t>
            </w:r>
            <w:r w:rsidR="00795589">
              <w:rPr>
                <w:rFonts w:cs="Times New Roman"/>
                <w:szCs w:val="24"/>
                <w:lang w:bidi="tr-TR"/>
              </w:rPr>
              <w:t xml:space="preserve"> planı</w:t>
            </w:r>
            <w:r w:rsidRPr="00C5354C">
              <w:rPr>
                <w:rFonts w:cs="Times New Roman"/>
                <w:szCs w:val="24"/>
                <w:lang w:bidi="tr-TR"/>
              </w:rPr>
              <w:t xml:space="preserve"> ile ilgili kısıtlamalar dahilinde genel olarak uygulanabilir.</w:t>
            </w:r>
          </w:p>
        </w:tc>
      </w:tr>
      <w:tr w:rsidR="00FF22FA" w:rsidRPr="00C5354C" w14:paraId="6AF44E0B" w14:textId="77777777" w:rsidTr="00915CE8">
        <w:trPr>
          <w:trHeight w:val="20"/>
        </w:trPr>
        <w:tc>
          <w:tcPr>
            <w:tcW w:w="326" w:type="dxa"/>
            <w:tcBorders>
              <w:top w:val="single" w:sz="4" w:space="0" w:color="auto"/>
              <w:left w:val="single" w:sz="4" w:space="0" w:color="auto"/>
            </w:tcBorders>
            <w:shd w:val="clear" w:color="auto" w:fill="FFFFFF"/>
            <w:vAlign w:val="center"/>
          </w:tcPr>
          <w:p w14:paraId="2BF68AB2"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lastRenderedPageBreak/>
              <w:t>b.</w:t>
            </w:r>
          </w:p>
        </w:tc>
        <w:tc>
          <w:tcPr>
            <w:tcW w:w="2794" w:type="dxa"/>
            <w:tcBorders>
              <w:top w:val="single" w:sz="4" w:space="0" w:color="auto"/>
              <w:left w:val="single" w:sz="4" w:space="0" w:color="auto"/>
            </w:tcBorders>
            <w:shd w:val="clear" w:color="auto" w:fill="FFFFFF"/>
            <w:vAlign w:val="center"/>
          </w:tcPr>
          <w:p w14:paraId="2C3390D4"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Su devridaimi</w:t>
            </w:r>
          </w:p>
        </w:tc>
        <w:tc>
          <w:tcPr>
            <w:tcW w:w="2832" w:type="dxa"/>
            <w:tcBorders>
              <w:top w:val="single" w:sz="4" w:space="0" w:color="auto"/>
              <w:left w:val="single" w:sz="4" w:space="0" w:color="auto"/>
            </w:tcBorders>
            <w:shd w:val="clear" w:color="auto" w:fill="FFFFFF"/>
            <w:vAlign w:val="center"/>
          </w:tcPr>
          <w:p w14:paraId="5147D767" w14:textId="0D3AFA7B" w:rsidR="00FF22FA" w:rsidRPr="00C5354C" w:rsidRDefault="00FF22FA" w:rsidP="00795589">
            <w:pPr>
              <w:spacing w:line="240" w:lineRule="auto"/>
              <w:ind w:left="58" w:right="58"/>
              <w:rPr>
                <w:rFonts w:cs="Times New Roman"/>
                <w:szCs w:val="24"/>
              </w:rPr>
            </w:pPr>
            <w:r w:rsidRPr="00C5354C">
              <w:rPr>
                <w:rFonts w:cs="Times New Roman"/>
                <w:szCs w:val="24"/>
                <w:lang w:bidi="tr-TR"/>
              </w:rPr>
              <w:t xml:space="preserve">Proses </w:t>
            </w:r>
            <w:r w:rsidR="00795589">
              <w:rPr>
                <w:rFonts w:cs="Times New Roman"/>
                <w:szCs w:val="24"/>
                <w:lang w:bidi="tr-TR"/>
              </w:rPr>
              <w:t xml:space="preserve">çıkış sularının </w:t>
            </w:r>
            <w:proofErr w:type="gramStart"/>
            <w:r w:rsidR="00795589">
              <w:rPr>
                <w:rFonts w:cs="Times New Roman"/>
                <w:szCs w:val="24"/>
                <w:lang w:bidi="tr-TR"/>
              </w:rPr>
              <w:t xml:space="preserve">devridaimi </w:t>
            </w:r>
            <w:r w:rsidRPr="00C5354C">
              <w:rPr>
                <w:rFonts w:cs="Times New Roman"/>
                <w:szCs w:val="24"/>
                <w:lang w:bidi="tr-TR"/>
              </w:rPr>
              <w:t xml:space="preserve"> (</w:t>
            </w:r>
            <w:proofErr w:type="gramEnd"/>
            <w:r w:rsidRPr="00C5354C">
              <w:rPr>
                <w:rFonts w:cs="Times New Roman"/>
                <w:szCs w:val="24"/>
                <w:lang w:bidi="tr-TR"/>
              </w:rPr>
              <w:t xml:space="preserve">örneğin anaerobik </w:t>
            </w:r>
            <w:r w:rsidR="00795589">
              <w:rPr>
                <w:rFonts w:cs="Times New Roman"/>
                <w:szCs w:val="24"/>
                <w:lang w:bidi="tr-TR"/>
              </w:rPr>
              <w:t xml:space="preserve">çürütücünün </w:t>
            </w:r>
            <w:r w:rsidRPr="00C5354C">
              <w:rPr>
                <w:rFonts w:cs="Times New Roman"/>
                <w:szCs w:val="24"/>
                <w:lang w:bidi="tr-TR"/>
              </w:rPr>
              <w:t xml:space="preserve"> sıvı </w:t>
            </w:r>
            <w:r w:rsidR="00795589">
              <w:rPr>
                <w:rFonts w:cs="Times New Roman"/>
                <w:szCs w:val="24"/>
                <w:lang w:bidi="tr-TR"/>
              </w:rPr>
              <w:t>fermente</w:t>
            </w:r>
            <w:r w:rsidR="00795589" w:rsidRPr="00C5354C">
              <w:rPr>
                <w:rFonts w:cs="Times New Roman"/>
                <w:szCs w:val="24"/>
                <w:lang w:bidi="tr-TR"/>
              </w:rPr>
              <w:t xml:space="preserve"> </w:t>
            </w:r>
            <w:r w:rsidRPr="00C5354C">
              <w:rPr>
                <w:rFonts w:cs="Times New Roman"/>
                <w:szCs w:val="24"/>
                <w:lang w:bidi="tr-TR"/>
              </w:rPr>
              <w:t>ürünü</w:t>
            </w:r>
            <w:r w:rsidR="00795589">
              <w:rPr>
                <w:rFonts w:cs="Times New Roman"/>
                <w:szCs w:val="24"/>
                <w:lang w:bidi="tr-TR"/>
              </w:rPr>
              <w:t xml:space="preserve">), </w:t>
            </w:r>
            <w:r w:rsidR="00795589" w:rsidRPr="00795589">
              <w:rPr>
                <w:rFonts w:cs="Times New Roman"/>
                <w:szCs w:val="24"/>
                <w:lang w:bidi="tr-TR"/>
              </w:rPr>
              <w:t xml:space="preserve">mümkün olduğunca diğer su akışlarının kullanılması </w:t>
            </w:r>
            <w:r w:rsidR="00795589">
              <w:rPr>
                <w:rFonts w:cs="Times New Roman"/>
                <w:szCs w:val="24"/>
                <w:lang w:bidi="tr-TR"/>
              </w:rPr>
              <w:t xml:space="preserve">(kondensat suyu, yıkama suyu ve yüzey akış suları) </w:t>
            </w:r>
            <w:r w:rsidRPr="00C5354C">
              <w:rPr>
                <w:rFonts w:cs="Times New Roman"/>
                <w:szCs w:val="24"/>
                <w:lang w:bidi="tr-TR"/>
              </w:rPr>
              <w:t>Devridaim düzeyi tesisin su dengesi, safsızlık içeriği (</w:t>
            </w:r>
            <w:r w:rsidR="001168A2">
              <w:rPr>
                <w:rFonts w:cs="Times New Roman"/>
                <w:szCs w:val="24"/>
                <w:lang w:bidi="tr-TR"/>
              </w:rPr>
              <w:t>örneğin,</w:t>
            </w:r>
            <w:r w:rsidRPr="00C5354C">
              <w:rPr>
                <w:rFonts w:cs="Times New Roman"/>
                <w:szCs w:val="24"/>
                <w:lang w:bidi="tr-TR"/>
              </w:rPr>
              <w:t xml:space="preserve"> ağır metaller, tuzlar, patojenler, kokulu bileşikler) ve/veya su akı</w:t>
            </w:r>
            <w:r w:rsidR="00795589">
              <w:rPr>
                <w:rFonts w:cs="Times New Roman"/>
                <w:szCs w:val="24"/>
                <w:lang w:bidi="tr-TR"/>
              </w:rPr>
              <w:t>ş</w:t>
            </w:r>
            <w:r w:rsidRPr="00C5354C">
              <w:rPr>
                <w:rFonts w:cs="Times New Roman"/>
                <w:szCs w:val="24"/>
                <w:lang w:bidi="tr-TR"/>
              </w:rPr>
              <w:t>larının özellikleri (</w:t>
            </w:r>
            <w:r w:rsidR="001168A2">
              <w:rPr>
                <w:rFonts w:cs="Times New Roman"/>
                <w:szCs w:val="24"/>
                <w:lang w:bidi="tr-TR"/>
              </w:rPr>
              <w:t>örneğin,</w:t>
            </w:r>
            <w:r w:rsidRPr="00C5354C">
              <w:rPr>
                <w:rFonts w:cs="Times New Roman"/>
                <w:szCs w:val="24"/>
                <w:lang w:bidi="tr-TR"/>
              </w:rPr>
              <w:t xml:space="preserve"> besin içeriği) ile sınırlıdır.</w:t>
            </w:r>
          </w:p>
        </w:tc>
        <w:tc>
          <w:tcPr>
            <w:tcW w:w="2472" w:type="dxa"/>
            <w:tcBorders>
              <w:top w:val="single" w:sz="4" w:space="0" w:color="auto"/>
              <w:left w:val="single" w:sz="4" w:space="0" w:color="auto"/>
              <w:right w:val="single" w:sz="4" w:space="0" w:color="auto"/>
            </w:tcBorders>
            <w:shd w:val="clear" w:color="auto" w:fill="FFFFFF"/>
            <w:vAlign w:val="center"/>
          </w:tcPr>
          <w:p w14:paraId="4C1F61B6" w14:textId="246E55EA"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p>
        </w:tc>
      </w:tr>
      <w:tr w:rsidR="00FF22FA" w:rsidRPr="00C5354C" w14:paraId="752E3DA4" w14:textId="77777777" w:rsidTr="00915CE8">
        <w:trPr>
          <w:trHeight w:val="20"/>
        </w:trPr>
        <w:tc>
          <w:tcPr>
            <w:tcW w:w="326" w:type="dxa"/>
            <w:tcBorders>
              <w:top w:val="single" w:sz="4" w:space="0" w:color="auto"/>
              <w:left w:val="single" w:sz="4" w:space="0" w:color="auto"/>
              <w:bottom w:val="single" w:sz="4" w:space="0" w:color="auto"/>
            </w:tcBorders>
            <w:shd w:val="clear" w:color="auto" w:fill="FFFFFF"/>
            <w:vAlign w:val="center"/>
          </w:tcPr>
          <w:p w14:paraId="3962EE6A"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c.</w:t>
            </w:r>
          </w:p>
        </w:tc>
        <w:tc>
          <w:tcPr>
            <w:tcW w:w="2794" w:type="dxa"/>
            <w:tcBorders>
              <w:top w:val="single" w:sz="4" w:space="0" w:color="auto"/>
              <w:left w:val="single" w:sz="4" w:space="0" w:color="auto"/>
              <w:bottom w:val="single" w:sz="4" w:space="0" w:color="auto"/>
            </w:tcBorders>
            <w:shd w:val="clear" w:color="auto" w:fill="FFFFFF"/>
            <w:vAlign w:val="center"/>
          </w:tcPr>
          <w:p w14:paraId="23611A12"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Sızıntı suyu oluşumunun en aza indirilmesi</w:t>
            </w:r>
          </w:p>
        </w:tc>
        <w:tc>
          <w:tcPr>
            <w:tcW w:w="2832" w:type="dxa"/>
            <w:tcBorders>
              <w:top w:val="single" w:sz="4" w:space="0" w:color="auto"/>
              <w:left w:val="single" w:sz="4" w:space="0" w:color="auto"/>
              <w:bottom w:val="single" w:sz="4" w:space="0" w:color="auto"/>
            </w:tcBorders>
            <w:shd w:val="clear" w:color="auto" w:fill="FFFFFF"/>
            <w:vAlign w:val="center"/>
          </w:tcPr>
          <w:p w14:paraId="5F31FBE7"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Sızıntı suyu oluşumunu en aza indirmek için atığın nem içeriğini optimize etmek.</w:t>
            </w:r>
          </w:p>
        </w:tc>
        <w:tc>
          <w:tcPr>
            <w:tcW w:w="2472" w:type="dxa"/>
            <w:tcBorders>
              <w:top w:val="single" w:sz="4" w:space="0" w:color="auto"/>
              <w:left w:val="single" w:sz="4" w:space="0" w:color="auto"/>
              <w:bottom w:val="single" w:sz="4" w:space="0" w:color="auto"/>
              <w:right w:val="single" w:sz="4" w:space="0" w:color="auto"/>
            </w:tcBorders>
            <w:shd w:val="clear" w:color="auto" w:fill="FFFFFF"/>
            <w:vAlign w:val="center"/>
          </w:tcPr>
          <w:p w14:paraId="1B99C52E" w14:textId="37E2CAE0"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p>
        </w:tc>
      </w:tr>
    </w:tbl>
    <w:p w14:paraId="09FFA4CF" w14:textId="77777777" w:rsidR="00FF22FA" w:rsidRPr="00C5354C" w:rsidRDefault="00FF22FA" w:rsidP="00FF22FA">
      <w:pPr>
        <w:rPr>
          <w:rFonts w:cs="Times New Roman"/>
          <w:szCs w:val="24"/>
          <w:lang w:bidi="tr-TR"/>
        </w:rPr>
      </w:pPr>
    </w:p>
    <w:p w14:paraId="2F623FCA" w14:textId="128DB730" w:rsidR="00FF22FA" w:rsidRPr="00C5354C" w:rsidRDefault="00FF22FA" w:rsidP="00D938DD">
      <w:pPr>
        <w:pStyle w:val="Balk2"/>
        <w:numPr>
          <w:ilvl w:val="1"/>
          <w:numId w:val="54"/>
        </w:numPr>
        <w:ind w:left="666"/>
        <w:rPr>
          <w:rFonts w:cs="Times New Roman"/>
          <w:szCs w:val="24"/>
          <w:lang w:bidi="tr-TR"/>
        </w:rPr>
      </w:pPr>
      <w:bookmarkStart w:id="106" w:name="bookmark2473"/>
      <w:bookmarkStart w:id="107" w:name="_Toc154679468"/>
      <w:r w:rsidRPr="00C5354C">
        <w:rPr>
          <w:rFonts w:cs="Times New Roman"/>
          <w:szCs w:val="24"/>
          <w:lang w:bidi="tr-TR"/>
        </w:rPr>
        <w:t xml:space="preserve">Atıkların aerobik </w:t>
      </w:r>
      <w:r w:rsidR="009D23B5">
        <w:rPr>
          <w:rFonts w:cs="Times New Roman"/>
          <w:szCs w:val="24"/>
          <w:lang w:bidi="tr-TR"/>
        </w:rPr>
        <w:t>işlenmesine</w:t>
      </w:r>
      <w:r w:rsidR="009D23B5" w:rsidRPr="00C5354C">
        <w:rPr>
          <w:rFonts w:cs="Times New Roman"/>
          <w:szCs w:val="24"/>
          <w:lang w:bidi="tr-TR"/>
        </w:rPr>
        <w:t xml:space="preserve"> </w:t>
      </w:r>
      <w:r w:rsidRPr="00C5354C">
        <w:rPr>
          <w:rFonts w:cs="Times New Roman"/>
          <w:szCs w:val="24"/>
          <w:lang w:bidi="tr-TR"/>
        </w:rPr>
        <w:t>ilişkin MET sonuçları</w:t>
      </w:r>
      <w:bookmarkEnd w:id="106"/>
      <w:bookmarkEnd w:id="107"/>
    </w:p>
    <w:p w14:paraId="7CAA0B5D" w14:textId="28AAC6A7" w:rsidR="00BB7F51" w:rsidRPr="00C5354C" w:rsidRDefault="00BB7F51" w:rsidP="00BB7F51">
      <w:pPr>
        <w:pStyle w:val="NormalWeb"/>
        <w:spacing w:line="360" w:lineRule="auto"/>
        <w:jc w:val="both"/>
      </w:pPr>
      <w:r w:rsidRPr="00C5354C">
        <w:t xml:space="preserve">Aksi belirtilmedikçe, bu bölümde sunulan </w:t>
      </w:r>
      <w:r w:rsidR="009D23B5">
        <w:t>ME</w:t>
      </w:r>
      <w:r w:rsidR="009D23B5" w:rsidRPr="00C5354C">
        <w:t xml:space="preserve">T </w:t>
      </w:r>
      <w:r w:rsidRPr="00C5354C">
        <w:t xml:space="preserve">sonuçları atıkların aerobik </w:t>
      </w:r>
      <w:r w:rsidR="009D23B5">
        <w:t>işlenmesi</w:t>
      </w:r>
      <w:r w:rsidR="009D23B5" w:rsidRPr="00C5354C">
        <w:t xml:space="preserve"> </w:t>
      </w:r>
      <w:r w:rsidRPr="00C5354C">
        <w:t xml:space="preserve">için geçerlidir ve ayrıca Bölüm 3.1'de yer alan atıkların biyolojik </w:t>
      </w:r>
      <w:r w:rsidR="009D23B5">
        <w:t>işlenmesine</w:t>
      </w:r>
      <w:r w:rsidR="009D23B5" w:rsidRPr="00C5354C">
        <w:t xml:space="preserve"> </w:t>
      </w:r>
      <w:r w:rsidRPr="00C5354C">
        <w:t xml:space="preserve">yönelik genel </w:t>
      </w:r>
      <w:r w:rsidR="009D23B5">
        <w:t>ME</w:t>
      </w:r>
      <w:r w:rsidR="009D23B5" w:rsidRPr="00C5354C">
        <w:t xml:space="preserve">T </w:t>
      </w:r>
      <w:r w:rsidRPr="00C5354C">
        <w:t>sonuçlarına ek olarak uygulanır.</w:t>
      </w:r>
    </w:p>
    <w:p w14:paraId="6735F0C3" w14:textId="3BC524CA" w:rsidR="00FF22FA" w:rsidRPr="00C5354C" w:rsidRDefault="000E0CB4" w:rsidP="00BF5638">
      <w:pPr>
        <w:pStyle w:val="Balk3"/>
        <w:numPr>
          <w:ilvl w:val="0"/>
          <w:numId w:val="0"/>
        </w:numPr>
        <w:rPr>
          <w:rFonts w:cs="Times New Roman"/>
        </w:rPr>
      </w:pPr>
      <w:bookmarkStart w:id="108" w:name="bookmark2475"/>
      <w:r>
        <w:rPr>
          <w:rFonts w:cs="Times New Roman"/>
          <w:lang w:bidi="tr-TR"/>
        </w:rPr>
        <w:t xml:space="preserve">3.2.1. </w:t>
      </w:r>
      <w:r w:rsidR="00FF22FA" w:rsidRPr="00C5354C">
        <w:rPr>
          <w:rFonts w:cs="Times New Roman"/>
          <w:lang w:bidi="tr-TR"/>
        </w:rPr>
        <w:t>Genel çevresel performans</w:t>
      </w:r>
      <w:bookmarkEnd w:id="108"/>
    </w:p>
    <w:p w14:paraId="1B625484" w14:textId="77777777" w:rsidR="00FF22FA" w:rsidRPr="00C5354C" w:rsidRDefault="00FF22FA" w:rsidP="009F062D">
      <w:pPr>
        <w:pStyle w:val="Normaltext"/>
        <w:ind w:firstLine="0"/>
      </w:pPr>
      <w:bookmarkStart w:id="109" w:name="bookmark2477"/>
      <w:r w:rsidRPr="00C5354C">
        <w:rPr>
          <w:b/>
        </w:rPr>
        <w:t>MET 36:</w:t>
      </w:r>
      <w:r w:rsidRPr="00C5354C">
        <w:t xml:space="preserve"> Havaya emisyonları azaltmak ve genel çevresel performansı iyileştirmek için teme</w:t>
      </w:r>
      <w:r w:rsidR="00C55C1C" w:rsidRPr="00C5354C">
        <w:t>l atık ve proses parametreleri izlenir</w:t>
      </w:r>
      <w:r w:rsidRPr="00C5354C">
        <w:t xml:space="preserve"> ve/veya kontrol </w:t>
      </w:r>
      <w:r w:rsidR="00C55C1C" w:rsidRPr="00C5354C">
        <w:t>edilir</w:t>
      </w:r>
      <w:r w:rsidRPr="00C5354C">
        <w:t>.</w:t>
      </w:r>
      <w:bookmarkEnd w:id="109"/>
    </w:p>
    <w:p w14:paraId="2651001B" w14:textId="77777777" w:rsidR="00FF22FA" w:rsidRPr="00C5354C" w:rsidRDefault="00FF22FA" w:rsidP="00FF22FA">
      <w:pPr>
        <w:outlineLvl w:val="4"/>
        <w:rPr>
          <w:rFonts w:cs="Times New Roman"/>
          <w:szCs w:val="24"/>
        </w:rPr>
      </w:pPr>
      <w:r w:rsidRPr="00C5354C">
        <w:rPr>
          <w:rFonts w:cs="Times New Roman"/>
          <w:b/>
          <w:szCs w:val="24"/>
          <w:lang w:bidi="tr-TR"/>
        </w:rPr>
        <w:t>Tanım</w:t>
      </w:r>
    </w:p>
    <w:p w14:paraId="0C7DCF79" w14:textId="77777777" w:rsidR="00FF22FA" w:rsidRPr="00C5354C" w:rsidRDefault="00FF22FA" w:rsidP="00FF22FA">
      <w:pPr>
        <w:rPr>
          <w:rFonts w:cs="Times New Roman"/>
          <w:szCs w:val="24"/>
        </w:rPr>
      </w:pPr>
      <w:r w:rsidRPr="00C5354C">
        <w:rPr>
          <w:rFonts w:cs="Times New Roman"/>
          <w:szCs w:val="24"/>
          <w:lang w:bidi="tr-TR"/>
        </w:rPr>
        <w:t>Aşağıdakiler dahil, temel atık ve proses parametrelerinin izlenmesi ve/veya kontrolü:</w:t>
      </w:r>
    </w:p>
    <w:p w14:paraId="518D0942" w14:textId="49E77448" w:rsidR="00FF22FA" w:rsidRPr="00C5354C" w:rsidRDefault="00FF22FA" w:rsidP="00FF22FA">
      <w:pPr>
        <w:ind w:left="284" w:hanging="284"/>
        <w:rPr>
          <w:rFonts w:cs="Times New Roman"/>
          <w:szCs w:val="24"/>
        </w:rPr>
      </w:pPr>
      <w:r w:rsidRPr="00C5354C">
        <w:rPr>
          <w:rFonts w:cs="Times New Roman"/>
          <w:szCs w:val="24"/>
          <w:lang w:bidi="tr-TR"/>
        </w:rPr>
        <w:t>•</w:t>
      </w:r>
      <w:r w:rsidRPr="00C5354C">
        <w:rPr>
          <w:rFonts w:cs="Times New Roman"/>
          <w:szCs w:val="24"/>
          <w:lang w:bidi="tr-TR"/>
        </w:rPr>
        <w:tab/>
      </w:r>
      <w:proofErr w:type="gramStart"/>
      <w:r w:rsidRPr="00C5354C">
        <w:rPr>
          <w:rFonts w:cs="Times New Roman"/>
          <w:szCs w:val="24"/>
          <w:lang w:bidi="tr-TR"/>
        </w:rPr>
        <w:t>atık</w:t>
      </w:r>
      <w:proofErr w:type="gramEnd"/>
      <w:r w:rsidRPr="00C5354C">
        <w:rPr>
          <w:rFonts w:cs="Times New Roman"/>
          <w:szCs w:val="24"/>
          <w:lang w:bidi="tr-TR"/>
        </w:rPr>
        <w:t xml:space="preserve"> girdi</w:t>
      </w:r>
      <w:r w:rsidR="009D23B5">
        <w:rPr>
          <w:rFonts w:cs="Times New Roman"/>
          <w:szCs w:val="24"/>
          <w:lang w:bidi="tr-TR"/>
        </w:rPr>
        <w:t>sinin karakteristiği</w:t>
      </w:r>
      <w:r w:rsidRPr="00C5354C">
        <w:rPr>
          <w:rFonts w:cs="Times New Roman"/>
          <w:szCs w:val="24"/>
          <w:lang w:bidi="tr-TR"/>
        </w:rPr>
        <w:t xml:space="preserve"> (</w:t>
      </w:r>
      <w:r w:rsidR="001168A2">
        <w:rPr>
          <w:rFonts w:cs="Times New Roman"/>
          <w:szCs w:val="24"/>
          <w:lang w:bidi="tr-TR"/>
        </w:rPr>
        <w:t>örneğin,</w:t>
      </w:r>
      <w:r w:rsidRPr="00C5354C">
        <w:rPr>
          <w:rFonts w:cs="Times New Roman"/>
          <w:szCs w:val="24"/>
          <w:lang w:bidi="tr-TR"/>
        </w:rPr>
        <w:t xml:space="preserve"> C:N oranı, partikül boyutu)</w:t>
      </w:r>
      <w:r w:rsidR="000E0CB4">
        <w:rPr>
          <w:rFonts w:cs="Times New Roman"/>
          <w:szCs w:val="24"/>
          <w:lang w:bidi="tr-TR"/>
        </w:rPr>
        <w:t>.</w:t>
      </w:r>
    </w:p>
    <w:p w14:paraId="2AA8FA93" w14:textId="4F64D27C" w:rsidR="00FF22FA" w:rsidRPr="00C5354C" w:rsidRDefault="00FF22FA" w:rsidP="00FF22FA">
      <w:pPr>
        <w:ind w:left="284" w:hanging="284"/>
        <w:rPr>
          <w:rFonts w:cs="Times New Roman"/>
          <w:szCs w:val="24"/>
        </w:rPr>
      </w:pPr>
      <w:r w:rsidRPr="00C5354C">
        <w:rPr>
          <w:rFonts w:cs="Times New Roman"/>
          <w:szCs w:val="24"/>
          <w:lang w:bidi="tr-TR"/>
        </w:rPr>
        <w:t>•</w:t>
      </w:r>
      <w:r w:rsidRPr="00C5354C">
        <w:rPr>
          <w:rFonts w:cs="Times New Roman"/>
          <w:szCs w:val="24"/>
          <w:lang w:bidi="tr-TR"/>
        </w:rPr>
        <w:tab/>
        <w:t>yığının farklı noktalarında sıcaklık ve nem içeriği</w:t>
      </w:r>
      <w:r w:rsidR="000E0CB4">
        <w:rPr>
          <w:rFonts w:cs="Times New Roman"/>
          <w:szCs w:val="24"/>
          <w:lang w:bidi="tr-TR"/>
        </w:rPr>
        <w:t>.</w:t>
      </w:r>
    </w:p>
    <w:p w14:paraId="2FA1ABD3" w14:textId="69EBC133" w:rsidR="00FF22FA" w:rsidRPr="00C5354C" w:rsidRDefault="00FF22FA" w:rsidP="00FF22FA">
      <w:pPr>
        <w:ind w:left="284" w:hanging="284"/>
        <w:rPr>
          <w:rFonts w:cs="Times New Roman"/>
          <w:szCs w:val="24"/>
        </w:rPr>
      </w:pPr>
      <w:r w:rsidRPr="00C5354C">
        <w:rPr>
          <w:rFonts w:cs="Times New Roman"/>
          <w:szCs w:val="24"/>
          <w:lang w:bidi="tr-TR"/>
        </w:rPr>
        <w:lastRenderedPageBreak/>
        <w:t>•</w:t>
      </w:r>
      <w:r w:rsidRPr="00C5354C">
        <w:rPr>
          <w:rFonts w:cs="Times New Roman"/>
          <w:szCs w:val="24"/>
          <w:lang w:bidi="tr-TR"/>
        </w:rPr>
        <w:tab/>
        <w:t>yığının havalandırılması (örneğin yığın döndürme</w:t>
      </w:r>
      <w:r w:rsidR="009D23B5">
        <w:rPr>
          <w:rFonts w:cs="Times New Roman"/>
          <w:szCs w:val="24"/>
          <w:lang w:bidi="tr-TR"/>
        </w:rPr>
        <w:t>/karıştırma</w:t>
      </w:r>
      <w:r w:rsidRPr="00C5354C">
        <w:rPr>
          <w:rFonts w:cs="Times New Roman"/>
          <w:szCs w:val="24"/>
          <w:lang w:bidi="tr-TR"/>
        </w:rPr>
        <w:t xml:space="preserve"> sıklığı, yığındaki O</w:t>
      </w:r>
      <w:r w:rsidRPr="00C5354C">
        <w:rPr>
          <w:rFonts w:cs="Times New Roman"/>
          <w:szCs w:val="24"/>
          <w:vertAlign w:val="subscript"/>
          <w:lang w:bidi="tr-TR"/>
        </w:rPr>
        <w:t>2</w:t>
      </w:r>
      <w:r w:rsidRPr="00C5354C">
        <w:rPr>
          <w:rFonts w:cs="Times New Roman"/>
          <w:szCs w:val="24"/>
          <w:lang w:bidi="tr-TR"/>
        </w:rPr>
        <w:t xml:space="preserve"> ve/veya CO</w:t>
      </w:r>
      <w:r w:rsidRPr="00C5354C">
        <w:rPr>
          <w:rFonts w:cs="Times New Roman"/>
          <w:szCs w:val="24"/>
          <w:vertAlign w:val="subscript"/>
          <w:lang w:bidi="tr-TR"/>
        </w:rPr>
        <w:t>2</w:t>
      </w:r>
      <w:r w:rsidRPr="00C5354C">
        <w:rPr>
          <w:rFonts w:cs="Times New Roman"/>
          <w:szCs w:val="24"/>
          <w:lang w:bidi="tr-TR"/>
        </w:rPr>
        <w:t xml:space="preserve"> </w:t>
      </w:r>
      <w:r w:rsidR="009D23B5">
        <w:rPr>
          <w:rFonts w:cs="Times New Roman"/>
          <w:szCs w:val="24"/>
          <w:lang w:bidi="tr-TR"/>
        </w:rPr>
        <w:t>konsantrasyonu</w:t>
      </w:r>
      <w:r w:rsidRPr="00C5354C">
        <w:rPr>
          <w:rFonts w:cs="Times New Roman"/>
          <w:szCs w:val="24"/>
          <w:lang w:bidi="tr-TR"/>
        </w:rPr>
        <w:t>, basınçlı havalandırma durumunda hava akı</w:t>
      </w:r>
      <w:r w:rsidR="009D23B5">
        <w:rPr>
          <w:rFonts w:cs="Times New Roman"/>
          <w:szCs w:val="24"/>
          <w:lang w:bidi="tr-TR"/>
        </w:rPr>
        <w:t>ş</w:t>
      </w:r>
      <w:r w:rsidRPr="00C5354C">
        <w:rPr>
          <w:rFonts w:cs="Times New Roman"/>
          <w:szCs w:val="24"/>
          <w:lang w:bidi="tr-TR"/>
        </w:rPr>
        <w:t>larının sıcaklığı aracılığıyla)</w:t>
      </w:r>
      <w:r w:rsidR="000E0CB4">
        <w:rPr>
          <w:rFonts w:cs="Times New Roman"/>
          <w:szCs w:val="24"/>
          <w:lang w:bidi="tr-TR"/>
        </w:rPr>
        <w:t>.</w:t>
      </w:r>
    </w:p>
    <w:p w14:paraId="68498FFF" w14:textId="7166C4F3" w:rsidR="00FF22FA" w:rsidRPr="00C5354C" w:rsidRDefault="00FF22FA" w:rsidP="00FF22FA">
      <w:pPr>
        <w:ind w:left="284" w:hanging="284"/>
        <w:rPr>
          <w:rFonts w:cs="Times New Roman"/>
          <w:szCs w:val="24"/>
          <w:lang w:bidi="tr-TR"/>
        </w:rPr>
      </w:pPr>
      <w:r w:rsidRPr="00C5354C">
        <w:rPr>
          <w:rFonts w:cs="Times New Roman"/>
          <w:szCs w:val="24"/>
          <w:lang w:bidi="tr-TR"/>
        </w:rPr>
        <w:t>•</w:t>
      </w:r>
      <w:r w:rsidRPr="00C5354C">
        <w:rPr>
          <w:rFonts w:cs="Times New Roman"/>
          <w:szCs w:val="24"/>
          <w:lang w:bidi="tr-TR"/>
        </w:rPr>
        <w:tab/>
        <w:t>yığın gözenekliliği</w:t>
      </w:r>
      <w:r w:rsidR="009D23B5">
        <w:rPr>
          <w:rFonts w:cs="Times New Roman"/>
          <w:szCs w:val="24"/>
          <w:lang w:bidi="tr-TR"/>
        </w:rPr>
        <w:t>/porozitesi</w:t>
      </w:r>
      <w:r w:rsidRPr="00C5354C">
        <w:rPr>
          <w:rFonts w:cs="Times New Roman"/>
          <w:szCs w:val="24"/>
          <w:lang w:bidi="tr-TR"/>
        </w:rPr>
        <w:t>, yüksekliği ve genişliği.</w:t>
      </w:r>
    </w:p>
    <w:p w14:paraId="6AB1AA90" w14:textId="77777777" w:rsidR="00671BBD" w:rsidRPr="00C5354C" w:rsidRDefault="00671BBD" w:rsidP="00671BBD">
      <w:pPr>
        <w:ind w:left="284" w:hanging="284"/>
        <w:rPr>
          <w:rFonts w:cs="Times New Roman"/>
          <w:b/>
          <w:bCs/>
          <w:i/>
          <w:iCs/>
          <w:szCs w:val="24"/>
          <w:lang w:val="tr-TR"/>
        </w:rPr>
      </w:pPr>
      <w:r w:rsidRPr="00C5354C">
        <w:rPr>
          <w:rFonts w:cs="Times New Roman"/>
          <w:b/>
          <w:bCs/>
          <w:i/>
          <w:iCs/>
          <w:szCs w:val="24"/>
          <w:lang w:val="tr-TR"/>
        </w:rPr>
        <w:t>Uygulanabilirlik</w:t>
      </w:r>
    </w:p>
    <w:p w14:paraId="3CE952D8" w14:textId="77777777" w:rsidR="00671BBD" w:rsidRPr="00C5354C" w:rsidRDefault="00671BBD" w:rsidP="00671BBD">
      <w:pPr>
        <w:ind w:left="284" w:hanging="284"/>
        <w:rPr>
          <w:rFonts w:cs="Times New Roman"/>
          <w:szCs w:val="24"/>
          <w:lang w:val="tr-TR"/>
        </w:rPr>
      </w:pPr>
    </w:p>
    <w:p w14:paraId="5E1C0C59" w14:textId="787DE723" w:rsidR="00671BBD" w:rsidRPr="00C5354C" w:rsidRDefault="00D26033" w:rsidP="00671BBD">
      <w:pPr>
        <w:ind w:left="284" w:hanging="284"/>
        <w:rPr>
          <w:rFonts w:cs="Times New Roman"/>
          <w:szCs w:val="24"/>
          <w:lang w:val="tr-TR"/>
        </w:rPr>
      </w:pPr>
      <w:r w:rsidRPr="00CB4BE8">
        <w:rPr>
          <w:rFonts w:cs="Times New Roman"/>
        </w:rPr>
        <w:t>Yığındaki nem içeriğinin izlenmesi, sağlık ve/veya güvenlik sorunları tespit edildiğinde kapalı prosesler için geçerli değildir</w:t>
      </w:r>
      <w:r w:rsidR="00671BBD" w:rsidRPr="00C5354C">
        <w:rPr>
          <w:rFonts w:cs="Times New Roman"/>
          <w:szCs w:val="24"/>
          <w:lang w:val="tr-TR"/>
        </w:rPr>
        <w:t>. Bu durumda, nem içeriği atık kapalı kompostlama aşamasına yüklenmeden önce izlenebilir ve kapalı kompostlama aşamasından çıktığında ayarlanabilir.</w:t>
      </w:r>
    </w:p>
    <w:p w14:paraId="5D450343" w14:textId="77777777" w:rsidR="00671BBD" w:rsidRPr="00C5354C" w:rsidRDefault="00671BBD" w:rsidP="00FF22FA">
      <w:pPr>
        <w:ind w:left="284" w:hanging="284"/>
        <w:rPr>
          <w:rFonts w:cs="Times New Roman"/>
          <w:szCs w:val="24"/>
        </w:rPr>
      </w:pPr>
    </w:p>
    <w:p w14:paraId="69261B60" w14:textId="4D6BAD3C" w:rsidR="00FF22FA" w:rsidRPr="00C5354C" w:rsidRDefault="000E0CB4" w:rsidP="00BF5638">
      <w:pPr>
        <w:pStyle w:val="Balk3"/>
        <w:numPr>
          <w:ilvl w:val="0"/>
          <w:numId w:val="0"/>
        </w:numPr>
        <w:ind w:left="720" w:hanging="720"/>
        <w:rPr>
          <w:rFonts w:cs="Times New Roman"/>
          <w:bCs/>
        </w:rPr>
      </w:pPr>
      <w:bookmarkStart w:id="110" w:name="bookmark2481"/>
      <w:r>
        <w:rPr>
          <w:rFonts w:cs="Times New Roman"/>
          <w:lang w:bidi="tr-TR"/>
        </w:rPr>
        <w:t xml:space="preserve">3.2.2. </w:t>
      </w:r>
      <w:r w:rsidR="00FF22FA" w:rsidRPr="00C5354C">
        <w:rPr>
          <w:rFonts w:cs="Times New Roman"/>
          <w:lang w:bidi="tr-TR"/>
        </w:rPr>
        <w:t xml:space="preserve">Havaya kokulu ve </w:t>
      </w:r>
      <w:r w:rsidR="00436F21" w:rsidRPr="00C5354C">
        <w:rPr>
          <w:rFonts w:cs="Times New Roman"/>
          <w:lang w:bidi="tr-TR"/>
        </w:rPr>
        <w:t>yayılı</w:t>
      </w:r>
      <w:r w:rsidR="00FF22FA" w:rsidRPr="00C5354C">
        <w:rPr>
          <w:rFonts w:cs="Times New Roman"/>
          <w:lang w:bidi="tr-TR"/>
        </w:rPr>
        <w:t xml:space="preserve"> emisyonlar</w:t>
      </w:r>
      <w:bookmarkEnd w:id="110"/>
    </w:p>
    <w:p w14:paraId="75F527BC" w14:textId="6D54F444" w:rsidR="00FF22FA" w:rsidRPr="00C5354C" w:rsidRDefault="00FF22FA" w:rsidP="00FF22FA">
      <w:pPr>
        <w:rPr>
          <w:rFonts w:cs="Times New Roman"/>
          <w:szCs w:val="24"/>
          <w:lang w:val="nl-NL"/>
        </w:rPr>
      </w:pPr>
      <w:r w:rsidRPr="009F062D">
        <w:rPr>
          <w:rFonts w:cs="Times New Roman"/>
          <w:b/>
          <w:szCs w:val="24"/>
          <w:lang w:val="nl-NL" w:bidi="tr-TR"/>
        </w:rPr>
        <w:t xml:space="preserve">MET 37: </w:t>
      </w:r>
      <w:r w:rsidR="00671BBD" w:rsidRPr="009F062D">
        <w:rPr>
          <w:rFonts w:cs="Times New Roman"/>
          <w:szCs w:val="24"/>
          <w:lang w:bidi="tr-TR"/>
        </w:rPr>
        <w:t xml:space="preserve">Açık hava </w:t>
      </w:r>
      <w:r w:rsidR="0045769B" w:rsidRPr="009F062D">
        <w:rPr>
          <w:rFonts w:cs="Times New Roman"/>
          <w:szCs w:val="24"/>
          <w:lang w:bidi="tr-TR"/>
        </w:rPr>
        <w:t xml:space="preserve">işleme </w:t>
      </w:r>
      <w:r w:rsidR="00671BBD" w:rsidRPr="009F062D">
        <w:rPr>
          <w:rFonts w:cs="Times New Roman"/>
          <w:szCs w:val="24"/>
          <w:lang w:bidi="tr-TR"/>
        </w:rPr>
        <w:t xml:space="preserve">adımlarından kaynaklanan toz, koku ve biyoaerosollerin </w:t>
      </w:r>
      <w:r w:rsidR="0045769B" w:rsidRPr="009F062D">
        <w:rPr>
          <w:rFonts w:cs="Times New Roman"/>
          <w:szCs w:val="24"/>
          <w:lang w:bidi="tr-TR"/>
        </w:rPr>
        <w:t xml:space="preserve">havaya yayılan </w:t>
      </w:r>
      <w:r w:rsidR="00671BBD" w:rsidRPr="009F062D">
        <w:rPr>
          <w:rFonts w:cs="Times New Roman"/>
          <w:szCs w:val="24"/>
          <w:lang w:bidi="tr-TR"/>
        </w:rPr>
        <w:t xml:space="preserve">emisyonlarını azaltmak amacıyla, </w:t>
      </w:r>
      <w:r w:rsidR="0045769B" w:rsidRPr="009F062D">
        <w:rPr>
          <w:rFonts w:cs="Times New Roman"/>
          <w:szCs w:val="24"/>
          <w:lang w:bidi="tr-TR"/>
        </w:rPr>
        <w:t xml:space="preserve">MET </w:t>
      </w:r>
      <w:r w:rsidR="00671BBD" w:rsidRPr="009F062D">
        <w:rPr>
          <w:rFonts w:cs="Times New Roman"/>
          <w:szCs w:val="24"/>
          <w:lang w:bidi="tr-TR"/>
        </w:rPr>
        <w:t>aşağıda belirtilen tekniklerden birini veya her</w:t>
      </w:r>
      <w:r w:rsidR="00671BBD" w:rsidRPr="00C5354C">
        <w:rPr>
          <w:rFonts w:cs="Times New Roman"/>
          <w:szCs w:val="24"/>
          <w:lang w:bidi="tr-TR"/>
        </w:rPr>
        <w:t xml:space="preserve"> ikisini kullanmayı öngörmektedir.</w:t>
      </w:r>
    </w:p>
    <w:tbl>
      <w:tblPr>
        <w:tblOverlap w:val="never"/>
        <w:tblW w:w="0" w:type="auto"/>
        <w:tblLayout w:type="fixed"/>
        <w:tblCellMar>
          <w:left w:w="10" w:type="dxa"/>
          <w:right w:w="10" w:type="dxa"/>
        </w:tblCellMar>
        <w:tblLook w:val="0000" w:firstRow="0" w:lastRow="0" w:firstColumn="0" w:lastColumn="0" w:noHBand="0" w:noVBand="0"/>
      </w:tblPr>
      <w:tblGrid>
        <w:gridCol w:w="374"/>
        <w:gridCol w:w="2578"/>
        <w:gridCol w:w="4273"/>
        <w:gridCol w:w="1574"/>
      </w:tblGrid>
      <w:tr w:rsidR="00FF22FA" w:rsidRPr="00C5354C" w14:paraId="2E74241B" w14:textId="77777777" w:rsidTr="00620CC2">
        <w:trPr>
          <w:trHeight w:val="355"/>
          <w:tblHeader/>
        </w:trPr>
        <w:tc>
          <w:tcPr>
            <w:tcW w:w="2952" w:type="dxa"/>
            <w:gridSpan w:val="2"/>
            <w:tcBorders>
              <w:top w:val="single" w:sz="4" w:space="0" w:color="auto"/>
              <w:left w:val="single" w:sz="4" w:space="0" w:color="auto"/>
            </w:tcBorders>
            <w:shd w:val="clear" w:color="auto" w:fill="FFFFFF"/>
            <w:vAlign w:val="center"/>
          </w:tcPr>
          <w:p w14:paraId="59024CC9" w14:textId="77777777" w:rsidR="00FF22FA" w:rsidRPr="00C5354C" w:rsidRDefault="00FF22FA" w:rsidP="00915CE8">
            <w:pPr>
              <w:spacing w:line="240" w:lineRule="auto"/>
              <w:ind w:left="57" w:right="58"/>
              <w:jc w:val="left"/>
              <w:rPr>
                <w:rFonts w:cs="Times New Roman"/>
                <w:b/>
                <w:szCs w:val="24"/>
              </w:rPr>
            </w:pPr>
            <w:r w:rsidRPr="00C5354C">
              <w:rPr>
                <w:rFonts w:cs="Times New Roman"/>
                <w:b/>
                <w:szCs w:val="24"/>
                <w:lang w:bidi="tr-TR"/>
              </w:rPr>
              <w:t>Teknik</w:t>
            </w:r>
          </w:p>
        </w:tc>
        <w:tc>
          <w:tcPr>
            <w:tcW w:w="4273" w:type="dxa"/>
            <w:tcBorders>
              <w:top w:val="single" w:sz="4" w:space="0" w:color="auto"/>
              <w:left w:val="single" w:sz="4" w:space="0" w:color="auto"/>
            </w:tcBorders>
            <w:shd w:val="clear" w:color="auto" w:fill="FFFFFF"/>
            <w:vAlign w:val="center"/>
          </w:tcPr>
          <w:p w14:paraId="48488DAA" w14:textId="77777777" w:rsidR="00FF22FA" w:rsidRPr="00C5354C" w:rsidRDefault="00FF22FA" w:rsidP="00915CE8">
            <w:pPr>
              <w:spacing w:line="240" w:lineRule="auto"/>
              <w:ind w:left="57" w:right="58"/>
              <w:jc w:val="left"/>
              <w:rPr>
                <w:rFonts w:cs="Times New Roman"/>
                <w:b/>
                <w:szCs w:val="24"/>
              </w:rPr>
            </w:pPr>
            <w:r w:rsidRPr="00C5354C">
              <w:rPr>
                <w:rFonts w:cs="Times New Roman"/>
                <w:b/>
                <w:szCs w:val="24"/>
                <w:lang w:bidi="tr-TR"/>
              </w:rPr>
              <w:t>Açıklama</w:t>
            </w:r>
          </w:p>
        </w:tc>
        <w:tc>
          <w:tcPr>
            <w:tcW w:w="1574" w:type="dxa"/>
            <w:tcBorders>
              <w:top w:val="single" w:sz="4" w:space="0" w:color="auto"/>
              <w:left w:val="single" w:sz="4" w:space="0" w:color="auto"/>
              <w:right w:val="single" w:sz="4" w:space="0" w:color="auto"/>
            </w:tcBorders>
            <w:shd w:val="clear" w:color="auto" w:fill="FFFFFF"/>
            <w:vAlign w:val="center"/>
          </w:tcPr>
          <w:p w14:paraId="226F9A03" w14:textId="77777777" w:rsidR="00FF22FA" w:rsidRPr="00C5354C" w:rsidRDefault="00FF22FA" w:rsidP="00915CE8">
            <w:pPr>
              <w:spacing w:line="240" w:lineRule="auto"/>
              <w:ind w:left="57" w:right="58"/>
              <w:jc w:val="left"/>
              <w:rPr>
                <w:rFonts w:cs="Times New Roman"/>
                <w:b/>
                <w:szCs w:val="24"/>
              </w:rPr>
            </w:pPr>
            <w:r w:rsidRPr="00C5354C">
              <w:rPr>
                <w:rFonts w:cs="Times New Roman"/>
                <w:b/>
                <w:szCs w:val="24"/>
                <w:lang w:bidi="tr-TR"/>
              </w:rPr>
              <w:t>Uygulanabilirlik</w:t>
            </w:r>
          </w:p>
        </w:tc>
      </w:tr>
      <w:tr w:rsidR="00FF22FA" w:rsidRPr="00C5354C" w14:paraId="31F36EE9" w14:textId="77777777" w:rsidTr="00620CC2">
        <w:trPr>
          <w:trHeight w:val="446"/>
        </w:trPr>
        <w:tc>
          <w:tcPr>
            <w:tcW w:w="374" w:type="dxa"/>
            <w:tcBorders>
              <w:top w:val="single" w:sz="4" w:space="0" w:color="auto"/>
              <w:left w:val="single" w:sz="4" w:space="0" w:color="auto"/>
            </w:tcBorders>
            <w:shd w:val="clear" w:color="auto" w:fill="FFFFFF"/>
            <w:vAlign w:val="center"/>
          </w:tcPr>
          <w:p w14:paraId="3899F06F" w14:textId="77777777" w:rsidR="00FF22FA" w:rsidRPr="00C5354C" w:rsidRDefault="00FF22FA" w:rsidP="00915CE8">
            <w:pPr>
              <w:spacing w:line="240" w:lineRule="auto"/>
              <w:ind w:left="57" w:right="58"/>
              <w:jc w:val="left"/>
              <w:rPr>
                <w:rFonts w:cs="Times New Roman"/>
                <w:szCs w:val="24"/>
              </w:rPr>
            </w:pPr>
            <w:bookmarkStart w:id="111" w:name="bookmark2472"/>
            <w:bookmarkStart w:id="112" w:name="bookmark2474"/>
            <w:bookmarkStart w:id="113" w:name="bookmark2476"/>
            <w:bookmarkStart w:id="114" w:name="bookmark2480"/>
            <w:r w:rsidRPr="00C5354C">
              <w:rPr>
                <w:rFonts w:cs="Times New Roman"/>
                <w:szCs w:val="24"/>
                <w:lang w:bidi="tr-TR"/>
              </w:rPr>
              <w:t>a.</w:t>
            </w:r>
            <w:bookmarkEnd w:id="111"/>
            <w:bookmarkEnd w:id="112"/>
            <w:bookmarkEnd w:id="113"/>
            <w:bookmarkEnd w:id="114"/>
          </w:p>
        </w:tc>
        <w:tc>
          <w:tcPr>
            <w:tcW w:w="2578" w:type="dxa"/>
            <w:tcBorders>
              <w:top w:val="single" w:sz="4" w:space="0" w:color="auto"/>
              <w:left w:val="single" w:sz="4" w:space="0" w:color="auto"/>
            </w:tcBorders>
            <w:shd w:val="clear" w:color="auto" w:fill="FFFFFF"/>
            <w:vAlign w:val="center"/>
          </w:tcPr>
          <w:p w14:paraId="04A996E3" w14:textId="77777777" w:rsidR="00FF22FA" w:rsidRPr="00C5354C" w:rsidRDefault="00FF22FA" w:rsidP="00915CE8">
            <w:pPr>
              <w:spacing w:line="240" w:lineRule="auto"/>
              <w:ind w:left="57" w:right="58"/>
              <w:jc w:val="left"/>
              <w:rPr>
                <w:rFonts w:cs="Times New Roman"/>
                <w:szCs w:val="24"/>
              </w:rPr>
            </w:pPr>
            <w:r w:rsidRPr="00C5354C">
              <w:rPr>
                <w:rFonts w:cs="Times New Roman"/>
                <w:szCs w:val="24"/>
                <w:lang w:bidi="tr-TR"/>
              </w:rPr>
              <w:t>Yarı geçirgen membran örtülerin kullanımı</w:t>
            </w:r>
          </w:p>
        </w:tc>
        <w:tc>
          <w:tcPr>
            <w:tcW w:w="4273" w:type="dxa"/>
            <w:tcBorders>
              <w:top w:val="single" w:sz="4" w:space="0" w:color="auto"/>
              <w:left w:val="single" w:sz="4" w:space="0" w:color="auto"/>
            </w:tcBorders>
            <w:shd w:val="clear" w:color="auto" w:fill="FFFFFF"/>
            <w:vAlign w:val="center"/>
          </w:tcPr>
          <w:p w14:paraId="790E3DA8" w14:textId="77777777" w:rsidR="00FF22FA" w:rsidRPr="00C5354C" w:rsidRDefault="00FF22FA" w:rsidP="00915CE8">
            <w:pPr>
              <w:spacing w:line="240" w:lineRule="auto"/>
              <w:ind w:left="57" w:right="58"/>
              <w:jc w:val="left"/>
              <w:rPr>
                <w:rFonts w:cs="Times New Roman"/>
                <w:szCs w:val="24"/>
              </w:rPr>
            </w:pPr>
            <w:r w:rsidRPr="00C5354C">
              <w:rPr>
                <w:rFonts w:cs="Times New Roman"/>
                <w:szCs w:val="24"/>
                <w:lang w:bidi="tr-TR"/>
              </w:rPr>
              <w:t>Aktif kompost yığınları yarı geçirgen membranlarla örtülüdür.</w:t>
            </w:r>
          </w:p>
        </w:tc>
        <w:tc>
          <w:tcPr>
            <w:tcW w:w="1574" w:type="dxa"/>
            <w:tcBorders>
              <w:top w:val="single" w:sz="4" w:space="0" w:color="auto"/>
              <w:left w:val="single" w:sz="4" w:space="0" w:color="auto"/>
              <w:right w:val="single" w:sz="4" w:space="0" w:color="auto"/>
            </w:tcBorders>
            <w:shd w:val="clear" w:color="auto" w:fill="FFFFFF"/>
            <w:vAlign w:val="center"/>
          </w:tcPr>
          <w:p w14:paraId="326042E7" w14:textId="6F2BCE76" w:rsidR="00FF22FA" w:rsidRPr="00C5354C" w:rsidRDefault="00FF22FA" w:rsidP="00915CE8">
            <w:pPr>
              <w:spacing w:line="240" w:lineRule="auto"/>
              <w:ind w:left="57" w:right="58"/>
              <w:jc w:val="left"/>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r w:rsidRPr="00C5354C">
              <w:rPr>
                <w:rFonts w:cs="Times New Roman"/>
                <w:szCs w:val="24"/>
                <w:lang w:bidi="tr-TR"/>
              </w:rPr>
              <w:t>.</w:t>
            </w:r>
          </w:p>
        </w:tc>
      </w:tr>
      <w:tr w:rsidR="00671BBD" w:rsidRPr="00C5354C" w14:paraId="37F4CF2A" w14:textId="77777777" w:rsidTr="00CD34DA">
        <w:trPr>
          <w:trHeight w:val="514"/>
        </w:trPr>
        <w:tc>
          <w:tcPr>
            <w:tcW w:w="374" w:type="dxa"/>
            <w:tcBorders>
              <w:top w:val="single" w:sz="4" w:space="0" w:color="auto"/>
              <w:left w:val="single" w:sz="4" w:space="0" w:color="auto"/>
            </w:tcBorders>
            <w:shd w:val="clear" w:color="auto" w:fill="FFFFFF"/>
            <w:vAlign w:val="center"/>
          </w:tcPr>
          <w:p w14:paraId="62F2B610" w14:textId="77777777" w:rsidR="00671BBD" w:rsidRPr="00C5354C" w:rsidRDefault="00671BBD" w:rsidP="00671BBD">
            <w:pPr>
              <w:spacing w:line="240" w:lineRule="auto"/>
              <w:ind w:left="57" w:right="58"/>
              <w:jc w:val="left"/>
              <w:rPr>
                <w:rFonts w:cs="Times New Roman"/>
                <w:szCs w:val="24"/>
              </w:rPr>
            </w:pPr>
          </w:p>
        </w:tc>
        <w:tc>
          <w:tcPr>
            <w:tcW w:w="2578" w:type="dxa"/>
            <w:tcBorders>
              <w:top w:val="single" w:sz="4" w:space="0" w:color="auto"/>
              <w:left w:val="single" w:sz="4" w:space="0" w:color="auto"/>
            </w:tcBorders>
            <w:shd w:val="clear" w:color="auto" w:fill="FFFFFF"/>
            <w:vAlign w:val="center"/>
          </w:tcPr>
          <w:p w14:paraId="143F605A" w14:textId="77777777" w:rsidR="00671BBD" w:rsidRPr="00C5354C" w:rsidRDefault="00671BBD" w:rsidP="00671BBD">
            <w:pPr>
              <w:spacing w:line="240" w:lineRule="auto"/>
              <w:ind w:left="57" w:right="58"/>
              <w:jc w:val="left"/>
              <w:rPr>
                <w:rFonts w:cs="Times New Roman"/>
                <w:szCs w:val="24"/>
              </w:rPr>
            </w:pPr>
          </w:p>
        </w:tc>
        <w:tc>
          <w:tcPr>
            <w:tcW w:w="4273" w:type="dxa"/>
            <w:tcBorders>
              <w:top w:val="single" w:sz="4" w:space="0" w:color="auto"/>
              <w:left w:val="single" w:sz="4" w:space="0" w:color="auto"/>
            </w:tcBorders>
            <w:shd w:val="clear" w:color="auto" w:fill="FFFFFF"/>
          </w:tcPr>
          <w:p w14:paraId="5E601CAF" w14:textId="67906DC6" w:rsidR="00671BBD" w:rsidRPr="00C5354C" w:rsidRDefault="00671BBD" w:rsidP="00671BBD">
            <w:pPr>
              <w:spacing w:line="240" w:lineRule="auto"/>
              <w:ind w:left="57" w:right="58"/>
              <w:jc w:val="left"/>
              <w:rPr>
                <w:rFonts w:cs="Times New Roman"/>
                <w:szCs w:val="24"/>
              </w:rPr>
            </w:pPr>
            <w:r w:rsidRPr="00C5354C">
              <w:rPr>
                <w:rFonts w:cs="Times New Roman"/>
                <w:szCs w:val="24"/>
              </w:rPr>
              <w:t>Bu, aşağıdaki teknikleri içerir:</w:t>
            </w:r>
          </w:p>
        </w:tc>
        <w:tc>
          <w:tcPr>
            <w:tcW w:w="1574" w:type="dxa"/>
            <w:tcBorders>
              <w:top w:val="single" w:sz="4" w:space="0" w:color="auto"/>
              <w:left w:val="single" w:sz="4" w:space="0" w:color="auto"/>
              <w:right w:val="single" w:sz="4" w:space="0" w:color="auto"/>
            </w:tcBorders>
            <w:shd w:val="clear" w:color="auto" w:fill="FFFFFF"/>
            <w:vAlign w:val="center"/>
          </w:tcPr>
          <w:p w14:paraId="28394410" w14:textId="77777777" w:rsidR="00671BBD" w:rsidRPr="00C5354C" w:rsidRDefault="00671BBD" w:rsidP="00671BBD">
            <w:pPr>
              <w:spacing w:line="240" w:lineRule="auto"/>
              <w:ind w:left="57" w:right="58"/>
              <w:jc w:val="left"/>
              <w:rPr>
                <w:rFonts w:cs="Times New Roman"/>
                <w:szCs w:val="24"/>
              </w:rPr>
            </w:pPr>
          </w:p>
        </w:tc>
      </w:tr>
      <w:tr w:rsidR="00671BBD" w:rsidRPr="00C5354C" w14:paraId="5608E32C" w14:textId="77777777" w:rsidTr="00CD34DA">
        <w:trPr>
          <w:trHeight w:val="2597"/>
        </w:trPr>
        <w:tc>
          <w:tcPr>
            <w:tcW w:w="374" w:type="dxa"/>
            <w:tcBorders>
              <w:left w:val="single" w:sz="4" w:space="0" w:color="auto"/>
            </w:tcBorders>
            <w:shd w:val="clear" w:color="auto" w:fill="FFFFFF"/>
            <w:vAlign w:val="center"/>
          </w:tcPr>
          <w:p w14:paraId="45BC3E52" w14:textId="77777777" w:rsidR="00671BBD" w:rsidRPr="00C5354C" w:rsidRDefault="00671BBD" w:rsidP="00671BBD">
            <w:pPr>
              <w:spacing w:line="240" w:lineRule="auto"/>
              <w:ind w:left="57" w:right="58"/>
              <w:jc w:val="left"/>
              <w:rPr>
                <w:rFonts w:cs="Times New Roman"/>
                <w:szCs w:val="24"/>
              </w:rPr>
            </w:pPr>
            <w:r w:rsidRPr="00C5354C">
              <w:rPr>
                <w:rFonts w:cs="Times New Roman"/>
                <w:szCs w:val="24"/>
                <w:lang w:bidi="tr-TR"/>
              </w:rPr>
              <w:t>b.</w:t>
            </w:r>
          </w:p>
        </w:tc>
        <w:tc>
          <w:tcPr>
            <w:tcW w:w="2578" w:type="dxa"/>
            <w:tcBorders>
              <w:left w:val="single" w:sz="4" w:space="0" w:color="auto"/>
            </w:tcBorders>
            <w:shd w:val="clear" w:color="auto" w:fill="FFFFFF"/>
            <w:vAlign w:val="center"/>
          </w:tcPr>
          <w:p w14:paraId="61AFB53E" w14:textId="77777777" w:rsidR="00671BBD" w:rsidRPr="00C5354C" w:rsidRDefault="00671BBD" w:rsidP="00671BBD">
            <w:pPr>
              <w:spacing w:line="240" w:lineRule="auto"/>
              <w:ind w:left="57" w:right="58"/>
              <w:jc w:val="left"/>
              <w:rPr>
                <w:rFonts w:cs="Times New Roman"/>
                <w:szCs w:val="24"/>
              </w:rPr>
            </w:pPr>
            <w:r w:rsidRPr="00C5354C">
              <w:rPr>
                <w:rFonts w:cs="Times New Roman"/>
                <w:szCs w:val="24"/>
                <w:lang w:bidi="tr-TR"/>
              </w:rPr>
              <w:t>İşlemlerin meteorolojik koşullara uyarlanması</w:t>
            </w:r>
          </w:p>
        </w:tc>
        <w:tc>
          <w:tcPr>
            <w:tcW w:w="4273" w:type="dxa"/>
            <w:tcBorders>
              <w:left w:val="single" w:sz="4" w:space="0" w:color="auto"/>
            </w:tcBorders>
            <w:shd w:val="clear" w:color="auto" w:fill="FFFFFF"/>
          </w:tcPr>
          <w:p w14:paraId="2CC8E31E" w14:textId="50E14C61" w:rsidR="00671BBD" w:rsidRPr="00C5354C" w:rsidRDefault="00671BBD" w:rsidP="00BA0DE1">
            <w:pPr>
              <w:spacing w:line="240" w:lineRule="auto"/>
              <w:ind w:left="294" w:right="58" w:hanging="237"/>
              <w:jc w:val="left"/>
              <w:rPr>
                <w:rFonts w:cs="Times New Roman"/>
                <w:szCs w:val="24"/>
              </w:rPr>
            </w:pPr>
            <w:r w:rsidRPr="00C5354C">
              <w:rPr>
                <w:rFonts w:cs="Times New Roman"/>
                <w:szCs w:val="24"/>
              </w:rPr>
              <w:t xml:space="preserve">— Büyük çaplı açık hava </w:t>
            </w:r>
            <w:r w:rsidR="00BA0DE1">
              <w:rPr>
                <w:rFonts w:cs="Times New Roman"/>
                <w:szCs w:val="24"/>
              </w:rPr>
              <w:t>prosesi</w:t>
            </w:r>
            <w:r w:rsidR="00BA0DE1" w:rsidRPr="00C5354C">
              <w:rPr>
                <w:rFonts w:cs="Times New Roman"/>
                <w:szCs w:val="24"/>
              </w:rPr>
              <w:t xml:space="preserve"> </w:t>
            </w:r>
            <w:r w:rsidRPr="00C5354C">
              <w:rPr>
                <w:rFonts w:cs="Times New Roman"/>
                <w:szCs w:val="24"/>
              </w:rPr>
              <w:t xml:space="preserve">faaliyetleri gerçekleştirilirken hava koşullarını ve tahminlerini dikkate almak. Örneğin, emisyon yayılımı açısından olumsuz meteorolojik koşullarda (örneğin, rüzgar hızı çok düşük veya çok yüksek olduğunda ya da rüzgar hassas alıcılara doğru estiğinde) yığınların oluşturulmasını veya </w:t>
            </w:r>
            <w:r w:rsidR="00BA0DE1">
              <w:rPr>
                <w:rFonts w:cs="Times New Roman"/>
                <w:szCs w:val="24"/>
              </w:rPr>
              <w:t>karıştırılmasını</w:t>
            </w:r>
            <w:r w:rsidRPr="00C5354C">
              <w:rPr>
                <w:rFonts w:cs="Times New Roman"/>
                <w:szCs w:val="24"/>
              </w:rPr>
              <w:t>, eleme veya öğütme</w:t>
            </w:r>
            <w:r w:rsidR="00BA0DE1">
              <w:rPr>
                <w:rFonts w:cs="Times New Roman"/>
                <w:szCs w:val="24"/>
              </w:rPr>
              <w:t>/parçalama</w:t>
            </w:r>
            <w:r w:rsidRPr="00C5354C">
              <w:rPr>
                <w:rFonts w:cs="Times New Roman"/>
                <w:szCs w:val="24"/>
              </w:rPr>
              <w:t xml:space="preserve"> işlemlerini önlemek.</w:t>
            </w:r>
          </w:p>
        </w:tc>
        <w:tc>
          <w:tcPr>
            <w:tcW w:w="1574" w:type="dxa"/>
            <w:vMerge w:val="restart"/>
            <w:tcBorders>
              <w:left w:val="single" w:sz="4" w:space="0" w:color="auto"/>
              <w:right w:val="single" w:sz="4" w:space="0" w:color="auto"/>
            </w:tcBorders>
            <w:shd w:val="clear" w:color="auto" w:fill="FFFFFF"/>
            <w:vAlign w:val="center"/>
          </w:tcPr>
          <w:p w14:paraId="31BDB657" w14:textId="6E3BFC87" w:rsidR="00671BBD" w:rsidRPr="00C5354C" w:rsidRDefault="00671BBD" w:rsidP="00BA0DE1">
            <w:pPr>
              <w:spacing w:line="240" w:lineRule="auto"/>
              <w:ind w:left="57" w:right="58"/>
              <w:jc w:val="left"/>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p>
        </w:tc>
      </w:tr>
      <w:tr w:rsidR="00671BBD" w:rsidRPr="00C5354C" w14:paraId="4CDC6D57" w14:textId="77777777" w:rsidTr="00CD34DA">
        <w:trPr>
          <w:trHeight w:val="1704"/>
        </w:trPr>
        <w:tc>
          <w:tcPr>
            <w:tcW w:w="374" w:type="dxa"/>
            <w:tcBorders>
              <w:left w:val="single" w:sz="4" w:space="0" w:color="auto"/>
              <w:bottom w:val="single" w:sz="4" w:space="0" w:color="auto"/>
            </w:tcBorders>
            <w:shd w:val="clear" w:color="auto" w:fill="FFFFFF"/>
            <w:vAlign w:val="center"/>
          </w:tcPr>
          <w:p w14:paraId="2DFFF856" w14:textId="77777777" w:rsidR="00671BBD" w:rsidRPr="00C5354C" w:rsidRDefault="00671BBD" w:rsidP="00671BBD">
            <w:pPr>
              <w:spacing w:line="240" w:lineRule="auto"/>
              <w:ind w:left="57" w:right="58"/>
              <w:jc w:val="left"/>
              <w:rPr>
                <w:rFonts w:cs="Times New Roman"/>
                <w:szCs w:val="24"/>
              </w:rPr>
            </w:pPr>
          </w:p>
        </w:tc>
        <w:tc>
          <w:tcPr>
            <w:tcW w:w="2578" w:type="dxa"/>
            <w:tcBorders>
              <w:left w:val="single" w:sz="4" w:space="0" w:color="auto"/>
              <w:bottom w:val="single" w:sz="4" w:space="0" w:color="auto"/>
            </w:tcBorders>
            <w:shd w:val="clear" w:color="auto" w:fill="FFFFFF"/>
            <w:vAlign w:val="center"/>
          </w:tcPr>
          <w:p w14:paraId="4FE6BD8E" w14:textId="77777777" w:rsidR="00671BBD" w:rsidRPr="00C5354C" w:rsidRDefault="00671BBD" w:rsidP="00671BBD">
            <w:pPr>
              <w:spacing w:line="240" w:lineRule="auto"/>
              <w:ind w:left="57" w:right="58"/>
              <w:jc w:val="left"/>
              <w:rPr>
                <w:rFonts w:cs="Times New Roman"/>
                <w:szCs w:val="24"/>
              </w:rPr>
            </w:pPr>
          </w:p>
        </w:tc>
        <w:tc>
          <w:tcPr>
            <w:tcW w:w="4273" w:type="dxa"/>
            <w:tcBorders>
              <w:left w:val="single" w:sz="4" w:space="0" w:color="auto"/>
              <w:bottom w:val="single" w:sz="4" w:space="0" w:color="auto"/>
            </w:tcBorders>
            <w:shd w:val="clear" w:color="auto" w:fill="FFFFFF"/>
          </w:tcPr>
          <w:p w14:paraId="6202C0E8" w14:textId="20A05F7E" w:rsidR="00671BBD" w:rsidRPr="00C5354C" w:rsidRDefault="00671BBD" w:rsidP="00671BBD">
            <w:pPr>
              <w:spacing w:line="240" w:lineRule="auto"/>
              <w:ind w:left="294" w:right="58" w:hanging="237"/>
              <w:jc w:val="left"/>
              <w:rPr>
                <w:rFonts w:cs="Times New Roman"/>
                <w:szCs w:val="24"/>
              </w:rPr>
            </w:pPr>
            <w:r w:rsidRPr="00C5354C">
              <w:rPr>
                <w:rFonts w:cs="Times New Roman"/>
                <w:szCs w:val="24"/>
              </w:rPr>
              <w:t xml:space="preserve">— </w:t>
            </w:r>
            <w:r w:rsidR="0045769B" w:rsidRPr="0076405D">
              <w:rPr>
                <w:rFonts w:eastAsia="Calibri" w:cs="Times New Roman"/>
              </w:rPr>
              <w:t>Sıralı</w:t>
            </w:r>
            <w:r w:rsidR="0045769B" w:rsidRPr="005463E8">
              <w:rPr>
                <w:rFonts w:eastAsia="Calibri" w:cs="Times New Roman"/>
              </w:rPr>
              <w:t xml:space="preserve"> yığınlar</w:t>
            </w:r>
            <w:r w:rsidR="0045769B">
              <w:rPr>
                <w:rFonts w:eastAsia="Calibri" w:cs="Times New Roman"/>
              </w:rPr>
              <w:t>da,</w:t>
            </w:r>
            <w:r w:rsidR="0045769B" w:rsidRPr="005463E8">
              <w:rPr>
                <w:rFonts w:eastAsia="Calibri" w:cs="Times New Roman"/>
              </w:rPr>
              <w:t xml:space="preserve"> yığın yüzeyinden kirleticilerin yayılımını azaltmak için </w:t>
            </w:r>
            <w:r w:rsidR="00BA0DE1" w:rsidRPr="00BA0DE1">
              <w:rPr>
                <w:rFonts w:eastAsia="Calibri" w:cs="Times New Roman"/>
              </w:rPr>
              <w:t>mümkün olan en küçük alanı hakim rüzgara maruz kalacak şekilde yığınların yönlendirilmesi</w:t>
            </w:r>
            <w:r w:rsidR="0045769B" w:rsidRPr="005463E8">
              <w:rPr>
                <w:rFonts w:eastAsia="Calibri" w:cs="Times New Roman"/>
              </w:rPr>
              <w:t>. Yığınlar, tercihen, genel saha düzeni içinde en düşük kotta konumlandırılır.</w:t>
            </w:r>
          </w:p>
        </w:tc>
        <w:tc>
          <w:tcPr>
            <w:tcW w:w="1574" w:type="dxa"/>
            <w:vMerge/>
            <w:tcBorders>
              <w:left w:val="single" w:sz="4" w:space="0" w:color="auto"/>
              <w:bottom w:val="single" w:sz="4" w:space="0" w:color="auto"/>
              <w:right w:val="single" w:sz="4" w:space="0" w:color="auto"/>
            </w:tcBorders>
            <w:shd w:val="clear" w:color="auto" w:fill="FFFFFF"/>
            <w:vAlign w:val="center"/>
          </w:tcPr>
          <w:p w14:paraId="1EAF79B2" w14:textId="77777777" w:rsidR="00671BBD" w:rsidRPr="00C5354C" w:rsidRDefault="00671BBD" w:rsidP="00671BBD">
            <w:pPr>
              <w:spacing w:line="240" w:lineRule="auto"/>
              <w:ind w:left="57" w:right="58"/>
              <w:jc w:val="left"/>
              <w:rPr>
                <w:rFonts w:cs="Times New Roman"/>
                <w:szCs w:val="24"/>
              </w:rPr>
            </w:pPr>
          </w:p>
        </w:tc>
      </w:tr>
    </w:tbl>
    <w:p w14:paraId="3F5B8DFA" w14:textId="77777777" w:rsidR="00FF22FA" w:rsidRPr="00C5354C" w:rsidRDefault="00FF22FA" w:rsidP="00FF22FA">
      <w:pPr>
        <w:rPr>
          <w:rFonts w:cs="Times New Roman"/>
          <w:szCs w:val="24"/>
          <w:lang w:bidi="tr-TR"/>
        </w:rPr>
      </w:pPr>
    </w:p>
    <w:p w14:paraId="07E3609C" w14:textId="08680E36" w:rsidR="00671BBD" w:rsidRPr="00C5354C" w:rsidRDefault="000E0CB4" w:rsidP="00BF5638">
      <w:pPr>
        <w:pStyle w:val="Balk2"/>
        <w:numPr>
          <w:ilvl w:val="0"/>
          <w:numId w:val="0"/>
        </w:numPr>
        <w:ind w:left="142"/>
        <w:rPr>
          <w:rFonts w:cs="Times New Roman"/>
          <w:szCs w:val="24"/>
          <w:lang w:bidi="tr-TR"/>
        </w:rPr>
      </w:pPr>
      <w:bookmarkStart w:id="115" w:name="bookmark2482"/>
      <w:bookmarkStart w:id="116" w:name="bookmark2483"/>
      <w:bookmarkStart w:id="117" w:name="_Toc154679469"/>
      <w:r>
        <w:rPr>
          <w:rFonts w:cs="Times New Roman"/>
          <w:szCs w:val="24"/>
          <w:lang w:bidi="tr-TR"/>
        </w:rPr>
        <w:lastRenderedPageBreak/>
        <w:t>3.3.</w:t>
      </w:r>
      <w:r w:rsidR="008773F3">
        <w:rPr>
          <w:rFonts w:cs="Times New Roman"/>
          <w:szCs w:val="24"/>
          <w:lang w:bidi="tr-TR"/>
        </w:rPr>
        <w:t xml:space="preserve"> </w:t>
      </w:r>
      <w:r>
        <w:rPr>
          <w:rFonts w:cs="Times New Roman"/>
          <w:szCs w:val="24"/>
          <w:lang w:bidi="tr-TR"/>
        </w:rPr>
        <w:t xml:space="preserve"> </w:t>
      </w:r>
      <w:r w:rsidR="00FF22FA" w:rsidRPr="00C5354C">
        <w:rPr>
          <w:rFonts w:cs="Times New Roman"/>
          <w:szCs w:val="24"/>
          <w:lang w:bidi="tr-TR"/>
        </w:rPr>
        <w:t xml:space="preserve">Atıkların anaerobik </w:t>
      </w:r>
      <w:r w:rsidR="001F2DEF">
        <w:rPr>
          <w:rFonts w:cs="Times New Roman"/>
          <w:szCs w:val="24"/>
          <w:lang w:bidi="tr-TR"/>
        </w:rPr>
        <w:t>işlenmesi</w:t>
      </w:r>
      <w:r w:rsidR="001F2DEF" w:rsidRPr="00C5354C">
        <w:rPr>
          <w:rFonts w:cs="Times New Roman"/>
          <w:szCs w:val="24"/>
          <w:lang w:bidi="tr-TR"/>
        </w:rPr>
        <w:t xml:space="preserve"> </w:t>
      </w:r>
      <w:r w:rsidR="00FF22FA" w:rsidRPr="00C5354C">
        <w:rPr>
          <w:rFonts w:cs="Times New Roman"/>
          <w:szCs w:val="24"/>
          <w:lang w:bidi="tr-TR"/>
        </w:rPr>
        <w:t>için MET sonuçları</w:t>
      </w:r>
      <w:bookmarkEnd w:id="115"/>
      <w:bookmarkEnd w:id="116"/>
      <w:bookmarkEnd w:id="117"/>
    </w:p>
    <w:p w14:paraId="3CFD0868" w14:textId="007E6653" w:rsidR="00671BBD" w:rsidRPr="00C5354C" w:rsidRDefault="00671BBD" w:rsidP="00671BBD">
      <w:pPr>
        <w:pStyle w:val="Balk2"/>
        <w:numPr>
          <w:ilvl w:val="0"/>
          <w:numId w:val="0"/>
        </w:numPr>
        <w:ind w:left="90"/>
        <w:rPr>
          <w:rFonts w:cs="Times New Roman"/>
          <w:b w:val="0"/>
          <w:bCs/>
          <w:szCs w:val="24"/>
          <w:lang w:bidi="tr-TR"/>
        </w:rPr>
      </w:pPr>
      <w:r w:rsidRPr="00C5354C">
        <w:rPr>
          <w:rFonts w:cs="Times New Roman"/>
          <w:b w:val="0"/>
          <w:bCs/>
          <w:szCs w:val="24"/>
        </w:rPr>
        <w:t xml:space="preserve">Aksi belirtilmedikçe, bu bölümde sunulan </w:t>
      </w:r>
      <w:r w:rsidR="001F2DEF">
        <w:rPr>
          <w:rFonts w:cs="Times New Roman"/>
          <w:b w:val="0"/>
          <w:bCs/>
          <w:szCs w:val="24"/>
        </w:rPr>
        <w:t>ME</w:t>
      </w:r>
      <w:r w:rsidR="001F2DEF" w:rsidRPr="00C5354C">
        <w:rPr>
          <w:rFonts w:cs="Times New Roman"/>
          <w:b w:val="0"/>
          <w:bCs/>
          <w:szCs w:val="24"/>
        </w:rPr>
        <w:t xml:space="preserve">T </w:t>
      </w:r>
      <w:r w:rsidRPr="00C5354C">
        <w:rPr>
          <w:rFonts w:cs="Times New Roman"/>
          <w:b w:val="0"/>
          <w:bCs/>
          <w:szCs w:val="24"/>
        </w:rPr>
        <w:t xml:space="preserve">sonuçları atıkların anaerobik </w:t>
      </w:r>
      <w:r w:rsidR="001F2DEF">
        <w:rPr>
          <w:rFonts w:cs="Times New Roman"/>
          <w:b w:val="0"/>
          <w:bCs/>
          <w:szCs w:val="24"/>
        </w:rPr>
        <w:t>işlenmesi</w:t>
      </w:r>
      <w:r w:rsidR="001F2DEF" w:rsidRPr="00C5354C">
        <w:rPr>
          <w:rFonts w:cs="Times New Roman"/>
          <w:b w:val="0"/>
          <w:bCs/>
          <w:szCs w:val="24"/>
        </w:rPr>
        <w:t xml:space="preserve"> </w:t>
      </w:r>
      <w:r w:rsidRPr="00C5354C">
        <w:rPr>
          <w:rFonts w:cs="Times New Roman"/>
          <w:b w:val="0"/>
          <w:bCs/>
          <w:szCs w:val="24"/>
        </w:rPr>
        <w:t xml:space="preserve">için geçerlidir ve ayrıca Bölüm 3.1'de yer alan atıkların biyolojik </w:t>
      </w:r>
      <w:r w:rsidR="001F2DEF">
        <w:rPr>
          <w:rFonts w:cs="Times New Roman"/>
          <w:b w:val="0"/>
          <w:bCs/>
          <w:szCs w:val="24"/>
        </w:rPr>
        <w:t>işlenmesine</w:t>
      </w:r>
      <w:r w:rsidR="001F2DEF" w:rsidRPr="00C5354C">
        <w:rPr>
          <w:rFonts w:cs="Times New Roman"/>
          <w:b w:val="0"/>
          <w:bCs/>
          <w:szCs w:val="24"/>
        </w:rPr>
        <w:t xml:space="preserve"> </w:t>
      </w:r>
      <w:r w:rsidRPr="00C5354C">
        <w:rPr>
          <w:rFonts w:cs="Times New Roman"/>
          <w:b w:val="0"/>
          <w:bCs/>
          <w:szCs w:val="24"/>
        </w:rPr>
        <w:t xml:space="preserve">yönelik genel </w:t>
      </w:r>
      <w:r w:rsidR="001F2DEF">
        <w:rPr>
          <w:rFonts w:cs="Times New Roman"/>
          <w:b w:val="0"/>
          <w:bCs/>
          <w:szCs w:val="24"/>
        </w:rPr>
        <w:t>ME</w:t>
      </w:r>
      <w:r w:rsidR="001F2DEF" w:rsidRPr="00C5354C">
        <w:rPr>
          <w:rFonts w:cs="Times New Roman"/>
          <w:b w:val="0"/>
          <w:bCs/>
          <w:szCs w:val="24"/>
        </w:rPr>
        <w:t xml:space="preserve">T </w:t>
      </w:r>
      <w:r w:rsidRPr="00C5354C">
        <w:rPr>
          <w:rFonts w:cs="Times New Roman"/>
          <w:b w:val="0"/>
          <w:bCs/>
          <w:szCs w:val="24"/>
        </w:rPr>
        <w:t>sonuçlarına ek olarak uygulanır.</w:t>
      </w:r>
    </w:p>
    <w:p w14:paraId="7EF436CB" w14:textId="18089471" w:rsidR="00FF22FA" w:rsidRPr="00C5354C" w:rsidRDefault="000E0CB4" w:rsidP="00BF5638">
      <w:pPr>
        <w:pStyle w:val="Balk3"/>
        <w:numPr>
          <w:ilvl w:val="0"/>
          <w:numId w:val="0"/>
        </w:numPr>
        <w:ind w:left="720" w:hanging="720"/>
        <w:rPr>
          <w:rFonts w:cs="Times New Roman"/>
        </w:rPr>
      </w:pPr>
      <w:bookmarkStart w:id="118" w:name="bookmark2484"/>
      <w:bookmarkStart w:id="119" w:name="bookmark2485"/>
      <w:bookmarkStart w:id="120" w:name="_Toc154679470"/>
      <w:r>
        <w:rPr>
          <w:rFonts w:cs="Times New Roman"/>
          <w:lang w:bidi="tr-TR"/>
        </w:rPr>
        <w:t>3.3.1</w:t>
      </w:r>
      <w:r w:rsidR="0041343E">
        <w:rPr>
          <w:rFonts w:cs="Times New Roman"/>
          <w:lang w:bidi="tr-TR"/>
        </w:rPr>
        <w:t>.</w:t>
      </w:r>
      <w:r>
        <w:rPr>
          <w:rFonts w:cs="Times New Roman"/>
          <w:lang w:bidi="tr-TR"/>
        </w:rPr>
        <w:t xml:space="preserve"> </w:t>
      </w:r>
      <w:r w:rsidR="00FF22FA" w:rsidRPr="00C5354C">
        <w:rPr>
          <w:rFonts w:cs="Times New Roman"/>
          <w:lang w:bidi="tr-TR"/>
        </w:rPr>
        <w:t>Havaya emisyonlar</w:t>
      </w:r>
      <w:bookmarkEnd w:id="118"/>
      <w:bookmarkEnd w:id="119"/>
      <w:bookmarkEnd w:id="120"/>
    </w:p>
    <w:p w14:paraId="79E70945" w14:textId="3AFA23CE" w:rsidR="00FF22FA" w:rsidRPr="00C5354C" w:rsidRDefault="00FF22FA" w:rsidP="009F062D">
      <w:pPr>
        <w:pStyle w:val="Normaltext"/>
        <w:ind w:firstLine="0"/>
      </w:pPr>
      <w:bookmarkStart w:id="121" w:name="bookmark2486"/>
      <w:r w:rsidRPr="00C5354C">
        <w:rPr>
          <w:b/>
        </w:rPr>
        <w:t>MET 38:</w:t>
      </w:r>
      <w:r w:rsidRPr="00C5354C">
        <w:t xml:space="preserve"> Havaya emisyonları azaltmak ve genel çevresel performansı iyileştirmek için teme</w:t>
      </w:r>
      <w:r w:rsidR="00C55C1C" w:rsidRPr="00C5354C">
        <w:t>l atık ve proses parametreler</w:t>
      </w:r>
      <w:r w:rsidR="007B59AF">
        <w:t>i</w:t>
      </w:r>
      <w:r w:rsidRPr="00C5354C">
        <w:t xml:space="preserve"> izle</w:t>
      </w:r>
      <w:r w:rsidR="00C55C1C" w:rsidRPr="00C5354C">
        <w:t>nir</w:t>
      </w:r>
      <w:r w:rsidRPr="00C5354C">
        <w:t xml:space="preserve"> ve/veya kon</w:t>
      </w:r>
      <w:r w:rsidR="00C55C1C" w:rsidRPr="00C5354C">
        <w:t>trol edilir</w:t>
      </w:r>
      <w:r w:rsidRPr="00C5354C">
        <w:t>.</w:t>
      </w:r>
      <w:bookmarkEnd w:id="121"/>
    </w:p>
    <w:p w14:paraId="2F5BA21D" w14:textId="77777777" w:rsidR="00FF22FA" w:rsidRPr="00C5354C" w:rsidRDefault="00FF22FA" w:rsidP="00FF22FA">
      <w:pPr>
        <w:outlineLvl w:val="4"/>
        <w:rPr>
          <w:rFonts w:cs="Times New Roman"/>
          <w:b/>
          <w:szCs w:val="24"/>
        </w:rPr>
      </w:pPr>
      <w:r w:rsidRPr="00C5354C">
        <w:rPr>
          <w:rFonts w:cs="Times New Roman"/>
          <w:b/>
          <w:szCs w:val="24"/>
          <w:lang w:bidi="tr-TR"/>
        </w:rPr>
        <w:t>Tanım</w:t>
      </w:r>
    </w:p>
    <w:p w14:paraId="69670AB9" w14:textId="77777777" w:rsidR="00FF22FA" w:rsidRPr="00C5354C" w:rsidRDefault="00FF22FA" w:rsidP="00FF22FA">
      <w:pPr>
        <w:spacing w:after="120"/>
        <w:rPr>
          <w:rFonts w:cs="Times New Roman"/>
          <w:b/>
          <w:szCs w:val="24"/>
        </w:rPr>
      </w:pPr>
      <w:r w:rsidRPr="00C5354C">
        <w:rPr>
          <w:rFonts w:cs="Times New Roman"/>
          <w:b/>
          <w:szCs w:val="24"/>
          <w:lang w:bidi="tr-TR"/>
        </w:rPr>
        <w:t>Aşağıdakiler için bir manuel ve/veya otomatik izleme sisteminin uygulanması:</w:t>
      </w:r>
    </w:p>
    <w:p w14:paraId="31135365" w14:textId="4B20AA10" w:rsidR="00FF22FA" w:rsidRPr="00C5354C" w:rsidRDefault="00FF22FA" w:rsidP="00FF22FA">
      <w:pPr>
        <w:ind w:left="284" w:hanging="284"/>
        <w:rPr>
          <w:rFonts w:cs="Times New Roman"/>
          <w:szCs w:val="24"/>
        </w:rPr>
      </w:pPr>
      <w:r w:rsidRPr="00C5354C">
        <w:rPr>
          <w:rFonts w:cs="Times New Roman"/>
          <w:szCs w:val="24"/>
          <w:lang w:bidi="tr-TR"/>
        </w:rPr>
        <w:t>•</w:t>
      </w:r>
      <w:r w:rsidRPr="00C5354C">
        <w:rPr>
          <w:rFonts w:cs="Times New Roman"/>
          <w:szCs w:val="24"/>
          <w:lang w:bidi="tr-TR"/>
        </w:rPr>
        <w:tab/>
        <w:t>kararlı bir çürüt</w:t>
      </w:r>
      <w:r w:rsidR="00436F21" w:rsidRPr="00C5354C">
        <w:rPr>
          <w:rFonts w:cs="Times New Roman"/>
          <w:szCs w:val="24"/>
          <w:lang w:bidi="tr-TR"/>
        </w:rPr>
        <w:t xml:space="preserve">me </w:t>
      </w:r>
      <w:r w:rsidRPr="00C5354C">
        <w:rPr>
          <w:rFonts w:cs="Times New Roman"/>
          <w:szCs w:val="24"/>
          <w:lang w:bidi="tr-TR"/>
        </w:rPr>
        <w:t>işlemi sağlamak</w:t>
      </w:r>
      <w:r w:rsidR="00F92C14">
        <w:rPr>
          <w:rFonts w:cs="Times New Roman"/>
          <w:szCs w:val="24"/>
          <w:lang w:bidi="tr-TR"/>
        </w:rPr>
        <w:t>.</w:t>
      </w:r>
    </w:p>
    <w:p w14:paraId="4D730AA7" w14:textId="3F28FC42" w:rsidR="00FF22FA" w:rsidRPr="00C5354C" w:rsidRDefault="00FF22FA" w:rsidP="00FF22FA">
      <w:pPr>
        <w:ind w:left="284" w:hanging="284"/>
        <w:rPr>
          <w:rFonts w:cs="Times New Roman"/>
          <w:szCs w:val="24"/>
        </w:rPr>
      </w:pPr>
      <w:r w:rsidRPr="00C5354C">
        <w:rPr>
          <w:rFonts w:cs="Times New Roman"/>
          <w:szCs w:val="24"/>
          <w:lang w:bidi="tr-TR"/>
        </w:rPr>
        <w:t>•</w:t>
      </w:r>
      <w:r w:rsidRPr="00C5354C">
        <w:rPr>
          <w:rFonts w:cs="Times New Roman"/>
          <w:szCs w:val="24"/>
          <w:lang w:bidi="tr-TR"/>
        </w:rPr>
        <w:tab/>
        <w:t>koku emisyonlarına yol açabilecek köpürme gibi işletimsel zorlukları en aza indirmek</w:t>
      </w:r>
      <w:r w:rsidR="00F92C14">
        <w:rPr>
          <w:rFonts w:cs="Times New Roman"/>
          <w:szCs w:val="24"/>
          <w:lang w:bidi="tr-TR"/>
        </w:rPr>
        <w:t>.</w:t>
      </w:r>
    </w:p>
    <w:p w14:paraId="516C9503" w14:textId="7AE4B516" w:rsidR="00FF22FA" w:rsidRPr="00C5354C" w:rsidRDefault="00FF22FA" w:rsidP="00FF22FA">
      <w:pPr>
        <w:ind w:left="284" w:hanging="284"/>
        <w:rPr>
          <w:rFonts w:cs="Times New Roman"/>
          <w:szCs w:val="24"/>
        </w:rPr>
      </w:pPr>
      <w:r w:rsidRPr="00C5354C">
        <w:rPr>
          <w:rFonts w:cs="Times New Roman"/>
          <w:szCs w:val="24"/>
          <w:lang w:bidi="tr-TR"/>
        </w:rPr>
        <w:t>•</w:t>
      </w:r>
      <w:r w:rsidRPr="00C5354C">
        <w:rPr>
          <w:rFonts w:cs="Times New Roman"/>
          <w:szCs w:val="24"/>
          <w:lang w:bidi="tr-TR"/>
        </w:rPr>
        <w:tab/>
      </w:r>
      <w:r w:rsidR="007B59AF">
        <w:rPr>
          <w:rFonts w:cs="Times New Roman"/>
          <w:szCs w:val="24"/>
          <w:lang w:bidi="tr-TR"/>
        </w:rPr>
        <w:t>kontrol</w:t>
      </w:r>
      <w:r w:rsidR="007B59AF" w:rsidRPr="00C5354C">
        <w:rPr>
          <w:rFonts w:cs="Times New Roman"/>
          <w:szCs w:val="24"/>
          <w:lang w:bidi="tr-TR"/>
        </w:rPr>
        <w:t xml:space="preserve"> </w:t>
      </w:r>
      <w:r w:rsidRPr="00C5354C">
        <w:rPr>
          <w:rFonts w:cs="Times New Roman"/>
          <w:szCs w:val="24"/>
          <w:lang w:bidi="tr-TR"/>
        </w:rPr>
        <w:t>kaybına ve patlamalara yol açabilecek sistem arızaları için yeterli erken uyarı sağlamak.</w:t>
      </w:r>
    </w:p>
    <w:p w14:paraId="1BD69EE4" w14:textId="77777777" w:rsidR="00671BBD" w:rsidRPr="00C5354C" w:rsidRDefault="00671BBD" w:rsidP="00FF22FA">
      <w:pPr>
        <w:ind w:left="284" w:hanging="284"/>
        <w:rPr>
          <w:rFonts w:cs="Times New Roman"/>
          <w:szCs w:val="24"/>
          <w:lang w:val="fi-FI" w:bidi="tr-TR"/>
        </w:rPr>
      </w:pPr>
      <w:r w:rsidRPr="00C5354C">
        <w:rPr>
          <w:rFonts w:cs="Times New Roman"/>
          <w:szCs w:val="24"/>
          <w:lang w:bidi="tr-TR"/>
        </w:rPr>
        <w:t>Bu kapsamda, aşağıdaki temel atık ve proses parametrelerinin izlenmesi ve/veya kontrol edilmesi gerekmektedir:</w:t>
      </w:r>
      <w:r w:rsidRPr="00C5354C">
        <w:rPr>
          <w:rFonts w:cs="Times New Roman"/>
          <w:szCs w:val="24"/>
          <w:lang w:val="fi-FI" w:bidi="tr-TR"/>
        </w:rPr>
        <w:t xml:space="preserve"> </w:t>
      </w:r>
    </w:p>
    <w:p w14:paraId="2F4F29F0" w14:textId="2180F497" w:rsidR="00FF22FA" w:rsidRPr="00C5354C" w:rsidRDefault="00FF22FA" w:rsidP="00D938DD">
      <w:pPr>
        <w:pStyle w:val="ListeParagraf"/>
        <w:numPr>
          <w:ilvl w:val="0"/>
          <w:numId w:val="56"/>
        </w:numPr>
        <w:rPr>
          <w:rFonts w:cs="Times New Roman"/>
          <w:szCs w:val="24"/>
          <w:lang w:val="fi-FI"/>
        </w:rPr>
      </w:pPr>
      <w:r w:rsidRPr="00C5354C">
        <w:rPr>
          <w:rFonts w:cs="Times New Roman"/>
          <w:szCs w:val="24"/>
          <w:lang w:val="fi-FI" w:bidi="tr-TR"/>
        </w:rPr>
        <w:t>çürütücü beslemesinin pH ve alkalinitesi</w:t>
      </w:r>
      <w:r w:rsidR="000E0CB4">
        <w:rPr>
          <w:rFonts w:cs="Times New Roman"/>
          <w:szCs w:val="24"/>
          <w:lang w:val="fi-FI" w:bidi="tr-TR"/>
        </w:rPr>
        <w:t>.</w:t>
      </w:r>
    </w:p>
    <w:p w14:paraId="7555C9FC" w14:textId="6B33FBC7" w:rsidR="00671BBD" w:rsidRPr="00C5354C" w:rsidRDefault="00FF22FA" w:rsidP="00D938DD">
      <w:pPr>
        <w:pStyle w:val="oj-normal"/>
        <w:numPr>
          <w:ilvl w:val="0"/>
          <w:numId w:val="56"/>
        </w:numPr>
        <w:spacing w:before="120" w:beforeAutospacing="0" w:after="0" w:afterAutospacing="0" w:line="360" w:lineRule="auto"/>
        <w:jc w:val="both"/>
        <w:rPr>
          <w:lang w:val="fi-FI" w:bidi="tr-TR"/>
        </w:rPr>
      </w:pPr>
      <w:r w:rsidRPr="00C5354C">
        <w:rPr>
          <w:lang w:val="fi-FI" w:bidi="tr-TR"/>
        </w:rPr>
        <w:t>çürüt</w:t>
      </w:r>
      <w:r w:rsidR="00E5253D" w:rsidRPr="00C5354C">
        <w:rPr>
          <w:lang w:val="fi-FI" w:bidi="tr-TR"/>
        </w:rPr>
        <w:t xml:space="preserve">me </w:t>
      </w:r>
      <w:r w:rsidRPr="00C5354C">
        <w:rPr>
          <w:lang w:val="fi-FI" w:bidi="tr-TR"/>
        </w:rPr>
        <w:t>çalışma sıcaklığı</w:t>
      </w:r>
      <w:r w:rsidR="000E0CB4">
        <w:rPr>
          <w:lang w:val="fi-FI" w:bidi="tr-TR"/>
        </w:rPr>
        <w:t>.</w:t>
      </w:r>
    </w:p>
    <w:p w14:paraId="68DCF4F8" w14:textId="444EE09A" w:rsidR="00FF22FA" w:rsidRPr="00C5354C" w:rsidRDefault="00FF22FA" w:rsidP="00D938DD">
      <w:pPr>
        <w:pStyle w:val="oj-normal"/>
        <w:numPr>
          <w:ilvl w:val="0"/>
          <w:numId w:val="56"/>
        </w:numPr>
        <w:spacing w:before="120" w:beforeAutospacing="0" w:after="0" w:afterAutospacing="0" w:line="360" w:lineRule="auto"/>
        <w:jc w:val="both"/>
        <w:rPr>
          <w:lang w:val="fi-FI" w:bidi="tr-TR"/>
        </w:rPr>
      </w:pPr>
      <w:r w:rsidRPr="00C5354C">
        <w:rPr>
          <w:lang w:val="fi-FI" w:bidi="tr-TR"/>
        </w:rPr>
        <w:t>çürüt</w:t>
      </w:r>
      <w:r w:rsidR="00E5253D" w:rsidRPr="00C5354C">
        <w:rPr>
          <w:lang w:val="fi-FI" w:bidi="tr-TR"/>
        </w:rPr>
        <w:t>me</w:t>
      </w:r>
      <w:r w:rsidRPr="00C5354C">
        <w:rPr>
          <w:lang w:val="fi-FI" w:bidi="tr-TR"/>
        </w:rPr>
        <w:t xml:space="preserve"> beslemesinin hidrolik ve organik yükleme </w:t>
      </w:r>
      <w:r w:rsidR="007B59AF">
        <w:rPr>
          <w:lang w:val="fi-FI" w:bidi="tr-TR"/>
        </w:rPr>
        <w:t>oranı</w:t>
      </w:r>
      <w:r w:rsidR="000E0CB4">
        <w:rPr>
          <w:lang w:val="fi-FI" w:bidi="tr-TR"/>
        </w:rPr>
        <w:t>.</w:t>
      </w:r>
    </w:p>
    <w:p w14:paraId="7FAECD3E" w14:textId="210B4F96" w:rsidR="00FF22FA" w:rsidRPr="00C5354C" w:rsidRDefault="00FF22FA" w:rsidP="00D938DD">
      <w:pPr>
        <w:pStyle w:val="ListeParagraf"/>
        <w:numPr>
          <w:ilvl w:val="0"/>
          <w:numId w:val="56"/>
        </w:numPr>
        <w:rPr>
          <w:rFonts w:cs="Times New Roman"/>
          <w:szCs w:val="24"/>
          <w:lang w:val="fi-FI"/>
        </w:rPr>
      </w:pPr>
      <w:r w:rsidRPr="00C5354C">
        <w:rPr>
          <w:rFonts w:cs="Times New Roman"/>
          <w:szCs w:val="24"/>
          <w:lang w:val="fi-FI" w:bidi="tr-TR"/>
        </w:rPr>
        <w:t>çürüt</w:t>
      </w:r>
      <w:r w:rsidR="007B59AF">
        <w:rPr>
          <w:rFonts w:cs="Times New Roman"/>
          <w:szCs w:val="24"/>
          <w:lang w:val="fi-FI" w:bidi="tr-TR"/>
        </w:rPr>
        <w:t>ücü</w:t>
      </w:r>
      <w:r w:rsidR="00E5253D" w:rsidRPr="00C5354C">
        <w:rPr>
          <w:rFonts w:cs="Times New Roman"/>
          <w:szCs w:val="24"/>
          <w:lang w:val="fi-FI" w:bidi="tr-TR"/>
        </w:rPr>
        <w:t xml:space="preserve"> </w:t>
      </w:r>
      <w:r w:rsidRPr="00C5354C">
        <w:rPr>
          <w:rFonts w:cs="Times New Roman"/>
          <w:szCs w:val="24"/>
          <w:lang w:val="fi-FI" w:bidi="tr-TR"/>
        </w:rPr>
        <w:t xml:space="preserve">ve </w:t>
      </w:r>
      <w:r w:rsidR="004624E2">
        <w:rPr>
          <w:rFonts w:cs="Times New Roman"/>
          <w:szCs w:val="24"/>
          <w:lang w:val="fi-FI" w:bidi="tr-TR"/>
        </w:rPr>
        <w:t>fermente</w:t>
      </w:r>
      <w:r w:rsidR="00A650C6" w:rsidRPr="00C5354C">
        <w:rPr>
          <w:rFonts w:cs="Times New Roman"/>
          <w:szCs w:val="24"/>
          <w:lang w:val="fi-FI" w:bidi="tr-TR"/>
        </w:rPr>
        <w:t xml:space="preserve"> </w:t>
      </w:r>
      <w:r w:rsidRPr="00C5354C">
        <w:rPr>
          <w:rFonts w:cs="Times New Roman"/>
          <w:szCs w:val="24"/>
          <w:lang w:val="fi-FI" w:bidi="tr-TR"/>
        </w:rPr>
        <w:t xml:space="preserve">ürün içindeki uçucu yağ asitleri (VFA) ve amonyak </w:t>
      </w:r>
      <w:r w:rsidR="00A650C6">
        <w:rPr>
          <w:rFonts w:cs="Times New Roman"/>
          <w:szCs w:val="24"/>
          <w:lang w:val="fi-FI" w:bidi="tr-TR"/>
        </w:rPr>
        <w:t>konsantrasyonu</w:t>
      </w:r>
      <w:r w:rsidR="000E0CB4">
        <w:rPr>
          <w:rFonts w:cs="Times New Roman"/>
          <w:szCs w:val="24"/>
          <w:lang w:val="fi-FI" w:bidi="tr-TR"/>
        </w:rPr>
        <w:t>.</w:t>
      </w:r>
    </w:p>
    <w:p w14:paraId="7004CD17" w14:textId="6CB2F210" w:rsidR="00FF22FA" w:rsidRPr="00C5354C" w:rsidRDefault="00FF22FA" w:rsidP="00D938DD">
      <w:pPr>
        <w:pStyle w:val="ListeParagraf"/>
        <w:numPr>
          <w:ilvl w:val="0"/>
          <w:numId w:val="56"/>
        </w:numPr>
        <w:rPr>
          <w:rFonts w:cs="Times New Roman"/>
          <w:szCs w:val="24"/>
          <w:lang w:val="fi-FI"/>
        </w:rPr>
      </w:pPr>
      <w:r w:rsidRPr="00C5354C">
        <w:rPr>
          <w:rFonts w:cs="Times New Roman"/>
          <w:szCs w:val="24"/>
          <w:lang w:val="fi-FI" w:bidi="tr-TR"/>
        </w:rPr>
        <w:t>biyogaz miktarı, bileşimi (</w:t>
      </w:r>
      <w:r w:rsidR="001168A2">
        <w:rPr>
          <w:rFonts w:cs="Times New Roman"/>
          <w:szCs w:val="24"/>
          <w:lang w:val="fi-FI" w:bidi="tr-TR"/>
        </w:rPr>
        <w:t>örneğin,</w:t>
      </w:r>
      <w:r w:rsidRPr="00C5354C">
        <w:rPr>
          <w:rFonts w:cs="Times New Roman"/>
          <w:szCs w:val="24"/>
          <w:lang w:val="fi-FI" w:bidi="tr-TR"/>
        </w:rPr>
        <w:t xml:space="preserve"> H</w:t>
      </w:r>
      <w:r w:rsidRPr="00C5354C">
        <w:rPr>
          <w:rFonts w:cs="Times New Roman"/>
          <w:szCs w:val="24"/>
          <w:vertAlign w:val="subscript"/>
          <w:lang w:val="fi-FI" w:bidi="tr-TR"/>
        </w:rPr>
        <w:t>2</w:t>
      </w:r>
      <w:r w:rsidRPr="00C5354C">
        <w:rPr>
          <w:rFonts w:cs="Times New Roman"/>
          <w:szCs w:val="24"/>
          <w:lang w:val="fi-FI" w:bidi="tr-TR"/>
        </w:rPr>
        <w:t>S) ve basıncı</w:t>
      </w:r>
      <w:r w:rsidR="000E0CB4">
        <w:rPr>
          <w:rFonts w:cs="Times New Roman"/>
          <w:szCs w:val="24"/>
          <w:lang w:val="fi-FI" w:bidi="tr-TR"/>
        </w:rPr>
        <w:t>.</w:t>
      </w:r>
    </w:p>
    <w:p w14:paraId="033CD815" w14:textId="5E84D0B6" w:rsidR="00FF22FA" w:rsidRPr="00C5354C" w:rsidRDefault="00FF22FA" w:rsidP="00D938DD">
      <w:pPr>
        <w:pStyle w:val="ListeParagraf"/>
        <w:numPr>
          <w:ilvl w:val="0"/>
          <w:numId w:val="56"/>
        </w:numPr>
        <w:rPr>
          <w:rFonts w:cs="Times New Roman"/>
          <w:szCs w:val="24"/>
          <w:lang w:val="fi-FI"/>
        </w:rPr>
      </w:pPr>
      <w:r w:rsidRPr="00C5354C">
        <w:rPr>
          <w:rFonts w:cs="Times New Roman"/>
          <w:szCs w:val="24"/>
          <w:lang w:val="fi-FI" w:bidi="tr-TR"/>
        </w:rPr>
        <w:t>çürütücüdeki sıvı ve köpük seviyeleri.</w:t>
      </w:r>
    </w:p>
    <w:p w14:paraId="503A4052" w14:textId="70C80B05" w:rsidR="00FF22FA" w:rsidRPr="00C5354C" w:rsidRDefault="00A36E5A" w:rsidP="00BF5638">
      <w:pPr>
        <w:pStyle w:val="Balk2"/>
        <w:numPr>
          <w:ilvl w:val="0"/>
          <w:numId w:val="0"/>
        </w:numPr>
        <w:ind w:left="142"/>
        <w:rPr>
          <w:rFonts w:cs="Times New Roman"/>
          <w:szCs w:val="24"/>
          <w:lang w:val="fi-FI" w:bidi="tr-TR"/>
        </w:rPr>
      </w:pPr>
      <w:bookmarkStart w:id="122" w:name="bookmark2488"/>
      <w:bookmarkStart w:id="123" w:name="bookmark2489"/>
      <w:bookmarkStart w:id="124" w:name="_Toc154679471"/>
      <w:r>
        <w:rPr>
          <w:rFonts w:cs="Times New Roman"/>
          <w:szCs w:val="24"/>
          <w:lang w:val="fi-FI" w:bidi="tr-TR"/>
        </w:rPr>
        <w:t xml:space="preserve">3.4. </w:t>
      </w:r>
      <w:r w:rsidR="00FF22FA" w:rsidRPr="00C5354C">
        <w:rPr>
          <w:rFonts w:cs="Times New Roman"/>
          <w:szCs w:val="24"/>
          <w:lang w:val="fi-FI" w:bidi="tr-TR"/>
        </w:rPr>
        <w:t xml:space="preserve">Atıkların mekanik biyolojik </w:t>
      </w:r>
      <w:r w:rsidR="00156E56">
        <w:rPr>
          <w:rFonts w:cs="Times New Roman"/>
          <w:szCs w:val="24"/>
          <w:lang w:val="fi-FI" w:bidi="tr-TR"/>
        </w:rPr>
        <w:t>olarak işlenmesine</w:t>
      </w:r>
      <w:r w:rsidR="00FF22FA" w:rsidRPr="00C5354C">
        <w:rPr>
          <w:rFonts w:cs="Times New Roman"/>
          <w:szCs w:val="24"/>
          <w:lang w:val="fi-FI" w:bidi="tr-TR"/>
        </w:rPr>
        <w:t xml:space="preserve"> ilişkin MET sonuçları</w:t>
      </w:r>
      <w:bookmarkEnd w:id="122"/>
      <w:bookmarkEnd w:id="123"/>
      <w:bookmarkEnd w:id="124"/>
    </w:p>
    <w:p w14:paraId="34707303" w14:textId="18EC7B18" w:rsidR="00EA7E7D" w:rsidRPr="00C5354C" w:rsidRDefault="00EA7E7D" w:rsidP="00EA7E7D">
      <w:pPr>
        <w:pStyle w:val="NormalWeb"/>
      </w:pPr>
      <w:r w:rsidRPr="00C5354C">
        <w:t>Aksi belirtilmedikçe, bu bölümde sunula</w:t>
      </w:r>
      <w:r w:rsidRPr="000D6167">
        <w:t xml:space="preserve">n MET sonuçları Mekanik Biyolojik </w:t>
      </w:r>
      <w:r w:rsidR="00156E56" w:rsidRPr="000D6167">
        <w:t xml:space="preserve">İşleme </w:t>
      </w:r>
      <w:r w:rsidRPr="000D6167">
        <w:t xml:space="preserve">(MBT) için geçerlidir ve ayrıca Bölüm 3.1'de yer alan atıkların biyolojik </w:t>
      </w:r>
      <w:r w:rsidR="00156E56" w:rsidRPr="000D6167">
        <w:t xml:space="preserve">işlenmesine </w:t>
      </w:r>
      <w:r w:rsidRPr="000D6167">
        <w:t>yönelik genel MET sonuçlarına ek olarak uygulanır.</w:t>
      </w:r>
    </w:p>
    <w:p w14:paraId="18EAF3F2" w14:textId="18EFE067" w:rsidR="00EA7E7D" w:rsidRPr="000D6167" w:rsidRDefault="00EA7E7D" w:rsidP="00307C9C">
      <w:pPr>
        <w:pStyle w:val="NormalWeb"/>
      </w:pPr>
      <w:r w:rsidRPr="000D6167">
        <w:t>Atıkların aerobik</w:t>
      </w:r>
      <w:r w:rsidRPr="000D6167">
        <w:rPr>
          <w:b/>
          <w:bCs/>
        </w:rPr>
        <w:t xml:space="preserve"> </w:t>
      </w:r>
      <w:r w:rsidRPr="00C5354C">
        <w:t xml:space="preserve">(Bölüm 3.2) ve </w:t>
      </w:r>
      <w:r w:rsidRPr="000D6167">
        <w:t xml:space="preserve">anaerobik </w:t>
      </w:r>
      <w:r w:rsidR="00156E56" w:rsidRPr="000D6167">
        <w:t>işlenmesi</w:t>
      </w:r>
      <w:r w:rsidR="00156E56" w:rsidRPr="00C5354C">
        <w:t xml:space="preserve"> </w:t>
      </w:r>
      <w:r w:rsidRPr="00C5354C">
        <w:t xml:space="preserve">(Bölüm 3.3) ile ilgili </w:t>
      </w:r>
      <w:r w:rsidR="00156E56">
        <w:t>ME</w:t>
      </w:r>
      <w:r w:rsidR="00156E56" w:rsidRPr="00C5354C">
        <w:t xml:space="preserve">T </w:t>
      </w:r>
      <w:r w:rsidRPr="00C5354C">
        <w:t>sonuçları, ilgili olduğu durumlarda</w:t>
      </w:r>
      <w:r w:rsidR="00156E56">
        <w:t xml:space="preserve"> atıkların</w:t>
      </w:r>
      <w:r w:rsidRPr="00C5354C">
        <w:t xml:space="preserve"> </w:t>
      </w:r>
      <w:r w:rsidRPr="000D6167">
        <w:t xml:space="preserve">mekanik biyolojik </w:t>
      </w:r>
      <w:r w:rsidR="00156E56" w:rsidRPr="000D6167">
        <w:t>işlenmesi için de geçerlidir.</w:t>
      </w:r>
    </w:p>
    <w:p w14:paraId="2EBC655A" w14:textId="77777777" w:rsidR="00267C76" w:rsidRPr="00267C76" w:rsidRDefault="00267C76" w:rsidP="00267C76">
      <w:pPr>
        <w:pStyle w:val="ListeParagraf"/>
        <w:keepNext/>
        <w:keepLines/>
        <w:numPr>
          <w:ilvl w:val="0"/>
          <w:numId w:val="55"/>
        </w:numPr>
        <w:spacing w:before="240" w:after="120"/>
        <w:contextualSpacing w:val="0"/>
        <w:outlineLvl w:val="2"/>
        <w:rPr>
          <w:rFonts w:eastAsiaTheme="majorEastAsia" w:cs="Times New Roman"/>
          <w:b/>
          <w:vanish/>
          <w:szCs w:val="24"/>
          <w:highlight w:val="yellow"/>
          <w:lang w:val="fi-FI" w:bidi="tr-TR"/>
        </w:rPr>
      </w:pPr>
      <w:bookmarkStart w:id="125" w:name="bookmark2490"/>
      <w:bookmarkStart w:id="126" w:name="bookmark2491"/>
      <w:bookmarkStart w:id="127" w:name="_Toc154679472"/>
    </w:p>
    <w:p w14:paraId="7EDC10FC" w14:textId="77777777" w:rsidR="00267C76" w:rsidRPr="00267C76" w:rsidRDefault="00267C76" w:rsidP="00267C76">
      <w:pPr>
        <w:pStyle w:val="ListeParagraf"/>
        <w:keepNext/>
        <w:keepLines/>
        <w:numPr>
          <w:ilvl w:val="1"/>
          <w:numId w:val="55"/>
        </w:numPr>
        <w:spacing w:before="240" w:after="120"/>
        <w:contextualSpacing w:val="0"/>
        <w:outlineLvl w:val="2"/>
        <w:rPr>
          <w:rFonts w:eastAsiaTheme="majorEastAsia" w:cs="Times New Roman"/>
          <w:b/>
          <w:vanish/>
          <w:szCs w:val="24"/>
          <w:highlight w:val="yellow"/>
          <w:lang w:val="fi-FI" w:bidi="tr-TR"/>
        </w:rPr>
      </w:pPr>
    </w:p>
    <w:p w14:paraId="04BE059D" w14:textId="77777777" w:rsidR="00267C76" w:rsidRPr="00267C76" w:rsidRDefault="00267C76" w:rsidP="00267C76">
      <w:pPr>
        <w:pStyle w:val="ListeParagraf"/>
        <w:keepNext/>
        <w:keepLines/>
        <w:numPr>
          <w:ilvl w:val="1"/>
          <w:numId w:val="55"/>
        </w:numPr>
        <w:spacing w:before="240" w:after="120"/>
        <w:contextualSpacing w:val="0"/>
        <w:outlineLvl w:val="2"/>
        <w:rPr>
          <w:rFonts w:eastAsiaTheme="majorEastAsia" w:cs="Times New Roman"/>
          <w:b/>
          <w:vanish/>
          <w:szCs w:val="24"/>
          <w:highlight w:val="yellow"/>
          <w:lang w:val="fi-FI" w:bidi="tr-TR"/>
        </w:rPr>
      </w:pPr>
    </w:p>
    <w:p w14:paraId="131F30EA" w14:textId="77777777" w:rsidR="00267C76" w:rsidRPr="00267C76" w:rsidRDefault="00267C76" w:rsidP="00267C76">
      <w:pPr>
        <w:pStyle w:val="ListeParagraf"/>
        <w:keepNext/>
        <w:keepLines/>
        <w:numPr>
          <w:ilvl w:val="1"/>
          <w:numId w:val="55"/>
        </w:numPr>
        <w:spacing w:before="240" w:after="120"/>
        <w:contextualSpacing w:val="0"/>
        <w:outlineLvl w:val="2"/>
        <w:rPr>
          <w:rFonts w:eastAsiaTheme="majorEastAsia" w:cs="Times New Roman"/>
          <w:b/>
          <w:vanish/>
          <w:szCs w:val="24"/>
          <w:highlight w:val="yellow"/>
          <w:lang w:val="fi-FI" w:bidi="tr-TR"/>
        </w:rPr>
      </w:pPr>
    </w:p>
    <w:p w14:paraId="6F108D1A" w14:textId="77777777" w:rsidR="00267C76" w:rsidRPr="00267C76" w:rsidRDefault="00267C76" w:rsidP="00267C76">
      <w:pPr>
        <w:pStyle w:val="ListeParagraf"/>
        <w:keepNext/>
        <w:keepLines/>
        <w:numPr>
          <w:ilvl w:val="2"/>
          <w:numId w:val="55"/>
        </w:numPr>
        <w:spacing w:before="240" w:after="120"/>
        <w:contextualSpacing w:val="0"/>
        <w:outlineLvl w:val="2"/>
        <w:rPr>
          <w:rFonts w:eastAsiaTheme="majorEastAsia" w:cs="Times New Roman"/>
          <w:b/>
          <w:vanish/>
          <w:szCs w:val="24"/>
          <w:highlight w:val="yellow"/>
          <w:lang w:val="fi-FI" w:bidi="tr-TR"/>
        </w:rPr>
      </w:pPr>
    </w:p>
    <w:p w14:paraId="65C26773" w14:textId="08BF0A3D" w:rsidR="00FF22FA" w:rsidRPr="009F062D" w:rsidRDefault="00FF22FA" w:rsidP="00712D1D">
      <w:pPr>
        <w:pStyle w:val="Balk3"/>
        <w:numPr>
          <w:ilvl w:val="2"/>
          <w:numId w:val="84"/>
        </w:numPr>
        <w:rPr>
          <w:rFonts w:cs="Times New Roman"/>
          <w:bCs/>
          <w:lang w:val="fi-FI"/>
        </w:rPr>
      </w:pPr>
      <w:r w:rsidRPr="009F062D">
        <w:rPr>
          <w:rFonts w:cs="Times New Roman"/>
          <w:lang w:val="fi-FI" w:bidi="tr-TR"/>
        </w:rPr>
        <w:t>Havaya emisyonlar</w:t>
      </w:r>
      <w:bookmarkEnd w:id="125"/>
      <w:bookmarkEnd w:id="126"/>
      <w:bookmarkEnd w:id="127"/>
    </w:p>
    <w:p w14:paraId="6E079991" w14:textId="71A2ABE7" w:rsidR="00FF22FA" w:rsidRPr="00C5354C" w:rsidRDefault="00FF22FA" w:rsidP="009F062D">
      <w:pPr>
        <w:pStyle w:val="Normaltext"/>
        <w:ind w:firstLine="0"/>
      </w:pPr>
      <w:r w:rsidRPr="009F062D">
        <w:rPr>
          <w:b/>
        </w:rPr>
        <w:t>MET 39:</w:t>
      </w:r>
      <w:r w:rsidRPr="009F062D">
        <w:t xml:space="preserve"> Ha</w:t>
      </w:r>
      <w:r w:rsidR="00C55C1C" w:rsidRPr="009F062D">
        <w:t>va emisyonları azaltma</w:t>
      </w:r>
      <w:r w:rsidR="005F1BCE" w:rsidRPr="009F062D">
        <w:t>ya yönelik olarak</w:t>
      </w:r>
      <w:r w:rsidR="00C55C1C" w:rsidRPr="009F062D">
        <w:t xml:space="preserve"> </w:t>
      </w:r>
      <w:r w:rsidRPr="009F062D">
        <w:t>aşağıda</w:t>
      </w:r>
      <w:r w:rsidR="00C55C1C" w:rsidRPr="009F062D">
        <w:t xml:space="preserve"> verilen tekniklerin her ikisi de</w:t>
      </w:r>
      <w:r w:rsidR="00C55C1C" w:rsidRPr="00C5354C">
        <w:t xml:space="preserve"> kullanılır.</w:t>
      </w:r>
    </w:p>
    <w:tbl>
      <w:tblPr>
        <w:tblOverlap w:val="never"/>
        <w:tblW w:w="0" w:type="auto"/>
        <w:tblLayout w:type="fixed"/>
        <w:tblCellMar>
          <w:left w:w="10" w:type="dxa"/>
          <w:right w:w="10" w:type="dxa"/>
        </w:tblCellMar>
        <w:tblLook w:val="0000" w:firstRow="0" w:lastRow="0" w:firstColumn="0" w:lastColumn="0" w:noHBand="0" w:noVBand="0"/>
      </w:tblPr>
      <w:tblGrid>
        <w:gridCol w:w="394"/>
        <w:gridCol w:w="2578"/>
        <w:gridCol w:w="2952"/>
        <w:gridCol w:w="2813"/>
      </w:tblGrid>
      <w:tr w:rsidR="00FF22FA" w:rsidRPr="00C5354C" w14:paraId="39727175" w14:textId="77777777" w:rsidTr="00915CE8">
        <w:trPr>
          <w:trHeight w:val="20"/>
          <w:tblHeader/>
        </w:trPr>
        <w:tc>
          <w:tcPr>
            <w:tcW w:w="2972" w:type="dxa"/>
            <w:gridSpan w:val="2"/>
            <w:tcBorders>
              <w:top w:val="single" w:sz="4" w:space="0" w:color="auto"/>
              <w:left w:val="single" w:sz="4" w:space="0" w:color="auto"/>
            </w:tcBorders>
            <w:shd w:val="clear" w:color="auto" w:fill="FFFFFF"/>
            <w:vAlign w:val="center"/>
          </w:tcPr>
          <w:p w14:paraId="349B3401"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Teknik</w:t>
            </w:r>
          </w:p>
        </w:tc>
        <w:tc>
          <w:tcPr>
            <w:tcW w:w="2952" w:type="dxa"/>
            <w:tcBorders>
              <w:top w:val="single" w:sz="4" w:space="0" w:color="auto"/>
              <w:left w:val="single" w:sz="4" w:space="0" w:color="auto"/>
            </w:tcBorders>
            <w:shd w:val="clear" w:color="auto" w:fill="FFFFFF"/>
            <w:vAlign w:val="center"/>
          </w:tcPr>
          <w:p w14:paraId="4126EC98"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Açıklama</w:t>
            </w:r>
          </w:p>
        </w:tc>
        <w:tc>
          <w:tcPr>
            <w:tcW w:w="2813" w:type="dxa"/>
            <w:tcBorders>
              <w:top w:val="single" w:sz="4" w:space="0" w:color="auto"/>
              <w:left w:val="single" w:sz="4" w:space="0" w:color="auto"/>
              <w:right w:val="single" w:sz="4" w:space="0" w:color="auto"/>
            </w:tcBorders>
            <w:shd w:val="clear" w:color="auto" w:fill="FFFFFF"/>
            <w:vAlign w:val="center"/>
          </w:tcPr>
          <w:p w14:paraId="0D4F6215"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Uygulanabilirlik</w:t>
            </w:r>
          </w:p>
        </w:tc>
      </w:tr>
      <w:tr w:rsidR="00FF22FA" w:rsidRPr="00C5354C" w14:paraId="0837DDA7" w14:textId="77777777" w:rsidTr="00915CE8">
        <w:trPr>
          <w:trHeight w:val="20"/>
        </w:trPr>
        <w:tc>
          <w:tcPr>
            <w:tcW w:w="394" w:type="dxa"/>
            <w:tcBorders>
              <w:top w:val="single" w:sz="4" w:space="0" w:color="auto"/>
              <w:left w:val="single" w:sz="4" w:space="0" w:color="auto"/>
            </w:tcBorders>
            <w:shd w:val="clear" w:color="auto" w:fill="FFFFFF"/>
            <w:vAlign w:val="center"/>
          </w:tcPr>
          <w:p w14:paraId="76776753"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a.</w:t>
            </w:r>
          </w:p>
        </w:tc>
        <w:tc>
          <w:tcPr>
            <w:tcW w:w="2578" w:type="dxa"/>
            <w:tcBorders>
              <w:top w:val="single" w:sz="4" w:space="0" w:color="auto"/>
              <w:left w:val="single" w:sz="4" w:space="0" w:color="auto"/>
            </w:tcBorders>
            <w:shd w:val="clear" w:color="auto" w:fill="FFFFFF"/>
            <w:vAlign w:val="center"/>
          </w:tcPr>
          <w:p w14:paraId="5DC3C27A" w14:textId="08A9AC31" w:rsidR="00FF22FA" w:rsidRPr="00C5354C" w:rsidRDefault="00FF22FA" w:rsidP="00915CE8">
            <w:pPr>
              <w:spacing w:line="240" w:lineRule="auto"/>
              <w:ind w:left="58" w:right="58"/>
              <w:rPr>
                <w:rFonts w:cs="Times New Roman"/>
                <w:szCs w:val="24"/>
              </w:rPr>
            </w:pPr>
            <w:r w:rsidRPr="00C5354C">
              <w:rPr>
                <w:rFonts w:cs="Times New Roman"/>
                <w:szCs w:val="24"/>
                <w:lang w:bidi="tr-TR"/>
              </w:rPr>
              <w:t>Atık gaz akı</w:t>
            </w:r>
            <w:r w:rsidR="005F1BCE">
              <w:rPr>
                <w:rFonts w:cs="Times New Roman"/>
                <w:szCs w:val="24"/>
                <w:lang w:bidi="tr-TR"/>
              </w:rPr>
              <w:t>ş</w:t>
            </w:r>
            <w:r w:rsidRPr="00C5354C">
              <w:rPr>
                <w:rFonts w:cs="Times New Roman"/>
                <w:szCs w:val="24"/>
                <w:lang w:bidi="tr-TR"/>
              </w:rPr>
              <w:t>larının ayrılması</w:t>
            </w:r>
          </w:p>
        </w:tc>
        <w:tc>
          <w:tcPr>
            <w:tcW w:w="2952" w:type="dxa"/>
            <w:tcBorders>
              <w:top w:val="single" w:sz="4" w:space="0" w:color="auto"/>
              <w:left w:val="single" w:sz="4" w:space="0" w:color="auto"/>
            </w:tcBorders>
            <w:shd w:val="clear" w:color="auto" w:fill="FFFFFF"/>
            <w:vAlign w:val="center"/>
          </w:tcPr>
          <w:p w14:paraId="3A08AEBE" w14:textId="42AD5CD1" w:rsidR="00FF22FA" w:rsidRPr="00C5354C" w:rsidRDefault="00FF22FA" w:rsidP="005F1BCE">
            <w:pPr>
              <w:spacing w:line="240" w:lineRule="auto"/>
              <w:ind w:left="58" w:right="58"/>
              <w:rPr>
                <w:rFonts w:cs="Times New Roman"/>
                <w:szCs w:val="24"/>
              </w:rPr>
            </w:pPr>
            <w:r w:rsidRPr="00C5354C">
              <w:rPr>
                <w:rFonts w:cs="Times New Roman"/>
                <w:szCs w:val="24"/>
                <w:lang w:bidi="tr-TR"/>
              </w:rPr>
              <w:t>Atık gaz akı</w:t>
            </w:r>
            <w:r w:rsidR="005F1BCE">
              <w:rPr>
                <w:rFonts w:cs="Times New Roman"/>
                <w:szCs w:val="24"/>
                <w:lang w:bidi="tr-TR"/>
              </w:rPr>
              <w:t>ş</w:t>
            </w:r>
            <w:r w:rsidRPr="00C5354C">
              <w:rPr>
                <w:rFonts w:cs="Times New Roman"/>
                <w:szCs w:val="24"/>
                <w:lang w:bidi="tr-TR"/>
              </w:rPr>
              <w:t>ının, MET 3’te bahsedilen envanter tarafından belirlendiği gibi yüksek kirletici içeriği olan atık gaz akı</w:t>
            </w:r>
            <w:r w:rsidR="005F1BCE">
              <w:rPr>
                <w:rFonts w:cs="Times New Roman"/>
                <w:szCs w:val="24"/>
                <w:lang w:bidi="tr-TR"/>
              </w:rPr>
              <w:t>ş</w:t>
            </w:r>
            <w:r w:rsidRPr="00C5354C">
              <w:rPr>
                <w:rFonts w:cs="Times New Roman"/>
                <w:szCs w:val="24"/>
                <w:lang w:bidi="tr-TR"/>
              </w:rPr>
              <w:t>ları ve düşük kirletici içeriği olan atık gaz akı</w:t>
            </w:r>
            <w:r w:rsidR="005F1BCE">
              <w:rPr>
                <w:rFonts w:cs="Times New Roman"/>
                <w:szCs w:val="24"/>
                <w:lang w:bidi="tr-TR"/>
              </w:rPr>
              <w:t>ş</w:t>
            </w:r>
            <w:r w:rsidRPr="00C5354C">
              <w:rPr>
                <w:rFonts w:cs="Times New Roman"/>
                <w:szCs w:val="24"/>
                <w:lang w:bidi="tr-TR"/>
              </w:rPr>
              <w:t xml:space="preserve">larına </w:t>
            </w:r>
            <w:r w:rsidR="005F1BCE">
              <w:rPr>
                <w:rFonts w:cs="Times New Roman"/>
                <w:szCs w:val="24"/>
                <w:lang w:bidi="tr-TR"/>
              </w:rPr>
              <w:t>ayrılması</w:t>
            </w:r>
            <w:r w:rsidRPr="00C5354C">
              <w:rPr>
                <w:rFonts w:cs="Times New Roman"/>
                <w:szCs w:val="24"/>
                <w:lang w:bidi="tr-TR"/>
              </w:rPr>
              <w:t>.</w:t>
            </w:r>
          </w:p>
        </w:tc>
        <w:tc>
          <w:tcPr>
            <w:tcW w:w="2813" w:type="dxa"/>
            <w:vMerge w:val="restart"/>
            <w:tcBorders>
              <w:top w:val="single" w:sz="4" w:space="0" w:color="auto"/>
              <w:left w:val="single" w:sz="4" w:space="0" w:color="auto"/>
              <w:right w:val="single" w:sz="4" w:space="0" w:color="auto"/>
            </w:tcBorders>
            <w:shd w:val="clear" w:color="auto" w:fill="FFFFFF"/>
            <w:vAlign w:val="center"/>
          </w:tcPr>
          <w:p w14:paraId="7A24827E"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Yeni tesislere genellikle uygulanabilir.</w:t>
            </w:r>
          </w:p>
          <w:p w14:paraId="65AF02F3" w14:textId="77777777" w:rsidR="00FF22FA" w:rsidRPr="00C5354C" w:rsidRDefault="00FF22FA" w:rsidP="00915CE8">
            <w:pPr>
              <w:spacing w:line="240" w:lineRule="auto"/>
              <w:ind w:left="58" w:right="58"/>
              <w:rPr>
                <w:rFonts w:cs="Times New Roman"/>
                <w:szCs w:val="24"/>
              </w:rPr>
            </w:pPr>
          </w:p>
          <w:p w14:paraId="061102C4" w14:textId="77777777" w:rsidR="00FF22FA" w:rsidRPr="00C5354C" w:rsidRDefault="00FF22FA" w:rsidP="00915CE8">
            <w:pPr>
              <w:spacing w:line="240" w:lineRule="auto"/>
              <w:ind w:left="58" w:right="58"/>
              <w:rPr>
                <w:rFonts w:cs="Times New Roman"/>
                <w:szCs w:val="24"/>
              </w:rPr>
            </w:pPr>
          </w:p>
          <w:p w14:paraId="55A3CE8D" w14:textId="0FCE955F" w:rsidR="00FF22FA" w:rsidRPr="00C5354C" w:rsidRDefault="00FF22FA" w:rsidP="005F1BCE">
            <w:pPr>
              <w:spacing w:line="240" w:lineRule="auto"/>
              <w:ind w:left="58" w:right="58"/>
              <w:rPr>
                <w:rFonts w:cs="Times New Roman"/>
                <w:szCs w:val="24"/>
              </w:rPr>
            </w:pPr>
            <w:r w:rsidRPr="00C5354C">
              <w:rPr>
                <w:rFonts w:cs="Times New Roman"/>
                <w:szCs w:val="24"/>
                <w:lang w:bidi="tr-TR"/>
              </w:rPr>
              <w:t>Mevcut tesislere hava devrelerinin yerleşim</w:t>
            </w:r>
            <w:r w:rsidR="005F1BCE">
              <w:rPr>
                <w:rFonts w:cs="Times New Roman"/>
                <w:szCs w:val="24"/>
                <w:lang w:bidi="tr-TR"/>
              </w:rPr>
              <w:t xml:space="preserve"> planı</w:t>
            </w:r>
            <w:r w:rsidRPr="00C5354C">
              <w:rPr>
                <w:rFonts w:cs="Times New Roman"/>
                <w:szCs w:val="24"/>
                <w:lang w:bidi="tr-TR"/>
              </w:rPr>
              <w:t xml:space="preserve"> ile ilgili kısıtlamalar dahilinde genel olarak uygulanabilir.</w:t>
            </w:r>
          </w:p>
        </w:tc>
      </w:tr>
      <w:tr w:rsidR="00FF22FA" w:rsidRPr="00C5354C" w14:paraId="1A51BECD" w14:textId="77777777" w:rsidTr="00915CE8">
        <w:trPr>
          <w:trHeight w:val="20"/>
        </w:trPr>
        <w:tc>
          <w:tcPr>
            <w:tcW w:w="394" w:type="dxa"/>
            <w:tcBorders>
              <w:top w:val="single" w:sz="4" w:space="0" w:color="auto"/>
              <w:left w:val="single" w:sz="4" w:space="0" w:color="auto"/>
              <w:bottom w:val="single" w:sz="4" w:space="0" w:color="auto"/>
            </w:tcBorders>
            <w:shd w:val="clear" w:color="auto" w:fill="FFFFFF"/>
            <w:vAlign w:val="center"/>
          </w:tcPr>
          <w:p w14:paraId="623F0EC1"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b.</w:t>
            </w:r>
          </w:p>
        </w:tc>
        <w:tc>
          <w:tcPr>
            <w:tcW w:w="2578" w:type="dxa"/>
            <w:tcBorders>
              <w:top w:val="single" w:sz="4" w:space="0" w:color="auto"/>
              <w:left w:val="single" w:sz="4" w:space="0" w:color="auto"/>
              <w:bottom w:val="single" w:sz="4" w:space="0" w:color="auto"/>
            </w:tcBorders>
            <w:shd w:val="clear" w:color="auto" w:fill="FFFFFF"/>
            <w:vAlign w:val="center"/>
          </w:tcPr>
          <w:p w14:paraId="28260012"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Atık gazın devridaimi</w:t>
            </w:r>
          </w:p>
        </w:tc>
        <w:tc>
          <w:tcPr>
            <w:tcW w:w="2952" w:type="dxa"/>
            <w:tcBorders>
              <w:top w:val="single" w:sz="4" w:space="0" w:color="auto"/>
              <w:left w:val="single" w:sz="4" w:space="0" w:color="auto"/>
              <w:bottom w:val="single" w:sz="4" w:space="0" w:color="auto"/>
            </w:tcBorders>
            <w:shd w:val="clear" w:color="auto" w:fill="FFFFFF"/>
            <w:vAlign w:val="center"/>
          </w:tcPr>
          <w:p w14:paraId="54DD72FA" w14:textId="03451004" w:rsidR="00FF22FA" w:rsidRPr="00C5354C" w:rsidRDefault="00FF22FA" w:rsidP="00915CE8">
            <w:pPr>
              <w:spacing w:line="240" w:lineRule="auto"/>
              <w:ind w:left="58" w:right="58"/>
              <w:rPr>
                <w:rFonts w:cs="Times New Roman"/>
                <w:szCs w:val="24"/>
              </w:rPr>
            </w:pPr>
            <w:r w:rsidRPr="00C5354C">
              <w:rPr>
                <w:rFonts w:cs="Times New Roman"/>
                <w:szCs w:val="24"/>
                <w:lang w:bidi="tr-TR"/>
              </w:rPr>
              <w:t xml:space="preserve">Biyolojik proseste düşük kirletici içerikli atık gazın devridaimi ve ardından gelen, kirleticilerin </w:t>
            </w:r>
            <w:r w:rsidR="00CA4796">
              <w:rPr>
                <w:rFonts w:cs="Times New Roman"/>
                <w:szCs w:val="24"/>
                <w:lang w:bidi="tr-TR"/>
              </w:rPr>
              <w:t>konsantrasyonuna</w:t>
            </w:r>
            <w:r w:rsidR="00CA4796" w:rsidRPr="00C5354C">
              <w:rPr>
                <w:rFonts w:cs="Times New Roman"/>
                <w:szCs w:val="24"/>
                <w:lang w:bidi="tr-TR"/>
              </w:rPr>
              <w:t xml:space="preserve"> </w:t>
            </w:r>
            <w:r w:rsidRPr="00C5354C">
              <w:rPr>
                <w:rFonts w:cs="Times New Roman"/>
                <w:szCs w:val="24"/>
                <w:lang w:bidi="tr-TR"/>
              </w:rPr>
              <w:t xml:space="preserve">uyarlanmış atık gaz arıtımı (bkz. </w:t>
            </w:r>
            <w:hyperlink w:anchor="bookmark2466" w:tooltip="Mevcut Belge">
              <w:r w:rsidRPr="00C5354C">
                <w:rPr>
                  <w:rFonts w:cs="Times New Roman"/>
                  <w:szCs w:val="24"/>
                  <w:lang w:bidi="tr-TR"/>
                </w:rPr>
                <w:t>MET 34</w:t>
              </w:r>
            </w:hyperlink>
            <w:r w:rsidRPr="00C5354C">
              <w:rPr>
                <w:rFonts w:cs="Times New Roman"/>
                <w:szCs w:val="24"/>
                <w:lang w:bidi="tr-TR"/>
              </w:rPr>
              <w:t>).</w:t>
            </w:r>
          </w:p>
          <w:p w14:paraId="4E90C2C0"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Biyolojik proseste atık gazın kullanımı, atık gaz sıcaklığı ve/veya kirletici içeriği bakımından sınırlı olabilir.</w:t>
            </w:r>
          </w:p>
          <w:p w14:paraId="228C291A" w14:textId="0B842D44" w:rsidR="00FF22FA" w:rsidRPr="00C5354C" w:rsidRDefault="00FF22FA" w:rsidP="00CA4796">
            <w:pPr>
              <w:spacing w:line="240" w:lineRule="auto"/>
              <w:ind w:left="58" w:right="58"/>
              <w:rPr>
                <w:rFonts w:cs="Times New Roman"/>
                <w:szCs w:val="24"/>
              </w:rPr>
            </w:pPr>
            <w:r w:rsidRPr="00C5354C">
              <w:rPr>
                <w:rFonts w:cs="Times New Roman"/>
                <w:szCs w:val="24"/>
                <w:lang w:bidi="tr-TR"/>
              </w:rPr>
              <w:t xml:space="preserve">Atık gazın içerdiği su buharını yeniden kullanım öncesinde yoğunlaştırmak gerekebilir. Bu durumda, soğutma gereklidir ve mümkünse yoğunlaşan su devridaim edilir (bkz. </w:t>
            </w:r>
            <w:hyperlink w:anchor="bookmark2469" w:tooltip="Mevcut Belge">
              <w:r w:rsidRPr="00C5354C">
                <w:rPr>
                  <w:rFonts w:cs="Times New Roman"/>
                  <w:szCs w:val="24"/>
                  <w:lang w:bidi="tr-TR"/>
                </w:rPr>
                <w:t>MET 35</w:t>
              </w:r>
            </w:hyperlink>
            <w:r w:rsidRPr="00C5354C">
              <w:rPr>
                <w:rFonts w:cs="Times New Roman"/>
                <w:szCs w:val="24"/>
                <w:lang w:bidi="tr-TR"/>
              </w:rPr>
              <w:t xml:space="preserve">) veya </w:t>
            </w:r>
            <w:r w:rsidR="00CA4796">
              <w:rPr>
                <w:rFonts w:cs="Times New Roman"/>
                <w:szCs w:val="24"/>
                <w:lang w:bidi="tr-TR"/>
              </w:rPr>
              <w:t>deşarj edilmeden</w:t>
            </w:r>
            <w:r w:rsidRPr="00C5354C">
              <w:rPr>
                <w:rFonts w:cs="Times New Roman"/>
                <w:szCs w:val="24"/>
                <w:lang w:bidi="tr-TR"/>
              </w:rPr>
              <w:t xml:space="preserve"> önce arıtılır.</w:t>
            </w:r>
          </w:p>
        </w:tc>
        <w:tc>
          <w:tcPr>
            <w:tcW w:w="2813" w:type="dxa"/>
            <w:vMerge/>
            <w:tcBorders>
              <w:left w:val="single" w:sz="4" w:space="0" w:color="auto"/>
              <w:bottom w:val="single" w:sz="4" w:space="0" w:color="auto"/>
              <w:right w:val="single" w:sz="4" w:space="0" w:color="auto"/>
            </w:tcBorders>
            <w:shd w:val="clear" w:color="auto" w:fill="FFFFFF"/>
            <w:vAlign w:val="center"/>
          </w:tcPr>
          <w:p w14:paraId="76118CC1" w14:textId="77777777" w:rsidR="00FF22FA" w:rsidRPr="00C5354C" w:rsidRDefault="00FF22FA" w:rsidP="00915CE8">
            <w:pPr>
              <w:spacing w:line="240" w:lineRule="auto"/>
              <w:ind w:left="58" w:right="58"/>
              <w:rPr>
                <w:rFonts w:cs="Times New Roman"/>
                <w:szCs w:val="24"/>
              </w:rPr>
            </w:pPr>
          </w:p>
        </w:tc>
      </w:tr>
    </w:tbl>
    <w:p w14:paraId="4D118D86" w14:textId="77777777" w:rsidR="00FF22FA" w:rsidRPr="00C5354C" w:rsidRDefault="00FF22FA" w:rsidP="00FF22FA">
      <w:pPr>
        <w:rPr>
          <w:rFonts w:cs="Times New Roman"/>
          <w:szCs w:val="24"/>
          <w:lang w:bidi="tr-TR"/>
        </w:rPr>
      </w:pPr>
    </w:p>
    <w:p w14:paraId="356F195C" w14:textId="1EE516B5" w:rsidR="00FF22FA" w:rsidRPr="00C5354C" w:rsidRDefault="00EA7E7D" w:rsidP="00712D1D">
      <w:pPr>
        <w:pStyle w:val="Balk2"/>
        <w:numPr>
          <w:ilvl w:val="0"/>
          <w:numId w:val="84"/>
        </w:numPr>
        <w:rPr>
          <w:rFonts w:cs="Times New Roman"/>
          <w:szCs w:val="24"/>
          <w:lang w:bidi="tr-TR"/>
        </w:rPr>
      </w:pPr>
      <w:bookmarkStart w:id="128" w:name="bookmark2493"/>
      <w:bookmarkStart w:id="129" w:name="bookmark2494"/>
      <w:bookmarkStart w:id="130" w:name="_Toc154679473"/>
      <w:r w:rsidRPr="00C5354C">
        <w:rPr>
          <w:rFonts w:cs="Times New Roman"/>
          <w:szCs w:val="24"/>
          <w:lang w:bidi="tr-TR"/>
        </w:rPr>
        <w:t>ATIKLARIN F</w:t>
      </w:r>
      <w:r w:rsidR="000D6167">
        <w:rPr>
          <w:rFonts w:cs="Times New Roman"/>
          <w:szCs w:val="24"/>
          <w:lang w:bidi="tr-TR"/>
        </w:rPr>
        <w:t>İ</w:t>
      </w:r>
      <w:r w:rsidRPr="00C5354C">
        <w:rPr>
          <w:rFonts w:cs="Times New Roman"/>
          <w:szCs w:val="24"/>
          <w:lang w:bidi="tr-TR"/>
        </w:rPr>
        <w:t>Z</w:t>
      </w:r>
      <w:r w:rsidR="000D6167">
        <w:rPr>
          <w:rFonts w:cs="Times New Roman"/>
          <w:szCs w:val="24"/>
          <w:lang w:bidi="tr-TR"/>
        </w:rPr>
        <w:t>İ</w:t>
      </w:r>
      <w:r w:rsidRPr="00C5354C">
        <w:rPr>
          <w:rFonts w:cs="Times New Roman"/>
          <w:szCs w:val="24"/>
          <w:lang w:bidi="tr-TR"/>
        </w:rPr>
        <w:t>KO-K</w:t>
      </w:r>
      <w:r w:rsidR="000D6167">
        <w:rPr>
          <w:rFonts w:cs="Times New Roman"/>
          <w:szCs w:val="24"/>
          <w:lang w:bidi="tr-TR"/>
        </w:rPr>
        <w:t>İ</w:t>
      </w:r>
      <w:r w:rsidRPr="00C5354C">
        <w:rPr>
          <w:rFonts w:cs="Times New Roman"/>
          <w:szCs w:val="24"/>
          <w:lang w:bidi="tr-TR"/>
        </w:rPr>
        <w:t xml:space="preserve">MYASAL </w:t>
      </w:r>
      <w:r w:rsidR="00576271">
        <w:rPr>
          <w:rFonts w:cs="Times New Roman"/>
          <w:szCs w:val="24"/>
          <w:lang w:bidi="tr-TR"/>
        </w:rPr>
        <w:t>İŞLENMESİNE</w:t>
      </w:r>
      <w:r w:rsidR="00576271" w:rsidRPr="00C5354C">
        <w:rPr>
          <w:rFonts w:cs="Times New Roman"/>
          <w:szCs w:val="24"/>
          <w:lang w:bidi="tr-TR"/>
        </w:rPr>
        <w:t xml:space="preserve"> </w:t>
      </w:r>
      <w:r w:rsidR="009F0B89">
        <w:rPr>
          <w:rFonts w:cs="Times New Roman"/>
          <w:szCs w:val="24"/>
          <w:lang w:bidi="tr-TR"/>
        </w:rPr>
        <w:t>İ</w:t>
      </w:r>
      <w:r w:rsidRPr="00C5354C">
        <w:rPr>
          <w:rFonts w:cs="Times New Roman"/>
          <w:szCs w:val="24"/>
          <w:lang w:bidi="tr-TR"/>
        </w:rPr>
        <w:t>L</w:t>
      </w:r>
      <w:r w:rsidR="009F0B89">
        <w:rPr>
          <w:rFonts w:cs="Times New Roman"/>
          <w:szCs w:val="24"/>
          <w:lang w:bidi="tr-TR"/>
        </w:rPr>
        <w:t>İ</w:t>
      </w:r>
      <w:r w:rsidRPr="00C5354C">
        <w:rPr>
          <w:rFonts w:cs="Times New Roman"/>
          <w:szCs w:val="24"/>
          <w:lang w:bidi="tr-TR"/>
        </w:rPr>
        <w:t>ŞK</w:t>
      </w:r>
      <w:r w:rsidR="009F0B89">
        <w:rPr>
          <w:rFonts w:cs="Times New Roman"/>
          <w:szCs w:val="24"/>
          <w:lang w:bidi="tr-TR"/>
        </w:rPr>
        <w:t>İ</w:t>
      </w:r>
      <w:r w:rsidRPr="00C5354C">
        <w:rPr>
          <w:rFonts w:cs="Times New Roman"/>
          <w:szCs w:val="24"/>
          <w:lang w:bidi="tr-TR"/>
        </w:rPr>
        <w:t>N MET SONUÇLARI</w:t>
      </w:r>
      <w:bookmarkEnd w:id="128"/>
      <w:bookmarkEnd w:id="129"/>
      <w:bookmarkEnd w:id="130"/>
    </w:p>
    <w:p w14:paraId="2240F49E" w14:textId="6DAD963B" w:rsidR="00EA7E7D" w:rsidRPr="00C5354C" w:rsidRDefault="00EA7E7D" w:rsidP="00EA7E7D">
      <w:pPr>
        <w:rPr>
          <w:rFonts w:cs="Times New Roman"/>
          <w:szCs w:val="24"/>
          <w:lang w:bidi="tr-TR"/>
        </w:rPr>
      </w:pPr>
      <w:r w:rsidRPr="00C5354C">
        <w:rPr>
          <w:rFonts w:cs="Times New Roman"/>
          <w:szCs w:val="24"/>
          <w:lang w:bidi="tr-TR"/>
        </w:rPr>
        <w:t xml:space="preserve">Aksi belirtilmedikçe, Bölüm 4'te sunulan </w:t>
      </w:r>
      <w:r w:rsidR="00576271">
        <w:rPr>
          <w:rFonts w:cs="Times New Roman"/>
          <w:szCs w:val="24"/>
          <w:lang w:bidi="tr-TR"/>
        </w:rPr>
        <w:t>MET</w:t>
      </w:r>
      <w:r w:rsidRPr="00C5354C">
        <w:rPr>
          <w:rFonts w:cs="Times New Roman"/>
          <w:szCs w:val="24"/>
          <w:lang w:bidi="tr-TR"/>
        </w:rPr>
        <w:t xml:space="preserve"> sonuçları atıkların fizikokimyasal </w:t>
      </w:r>
      <w:r w:rsidR="009F0B89">
        <w:rPr>
          <w:rFonts w:cs="Times New Roman"/>
          <w:szCs w:val="24"/>
          <w:lang w:bidi="tr-TR"/>
        </w:rPr>
        <w:t>işlenmesi</w:t>
      </w:r>
      <w:r w:rsidRPr="00C5354C">
        <w:rPr>
          <w:rFonts w:cs="Times New Roman"/>
          <w:szCs w:val="24"/>
          <w:lang w:bidi="tr-TR"/>
        </w:rPr>
        <w:t xml:space="preserve"> için geçerlidir ve ayrıca Bölüm 1'de yer alan genel</w:t>
      </w:r>
      <w:r w:rsidR="00576271">
        <w:rPr>
          <w:rFonts w:cs="Times New Roman"/>
          <w:szCs w:val="24"/>
          <w:lang w:bidi="tr-TR"/>
        </w:rPr>
        <w:t xml:space="preserve"> MET</w:t>
      </w:r>
      <w:r w:rsidRPr="00C5354C">
        <w:rPr>
          <w:rFonts w:cs="Times New Roman"/>
          <w:szCs w:val="24"/>
          <w:lang w:bidi="tr-TR"/>
        </w:rPr>
        <w:t xml:space="preserve"> sonuçlarına ek olarak uygulanır.</w:t>
      </w:r>
    </w:p>
    <w:p w14:paraId="022CA36F" w14:textId="1E472B91" w:rsidR="00FF22FA" w:rsidRPr="00C5354C" w:rsidRDefault="0060768E" w:rsidP="00712D1D">
      <w:pPr>
        <w:pStyle w:val="Balk3"/>
        <w:numPr>
          <w:ilvl w:val="1"/>
          <w:numId w:val="85"/>
        </w:numPr>
        <w:rPr>
          <w:rFonts w:cs="Times New Roman"/>
        </w:rPr>
      </w:pPr>
      <w:bookmarkStart w:id="131" w:name="bookmark2495"/>
      <w:bookmarkStart w:id="132" w:name="bookmark2496"/>
      <w:bookmarkStart w:id="133" w:name="_Toc154679474"/>
      <w:r>
        <w:rPr>
          <w:rFonts w:cs="Times New Roman"/>
          <w:lang w:bidi="tr-TR"/>
        </w:rPr>
        <w:t xml:space="preserve"> </w:t>
      </w:r>
      <w:r w:rsidR="00FF22FA" w:rsidRPr="00C5354C">
        <w:rPr>
          <w:rFonts w:cs="Times New Roman"/>
          <w:lang w:bidi="tr-TR"/>
        </w:rPr>
        <w:t>Katı ve/veya</w:t>
      </w:r>
      <w:r w:rsidR="0087085D">
        <w:rPr>
          <w:rFonts w:cs="Times New Roman"/>
          <w:lang w:bidi="tr-TR"/>
        </w:rPr>
        <w:t xml:space="preserve"> macun formundaki</w:t>
      </w:r>
      <w:r w:rsidR="00FF22FA" w:rsidRPr="00C5354C">
        <w:rPr>
          <w:rFonts w:cs="Times New Roman"/>
          <w:lang w:bidi="tr-TR"/>
        </w:rPr>
        <w:t xml:space="preserve"> atığın fiziko-kimyasal </w:t>
      </w:r>
      <w:r w:rsidR="0087085D">
        <w:rPr>
          <w:rFonts w:cs="Times New Roman"/>
          <w:lang w:bidi="tr-TR"/>
        </w:rPr>
        <w:t>işlenmesine</w:t>
      </w:r>
      <w:r w:rsidR="009F0B89">
        <w:rPr>
          <w:rFonts w:cs="Times New Roman"/>
          <w:lang w:bidi="tr-TR"/>
        </w:rPr>
        <w:t xml:space="preserve"> </w:t>
      </w:r>
      <w:r w:rsidR="00FF22FA" w:rsidRPr="00C5354C">
        <w:rPr>
          <w:rFonts w:cs="Times New Roman"/>
          <w:lang w:bidi="tr-TR"/>
        </w:rPr>
        <w:t>ilişkin MET sonuçları</w:t>
      </w:r>
      <w:bookmarkEnd w:id="131"/>
      <w:bookmarkEnd w:id="132"/>
      <w:bookmarkEnd w:id="133"/>
    </w:p>
    <w:p w14:paraId="058697F8" w14:textId="471F69B4" w:rsidR="00FF22FA" w:rsidRPr="00C5354C" w:rsidRDefault="00FF22FA" w:rsidP="00712D1D">
      <w:pPr>
        <w:pStyle w:val="Balk4"/>
        <w:numPr>
          <w:ilvl w:val="2"/>
          <w:numId w:val="85"/>
        </w:numPr>
        <w:rPr>
          <w:rFonts w:cs="Times New Roman"/>
          <w:szCs w:val="24"/>
        </w:rPr>
      </w:pPr>
      <w:bookmarkStart w:id="134" w:name="bookmark2497"/>
      <w:bookmarkStart w:id="135" w:name="bookmark2498"/>
      <w:r w:rsidRPr="00C5354C">
        <w:rPr>
          <w:rFonts w:cs="Times New Roman"/>
          <w:szCs w:val="24"/>
          <w:lang w:bidi="tr-TR"/>
        </w:rPr>
        <w:t>Genel çevresel performans</w:t>
      </w:r>
      <w:bookmarkEnd w:id="134"/>
      <w:bookmarkEnd w:id="135"/>
    </w:p>
    <w:p w14:paraId="1780B2E1" w14:textId="77777777" w:rsidR="00FF22FA" w:rsidRPr="00C5354C" w:rsidRDefault="00FF22FA" w:rsidP="00FF22FA">
      <w:pPr>
        <w:rPr>
          <w:rFonts w:cs="Times New Roman"/>
          <w:szCs w:val="24"/>
        </w:rPr>
      </w:pPr>
      <w:r w:rsidRPr="00C5354C">
        <w:rPr>
          <w:rFonts w:cs="Times New Roman"/>
          <w:b/>
          <w:szCs w:val="24"/>
          <w:lang w:bidi="tr-TR"/>
        </w:rPr>
        <w:t xml:space="preserve">MET 40: </w:t>
      </w:r>
      <w:r w:rsidRPr="00C5354C">
        <w:rPr>
          <w:rFonts w:cs="Times New Roman"/>
          <w:szCs w:val="24"/>
          <w:lang w:bidi="tr-TR"/>
        </w:rPr>
        <w:t>Genel çevresel performansı iyileştirmek için atık ön kabul ve kabul prosedürlerinin b</w:t>
      </w:r>
      <w:r w:rsidR="00C55C1C" w:rsidRPr="00C5354C">
        <w:rPr>
          <w:rFonts w:cs="Times New Roman"/>
          <w:szCs w:val="24"/>
          <w:lang w:bidi="tr-TR"/>
        </w:rPr>
        <w:t>ir parçası olarak atık girdisi izlen</w:t>
      </w:r>
      <w:r w:rsidRPr="00C5354C">
        <w:rPr>
          <w:rFonts w:cs="Times New Roman"/>
          <w:szCs w:val="24"/>
          <w:lang w:bidi="tr-TR"/>
        </w:rPr>
        <w:t xml:space="preserve">ir (bkz. </w:t>
      </w:r>
      <w:hyperlink w:anchor="bookmark2373" w:tooltip="Mevcut Belge">
        <w:r w:rsidRPr="00C5354C">
          <w:rPr>
            <w:rFonts w:cs="Times New Roman"/>
            <w:szCs w:val="24"/>
            <w:lang w:bidi="tr-TR"/>
          </w:rPr>
          <w:t>MET 2</w:t>
        </w:r>
      </w:hyperlink>
      <w:r w:rsidRPr="00C5354C">
        <w:rPr>
          <w:rFonts w:cs="Times New Roman"/>
          <w:szCs w:val="24"/>
          <w:lang w:bidi="tr-TR"/>
        </w:rPr>
        <w:t>).</w:t>
      </w:r>
    </w:p>
    <w:p w14:paraId="3F5B2B8A" w14:textId="77777777" w:rsidR="00FF22FA" w:rsidRPr="00C5354C" w:rsidRDefault="00FF22FA" w:rsidP="00FF22FA">
      <w:pPr>
        <w:rPr>
          <w:rFonts w:cs="Times New Roman"/>
          <w:b/>
          <w:szCs w:val="24"/>
        </w:rPr>
      </w:pPr>
      <w:r w:rsidRPr="00C5354C">
        <w:rPr>
          <w:rFonts w:cs="Times New Roman"/>
          <w:b/>
          <w:szCs w:val="24"/>
          <w:lang w:bidi="tr-TR"/>
        </w:rPr>
        <w:lastRenderedPageBreak/>
        <w:t>Tanım</w:t>
      </w:r>
    </w:p>
    <w:p w14:paraId="27A21C21" w14:textId="060068BC" w:rsidR="00FF22FA" w:rsidRPr="00C5354C" w:rsidRDefault="00FF22FA" w:rsidP="00FF22FA">
      <w:pPr>
        <w:rPr>
          <w:rFonts w:cs="Times New Roman"/>
          <w:szCs w:val="24"/>
        </w:rPr>
      </w:pPr>
      <w:r w:rsidRPr="00C5354C">
        <w:rPr>
          <w:rFonts w:cs="Times New Roman"/>
          <w:szCs w:val="24"/>
          <w:lang w:bidi="tr-TR"/>
        </w:rPr>
        <w:t xml:space="preserve">Atık </w:t>
      </w:r>
      <w:proofErr w:type="gramStart"/>
      <w:r w:rsidR="008B35F5">
        <w:rPr>
          <w:rFonts w:cs="Times New Roman"/>
          <w:szCs w:val="24"/>
          <w:lang w:bidi="tr-TR"/>
        </w:rPr>
        <w:t xml:space="preserve">girdisinin </w:t>
      </w:r>
      <w:r w:rsidRPr="00C5354C">
        <w:rPr>
          <w:rFonts w:cs="Times New Roman"/>
          <w:szCs w:val="24"/>
          <w:lang w:bidi="tr-TR"/>
        </w:rPr>
        <w:t xml:space="preserve"> izlenmesi</w:t>
      </w:r>
      <w:proofErr w:type="gramEnd"/>
      <w:r w:rsidRPr="00C5354C">
        <w:rPr>
          <w:rFonts w:cs="Times New Roman"/>
          <w:szCs w:val="24"/>
          <w:lang w:bidi="tr-TR"/>
        </w:rPr>
        <w:t>, örneğin aşağıdakiler açısından:</w:t>
      </w:r>
    </w:p>
    <w:p w14:paraId="111DDAD5" w14:textId="6D5DCDAF" w:rsidR="00FF22FA" w:rsidRPr="00C5354C" w:rsidRDefault="00FF22FA" w:rsidP="00FF22FA">
      <w:pPr>
        <w:ind w:left="284" w:hanging="284"/>
        <w:rPr>
          <w:rFonts w:cs="Times New Roman"/>
          <w:szCs w:val="24"/>
          <w:lang w:val="nl-NL"/>
        </w:rPr>
      </w:pPr>
      <w:r w:rsidRPr="00C5354C">
        <w:rPr>
          <w:rFonts w:cs="Times New Roman"/>
          <w:szCs w:val="24"/>
          <w:lang w:val="nl-NL" w:bidi="tr-TR"/>
        </w:rPr>
        <w:t>•</w:t>
      </w:r>
      <w:r w:rsidRPr="00C5354C">
        <w:rPr>
          <w:rFonts w:cs="Times New Roman"/>
          <w:szCs w:val="24"/>
          <w:lang w:val="nl-NL" w:bidi="tr-TR"/>
        </w:rPr>
        <w:tab/>
        <w:t>organikler, oksitleyici maddeler, metaller (</w:t>
      </w:r>
      <w:r w:rsidR="001168A2">
        <w:rPr>
          <w:rFonts w:cs="Times New Roman"/>
          <w:szCs w:val="24"/>
          <w:lang w:val="nl-NL" w:bidi="tr-TR"/>
        </w:rPr>
        <w:t>örneğin,</w:t>
      </w:r>
      <w:r w:rsidRPr="00C5354C">
        <w:rPr>
          <w:rFonts w:cs="Times New Roman"/>
          <w:szCs w:val="24"/>
          <w:lang w:val="nl-NL" w:bidi="tr-TR"/>
        </w:rPr>
        <w:t xml:space="preserve"> cıva), tuzlar, kokulu bileşikler</w:t>
      </w:r>
      <w:r w:rsidR="005D4AF5">
        <w:rPr>
          <w:rFonts w:cs="Times New Roman"/>
          <w:szCs w:val="24"/>
          <w:lang w:val="nl-NL" w:bidi="tr-TR"/>
        </w:rPr>
        <w:t>.</w:t>
      </w:r>
    </w:p>
    <w:p w14:paraId="4160E3BD" w14:textId="42A8B314" w:rsidR="00FF22FA" w:rsidRPr="00C5354C" w:rsidRDefault="00FF22FA" w:rsidP="00FF22FA">
      <w:pPr>
        <w:ind w:left="284" w:hanging="284"/>
        <w:rPr>
          <w:rFonts w:cs="Times New Roman"/>
          <w:szCs w:val="24"/>
        </w:rPr>
      </w:pPr>
      <w:r w:rsidRPr="00C5354C">
        <w:rPr>
          <w:rFonts w:cs="Times New Roman"/>
          <w:szCs w:val="24"/>
          <w:lang w:bidi="tr-TR"/>
        </w:rPr>
        <w:t>•</w:t>
      </w:r>
      <w:r w:rsidRPr="00C5354C">
        <w:rPr>
          <w:rFonts w:cs="Times New Roman"/>
          <w:szCs w:val="24"/>
          <w:lang w:bidi="tr-TR"/>
        </w:rPr>
        <w:tab/>
        <w:t>baca gazı arıtma a</w:t>
      </w:r>
      <w:r w:rsidR="00B471EA">
        <w:rPr>
          <w:rFonts w:cs="Times New Roman"/>
          <w:szCs w:val="24"/>
          <w:lang w:bidi="tr-TR"/>
        </w:rPr>
        <w:t>tıklarının</w:t>
      </w:r>
      <w:r w:rsidRPr="00C5354C">
        <w:rPr>
          <w:rFonts w:cs="Times New Roman"/>
          <w:szCs w:val="24"/>
          <w:lang w:bidi="tr-TR"/>
        </w:rPr>
        <w:t xml:space="preserve">, örneğin </w:t>
      </w:r>
      <w:r w:rsidR="00693D5F">
        <w:rPr>
          <w:rFonts w:cs="Times New Roman"/>
          <w:szCs w:val="24"/>
          <w:lang w:bidi="tr-TR"/>
        </w:rPr>
        <w:t>uçucu</w:t>
      </w:r>
      <w:r w:rsidRPr="00C5354C">
        <w:rPr>
          <w:rFonts w:cs="Times New Roman"/>
          <w:szCs w:val="24"/>
          <w:lang w:bidi="tr-TR"/>
        </w:rPr>
        <w:t xml:space="preserve"> külün su ile karışması üzerine H</w:t>
      </w:r>
      <w:r w:rsidRPr="00C5354C">
        <w:rPr>
          <w:rFonts w:cs="Times New Roman"/>
          <w:szCs w:val="24"/>
          <w:vertAlign w:val="subscript"/>
          <w:lang w:bidi="tr-TR"/>
        </w:rPr>
        <w:t>2</w:t>
      </w:r>
      <w:r w:rsidRPr="00C5354C">
        <w:rPr>
          <w:rFonts w:cs="Times New Roman"/>
          <w:szCs w:val="24"/>
          <w:lang w:bidi="tr-TR"/>
        </w:rPr>
        <w:t xml:space="preserve"> oluşum potansiyeli</w:t>
      </w:r>
      <w:r w:rsidR="005D4AF5">
        <w:rPr>
          <w:rFonts w:cs="Times New Roman"/>
          <w:szCs w:val="24"/>
          <w:lang w:bidi="tr-TR"/>
        </w:rPr>
        <w:t>.</w:t>
      </w:r>
    </w:p>
    <w:p w14:paraId="3D0D92A4" w14:textId="335DAD4E" w:rsidR="00FF22FA" w:rsidRPr="00C5354C" w:rsidRDefault="00FF22FA" w:rsidP="00712D1D">
      <w:pPr>
        <w:pStyle w:val="Balk4"/>
        <w:numPr>
          <w:ilvl w:val="2"/>
          <w:numId w:val="85"/>
        </w:numPr>
        <w:rPr>
          <w:rFonts w:cs="Times New Roman"/>
          <w:szCs w:val="24"/>
        </w:rPr>
      </w:pPr>
      <w:bookmarkStart w:id="136" w:name="bookmark2499"/>
      <w:bookmarkStart w:id="137" w:name="bookmark2500"/>
      <w:r w:rsidRPr="00C5354C">
        <w:rPr>
          <w:rFonts w:cs="Times New Roman"/>
          <w:szCs w:val="24"/>
          <w:lang w:bidi="tr-TR"/>
        </w:rPr>
        <w:t>Havaya emisyonlar</w:t>
      </w:r>
      <w:bookmarkStart w:id="138" w:name="bookmark2501"/>
      <w:bookmarkEnd w:id="136"/>
      <w:bookmarkEnd w:id="137"/>
    </w:p>
    <w:p w14:paraId="4CBF7445" w14:textId="77777777" w:rsidR="00FF22FA" w:rsidRPr="00C5354C" w:rsidRDefault="00FF22FA" w:rsidP="00FF22FA">
      <w:pPr>
        <w:rPr>
          <w:rFonts w:cs="Times New Roman"/>
          <w:szCs w:val="24"/>
        </w:rPr>
      </w:pPr>
      <w:r w:rsidRPr="009F0B89">
        <w:rPr>
          <w:rFonts w:cs="Times New Roman"/>
          <w:b/>
          <w:szCs w:val="24"/>
          <w:lang w:bidi="tr-TR"/>
        </w:rPr>
        <w:t>MET</w:t>
      </w:r>
      <w:r w:rsidRPr="00C5354C">
        <w:rPr>
          <w:rFonts w:cs="Times New Roman"/>
          <w:b/>
          <w:szCs w:val="24"/>
          <w:lang w:bidi="tr-TR"/>
        </w:rPr>
        <w:t xml:space="preserve"> 41: </w:t>
      </w:r>
      <w:r w:rsidRPr="00C5354C">
        <w:rPr>
          <w:rFonts w:cs="Times New Roman"/>
          <w:szCs w:val="24"/>
          <w:lang w:bidi="tr-TR"/>
        </w:rPr>
        <w:t>Toz, NH</w:t>
      </w:r>
      <w:r w:rsidRPr="00C5354C">
        <w:rPr>
          <w:rFonts w:cs="Times New Roman"/>
          <w:szCs w:val="24"/>
          <w:vertAlign w:val="subscript"/>
          <w:lang w:bidi="tr-TR"/>
        </w:rPr>
        <w:t>3</w:t>
      </w:r>
      <w:r w:rsidRPr="00C5354C">
        <w:rPr>
          <w:rFonts w:cs="Times New Roman"/>
          <w:szCs w:val="24"/>
          <w:lang w:bidi="tr-TR"/>
        </w:rPr>
        <w:t xml:space="preserve"> ve Organik bileşiklerin havaya </w:t>
      </w:r>
      <w:r w:rsidR="00C55C1C" w:rsidRPr="00C5354C">
        <w:rPr>
          <w:rFonts w:cs="Times New Roman"/>
          <w:szCs w:val="24"/>
          <w:lang w:bidi="tr-TR"/>
        </w:rPr>
        <w:t>emisyonlarını azaltmak için</w:t>
      </w:r>
      <w:r w:rsidRPr="00C5354C">
        <w:rPr>
          <w:rFonts w:cs="Times New Roman"/>
          <w:szCs w:val="24"/>
          <w:lang w:bidi="tr-TR"/>
        </w:rPr>
        <w:t xml:space="preserve"> MET 14d’yi uygulamak ve aşa</w:t>
      </w:r>
      <w:r w:rsidR="00C55C1C" w:rsidRPr="00C5354C">
        <w:rPr>
          <w:rFonts w:cs="Times New Roman"/>
          <w:szCs w:val="24"/>
          <w:lang w:bidi="tr-TR"/>
        </w:rPr>
        <w:t>ğıda verilen tekniklerden biri veya birkaçı</w:t>
      </w:r>
      <w:r w:rsidRPr="00C5354C">
        <w:rPr>
          <w:rFonts w:cs="Times New Roman"/>
          <w:szCs w:val="24"/>
          <w:lang w:bidi="tr-TR"/>
        </w:rPr>
        <w:t xml:space="preserve"> kullan</w:t>
      </w:r>
      <w:r w:rsidR="00C55C1C" w:rsidRPr="00C5354C">
        <w:rPr>
          <w:rFonts w:cs="Times New Roman"/>
          <w:szCs w:val="24"/>
          <w:lang w:bidi="tr-TR"/>
        </w:rPr>
        <w:t>ılır</w:t>
      </w:r>
      <w:r w:rsidRPr="00C5354C">
        <w:rPr>
          <w:rFonts w:cs="Times New Roman"/>
          <w:szCs w:val="24"/>
          <w:lang w:bidi="tr-TR"/>
        </w:rPr>
        <w:t>.</w:t>
      </w:r>
      <w:bookmarkEnd w:id="138"/>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79"/>
        <w:gridCol w:w="3451"/>
      </w:tblGrid>
      <w:tr w:rsidR="00FF22FA" w:rsidRPr="00C5354C" w14:paraId="0B9AEF7B" w14:textId="77777777" w:rsidTr="00915CE8">
        <w:trPr>
          <w:trHeight w:val="245"/>
        </w:trPr>
        <w:tc>
          <w:tcPr>
            <w:tcW w:w="3830" w:type="dxa"/>
            <w:gridSpan w:val="2"/>
            <w:shd w:val="clear" w:color="auto" w:fill="FFFFFF"/>
            <w:vAlign w:val="center"/>
          </w:tcPr>
          <w:p w14:paraId="67DC5AF9"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Teknik</w:t>
            </w:r>
          </w:p>
        </w:tc>
      </w:tr>
      <w:tr w:rsidR="00FF22FA" w:rsidRPr="00C5354C" w14:paraId="7B431CFD" w14:textId="77777777" w:rsidTr="00915CE8">
        <w:trPr>
          <w:trHeight w:val="341"/>
        </w:trPr>
        <w:tc>
          <w:tcPr>
            <w:tcW w:w="379" w:type="dxa"/>
            <w:shd w:val="clear" w:color="auto" w:fill="FFFFFF"/>
            <w:vAlign w:val="center"/>
          </w:tcPr>
          <w:p w14:paraId="51E2002C"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a.</w:t>
            </w:r>
          </w:p>
        </w:tc>
        <w:tc>
          <w:tcPr>
            <w:tcW w:w="3451" w:type="dxa"/>
            <w:shd w:val="clear" w:color="auto" w:fill="FFFFFF"/>
            <w:vAlign w:val="center"/>
          </w:tcPr>
          <w:p w14:paraId="662D848E"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Adsorpsiyon</w:t>
            </w:r>
          </w:p>
        </w:tc>
      </w:tr>
      <w:tr w:rsidR="00FF22FA" w:rsidRPr="00C5354C" w14:paraId="392F5314" w14:textId="77777777" w:rsidTr="00915CE8">
        <w:trPr>
          <w:trHeight w:val="336"/>
        </w:trPr>
        <w:tc>
          <w:tcPr>
            <w:tcW w:w="379" w:type="dxa"/>
            <w:shd w:val="clear" w:color="auto" w:fill="FFFFFF"/>
            <w:vAlign w:val="center"/>
          </w:tcPr>
          <w:p w14:paraId="58BC1B35"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b.</w:t>
            </w:r>
          </w:p>
        </w:tc>
        <w:tc>
          <w:tcPr>
            <w:tcW w:w="3451" w:type="dxa"/>
            <w:shd w:val="clear" w:color="auto" w:fill="FFFFFF"/>
            <w:vAlign w:val="center"/>
          </w:tcPr>
          <w:p w14:paraId="436C9F7D"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Biyofiltre</w:t>
            </w:r>
          </w:p>
        </w:tc>
      </w:tr>
      <w:tr w:rsidR="00FF22FA" w:rsidRPr="00C5354C" w14:paraId="4A3A56DC" w14:textId="77777777" w:rsidTr="00915CE8">
        <w:trPr>
          <w:trHeight w:val="341"/>
        </w:trPr>
        <w:tc>
          <w:tcPr>
            <w:tcW w:w="379" w:type="dxa"/>
            <w:shd w:val="clear" w:color="auto" w:fill="FFFFFF"/>
            <w:vAlign w:val="center"/>
          </w:tcPr>
          <w:p w14:paraId="679309D8"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c.</w:t>
            </w:r>
          </w:p>
        </w:tc>
        <w:tc>
          <w:tcPr>
            <w:tcW w:w="3451" w:type="dxa"/>
            <w:shd w:val="clear" w:color="auto" w:fill="FFFFFF"/>
            <w:vAlign w:val="center"/>
          </w:tcPr>
          <w:p w14:paraId="0EED8CAC" w14:textId="5D6123B4" w:rsidR="00FF22FA" w:rsidRPr="00C5354C" w:rsidRDefault="009608D5" w:rsidP="00915CE8">
            <w:pPr>
              <w:spacing w:line="240" w:lineRule="auto"/>
              <w:ind w:left="58" w:right="58"/>
              <w:rPr>
                <w:rFonts w:cs="Times New Roman"/>
                <w:szCs w:val="24"/>
              </w:rPr>
            </w:pPr>
            <w:r w:rsidRPr="00C5354C">
              <w:rPr>
                <w:rFonts w:cs="Times New Roman"/>
                <w:szCs w:val="24"/>
                <w:lang w:bidi="tr-TR"/>
              </w:rPr>
              <w:t>Bez filtre</w:t>
            </w:r>
          </w:p>
        </w:tc>
      </w:tr>
      <w:tr w:rsidR="00FF22FA" w:rsidRPr="00C5354C" w14:paraId="65CEDBD6" w14:textId="77777777" w:rsidTr="00915CE8">
        <w:trPr>
          <w:trHeight w:val="350"/>
        </w:trPr>
        <w:tc>
          <w:tcPr>
            <w:tcW w:w="379" w:type="dxa"/>
            <w:shd w:val="clear" w:color="auto" w:fill="FFFFFF"/>
            <w:vAlign w:val="center"/>
          </w:tcPr>
          <w:p w14:paraId="3B230E7D"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d.</w:t>
            </w:r>
          </w:p>
        </w:tc>
        <w:tc>
          <w:tcPr>
            <w:tcW w:w="3451" w:type="dxa"/>
            <w:shd w:val="clear" w:color="auto" w:fill="FFFFFF"/>
            <w:vAlign w:val="center"/>
          </w:tcPr>
          <w:p w14:paraId="4AEF9FB6" w14:textId="34A577CD" w:rsidR="00FF22FA" w:rsidRPr="00C5354C" w:rsidRDefault="00436F21" w:rsidP="00915CE8">
            <w:pPr>
              <w:spacing w:line="240" w:lineRule="auto"/>
              <w:ind w:left="58" w:right="58"/>
              <w:rPr>
                <w:rFonts w:cs="Times New Roman"/>
                <w:szCs w:val="24"/>
              </w:rPr>
            </w:pPr>
            <w:r w:rsidRPr="00C5354C">
              <w:rPr>
                <w:rFonts w:cs="Times New Roman"/>
                <w:szCs w:val="24"/>
                <w:lang w:bidi="tr-TR"/>
              </w:rPr>
              <w:t>Islak</w:t>
            </w:r>
            <w:r w:rsidR="00FF22FA" w:rsidRPr="00C5354C">
              <w:rPr>
                <w:rFonts w:cs="Times New Roman"/>
                <w:szCs w:val="24"/>
                <w:lang w:bidi="tr-TR"/>
              </w:rPr>
              <w:t xml:space="preserve"> yıkama</w:t>
            </w:r>
            <w:r w:rsidR="00EA7E7D" w:rsidRPr="00C5354C">
              <w:rPr>
                <w:rFonts w:cs="Times New Roman"/>
                <w:color w:val="333333"/>
                <w:szCs w:val="24"/>
                <w:shd w:val="clear" w:color="auto" w:fill="FFFFFF"/>
              </w:rPr>
              <w:t xml:space="preserve"> </w:t>
            </w:r>
          </w:p>
        </w:tc>
      </w:tr>
    </w:tbl>
    <w:p w14:paraId="347D54A0" w14:textId="088E05CE" w:rsidR="00FF22FA" w:rsidRPr="00C5354C" w:rsidRDefault="00DD3D18" w:rsidP="00FF22FA">
      <w:pPr>
        <w:tabs>
          <w:tab w:val="left" w:pos="1123"/>
        </w:tabs>
        <w:rPr>
          <w:rFonts w:cs="Times New Roman"/>
          <w:b/>
          <w:szCs w:val="24"/>
        </w:rPr>
      </w:pPr>
      <w:bookmarkStart w:id="139" w:name="bookmark2502"/>
      <w:r w:rsidRPr="00C5354C">
        <w:rPr>
          <w:rFonts w:cs="Times New Roman"/>
          <w:b/>
          <w:szCs w:val="24"/>
          <w:lang w:bidi="tr-TR"/>
        </w:rPr>
        <w:t xml:space="preserve">Tablo 6.8 </w:t>
      </w:r>
      <w:r w:rsidR="00FF22FA" w:rsidRPr="00C5354C">
        <w:rPr>
          <w:rFonts w:cs="Times New Roman"/>
          <w:b/>
          <w:szCs w:val="24"/>
          <w:lang w:bidi="tr-TR"/>
        </w:rPr>
        <w:t>Katı ve/veya macun</w:t>
      </w:r>
      <w:r w:rsidR="009F0B89">
        <w:rPr>
          <w:rFonts w:cs="Times New Roman"/>
          <w:b/>
          <w:szCs w:val="24"/>
          <w:lang w:bidi="tr-TR"/>
        </w:rPr>
        <w:t xml:space="preserve"> formundaki</w:t>
      </w:r>
      <w:r w:rsidR="00FF22FA" w:rsidRPr="00C5354C">
        <w:rPr>
          <w:rFonts w:cs="Times New Roman"/>
          <w:b/>
          <w:szCs w:val="24"/>
          <w:lang w:bidi="tr-TR"/>
        </w:rPr>
        <w:t xml:space="preserve"> atığın fiziko-kimyasal arıtımından kanalize havaya toz emisyonları için MET ile ilişkili emisyon seviyesi (MET-İES)</w:t>
      </w:r>
      <w:bookmarkEnd w:id="139"/>
    </w:p>
    <w:tbl>
      <w:tblPr>
        <w:tblOverlap w:val="never"/>
        <w:tblW w:w="0" w:type="auto"/>
        <w:tblLayout w:type="fixed"/>
        <w:tblCellMar>
          <w:left w:w="10" w:type="dxa"/>
          <w:right w:w="10" w:type="dxa"/>
        </w:tblCellMar>
        <w:tblLook w:val="0000" w:firstRow="0" w:lastRow="0" w:firstColumn="0" w:lastColumn="0" w:noHBand="0" w:noVBand="0"/>
      </w:tblPr>
      <w:tblGrid>
        <w:gridCol w:w="2381"/>
        <w:gridCol w:w="1814"/>
        <w:gridCol w:w="4541"/>
      </w:tblGrid>
      <w:tr w:rsidR="00FF22FA" w:rsidRPr="00C5354C" w14:paraId="68A13ACE" w14:textId="77777777" w:rsidTr="00915CE8">
        <w:trPr>
          <w:trHeight w:val="475"/>
        </w:trPr>
        <w:tc>
          <w:tcPr>
            <w:tcW w:w="2381" w:type="dxa"/>
            <w:tcBorders>
              <w:top w:val="single" w:sz="4" w:space="0" w:color="auto"/>
              <w:left w:val="single" w:sz="4" w:space="0" w:color="auto"/>
            </w:tcBorders>
            <w:shd w:val="clear" w:color="auto" w:fill="FFFFFF"/>
            <w:vAlign w:val="center"/>
          </w:tcPr>
          <w:p w14:paraId="47244F1F"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Parametre</w:t>
            </w:r>
          </w:p>
        </w:tc>
        <w:tc>
          <w:tcPr>
            <w:tcW w:w="1814" w:type="dxa"/>
            <w:tcBorders>
              <w:top w:val="single" w:sz="4" w:space="0" w:color="auto"/>
              <w:left w:val="single" w:sz="4" w:space="0" w:color="auto"/>
            </w:tcBorders>
            <w:shd w:val="clear" w:color="auto" w:fill="FFFFFF"/>
            <w:vAlign w:val="center"/>
          </w:tcPr>
          <w:p w14:paraId="56FC3FA9"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Birim</w:t>
            </w:r>
          </w:p>
        </w:tc>
        <w:tc>
          <w:tcPr>
            <w:tcW w:w="4541" w:type="dxa"/>
            <w:tcBorders>
              <w:top w:val="single" w:sz="4" w:space="0" w:color="auto"/>
              <w:left w:val="single" w:sz="4" w:space="0" w:color="auto"/>
              <w:right w:val="single" w:sz="4" w:space="0" w:color="auto"/>
            </w:tcBorders>
            <w:shd w:val="clear" w:color="auto" w:fill="FFFFFF"/>
            <w:vAlign w:val="bottom"/>
          </w:tcPr>
          <w:p w14:paraId="262329B6" w14:textId="77777777" w:rsidR="00FF22FA" w:rsidRPr="00C5354C" w:rsidRDefault="00FF22FA" w:rsidP="00915CE8">
            <w:pPr>
              <w:spacing w:line="240" w:lineRule="auto"/>
              <w:ind w:left="58" w:right="58"/>
              <w:jc w:val="center"/>
              <w:rPr>
                <w:rFonts w:cs="Times New Roman"/>
                <w:b/>
                <w:szCs w:val="24"/>
                <w:lang w:val="fi-FI"/>
              </w:rPr>
            </w:pPr>
            <w:r w:rsidRPr="00C5354C">
              <w:rPr>
                <w:rFonts w:cs="Times New Roman"/>
                <w:b/>
                <w:szCs w:val="24"/>
                <w:lang w:val="fi-FI" w:bidi="tr-TR"/>
              </w:rPr>
              <w:t>MET-İES</w:t>
            </w:r>
          </w:p>
          <w:p w14:paraId="2E03F380" w14:textId="77777777" w:rsidR="00FF22FA" w:rsidRPr="00C5354C" w:rsidRDefault="00FF22FA" w:rsidP="00915CE8">
            <w:pPr>
              <w:spacing w:line="240" w:lineRule="auto"/>
              <w:ind w:left="58" w:right="58"/>
              <w:jc w:val="center"/>
              <w:rPr>
                <w:rFonts w:cs="Times New Roman"/>
                <w:b/>
                <w:szCs w:val="24"/>
                <w:lang w:val="fi-FI"/>
              </w:rPr>
            </w:pPr>
            <w:r w:rsidRPr="00C5354C">
              <w:rPr>
                <w:rFonts w:cs="Times New Roman"/>
                <w:b/>
                <w:szCs w:val="24"/>
                <w:lang w:val="fi-FI" w:bidi="tr-TR"/>
              </w:rPr>
              <w:t>(Numune alma periyodu üzerinden ortalama)</w:t>
            </w:r>
          </w:p>
        </w:tc>
      </w:tr>
      <w:tr w:rsidR="00FF22FA" w:rsidRPr="00C5354C" w14:paraId="192B929F" w14:textId="77777777" w:rsidTr="00915CE8">
        <w:trPr>
          <w:trHeight w:val="250"/>
        </w:trPr>
        <w:tc>
          <w:tcPr>
            <w:tcW w:w="2381" w:type="dxa"/>
            <w:tcBorders>
              <w:top w:val="single" w:sz="4" w:space="0" w:color="auto"/>
              <w:left w:val="single" w:sz="4" w:space="0" w:color="auto"/>
              <w:bottom w:val="single" w:sz="4" w:space="0" w:color="auto"/>
            </w:tcBorders>
            <w:shd w:val="clear" w:color="auto" w:fill="FFFFFF"/>
            <w:vAlign w:val="bottom"/>
          </w:tcPr>
          <w:p w14:paraId="0C59F1B7"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Toz</w:t>
            </w:r>
          </w:p>
        </w:tc>
        <w:tc>
          <w:tcPr>
            <w:tcW w:w="1814" w:type="dxa"/>
            <w:tcBorders>
              <w:top w:val="single" w:sz="4" w:space="0" w:color="auto"/>
              <w:left w:val="single" w:sz="4" w:space="0" w:color="auto"/>
              <w:bottom w:val="single" w:sz="4" w:space="0" w:color="auto"/>
            </w:tcBorders>
            <w:shd w:val="clear" w:color="auto" w:fill="FFFFFF"/>
            <w:vAlign w:val="bottom"/>
          </w:tcPr>
          <w:p w14:paraId="719ABD23"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mg/Nm</w:t>
            </w:r>
            <w:r w:rsidRPr="00C5354C">
              <w:rPr>
                <w:rFonts w:cs="Times New Roman"/>
                <w:szCs w:val="24"/>
                <w:vertAlign w:val="superscript"/>
                <w:lang w:bidi="tr-TR"/>
              </w:rPr>
              <w:t>3</w:t>
            </w:r>
          </w:p>
        </w:tc>
        <w:tc>
          <w:tcPr>
            <w:tcW w:w="4541" w:type="dxa"/>
            <w:tcBorders>
              <w:top w:val="single" w:sz="4" w:space="0" w:color="auto"/>
              <w:left w:val="single" w:sz="4" w:space="0" w:color="auto"/>
              <w:bottom w:val="single" w:sz="4" w:space="0" w:color="auto"/>
              <w:right w:val="single" w:sz="4" w:space="0" w:color="auto"/>
            </w:tcBorders>
            <w:shd w:val="clear" w:color="auto" w:fill="FFFFFF"/>
            <w:vAlign w:val="bottom"/>
          </w:tcPr>
          <w:p w14:paraId="5856E8BD"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2-5</w:t>
            </w:r>
          </w:p>
        </w:tc>
      </w:tr>
    </w:tbl>
    <w:p w14:paraId="37A4B02F" w14:textId="77777777" w:rsidR="00FF22FA" w:rsidRPr="00C5354C" w:rsidRDefault="00FF22FA" w:rsidP="00FF22FA">
      <w:pPr>
        <w:rPr>
          <w:rFonts w:cs="Times New Roman"/>
          <w:szCs w:val="24"/>
        </w:rPr>
      </w:pPr>
    </w:p>
    <w:p w14:paraId="4407CD6C" w14:textId="77777777" w:rsidR="00FF22FA" w:rsidRPr="00C5354C" w:rsidRDefault="00FF22FA" w:rsidP="00FF22FA">
      <w:pPr>
        <w:rPr>
          <w:rFonts w:cs="Times New Roman"/>
          <w:szCs w:val="24"/>
          <w:lang w:val="nl-NL"/>
        </w:rPr>
      </w:pPr>
      <w:r w:rsidRPr="00C5354C">
        <w:rPr>
          <w:rFonts w:cs="Times New Roman"/>
          <w:szCs w:val="24"/>
          <w:lang w:val="nl-NL" w:bidi="tr-TR"/>
        </w:rPr>
        <w:t xml:space="preserve">İlgili izleme </w:t>
      </w:r>
      <w:hyperlink w:anchor="bookmark2380" w:tooltip="Mevcut Belge">
        <w:r w:rsidRPr="00C5354C">
          <w:rPr>
            <w:rFonts w:cs="Times New Roman"/>
            <w:szCs w:val="24"/>
            <w:lang w:val="nl-NL" w:bidi="tr-TR"/>
          </w:rPr>
          <w:t>MET 8</w:t>
        </w:r>
      </w:hyperlink>
      <w:r w:rsidRPr="00C5354C">
        <w:rPr>
          <w:rFonts w:cs="Times New Roman"/>
          <w:szCs w:val="24"/>
          <w:lang w:val="nl-NL" w:bidi="tr-TR"/>
        </w:rPr>
        <w:t>'de verilmiştir.</w:t>
      </w:r>
    </w:p>
    <w:p w14:paraId="7A60739C" w14:textId="3B4CC089" w:rsidR="00FF22FA" w:rsidRPr="00C5354C" w:rsidRDefault="00FF22FA" w:rsidP="00712D1D">
      <w:pPr>
        <w:pStyle w:val="Balk2"/>
        <w:numPr>
          <w:ilvl w:val="1"/>
          <w:numId w:val="85"/>
        </w:numPr>
        <w:rPr>
          <w:rFonts w:cs="Times New Roman"/>
          <w:bCs/>
          <w:szCs w:val="24"/>
          <w:lang w:val="nl-NL"/>
        </w:rPr>
      </w:pPr>
      <w:bookmarkStart w:id="140" w:name="bookmark2503"/>
      <w:bookmarkStart w:id="141" w:name="bookmark2504"/>
      <w:bookmarkStart w:id="142" w:name="bookmark2505"/>
      <w:bookmarkStart w:id="143" w:name="_Toc154679475"/>
      <w:r w:rsidRPr="00C5354C">
        <w:rPr>
          <w:rFonts w:cs="Times New Roman"/>
          <w:szCs w:val="24"/>
          <w:lang w:val="nl-NL" w:bidi="tr-TR"/>
        </w:rPr>
        <w:t>Atık yağ rafinasyonuna ilişkin MET sonuçları</w:t>
      </w:r>
      <w:bookmarkEnd w:id="140"/>
      <w:bookmarkEnd w:id="141"/>
      <w:bookmarkEnd w:id="142"/>
      <w:bookmarkEnd w:id="143"/>
    </w:p>
    <w:p w14:paraId="61401D88" w14:textId="77777777" w:rsidR="00FF22FA" w:rsidRPr="00C5354C" w:rsidRDefault="00FF22FA" w:rsidP="00712D1D">
      <w:pPr>
        <w:pStyle w:val="Balk3"/>
        <w:numPr>
          <w:ilvl w:val="2"/>
          <w:numId w:val="85"/>
        </w:numPr>
        <w:rPr>
          <w:rFonts w:cs="Times New Roman"/>
          <w:bCs/>
          <w:lang w:val="nl-NL"/>
        </w:rPr>
      </w:pPr>
      <w:bookmarkStart w:id="144" w:name="bookmark2506"/>
      <w:bookmarkStart w:id="145" w:name="_Toc154679476"/>
      <w:r w:rsidRPr="00C5354C">
        <w:rPr>
          <w:rFonts w:cs="Times New Roman"/>
          <w:lang w:val="nl-NL" w:bidi="tr-TR"/>
        </w:rPr>
        <w:t>Genel çevresel performans</w:t>
      </w:r>
      <w:bookmarkEnd w:id="144"/>
      <w:bookmarkEnd w:id="145"/>
    </w:p>
    <w:p w14:paraId="73B9DFF7" w14:textId="77777777" w:rsidR="00FF22FA" w:rsidRPr="00C5354C" w:rsidRDefault="00FF22FA" w:rsidP="00FF22FA">
      <w:pPr>
        <w:rPr>
          <w:rFonts w:cs="Times New Roman"/>
          <w:szCs w:val="24"/>
        </w:rPr>
      </w:pPr>
      <w:r w:rsidRPr="00C5354C">
        <w:rPr>
          <w:rFonts w:cs="Times New Roman"/>
          <w:b/>
          <w:szCs w:val="24"/>
          <w:lang w:val="nl-NL" w:bidi="tr-TR"/>
        </w:rPr>
        <w:t xml:space="preserve">MET 42: </w:t>
      </w:r>
      <w:r w:rsidRPr="00C5354C">
        <w:rPr>
          <w:rFonts w:cs="Times New Roman"/>
          <w:szCs w:val="24"/>
          <w:lang w:val="nl-NL" w:bidi="tr-TR"/>
        </w:rPr>
        <w:t>Genel çevresel performansı iyileştirmek için MET, atık ön kabul ve kabul prosedürlerinin bir parçası olarak atık girdisi izle</w:t>
      </w:r>
      <w:r w:rsidR="00C55C1C" w:rsidRPr="00C5354C">
        <w:rPr>
          <w:rFonts w:cs="Times New Roman"/>
          <w:szCs w:val="24"/>
          <w:lang w:val="nl-NL" w:bidi="tr-TR"/>
        </w:rPr>
        <w:t>nir</w:t>
      </w:r>
      <w:r w:rsidRPr="00C5354C">
        <w:rPr>
          <w:rFonts w:cs="Times New Roman"/>
          <w:szCs w:val="24"/>
          <w:lang w:val="nl-NL" w:bidi="tr-TR"/>
        </w:rPr>
        <w:t xml:space="preserve"> (bkz. </w:t>
      </w:r>
      <w:hyperlink w:anchor="bookmark2373" w:tooltip="Mevcut Belge">
        <w:r w:rsidRPr="00C5354C">
          <w:rPr>
            <w:rFonts w:cs="Times New Roman"/>
            <w:szCs w:val="24"/>
            <w:lang w:bidi="tr-TR"/>
          </w:rPr>
          <w:t>MET 2</w:t>
        </w:r>
      </w:hyperlink>
      <w:r w:rsidRPr="00C5354C">
        <w:rPr>
          <w:rFonts w:cs="Times New Roman"/>
          <w:szCs w:val="24"/>
          <w:lang w:bidi="tr-TR"/>
        </w:rPr>
        <w:t>).</w:t>
      </w:r>
    </w:p>
    <w:p w14:paraId="3CD206B5" w14:textId="77777777" w:rsidR="00FF22FA" w:rsidRPr="00C5354C" w:rsidRDefault="00FF22FA" w:rsidP="00FF22FA">
      <w:pPr>
        <w:rPr>
          <w:rFonts w:cs="Times New Roman"/>
          <w:b/>
          <w:szCs w:val="24"/>
        </w:rPr>
      </w:pPr>
      <w:r w:rsidRPr="00C5354C">
        <w:rPr>
          <w:rFonts w:cs="Times New Roman"/>
          <w:b/>
          <w:szCs w:val="24"/>
          <w:lang w:bidi="tr-TR"/>
        </w:rPr>
        <w:t>Tanım</w:t>
      </w:r>
    </w:p>
    <w:p w14:paraId="605830E2" w14:textId="5CEACD85" w:rsidR="00FF22FA" w:rsidRPr="00C5354C" w:rsidRDefault="00FF22FA" w:rsidP="00FF22FA">
      <w:pPr>
        <w:rPr>
          <w:rFonts w:cs="Times New Roman"/>
          <w:szCs w:val="24"/>
          <w:lang w:bidi="tr-TR"/>
        </w:rPr>
      </w:pPr>
      <w:r w:rsidRPr="00C5354C">
        <w:rPr>
          <w:rFonts w:cs="Times New Roman"/>
          <w:szCs w:val="24"/>
          <w:lang w:bidi="tr-TR"/>
        </w:rPr>
        <w:t>Klorlu bileşiklerin (</w:t>
      </w:r>
      <w:r w:rsidR="001168A2">
        <w:rPr>
          <w:rFonts w:cs="Times New Roman"/>
          <w:szCs w:val="24"/>
          <w:lang w:bidi="tr-TR"/>
        </w:rPr>
        <w:t>örneğin,</w:t>
      </w:r>
      <w:r w:rsidRPr="00C5354C">
        <w:rPr>
          <w:rFonts w:cs="Times New Roman"/>
          <w:szCs w:val="24"/>
          <w:lang w:bidi="tr-TR"/>
        </w:rPr>
        <w:t xml:space="preserve"> klorlu çözücüler veya PCB'ler) içeriği açısından atık girdisinin izlenmesi.</w:t>
      </w:r>
    </w:p>
    <w:p w14:paraId="325833DB" w14:textId="77777777" w:rsidR="00BD7B60" w:rsidRPr="00C5354C" w:rsidRDefault="00BD7B60" w:rsidP="00FF22FA">
      <w:pPr>
        <w:rPr>
          <w:rFonts w:cs="Times New Roman"/>
          <w:szCs w:val="24"/>
          <w:lang w:bidi="tr-TR"/>
        </w:rPr>
      </w:pPr>
    </w:p>
    <w:p w14:paraId="7CCA25A8" w14:textId="77777777" w:rsidR="00FF22FA" w:rsidRPr="00C5354C" w:rsidRDefault="00FF22FA" w:rsidP="00FF22FA">
      <w:pPr>
        <w:rPr>
          <w:rFonts w:cs="Times New Roman"/>
          <w:szCs w:val="24"/>
        </w:rPr>
      </w:pPr>
      <w:r w:rsidRPr="00C5354C">
        <w:rPr>
          <w:rFonts w:cs="Times New Roman"/>
          <w:b/>
          <w:szCs w:val="24"/>
          <w:lang w:bidi="tr-TR"/>
        </w:rPr>
        <w:t xml:space="preserve">MET 43: </w:t>
      </w:r>
      <w:r w:rsidRPr="00C5354C">
        <w:rPr>
          <w:rFonts w:cs="Times New Roman"/>
          <w:szCs w:val="24"/>
          <w:lang w:bidi="tr-TR"/>
        </w:rPr>
        <w:t>Bertarafa gönderilen atık miktarını azaltmak için aşağ</w:t>
      </w:r>
      <w:r w:rsidR="00C55C1C" w:rsidRPr="00C5354C">
        <w:rPr>
          <w:rFonts w:cs="Times New Roman"/>
          <w:szCs w:val="24"/>
          <w:lang w:bidi="tr-TR"/>
        </w:rPr>
        <w:t>ıda verilen tekniklerden biri veya her ikisi de</w:t>
      </w:r>
      <w:r w:rsidRPr="00C5354C">
        <w:rPr>
          <w:rFonts w:cs="Times New Roman"/>
          <w:szCs w:val="24"/>
          <w:lang w:bidi="tr-TR"/>
        </w:rPr>
        <w:t xml:space="preserve"> kullanıl</w:t>
      </w:r>
      <w:r w:rsidR="00C55C1C" w:rsidRPr="00C5354C">
        <w:rPr>
          <w:rFonts w:cs="Times New Roman"/>
          <w:szCs w:val="24"/>
          <w:lang w:bidi="tr-TR"/>
        </w:rPr>
        <w:t>ır</w:t>
      </w:r>
      <w:r w:rsidRPr="00C5354C">
        <w:rPr>
          <w:rFonts w:cs="Times New Roman"/>
          <w:szCs w:val="24"/>
          <w:lang w:bidi="tr-TR"/>
        </w:rPr>
        <w:t>.</w:t>
      </w:r>
    </w:p>
    <w:tbl>
      <w:tblPr>
        <w:tblOverlap w:val="never"/>
        <w:tblW w:w="0" w:type="auto"/>
        <w:tblLayout w:type="fixed"/>
        <w:tblCellMar>
          <w:left w:w="10" w:type="dxa"/>
          <w:right w:w="10" w:type="dxa"/>
        </w:tblCellMar>
        <w:tblLook w:val="0000" w:firstRow="0" w:lastRow="0" w:firstColumn="0" w:lastColumn="0" w:noHBand="0" w:noVBand="0"/>
      </w:tblPr>
      <w:tblGrid>
        <w:gridCol w:w="421"/>
        <w:gridCol w:w="2391"/>
        <w:gridCol w:w="5664"/>
      </w:tblGrid>
      <w:tr w:rsidR="00FF22FA" w:rsidRPr="00C5354C" w14:paraId="5EE4A532" w14:textId="77777777" w:rsidTr="00915CE8">
        <w:trPr>
          <w:trHeight w:val="250"/>
        </w:trPr>
        <w:tc>
          <w:tcPr>
            <w:tcW w:w="2812" w:type="dxa"/>
            <w:gridSpan w:val="2"/>
            <w:tcBorders>
              <w:top w:val="single" w:sz="4" w:space="0" w:color="auto"/>
              <w:left w:val="single" w:sz="4" w:space="0" w:color="auto"/>
            </w:tcBorders>
            <w:shd w:val="clear" w:color="auto" w:fill="FFFFFF"/>
            <w:vAlign w:val="bottom"/>
          </w:tcPr>
          <w:p w14:paraId="72139AB6"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Teknik</w:t>
            </w:r>
          </w:p>
        </w:tc>
        <w:tc>
          <w:tcPr>
            <w:tcW w:w="5664" w:type="dxa"/>
            <w:tcBorders>
              <w:top w:val="single" w:sz="4" w:space="0" w:color="auto"/>
              <w:left w:val="single" w:sz="4" w:space="0" w:color="auto"/>
              <w:right w:val="single" w:sz="4" w:space="0" w:color="auto"/>
            </w:tcBorders>
            <w:shd w:val="clear" w:color="auto" w:fill="FFFFFF"/>
            <w:vAlign w:val="bottom"/>
          </w:tcPr>
          <w:p w14:paraId="75231B8B"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Açıklama</w:t>
            </w:r>
          </w:p>
        </w:tc>
      </w:tr>
      <w:tr w:rsidR="00FF22FA" w:rsidRPr="00C5354C" w14:paraId="36981C6B" w14:textId="77777777" w:rsidTr="00915CE8">
        <w:trPr>
          <w:trHeight w:val="485"/>
        </w:trPr>
        <w:tc>
          <w:tcPr>
            <w:tcW w:w="421" w:type="dxa"/>
            <w:tcBorders>
              <w:top w:val="single" w:sz="4" w:space="0" w:color="auto"/>
              <w:left w:val="single" w:sz="4" w:space="0" w:color="auto"/>
            </w:tcBorders>
            <w:shd w:val="clear" w:color="auto" w:fill="FFFFFF"/>
            <w:vAlign w:val="center"/>
          </w:tcPr>
          <w:p w14:paraId="04A25931"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a.</w:t>
            </w:r>
          </w:p>
        </w:tc>
        <w:tc>
          <w:tcPr>
            <w:tcW w:w="2391" w:type="dxa"/>
            <w:tcBorders>
              <w:top w:val="single" w:sz="4" w:space="0" w:color="auto"/>
              <w:left w:val="single" w:sz="4" w:space="0" w:color="auto"/>
            </w:tcBorders>
            <w:shd w:val="clear" w:color="auto" w:fill="FFFFFF"/>
            <w:vAlign w:val="center"/>
          </w:tcPr>
          <w:p w14:paraId="63446119" w14:textId="6FBF7DE6" w:rsidR="00FF22FA" w:rsidRPr="00C5354C" w:rsidRDefault="00FF22FA" w:rsidP="00915CE8">
            <w:pPr>
              <w:spacing w:line="240" w:lineRule="auto"/>
              <w:ind w:left="58" w:right="58"/>
              <w:rPr>
                <w:rFonts w:cs="Times New Roman"/>
                <w:szCs w:val="24"/>
              </w:rPr>
            </w:pPr>
            <w:r w:rsidRPr="00C5354C">
              <w:rPr>
                <w:rFonts w:cs="Times New Roman"/>
                <w:szCs w:val="24"/>
                <w:lang w:bidi="tr-TR"/>
              </w:rPr>
              <w:t>Ma</w:t>
            </w:r>
            <w:r w:rsidR="007903D7">
              <w:rPr>
                <w:rFonts w:cs="Times New Roman"/>
                <w:szCs w:val="24"/>
                <w:lang w:bidi="tr-TR"/>
              </w:rPr>
              <w:t>ddesel</w:t>
            </w:r>
            <w:r w:rsidRPr="00C5354C">
              <w:rPr>
                <w:rFonts w:cs="Times New Roman"/>
                <w:szCs w:val="24"/>
                <w:lang w:bidi="tr-TR"/>
              </w:rPr>
              <w:t xml:space="preserve"> geri kazanımı</w:t>
            </w:r>
          </w:p>
        </w:tc>
        <w:tc>
          <w:tcPr>
            <w:tcW w:w="5664" w:type="dxa"/>
            <w:tcBorders>
              <w:top w:val="single" w:sz="4" w:space="0" w:color="auto"/>
              <w:left w:val="single" w:sz="4" w:space="0" w:color="auto"/>
              <w:right w:val="single" w:sz="4" w:space="0" w:color="auto"/>
            </w:tcBorders>
            <w:shd w:val="clear" w:color="auto" w:fill="FFFFFF"/>
          </w:tcPr>
          <w:p w14:paraId="514DF40B" w14:textId="32B4D695" w:rsidR="00FF22FA" w:rsidRPr="00C5354C" w:rsidRDefault="00FF22FA" w:rsidP="00E838A8">
            <w:pPr>
              <w:spacing w:line="240" w:lineRule="auto"/>
              <w:ind w:left="58" w:right="58"/>
              <w:rPr>
                <w:rFonts w:cs="Times New Roman"/>
                <w:szCs w:val="24"/>
              </w:rPr>
            </w:pPr>
            <w:r w:rsidRPr="00C5354C">
              <w:rPr>
                <w:rFonts w:cs="Times New Roman"/>
                <w:szCs w:val="24"/>
                <w:lang w:bidi="tr-TR"/>
              </w:rPr>
              <w:t xml:space="preserve">Vakumlu damıtma, </w:t>
            </w:r>
            <w:r w:rsidR="00E838A8" w:rsidRPr="00C5354C">
              <w:rPr>
                <w:rFonts w:cs="Times New Roman"/>
                <w:szCs w:val="24"/>
                <w:lang w:bidi="tr-TR"/>
              </w:rPr>
              <w:t xml:space="preserve">ince </w:t>
            </w:r>
            <w:r w:rsidR="00E838A8">
              <w:rPr>
                <w:rFonts w:cs="Times New Roman"/>
              </w:rPr>
              <w:t xml:space="preserve">film evaporatörleri, </w:t>
            </w:r>
            <w:r w:rsidR="007903D7" w:rsidRPr="00CB4BE8">
              <w:rPr>
                <w:rFonts w:cs="Times New Roman"/>
              </w:rPr>
              <w:t>solvent ekstraksiyonu</w:t>
            </w:r>
            <w:r w:rsidR="00E838A8">
              <w:rPr>
                <w:rFonts w:cs="Times New Roman"/>
              </w:rPr>
              <w:t xml:space="preserve"> / </w:t>
            </w:r>
            <w:proofErr w:type="gramStart"/>
            <w:r w:rsidR="00E838A8">
              <w:rPr>
                <w:rFonts w:cs="Times New Roman"/>
              </w:rPr>
              <w:t>hidroişlem</w:t>
            </w:r>
            <w:r w:rsidR="007903D7" w:rsidRPr="00C5354C" w:rsidDel="007903D7">
              <w:rPr>
                <w:rFonts w:cs="Times New Roman"/>
                <w:szCs w:val="24"/>
                <w:lang w:bidi="tr-TR"/>
              </w:rPr>
              <w:t xml:space="preserve"> </w:t>
            </w:r>
            <w:r w:rsidRPr="00C5354C">
              <w:rPr>
                <w:rFonts w:cs="Times New Roman"/>
                <w:szCs w:val="24"/>
                <w:lang w:bidi="tr-TR"/>
              </w:rPr>
              <w:t>,</w:t>
            </w:r>
            <w:proofErr w:type="gramEnd"/>
            <w:r w:rsidRPr="00C5354C">
              <w:rPr>
                <w:rFonts w:cs="Times New Roman"/>
                <w:szCs w:val="24"/>
                <w:lang w:bidi="tr-TR"/>
              </w:rPr>
              <w:t xml:space="preserve"> vb.den gelen organik </w:t>
            </w:r>
            <w:r w:rsidR="00E838A8">
              <w:rPr>
                <w:rFonts w:cs="Times New Roman"/>
                <w:szCs w:val="24"/>
                <w:lang w:bidi="tr-TR"/>
              </w:rPr>
              <w:t>atıkların</w:t>
            </w:r>
            <w:r w:rsidRPr="00C5354C">
              <w:rPr>
                <w:rFonts w:cs="Times New Roman"/>
                <w:szCs w:val="24"/>
                <w:lang w:bidi="tr-TR"/>
              </w:rPr>
              <w:t xml:space="preserve"> asfalt ürünleri vb.nde kullanılması.</w:t>
            </w:r>
          </w:p>
        </w:tc>
      </w:tr>
      <w:tr w:rsidR="00FF22FA" w:rsidRPr="00C5354C" w14:paraId="4E8160E1" w14:textId="77777777" w:rsidTr="00915CE8">
        <w:trPr>
          <w:trHeight w:val="480"/>
        </w:trPr>
        <w:tc>
          <w:tcPr>
            <w:tcW w:w="421" w:type="dxa"/>
            <w:tcBorders>
              <w:top w:val="single" w:sz="4" w:space="0" w:color="auto"/>
              <w:left w:val="single" w:sz="4" w:space="0" w:color="auto"/>
              <w:bottom w:val="single" w:sz="4" w:space="0" w:color="auto"/>
            </w:tcBorders>
            <w:shd w:val="clear" w:color="auto" w:fill="FFFFFF"/>
            <w:vAlign w:val="center"/>
          </w:tcPr>
          <w:p w14:paraId="04870739"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lastRenderedPageBreak/>
              <w:t>b</w:t>
            </w:r>
          </w:p>
        </w:tc>
        <w:tc>
          <w:tcPr>
            <w:tcW w:w="2391" w:type="dxa"/>
            <w:tcBorders>
              <w:top w:val="single" w:sz="4" w:space="0" w:color="auto"/>
              <w:left w:val="single" w:sz="4" w:space="0" w:color="auto"/>
              <w:bottom w:val="single" w:sz="4" w:space="0" w:color="auto"/>
            </w:tcBorders>
            <w:shd w:val="clear" w:color="auto" w:fill="FFFFFF"/>
            <w:vAlign w:val="center"/>
          </w:tcPr>
          <w:p w14:paraId="4B2CBAB9"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Enerji geri kazanımı</w:t>
            </w:r>
          </w:p>
        </w:tc>
        <w:tc>
          <w:tcPr>
            <w:tcW w:w="5664" w:type="dxa"/>
            <w:tcBorders>
              <w:top w:val="single" w:sz="4" w:space="0" w:color="auto"/>
              <w:left w:val="single" w:sz="4" w:space="0" w:color="auto"/>
              <w:bottom w:val="single" w:sz="4" w:space="0" w:color="auto"/>
              <w:right w:val="single" w:sz="4" w:space="0" w:color="auto"/>
            </w:tcBorders>
            <w:shd w:val="clear" w:color="auto" w:fill="FFFFFF"/>
            <w:vAlign w:val="bottom"/>
          </w:tcPr>
          <w:p w14:paraId="0E041AB6" w14:textId="29513569" w:rsidR="00FF22FA" w:rsidRPr="00C5354C" w:rsidRDefault="006D1F37" w:rsidP="00915CE8">
            <w:pPr>
              <w:spacing w:line="240" w:lineRule="auto"/>
              <w:ind w:left="58" w:right="58"/>
              <w:rPr>
                <w:rFonts w:cs="Times New Roman"/>
                <w:szCs w:val="24"/>
              </w:rPr>
            </w:pPr>
            <w:r w:rsidRPr="00C5354C">
              <w:rPr>
                <w:rFonts w:cs="Times New Roman"/>
                <w:szCs w:val="24"/>
                <w:lang w:bidi="tr-TR"/>
              </w:rPr>
              <w:t xml:space="preserve">Vakumlu damıtma, ince </w:t>
            </w:r>
            <w:r>
              <w:rPr>
                <w:rFonts w:cs="Times New Roman"/>
              </w:rPr>
              <w:t xml:space="preserve">film evaporatörleri, </w:t>
            </w:r>
            <w:r w:rsidRPr="00CB4BE8">
              <w:rPr>
                <w:rFonts w:cs="Times New Roman"/>
              </w:rPr>
              <w:t>solvent ekstraksiyonu</w:t>
            </w:r>
            <w:r>
              <w:rPr>
                <w:rFonts w:cs="Times New Roman"/>
              </w:rPr>
              <w:t xml:space="preserve"> / hidroişlem</w:t>
            </w:r>
            <w:r w:rsidRPr="00C5354C" w:rsidDel="006D1F37">
              <w:rPr>
                <w:rFonts w:cs="Times New Roman"/>
                <w:szCs w:val="24"/>
                <w:lang w:bidi="tr-TR"/>
              </w:rPr>
              <w:t xml:space="preserve"> </w:t>
            </w:r>
            <w:r w:rsidR="00FF22FA" w:rsidRPr="00C5354C">
              <w:rPr>
                <w:rFonts w:cs="Times New Roman"/>
                <w:szCs w:val="24"/>
                <w:lang w:bidi="tr-TR"/>
              </w:rPr>
              <w:t xml:space="preserve">vb.den gelen organik </w:t>
            </w:r>
            <w:proofErr w:type="gramStart"/>
            <w:r w:rsidR="00E661A6">
              <w:rPr>
                <w:rFonts w:cs="Times New Roman"/>
                <w:szCs w:val="24"/>
                <w:lang w:bidi="tr-TR"/>
              </w:rPr>
              <w:t xml:space="preserve">atıkların </w:t>
            </w:r>
            <w:r w:rsidR="00FF22FA" w:rsidRPr="00C5354C">
              <w:rPr>
                <w:rFonts w:cs="Times New Roman"/>
                <w:szCs w:val="24"/>
                <w:lang w:bidi="tr-TR"/>
              </w:rPr>
              <w:t xml:space="preserve"> enerji</w:t>
            </w:r>
            <w:proofErr w:type="gramEnd"/>
            <w:r w:rsidR="00FF22FA" w:rsidRPr="00C5354C">
              <w:rPr>
                <w:rFonts w:cs="Times New Roman"/>
                <w:szCs w:val="24"/>
                <w:lang w:bidi="tr-TR"/>
              </w:rPr>
              <w:t xml:space="preserve"> geri kazanımı için kullanılması.</w:t>
            </w:r>
          </w:p>
        </w:tc>
      </w:tr>
    </w:tbl>
    <w:p w14:paraId="546E6A62" w14:textId="77777777" w:rsidR="00FF22FA" w:rsidRPr="00C5354C" w:rsidRDefault="00FF22FA" w:rsidP="00712D1D">
      <w:pPr>
        <w:pStyle w:val="Balk3"/>
        <w:numPr>
          <w:ilvl w:val="2"/>
          <w:numId w:val="85"/>
        </w:numPr>
        <w:rPr>
          <w:rFonts w:cs="Times New Roman"/>
          <w:bCs/>
        </w:rPr>
      </w:pPr>
      <w:bookmarkStart w:id="146" w:name="bookmark2507"/>
      <w:bookmarkStart w:id="147" w:name="bookmark2508"/>
      <w:bookmarkStart w:id="148" w:name="_Toc154679477"/>
      <w:r w:rsidRPr="00C5354C">
        <w:rPr>
          <w:rFonts w:cs="Times New Roman"/>
          <w:lang w:bidi="tr-TR"/>
        </w:rPr>
        <w:t>Havaya emisyonlar</w:t>
      </w:r>
      <w:bookmarkEnd w:id="146"/>
      <w:bookmarkEnd w:id="147"/>
      <w:bookmarkEnd w:id="148"/>
    </w:p>
    <w:p w14:paraId="2AF418DB" w14:textId="77777777" w:rsidR="00FF22FA" w:rsidRPr="00C5354C" w:rsidRDefault="00FF22FA" w:rsidP="00FF22FA">
      <w:pPr>
        <w:rPr>
          <w:rFonts w:cs="Times New Roman"/>
          <w:szCs w:val="24"/>
        </w:rPr>
      </w:pPr>
      <w:bookmarkStart w:id="149" w:name="bookmark2509"/>
      <w:r w:rsidRPr="00C5354C">
        <w:rPr>
          <w:rFonts w:cs="Times New Roman"/>
          <w:b/>
          <w:szCs w:val="24"/>
          <w:lang w:bidi="tr-TR"/>
        </w:rPr>
        <w:t xml:space="preserve">MET 44: </w:t>
      </w:r>
      <w:r w:rsidRPr="00C5354C">
        <w:rPr>
          <w:rFonts w:cs="Times New Roman"/>
          <w:szCs w:val="24"/>
          <w:lang w:bidi="tr-TR"/>
        </w:rPr>
        <w:t>Organik bileşiklerin havaya emisyonlarını azaltmak için MET 14d’yi uyg</w:t>
      </w:r>
      <w:r w:rsidR="00C55C1C" w:rsidRPr="00C5354C">
        <w:rPr>
          <w:rFonts w:cs="Times New Roman"/>
          <w:szCs w:val="24"/>
          <w:lang w:bidi="tr-TR"/>
        </w:rPr>
        <w:t>ulanır</w:t>
      </w:r>
      <w:r w:rsidRPr="00C5354C">
        <w:rPr>
          <w:rFonts w:cs="Times New Roman"/>
          <w:szCs w:val="24"/>
          <w:lang w:bidi="tr-TR"/>
        </w:rPr>
        <w:t xml:space="preserve"> ve aşa</w:t>
      </w:r>
      <w:r w:rsidR="00C55C1C" w:rsidRPr="00C5354C">
        <w:rPr>
          <w:rFonts w:cs="Times New Roman"/>
          <w:szCs w:val="24"/>
          <w:lang w:bidi="tr-TR"/>
        </w:rPr>
        <w:t>ğıda verilen tekniklerden biri veya birkaç kullanılır</w:t>
      </w:r>
      <w:r w:rsidRPr="00C5354C">
        <w:rPr>
          <w:rFonts w:cs="Times New Roman"/>
          <w:szCs w:val="24"/>
          <w:lang w:bidi="tr-TR"/>
        </w:rPr>
        <w:t>.</w:t>
      </w:r>
      <w:bookmarkEnd w:id="149"/>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55"/>
        <w:gridCol w:w="3182"/>
      </w:tblGrid>
      <w:tr w:rsidR="00FF22FA" w:rsidRPr="00C5354C" w14:paraId="156F0007" w14:textId="77777777" w:rsidTr="00915CE8">
        <w:trPr>
          <w:trHeight w:val="245"/>
        </w:trPr>
        <w:tc>
          <w:tcPr>
            <w:tcW w:w="3537" w:type="dxa"/>
            <w:gridSpan w:val="2"/>
            <w:shd w:val="clear" w:color="auto" w:fill="FFFFFF"/>
            <w:vAlign w:val="bottom"/>
          </w:tcPr>
          <w:p w14:paraId="716A4892" w14:textId="77777777" w:rsidR="00FF22FA" w:rsidRPr="00C5354C" w:rsidRDefault="00FF22FA" w:rsidP="00915CE8">
            <w:pPr>
              <w:ind w:left="57" w:right="57"/>
              <w:jc w:val="center"/>
              <w:rPr>
                <w:rFonts w:cs="Times New Roman"/>
                <w:b/>
                <w:szCs w:val="24"/>
              </w:rPr>
            </w:pPr>
            <w:r w:rsidRPr="00C5354C">
              <w:rPr>
                <w:rFonts w:cs="Times New Roman"/>
                <w:b/>
                <w:szCs w:val="24"/>
                <w:lang w:bidi="tr-TR"/>
              </w:rPr>
              <w:t>Teknik</w:t>
            </w:r>
          </w:p>
        </w:tc>
      </w:tr>
      <w:tr w:rsidR="00FF22FA" w:rsidRPr="00C5354C" w14:paraId="710050DE" w14:textId="77777777" w:rsidTr="00915CE8">
        <w:trPr>
          <w:trHeight w:val="398"/>
        </w:trPr>
        <w:tc>
          <w:tcPr>
            <w:tcW w:w="355" w:type="dxa"/>
            <w:shd w:val="clear" w:color="auto" w:fill="FFFFFF"/>
            <w:vAlign w:val="center"/>
          </w:tcPr>
          <w:p w14:paraId="5E60D11A" w14:textId="77777777" w:rsidR="00FF22FA" w:rsidRPr="00C5354C" w:rsidRDefault="00FF22FA" w:rsidP="00915CE8">
            <w:pPr>
              <w:ind w:left="57" w:right="57"/>
              <w:rPr>
                <w:rFonts w:cs="Times New Roman"/>
                <w:szCs w:val="24"/>
              </w:rPr>
            </w:pPr>
            <w:r w:rsidRPr="00C5354C">
              <w:rPr>
                <w:rFonts w:cs="Times New Roman"/>
                <w:szCs w:val="24"/>
                <w:lang w:bidi="tr-TR"/>
              </w:rPr>
              <w:t>a.</w:t>
            </w:r>
          </w:p>
        </w:tc>
        <w:tc>
          <w:tcPr>
            <w:tcW w:w="3182" w:type="dxa"/>
            <w:shd w:val="clear" w:color="auto" w:fill="FFFFFF"/>
            <w:vAlign w:val="center"/>
          </w:tcPr>
          <w:p w14:paraId="4342B401" w14:textId="77777777" w:rsidR="00FF22FA" w:rsidRPr="00C5354C" w:rsidRDefault="00FF22FA" w:rsidP="00915CE8">
            <w:pPr>
              <w:ind w:left="57" w:right="57"/>
              <w:rPr>
                <w:rFonts w:cs="Times New Roman"/>
                <w:szCs w:val="24"/>
              </w:rPr>
            </w:pPr>
            <w:r w:rsidRPr="00C5354C">
              <w:rPr>
                <w:rFonts w:cs="Times New Roman"/>
                <w:szCs w:val="24"/>
                <w:lang w:bidi="tr-TR"/>
              </w:rPr>
              <w:t>Adsorpsiyon</w:t>
            </w:r>
          </w:p>
        </w:tc>
      </w:tr>
      <w:tr w:rsidR="00FF22FA" w:rsidRPr="00C5354C" w14:paraId="0D6AFC4E" w14:textId="77777777" w:rsidTr="00915CE8">
        <w:trPr>
          <w:trHeight w:val="398"/>
        </w:trPr>
        <w:tc>
          <w:tcPr>
            <w:tcW w:w="355" w:type="dxa"/>
            <w:shd w:val="clear" w:color="auto" w:fill="FFFFFF"/>
            <w:vAlign w:val="center"/>
          </w:tcPr>
          <w:p w14:paraId="342B51EE" w14:textId="77777777" w:rsidR="00FF22FA" w:rsidRPr="00C5354C" w:rsidRDefault="00FF22FA" w:rsidP="00915CE8">
            <w:pPr>
              <w:ind w:left="57" w:right="57"/>
              <w:rPr>
                <w:rFonts w:cs="Times New Roman"/>
                <w:szCs w:val="24"/>
              </w:rPr>
            </w:pPr>
            <w:r w:rsidRPr="00C5354C">
              <w:rPr>
                <w:rFonts w:cs="Times New Roman"/>
                <w:szCs w:val="24"/>
                <w:lang w:bidi="tr-TR"/>
              </w:rPr>
              <w:t>c.</w:t>
            </w:r>
          </w:p>
        </w:tc>
        <w:tc>
          <w:tcPr>
            <w:tcW w:w="3182" w:type="dxa"/>
            <w:shd w:val="clear" w:color="auto" w:fill="FFFFFF"/>
            <w:vAlign w:val="center"/>
          </w:tcPr>
          <w:p w14:paraId="7CF2E5E8" w14:textId="77777777" w:rsidR="00FF22FA" w:rsidRPr="00C5354C" w:rsidRDefault="00FF22FA" w:rsidP="00915CE8">
            <w:pPr>
              <w:ind w:left="57" w:right="57"/>
              <w:rPr>
                <w:rFonts w:cs="Times New Roman"/>
                <w:szCs w:val="24"/>
              </w:rPr>
            </w:pPr>
            <w:r w:rsidRPr="00C5354C">
              <w:rPr>
                <w:rFonts w:cs="Times New Roman"/>
                <w:szCs w:val="24"/>
                <w:lang w:bidi="tr-TR"/>
              </w:rPr>
              <w:t>Termal oksitleme</w:t>
            </w:r>
          </w:p>
        </w:tc>
      </w:tr>
      <w:tr w:rsidR="00FF22FA" w:rsidRPr="00C5354C" w14:paraId="7A616978" w14:textId="77777777" w:rsidTr="00915CE8">
        <w:trPr>
          <w:trHeight w:val="408"/>
        </w:trPr>
        <w:tc>
          <w:tcPr>
            <w:tcW w:w="355" w:type="dxa"/>
            <w:shd w:val="clear" w:color="auto" w:fill="FFFFFF"/>
            <w:vAlign w:val="center"/>
          </w:tcPr>
          <w:p w14:paraId="5C5DFBF3" w14:textId="77777777" w:rsidR="00FF22FA" w:rsidRPr="00C5354C" w:rsidRDefault="00FF22FA" w:rsidP="00915CE8">
            <w:pPr>
              <w:ind w:left="57" w:right="57"/>
              <w:rPr>
                <w:rFonts w:cs="Times New Roman"/>
                <w:szCs w:val="24"/>
              </w:rPr>
            </w:pPr>
            <w:r w:rsidRPr="00C5354C">
              <w:rPr>
                <w:rFonts w:cs="Times New Roman"/>
                <w:szCs w:val="24"/>
                <w:lang w:bidi="tr-TR"/>
              </w:rPr>
              <w:t>d.</w:t>
            </w:r>
          </w:p>
        </w:tc>
        <w:tc>
          <w:tcPr>
            <w:tcW w:w="3182" w:type="dxa"/>
            <w:shd w:val="clear" w:color="auto" w:fill="FFFFFF"/>
            <w:vAlign w:val="center"/>
          </w:tcPr>
          <w:p w14:paraId="1C977B49" w14:textId="3EAAB2AA" w:rsidR="00FF22FA" w:rsidRPr="00C5354C" w:rsidRDefault="00E5253D" w:rsidP="00915CE8">
            <w:pPr>
              <w:ind w:left="57" w:right="57"/>
              <w:rPr>
                <w:rFonts w:cs="Times New Roman"/>
                <w:szCs w:val="24"/>
              </w:rPr>
            </w:pPr>
            <w:r w:rsidRPr="00C5354C">
              <w:rPr>
                <w:rFonts w:cs="Times New Roman"/>
                <w:szCs w:val="24"/>
                <w:lang w:bidi="tr-TR"/>
              </w:rPr>
              <w:t>Islak</w:t>
            </w:r>
            <w:r w:rsidR="00FF22FA" w:rsidRPr="00C5354C">
              <w:rPr>
                <w:rFonts w:cs="Times New Roman"/>
                <w:szCs w:val="24"/>
                <w:lang w:bidi="tr-TR"/>
              </w:rPr>
              <w:t xml:space="preserve"> yıkama</w:t>
            </w:r>
          </w:p>
        </w:tc>
      </w:tr>
    </w:tbl>
    <w:p w14:paraId="06182B84" w14:textId="77777777" w:rsidR="00FF22FA" w:rsidRPr="00C5354C" w:rsidRDefault="00FF22FA" w:rsidP="00FF22FA">
      <w:pPr>
        <w:rPr>
          <w:rFonts w:cs="Times New Roman"/>
          <w:szCs w:val="24"/>
        </w:rPr>
      </w:pPr>
    </w:p>
    <w:p w14:paraId="684A1149" w14:textId="77777777" w:rsidR="00FF22FA" w:rsidRPr="00C5354C" w:rsidRDefault="00FF22FA" w:rsidP="00FF22FA">
      <w:pPr>
        <w:rPr>
          <w:rFonts w:cs="Times New Roman"/>
          <w:szCs w:val="24"/>
          <w:lang w:val="nl-NL"/>
        </w:rPr>
      </w:pPr>
      <w:r w:rsidRPr="00C5354C">
        <w:rPr>
          <w:rFonts w:cs="Times New Roman"/>
          <w:szCs w:val="24"/>
          <w:lang w:val="nl-NL" w:bidi="tr-TR"/>
        </w:rPr>
        <w:t xml:space="preserve">İlgili izleme </w:t>
      </w:r>
      <w:hyperlink w:anchor="bookmark2380" w:tooltip="Mevcut Belge">
        <w:r w:rsidRPr="00C5354C">
          <w:rPr>
            <w:rFonts w:cs="Times New Roman"/>
            <w:szCs w:val="24"/>
            <w:lang w:val="nl-NL" w:bidi="tr-TR"/>
          </w:rPr>
          <w:t>MET 8</w:t>
        </w:r>
      </w:hyperlink>
      <w:r w:rsidRPr="00C5354C">
        <w:rPr>
          <w:rFonts w:cs="Times New Roman"/>
          <w:szCs w:val="24"/>
          <w:lang w:val="nl-NL" w:bidi="tr-TR"/>
        </w:rPr>
        <w:t>'de verilmiştir.</w:t>
      </w:r>
    </w:p>
    <w:p w14:paraId="7C860F68" w14:textId="1D830DAD" w:rsidR="00FF22FA" w:rsidRPr="00C5354C" w:rsidRDefault="0043420D" w:rsidP="00712D1D">
      <w:pPr>
        <w:pStyle w:val="Balk2"/>
        <w:numPr>
          <w:ilvl w:val="1"/>
          <w:numId w:val="85"/>
        </w:numPr>
        <w:rPr>
          <w:rFonts w:cs="Times New Roman"/>
          <w:bCs/>
          <w:szCs w:val="24"/>
          <w:lang w:val="nl-NL"/>
        </w:rPr>
      </w:pPr>
      <w:bookmarkStart w:id="150" w:name="bookmark2510"/>
      <w:bookmarkStart w:id="151" w:name="bookmark2511"/>
      <w:bookmarkStart w:id="152" w:name="_Toc154679478"/>
      <w:r>
        <w:rPr>
          <w:rFonts w:cs="Times New Roman"/>
          <w:szCs w:val="24"/>
          <w:lang w:val="nl-NL" w:bidi="tr-TR"/>
        </w:rPr>
        <w:t>Kalorifik</w:t>
      </w:r>
      <w:r w:rsidR="00FF22FA" w:rsidRPr="00C5354C">
        <w:rPr>
          <w:rFonts w:cs="Times New Roman"/>
          <w:szCs w:val="24"/>
          <w:lang w:val="nl-NL" w:bidi="tr-TR"/>
        </w:rPr>
        <w:t xml:space="preserve"> değere sahip atıkların fiziko-kimyasal </w:t>
      </w:r>
      <w:r>
        <w:rPr>
          <w:rFonts w:cs="Times New Roman"/>
          <w:szCs w:val="24"/>
          <w:lang w:val="nl-NL" w:bidi="tr-TR"/>
        </w:rPr>
        <w:t>işlenmesine</w:t>
      </w:r>
      <w:r w:rsidR="00FF22FA" w:rsidRPr="00C5354C">
        <w:rPr>
          <w:rFonts w:cs="Times New Roman"/>
          <w:szCs w:val="24"/>
          <w:lang w:val="nl-NL" w:bidi="tr-TR"/>
        </w:rPr>
        <w:t xml:space="preserve"> ilişkin MET sonuçları</w:t>
      </w:r>
      <w:bookmarkEnd w:id="150"/>
      <w:bookmarkEnd w:id="151"/>
      <w:bookmarkEnd w:id="152"/>
    </w:p>
    <w:p w14:paraId="3E0A0C95" w14:textId="77777777" w:rsidR="00FF22FA" w:rsidRPr="00C5354C" w:rsidRDefault="00FF22FA" w:rsidP="00712D1D">
      <w:pPr>
        <w:pStyle w:val="Balk3"/>
        <w:numPr>
          <w:ilvl w:val="2"/>
          <w:numId w:val="85"/>
        </w:numPr>
        <w:rPr>
          <w:rFonts w:cs="Times New Roman"/>
          <w:bCs/>
          <w:lang w:val="nl-NL"/>
        </w:rPr>
      </w:pPr>
      <w:bookmarkStart w:id="153" w:name="bookmark2512"/>
      <w:bookmarkStart w:id="154" w:name="bookmark2513"/>
      <w:bookmarkStart w:id="155" w:name="_Toc154679479"/>
      <w:r w:rsidRPr="00C5354C">
        <w:rPr>
          <w:rFonts w:cs="Times New Roman"/>
          <w:lang w:val="nl-NL" w:bidi="tr-TR"/>
        </w:rPr>
        <w:t>Havaya emisyonlar</w:t>
      </w:r>
      <w:bookmarkEnd w:id="153"/>
      <w:bookmarkEnd w:id="154"/>
      <w:bookmarkEnd w:id="155"/>
    </w:p>
    <w:p w14:paraId="22917717" w14:textId="77777777" w:rsidR="00FF22FA" w:rsidRPr="00C5354C" w:rsidRDefault="00FF22FA" w:rsidP="00FF22FA">
      <w:pPr>
        <w:rPr>
          <w:rFonts w:cs="Times New Roman"/>
          <w:szCs w:val="24"/>
          <w:lang w:val="nl-NL"/>
        </w:rPr>
      </w:pPr>
      <w:bookmarkStart w:id="156" w:name="bookmark2514"/>
      <w:r w:rsidRPr="00C5354C">
        <w:rPr>
          <w:rFonts w:cs="Times New Roman"/>
          <w:b/>
          <w:szCs w:val="24"/>
          <w:lang w:val="nl-NL" w:bidi="tr-TR"/>
        </w:rPr>
        <w:t xml:space="preserve">MET 45: </w:t>
      </w:r>
      <w:r w:rsidRPr="00C5354C">
        <w:rPr>
          <w:rFonts w:cs="Times New Roman"/>
          <w:szCs w:val="24"/>
          <w:lang w:val="nl-NL" w:bidi="tr-TR"/>
        </w:rPr>
        <w:t xml:space="preserve">Organik bileşiklerin havaya emisyonlarını azaltmak için </w:t>
      </w:r>
      <w:r w:rsidR="00C55C1C" w:rsidRPr="00C5354C">
        <w:rPr>
          <w:rFonts w:cs="Times New Roman"/>
          <w:szCs w:val="24"/>
          <w:lang w:val="nl-NL" w:bidi="tr-TR"/>
        </w:rPr>
        <w:t>MET 14d’yi uygulanır</w:t>
      </w:r>
      <w:r w:rsidRPr="00C5354C">
        <w:rPr>
          <w:rFonts w:cs="Times New Roman"/>
          <w:szCs w:val="24"/>
          <w:lang w:val="nl-NL" w:bidi="tr-TR"/>
        </w:rPr>
        <w:t xml:space="preserve"> ve aşa</w:t>
      </w:r>
      <w:r w:rsidR="00C55C1C" w:rsidRPr="00C5354C">
        <w:rPr>
          <w:rFonts w:cs="Times New Roman"/>
          <w:szCs w:val="24"/>
          <w:lang w:val="nl-NL" w:bidi="tr-TR"/>
        </w:rPr>
        <w:t>ğıda verilen tekniklerden biri veya birkaçı</w:t>
      </w:r>
      <w:r w:rsidRPr="00C5354C">
        <w:rPr>
          <w:rFonts w:cs="Times New Roman"/>
          <w:szCs w:val="24"/>
          <w:lang w:val="nl-NL" w:bidi="tr-TR"/>
        </w:rPr>
        <w:t xml:space="preserve"> kullan</w:t>
      </w:r>
      <w:r w:rsidR="00C55C1C" w:rsidRPr="00C5354C">
        <w:rPr>
          <w:rFonts w:cs="Times New Roman"/>
          <w:szCs w:val="24"/>
          <w:lang w:val="nl-NL" w:bidi="tr-TR"/>
        </w:rPr>
        <w:t>ılır</w:t>
      </w:r>
      <w:r w:rsidRPr="00C5354C">
        <w:rPr>
          <w:rFonts w:cs="Times New Roman"/>
          <w:szCs w:val="24"/>
          <w:lang w:val="nl-NL" w:bidi="tr-TR"/>
        </w:rPr>
        <w:t>.</w:t>
      </w:r>
      <w:bookmarkEnd w:id="156"/>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55"/>
        <w:gridCol w:w="3182"/>
        <w:gridCol w:w="3537"/>
      </w:tblGrid>
      <w:tr w:rsidR="007E17B8" w:rsidRPr="00C5354C" w14:paraId="27ADBC26" w14:textId="47827503" w:rsidTr="00CD34DA">
        <w:trPr>
          <w:trHeight w:val="245"/>
        </w:trPr>
        <w:tc>
          <w:tcPr>
            <w:tcW w:w="3537" w:type="dxa"/>
            <w:gridSpan w:val="2"/>
            <w:shd w:val="clear" w:color="auto" w:fill="FFFFFF"/>
            <w:vAlign w:val="bottom"/>
          </w:tcPr>
          <w:p w14:paraId="4192615B" w14:textId="77777777" w:rsidR="007E17B8" w:rsidRPr="00C5354C" w:rsidRDefault="007E17B8" w:rsidP="00915CE8">
            <w:pPr>
              <w:ind w:left="57" w:right="57"/>
              <w:jc w:val="center"/>
              <w:rPr>
                <w:rFonts w:cs="Times New Roman"/>
                <w:b/>
                <w:szCs w:val="24"/>
              </w:rPr>
            </w:pPr>
            <w:r w:rsidRPr="00C5354C">
              <w:rPr>
                <w:rFonts w:cs="Times New Roman"/>
                <w:b/>
                <w:szCs w:val="24"/>
                <w:lang w:bidi="tr-TR"/>
              </w:rPr>
              <w:t>Teknik</w:t>
            </w:r>
          </w:p>
        </w:tc>
        <w:tc>
          <w:tcPr>
            <w:tcW w:w="3537" w:type="dxa"/>
            <w:shd w:val="clear" w:color="auto" w:fill="FFFFFF"/>
          </w:tcPr>
          <w:p w14:paraId="72CFDA37" w14:textId="05108374" w:rsidR="007E17B8" w:rsidRPr="00C5354C" w:rsidRDefault="007E17B8" w:rsidP="00915CE8">
            <w:pPr>
              <w:ind w:left="57" w:right="57"/>
              <w:jc w:val="center"/>
              <w:rPr>
                <w:rFonts w:cs="Times New Roman"/>
                <w:b/>
                <w:szCs w:val="24"/>
                <w:lang w:bidi="tr-TR"/>
              </w:rPr>
            </w:pPr>
            <w:r w:rsidRPr="00C5354C">
              <w:rPr>
                <w:rFonts w:cs="Times New Roman"/>
                <w:b/>
                <w:szCs w:val="24"/>
                <w:lang w:bidi="tr-TR"/>
              </w:rPr>
              <w:t>Tanım</w:t>
            </w:r>
          </w:p>
        </w:tc>
      </w:tr>
      <w:tr w:rsidR="007E17B8" w:rsidRPr="00C5354C" w14:paraId="3950F32D" w14:textId="2AF35FED" w:rsidTr="00CD34DA">
        <w:trPr>
          <w:trHeight w:val="398"/>
        </w:trPr>
        <w:tc>
          <w:tcPr>
            <w:tcW w:w="355" w:type="dxa"/>
            <w:shd w:val="clear" w:color="auto" w:fill="FFFFFF"/>
            <w:vAlign w:val="center"/>
          </w:tcPr>
          <w:p w14:paraId="4F17BA59" w14:textId="77777777" w:rsidR="007E17B8" w:rsidRPr="00C5354C" w:rsidRDefault="007E17B8" w:rsidP="00915CE8">
            <w:pPr>
              <w:ind w:left="57" w:right="57"/>
              <w:rPr>
                <w:rFonts w:cs="Times New Roman"/>
                <w:szCs w:val="24"/>
              </w:rPr>
            </w:pPr>
            <w:r w:rsidRPr="00C5354C">
              <w:rPr>
                <w:rFonts w:cs="Times New Roman"/>
                <w:szCs w:val="24"/>
                <w:lang w:bidi="tr-TR"/>
              </w:rPr>
              <w:t>a.</w:t>
            </w:r>
          </w:p>
        </w:tc>
        <w:tc>
          <w:tcPr>
            <w:tcW w:w="3182" w:type="dxa"/>
            <w:shd w:val="clear" w:color="auto" w:fill="FFFFFF"/>
            <w:vAlign w:val="center"/>
          </w:tcPr>
          <w:p w14:paraId="5C54B92E" w14:textId="77777777" w:rsidR="007E17B8" w:rsidRPr="00C5354C" w:rsidRDefault="007E17B8" w:rsidP="00915CE8">
            <w:pPr>
              <w:ind w:left="57" w:right="57"/>
              <w:rPr>
                <w:rFonts w:cs="Times New Roman"/>
                <w:szCs w:val="24"/>
              </w:rPr>
            </w:pPr>
            <w:r w:rsidRPr="00C5354C">
              <w:rPr>
                <w:rFonts w:cs="Times New Roman"/>
                <w:szCs w:val="24"/>
                <w:lang w:bidi="tr-TR"/>
              </w:rPr>
              <w:t>Adsorpsiyon</w:t>
            </w:r>
          </w:p>
        </w:tc>
        <w:tc>
          <w:tcPr>
            <w:tcW w:w="3537" w:type="dxa"/>
            <w:vMerge w:val="restart"/>
            <w:shd w:val="clear" w:color="auto" w:fill="FFFFFF"/>
          </w:tcPr>
          <w:p w14:paraId="55B3C8CF" w14:textId="7A8748B3" w:rsidR="007E17B8" w:rsidRPr="00C5354C" w:rsidRDefault="007E17B8" w:rsidP="00915CE8">
            <w:pPr>
              <w:ind w:left="57" w:right="57"/>
              <w:rPr>
                <w:rFonts w:cs="Times New Roman"/>
                <w:szCs w:val="24"/>
                <w:lang w:bidi="tr-TR"/>
              </w:rPr>
            </w:pPr>
            <w:r w:rsidRPr="00C5354C">
              <w:rPr>
                <w:rFonts w:cs="Times New Roman"/>
                <w:szCs w:val="24"/>
                <w:lang w:bidi="tr-TR"/>
              </w:rPr>
              <w:t>Bkz. Bölüm 6.1</w:t>
            </w:r>
          </w:p>
        </w:tc>
      </w:tr>
      <w:tr w:rsidR="007E17B8" w:rsidRPr="00C5354C" w14:paraId="7BC19456" w14:textId="6D2B9280" w:rsidTr="00CD34DA">
        <w:trPr>
          <w:trHeight w:val="403"/>
        </w:trPr>
        <w:tc>
          <w:tcPr>
            <w:tcW w:w="355" w:type="dxa"/>
            <w:shd w:val="clear" w:color="auto" w:fill="FFFFFF"/>
            <w:vAlign w:val="center"/>
          </w:tcPr>
          <w:p w14:paraId="718DDA8A" w14:textId="77777777" w:rsidR="007E17B8" w:rsidRPr="00C5354C" w:rsidRDefault="007E17B8" w:rsidP="00915CE8">
            <w:pPr>
              <w:ind w:left="57" w:right="57"/>
              <w:rPr>
                <w:rFonts w:cs="Times New Roman"/>
                <w:szCs w:val="24"/>
              </w:rPr>
            </w:pPr>
            <w:r w:rsidRPr="00C5354C">
              <w:rPr>
                <w:rFonts w:cs="Times New Roman"/>
                <w:szCs w:val="24"/>
                <w:lang w:bidi="tr-TR"/>
              </w:rPr>
              <w:t>b.</w:t>
            </w:r>
          </w:p>
        </w:tc>
        <w:tc>
          <w:tcPr>
            <w:tcW w:w="3182" w:type="dxa"/>
            <w:shd w:val="clear" w:color="auto" w:fill="FFFFFF"/>
            <w:vAlign w:val="center"/>
          </w:tcPr>
          <w:p w14:paraId="6A05CE20" w14:textId="0F7F25EA" w:rsidR="007E17B8" w:rsidRPr="00C5354C" w:rsidRDefault="007E17B8" w:rsidP="00915CE8">
            <w:pPr>
              <w:ind w:left="57" w:right="57"/>
              <w:rPr>
                <w:rFonts w:cs="Times New Roman"/>
                <w:szCs w:val="24"/>
              </w:rPr>
            </w:pPr>
            <w:r w:rsidRPr="00C5354C">
              <w:rPr>
                <w:rFonts w:cs="Times New Roman"/>
                <w:szCs w:val="24"/>
                <w:lang w:bidi="tr-TR"/>
              </w:rPr>
              <w:t>Kriyojenik yoğunlaşma</w:t>
            </w:r>
          </w:p>
        </w:tc>
        <w:tc>
          <w:tcPr>
            <w:tcW w:w="3537" w:type="dxa"/>
            <w:vMerge/>
            <w:shd w:val="clear" w:color="auto" w:fill="FFFFFF"/>
          </w:tcPr>
          <w:p w14:paraId="3BA02885" w14:textId="77777777" w:rsidR="007E17B8" w:rsidRPr="00C5354C" w:rsidRDefault="007E17B8" w:rsidP="00915CE8">
            <w:pPr>
              <w:ind w:left="57" w:right="57"/>
              <w:rPr>
                <w:rFonts w:cs="Times New Roman"/>
                <w:szCs w:val="24"/>
                <w:lang w:bidi="tr-TR"/>
              </w:rPr>
            </w:pPr>
          </w:p>
        </w:tc>
      </w:tr>
      <w:tr w:rsidR="007E17B8" w:rsidRPr="00C5354C" w14:paraId="0776A03F" w14:textId="0A3F3F13" w:rsidTr="00CD34DA">
        <w:trPr>
          <w:trHeight w:val="398"/>
        </w:trPr>
        <w:tc>
          <w:tcPr>
            <w:tcW w:w="355" w:type="dxa"/>
            <w:shd w:val="clear" w:color="auto" w:fill="FFFFFF"/>
            <w:vAlign w:val="center"/>
          </w:tcPr>
          <w:p w14:paraId="4C64AAF7" w14:textId="77777777" w:rsidR="007E17B8" w:rsidRPr="00C5354C" w:rsidRDefault="007E17B8" w:rsidP="00915CE8">
            <w:pPr>
              <w:ind w:left="57" w:right="57"/>
              <w:rPr>
                <w:rFonts w:cs="Times New Roman"/>
                <w:szCs w:val="24"/>
              </w:rPr>
            </w:pPr>
            <w:r w:rsidRPr="00C5354C">
              <w:rPr>
                <w:rFonts w:cs="Times New Roman"/>
                <w:szCs w:val="24"/>
                <w:lang w:bidi="tr-TR"/>
              </w:rPr>
              <w:t>c.</w:t>
            </w:r>
          </w:p>
        </w:tc>
        <w:tc>
          <w:tcPr>
            <w:tcW w:w="3182" w:type="dxa"/>
            <w:shd w:val="clear" w:color="auto" w:fill="FFFFFF"/>
            <w:vAlign w:val="center"/>
          </w:tcPr>
          <w:p w14:paraId="4CFFAC02" w14:textId="77777777" w:rsidR="007E17B8" w:rsidRPr="00C5354C" w:rsidRDefault="007E17B8" w:rsidP="00915CE8">
            <w:pPr>
              <w:ind w:left="57" w:right="57"/>
              <w:rPr>
                <w:rFonts w:cs="Times New Roman"/>
                <w:szCs w:val="24"/>
              </w:rPr>
            </w:pPr>
            <w:r w:rsidRPr="00C5354C">
              <w:rPr>
                <w:rFonts w:cs="Times New Roman"/>
                <w:szCs w:val="24"/>
                <w:lang w:bidi="tr-TR"/>
              </w:rPr>
              <w:t>Termal oksitleme</w:t>
            </w:r>
          </w:p>
        </w:tc>
        <w:tc>
          <w:tcPr>
            <w:tcW w:w="3537" w:type="dxa"/>
            <w:vMerge/>
            <w:shd w:val="clear" w:color="auto" w:fill="FFFFFF"/>
          </w:tcPr>
          <w:p w14:paraId="37637DB1" w14:textId="77777777" w:rsidR="007E17B8" w:rsidRPr="00C5354C" w:rsidRDefault="007E17B8" w:rsidP="00915CE8">
            <w:pPr>
              <w:ind w:left="57" w:right="57"/>
              <w:rPr>
                <w:rFonts w:cs="Times New Roman"/>
                <w:szCs w:val="24"/>
                <w:lang w:bidi="tr-TR"/>
              </w:rPr>
            </w:pPr>
          </w:p>
        </w:tc>
      </w:tr>
      <w:tr w:rsidR="007E17B8" w:rsidRPr="00C5354C" w14:paraId="0DC4FA26" w14:textId="7ED9B535" w:rsidTr="00CD34DA">
        <w:trPr>
          <w:trHeight w:val="408"/>
        </w:trPr>
        <w:tc>
          <w:tcPr>
            <w:tcW w:w="355" w:type="dxa"/>
            <w:shd w:val="clear" w:color="auto" w:fill="FFFFFF"/>
            <w:vAlign w:val="center"/>
          </w:tcPr>
          <w:p w14:paraId="6CEE4A5B" w14:textId="77777777" w:rsidR="007E17B8" w:rsidRPr="00C5354C" w:rsidRDefault="007E17B8" w:rsidP="00915CE8">
            <w:pPr>
              <w:ind w:left="57" w:right="57"/>
              <w:rPr>
                <w:rFonts w:cs="Times New Roman"/>
                <w:szCs w:val="24"/>
              </w:rPr>
            </w:pPr>
            <w:r w:rsidRPr="00C5354C">
              <w:rPr>
                <w:rFonts w:cs="Times New Roman"/>
                <w:szCs w:val="24"/>
                <w:lang w:bidi="tr-TR"/>
              </w:rPr>
              <w:t>d.</w:t>
            </w:r>
          </w:p>
        </w:tc>
        <w:tc>
          <w:tcPr>
            <w:tcW w:w="3182" w:type="dxa"/>
            <w:shd w:val="clear" w:color="auto" w:fill="FFFFFF"/>
            <w:vAlign w:val="center"/>
          </w:tcPr>
          <w:p w14:paraId="0CA76B1D" w14:textId="30899FFA" w:rsidR="007E17B8" w:rsidRPr="00C5354C" w:rsidRDefault="00E5253D" w:rsidP="00915CE8">
            <w:pPr>
              <w:ind w:left="57" w:right="57"/>
              <w:rPr>
                <w:rFonts w:cs="Times New Roman"/>
                <w:szCs w:val="24"/>
              </w:rPr>
            </w:pPr>
            <w:r w:rsidRPr="00C5354C">
              <w:rPr>
                <w:rFonts w:cs="Times New Roman"/>
                <w:szCs w:val="24"/>
                <w:lang w:bidi="tr-TR"/>
              </w:rPr>
              <w:t>Islak</w:t>
            </w:r>
            <w:r w:rsidR="007E17B8" w:rsidRPr="00C5354C">
              <w:rPr>
                <w:rFonts w:cs="Times New Roman"/>
                <w:szCs w:val="24"/>
                <w:lang w:bidi="tr-TR"/>
              </w:rPr>
              <w:t xml:space="preserve"> yıkama</w:t>
            </w:r>
          </w:p>
        </w:tc>
        <w:tc>
          <w:tcPr>
            <w:tcW w:w="3537" w:type="dxa"/>
            <w:vMerge/>
            <w:shd w:val="clear" w:color="auto" w:fill="FFFFFF"/>
          </w:tcPr>
          <w:p w14:paraId="01099E28" w14:textId="77777777" w:rsidR="007E17B8" w:rsidRPr="00C5354C" w:rsidRDefault="007E17B8" w:rsidP="00915CE8">
            <w:pPr>
              <w:ind w:left="57" w:right="57"/>
              <w:rPr>
                <w:rFonts w:cs="Times New Roman"/>
                <w:szCs w:val="24"/>
                <w:lang w:bidi="tr-TR"/>
              </w:rPr>
            </w:pPr>
          </w:p>
        </w:tc>
      </w:tr>
    </w:tbl>
    <w:p w14:paraId="2E7B3564" w14:textId="44824F17" w:rsidR="007E17B8" w:rsidRPr="00C5354C" w:rsidRDefault="007E17B8" w:rsidP="00FF22FA">
      <w:pPr>
        <w:rPr>
          <w:rFonts w:cs="Times New Roman"/>
          <w:szCs w:val="24"/>
          <w:lang w:val="tr-TR" w:bidi="tr-TR"/>
        </w:rPr>
      </w:pPr>
      <w:r w:rsidRPr="00C5354C">
        <w:rPr>
          <w:rFonts w:cs="Times New Roman"/>
          <w:szCs w:val="24"/>
          <w:lang w:val="tr-TR" w:bidi="tr-TR"/>
        </w:rPr>
        <w:t>Bölüm 4.5'teki MET-İES seti uygulanır.</w:t>
      </w:r>
    </w:p>
    <w:p w14:paraId="58BD49A3" w14:textId="32FCFCCE" w:rsidR="00FF22FA" w:rsidRPr="00C5354C" w:rsidRDefault="00FF22FA" w:rsidP="00FF22FA">
      <w:pPr>
        <w:rPr>
          <w:rFonts w:cs="Times New Roman"/>
          <w:szCs w:val="24"/>
          <w:lang w:val="nl-NL"/>
        </w:rPr>
      </w:pPr>
      <w:r w:rsidRPr="00C5354C">
        <w:rPr>
          <w:rFonts w:cs="Times New Roman"/>
          <w:szCs w:val="24"/>
          <w:lang w:val="nl-NL" w:bidi="tr-TR"/>
        </w:rPr>
        <w:t xml:space="preserve">İlgili izleme </w:t>
      </w:r>
      <w:hyperlink w:anchor="bookmark2380" w:tooltip="Mevcut Belge">
        <w:r w:rsidRPr="00C5354C">
          <w:rPr>
            <w:rFonts w:cs="Times New Roman"/>
            <w:szCs w:val="24"/>
            <w:lang w:val="nl-NL" w:bidi="tr-TR"/>
          </w:rPr>
          <w:t>MET 8</w:t>
        </w:r>
      </w:hyperlink>
      <w:r w:rsidRPr="00C5354C">
        <w:rPr>
          <w:rFonts w:cs="Times New Roman"/>
          <w:szCs w:val="24"/>
          <w:lang w:val="nl-NL" w:bidi="tr-TR"/>
        </w:rPr>
        <w:t>'de verilmiştir.</w:t>
      </w:r>
    </w:p>
    <w:p w14:paraId="70BED724" w14:textId="25AE42D6" w:rsidR="00FF22FA" w:rsidRPr="00C5354C" w:rsidRDefault="00FF22FA" w:rsidP="00712D1D">
      <w:pPr>
        <w:pStyle w:val="Balk2"/>
        <w:numPr>
          <w:ilvl w:val="1"/>
          <w:numId w:val="85"/>
        </w:numPr>
        <w:rPr>
          <w:rFonts w:cs="Times New Roman"/>
          <w:bCs/>
          <w:szCs w:val="24"/>
          <w:lang w:val="nl-NL"/>
        </w:rPr>
      </w:pPr>
      <w:bookmarkStart w:id="157" w:name="bookmark2515"/>
      <w:bookmarkStart w:id="158" w:name="bookmark2516"/>
      <w:bookmarkStart w:id="159" w:name="bookmark2517"/>
      <w:bookmarkStart w:id="160" w:name="_Toc154679480"/>
      <w:r w:rsidRPr="00C5354C">
        <w:rPr>
          <w:rFonts w:cs="Times New Roman"/>
          <w:szCs w:val="24"/>
          <w:lang w:val="nl-NL" w:bidi="tr-TR"/>
        </w:rPr>
        <w:t xml:space="preserve">Kullanılmış </w:t>
      </w:r>
      <w:r w:rsidR="00790816">
        <w:rPr>
          <w:rFonts w:cs="Times New Roman"/>
          <w:szCs w:val="24"/>
          <w:lang w:val="nl-NL" w:bidi="tr-TR"/>
        </w:rPr>
        <w:t>solvent</w:t>
      </w:r>
      <w:r w:rsidRPr="00C5354C">
        <w:rPr>
          <w:rFonts w:cs="Times New Roman"/>
          <w:szCs w:val="24"/>
          <w:lang w:val="nl-NL" w:bidi="tr-TR"/>
        </w:rPr>
        <w:t xml:space="preserve"> rejenerasyonuna ilişkin MET sonuçları</w:t>
      </w:r>
      <w:bookmarkEnd w:id="157"/>
      <w:bookmarkEnd w:id="158"/>
      <w:bookmarkEnd w:id="159"/>
      <w:bookmarkEnd w:id="160"/>
    </w:p>
    <w:p w14:paraId="6450739E" w14:textId="77777777" w:rsidR="00FF22FA" w:rsidRPr="00C5354C" w:rsidRDefault="00FF22FA" w:rsidP="00712D1D">
      <w:pPr>
        <w:pStyle w:val="Balk3"/>
        <w:numPr>
          <w:ilvl w:val="2"/>
          <w:numId w:val="85"/>
        </w:numPr>
        <w:rPr>
          <w:rFonts w:cs="Times New Roman"/>
          <w:lang w:val="nl-NL"/>
        </w:rPr>
      </w:pPr>
      <w:bookmarkStart w:id="161" w:name="bookmark2518"/>
      <w:bookmarkStart w:id="162" w:name="_Toc154679481"/>
      <w:r w:rsidRPr="00C5354C">
        <w:rPr>
          <w:rFonts w:cs="Times New Roman"/>
          <w:lang w:val="nl-NL" w:bidi="tr-TR"/>
        </w:rPr>
        <w:t>Genel çevresel performans</w:t>
      </w:r>
      <w:bookmarkEnd w:id="161"/>
      <w:bookmarkEnd w:id="162"/>
    </w:p>
    <w:p w14:paraId="7D7051AE" w14:textId="7355838B" w:rsidR="00FF22FA" w:rsidRPr="00C5354C" w:rsidRDefault="00FF22FA" w:rsidP="009F062D">
      <w:pPr>
        <w:pStyle w:val="Normaltext"/>
        <w:ind w:firstLine="0"/>
      </w:pPr>
      <w:bookmarkStart w:id="163" w:name="bookmark2519"/>
      <w:r w:rsidRPr="00C5354C">
        <w:rPr>
          <w:b/>
        </w:rPr>
        <w:t>MET 46:</w:t>
      </w:r>
      <w:r w:rsidRPr="00C5354C">
        <w:t xml:space="preserve"> Kullanılmış </w:t>
      </w:r>
      <w:r w:rsidR="00790816">
        <w:t>solvent</w:t>
      </w:r>
      <w:r w:rsidRPr="00C5354C">
        <w:t xml:space="preserve"> rejenerasyonunun genel çevresel performansını iyileştirmek için aş</w:t>
      </w:r>
      <w:r w:rsidR="00BD7B60" w:rsidRPr="00C5354C">
        <w:t>ağıda verilen tekniklerin biri veya her ikisi de</w:t>
      </w:r>
      <w:r w:rsidRPr="00C5354C">
        <w:t xml:space="preserve"> kullan</w:t>
      </w:r>
      <w:r w:rsidR="00BD7B60" w:rsidRPr="00C5354C">
        <w:t>ılır</w:t>
      </w:r>
      <w:r w:rsidRPr="00C5354C">
        <w:t>.</w:t>
      </w:r>
      <w:bookmarkEnd w:id="163"/>
    </w:p>
    <w:tbl>
      <w:tblPr>
        <w:tblOverlap w:val="never"/>
        <w:tblW w:w="0" w:type="auto"/>
        <w:tblLayout w:type="fixed"/>
        <w:tblCellMar>
          <w:left w:w="10" w:type="dxa"/>
          <w:right w:w="10" w:type="dxa"/>
        </w:tblCellMar>
        <w:tblLook w:val="0000" w:firstRow="0" w:lastRow="0" w:firstColumn="0" w:lastColumn="0" w:noHBand="0" w:noVBand="0"/>
      </w:tblPr>
      <w:tblGrid>
        <w:gridCol w:w="398"/>
        <w:gridCol w:w="2126"/>
        <w:gridCol w:w="3154"/>
        <w:gridCol w:w="3058"/>
      </w:tblGrid>
      <w:tr w:rsidR="00FF22FA" w:rsidRPr="00C5354C" w14:paraId="07856C7A" w14:textId="77777777" w:rsidTr="00915CE8">
        <w:trPr>
          <w:trHeight w:val="245"/>
        </w:trPr>
        <w:tc>
          <w:tcPr>
            <w:tcW w:w="2524" w:type="dxa"/>
            <w:gridSpan w:val="2"/>
            <w:tcBorders>
              <w:top w:val="single" w:sz="4" w:space="0" w:color="auto"/>
              <w:left w:val="single" w:sz="4" w:space="0" w:color="auto"/>
            </w:tcBorders>
            <w:shd w:val="clear" w:color="auto" w:fill="FFFFFF"/>
            <w:vAlign w:val="bottom"/>
          </w:tcPr>
          <w:p w14:paraId="58FA85E2"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Teknik</w:t>
            </w:r>
          </w:p>
        </w:tc>
        <w:tc>
          <w:tcPr>
            <w:tcW w:w="3154" w:type="dxa"/>
            <w:tcBorders>
              <w:top w:val="single" w:sz="4" w:space="0" w:color="auto"/>
              <w:left w:val="single" w:sz="4" w:space="0" w:color="auto"/>
            </w:tcBorders>
            <w:shd w:val="clear" w:color="auto" w:fill="FFFFFF"/>
            <w:vAlign w:val="bottom"/>
          </w:tcPr>
          <w:p w14:paraId="1DEF0ABE"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Açıklama</w:t>
            </w:r>
          </w:p>
        </w:tc>
        <w:tc>
          <w:tcPr>
            <w:tcW w:w="3058" w:type="dxa"/>
            <w:tcBorders>
              <w:top w:val="single" w:sz="4" w:space="0" w:color="auto"/>
              <w:left w:val="single" w:sz="4" w:space="0" w:color="auto"/>
              <w:right w:val="single" w:sz="4" w:space="0" w:color="auto"/>
            </w:tcBorders>
            <w:shd w:val="clear" w:color="auto" w:fill="FFFFFF"/>
            <w:vAlign w:val="bottom"/>
          </w:tcPr>
          <w:p w14:paraId="767BD41E"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Uygulanabilirlik</w:t>
            </w:r>
          </w:p>
        </w:tc>
      </w:tr>
      <w:tr w:rsidR="00FF22FA" w:rsidRPr="00C5354C" w14:paraId="33E755B3" w14:textId="77777777" w:rsidTr="00915CE8">
        <w:trPr>
          <w:trHeight w:val="931"/>
        </w:trPr>
        <w:tc>
          <w:tcPr>
            <w:tcW w:w="398" w:type="dxa"/>
            <w:tcBorders>
              <w:top w:val="single" w:sz="4" w:space="0" w:color="auto"/>
              <w:left w:val="single" w:sz="4" w:space="0" w:color="auto"/>
            </w:tcBorders>
            <w:shd w:val="clear" w:color="auto" w:fill="FFFFFF"/>
            <w:vAlign w:val="center"/>
          </w:tcPr>
          <w:p w14:paraId="249F3540"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a.</w:t>
            </w:r>
          </w:p>
        </w:tc>
        <w:tc>
          <w:tcPr>
            <w:tcW w:w="2126" w:type="dxa"/>
            <w:tcBorders>
              <w:top w:val="single" w:sz="4" w:space="0" w:color="auto"/>
              <w:left w:val="single" w:sz="4" w:space="0" w:color="auto"/>
            </w:tcBorders>
            <w:shd w:val="clear" w:color="auto" w:fill="FFFFFF"/>
            <w:vAlign w:val="center"/>
          </w:tcPr>
          <w:p w14:paraId="0ACAA32F" w14:textId="565334EA" w:rsidR="00FF22FA" w:rsidRPr="00C5354C" w:rsidRDefault="00FF22FA" w:rsidP="00915CE8">
            <w:pPr>
              <w:spacing w:line="240" w:lineRule="auto"/>
              <w:ind w:left="58" w:right="58"/>
              <w:rPr>
                <w:rFonts w:cs="Times New Roman"/>
                <w:szCs w:val="24"/>
              </w:rPr>
            </w:pPr>
            <w:r w:rsidRPr="00C5354C">
              <w:rPr>
                <w:rFonts w:cs="Times New Roman"/>
                <w:szCs w:val="24"/>
                <w:lang w:bidi="tr-TR"/>
              </w:rPr>
              <w:t>Ma</w:t>
            </w:r>
            <w:r w:rsidR="00790816">
              <w:rPr>
                <w:rFonts w:cs="Times New Roman"/>
                <w:szCs w:val="24"/>
                <w:lang w:bidi="tr-TR"/>
              </w:rPr>
              <w:t>ddesel</w:t>
            </w:r>
            <w:r w:rsidRPr="00C5354C">
              <w:rPr>
                <w:rFonts w:cs="Times New Roman"/>
                <w:szCs w:val="24"/>
                <w:lang w:bidi="tr-TR"/>
              </w:rPr>
              <w:t xml:space="preserve"> geri kazanımı</w:t>
            </w:r>
          </w:p>
        </w:tc>
        <w:tc>
          <w:tcPr>
            <w:tcW w:w="3154" w:type="dxa"/>
            <w:tcBorders>
              <w:top w:val="single" w:sz="4" w:space="0" w:color="auto"/>
              <w:left w:val="single" w:sz="4" w:space="0" w:color="auto"/>
            </w:tcBorders>
            <w:shd w:val="clear" w:color="auto" w:fill="FFFFFF"/>
            <w:vAlign w:val="center"/>
          </w:tcPr>
          <w:p w14:paraId="1AE2E7C4" w14:textId="184B750B" w:rsidR="00FF22FA" w:rsidRPr="00C5354C" w:rsidRDefault="00790816" w:rsidP="00915CE8">
            <w:pPr>
              <w:spacing w:line="240" w:lineRule="auto"/>
              <w:ind w:left="58" w:right="58"/>
              <w:rPr>
                <w:rFonts w:cs="Times New Roman"/>
                <w:szCs w:val="24"/>
              </w:rPr>
            </w:pPr>
            <w:r>
              <w:rPr>
                <w:rFonts w:cs="Times New Roman"/>
                <w:szCs w:val="24"/>
                <w:lang w:bidi="tr-TR"/>
              </w:rPr>
              <w:t>Solventler</w:t>
            </w:r>
            <w:r w:rsidR="00FF22FA" w:rsidRPr="00C5354C">
              <w:rPr>
                <w:rFonts w:cs="Times New Roman"/>
                <w:szCs w:val="24"/>
                <w:lang w:bidi="tr-TR"/>
              </w:rPr>
              <w:t>, damıtma</w:t>
            </w:r>
            <w:r w:rsidR="00C5451C">
              <w:rPr>
                <w:rFonts w:cs="Times New Roman"/>
                <w:szCs w:val="24"/>
                <w:lang w:bidi="tr-TR"/>
              </w:rPr>
              <w:t>dan kalan atıklar</w:t>
            </w:r>
            <w:r w:rsidR="00FF22FA" w:rsidRPr="00C5354C">
              <w:rPr>
                <w:rFonts w:cs="Times New Roman"/>
                <w:szCs w:val="24"/>
                <w:lang w:bidi="tr-TR"/>
              </w:rPr>
              <w:t xml:space="preserve"> buharlaştırma yoluyla geri kazanılır.</w:t>
            </w:r>
          </w:p>
        </w:tc>
        <w:tc>
          <w:tcPr>
            <w:tcW w:w="3058" w:type="dxa"/>
            <w:tcBorders>
              <w:top w:val="single" w:sz="4" w:space="0" w:color="auto"/>
              <w:left w:val="single" w:sz="4" w:space="0" w:color="auto"/>
              <w:right w:val="single" w:sz="4" w:space="0" w:color="auto"/>
            </w:tcBorders>
            <w:shd w:val="clear" w:color="auto" w:fill="FFFFFF"/>
            <w:vAlign w:val="center"/>
          </w:tcPr>
          <w:p w14:paraId="0DE20BB2" w14:textId="21D5DD79" w:rsidR="00FF22FA" w:rsidRPr="00C5354C" w:rsidRDefault="00FF22FA" w:rsidP="00915CE8">
            <w:pPr>
              <w:spacing w:line="240" w:lineRule="auto"/>
              <w:ind w:left="58" w:right="58"/>
              <w:rPr>
                <w:rFonts w:cs="Times New Roman"/>
                <w:szCs w:val="24"/>
              </w:rPr>
            </w:pPr>
            <w:r w:rsidRPr="00C5354C">
              <w:rPr>
                <w:rFonts w:cs="Times New Roman"/>
                <w:szCs w:val="24"/>
                <w:lang w:bidi="tr-TR"/>
              </w:rPr>
              <w:t xml:space="preserve">Geri kazanılan </w:t>
            </w:r>
            <w:r w:rsidR="00790816">
              <w:rPr>
                <w:rFonts w:cs="Times New Roman"/>
                <w:szCs w:val="24"/>
                <w:lang w:bidi="tr-TR"/>
              </w:rPr>
              <w:t>solvent</w:t>
            </w:r>
            <w:r w:rsidRPr="00C5354C">
              <w:rPr>
                <w:rFonts w:cs="Times New Roman"/>
                <w:szCs w:val="24"/>
                <w:lang w:bidi="tr-TR"/>
              </w:rPr>
              <w:t xml:space="preserve"> miktarına göre enerji talebi aşırı olduğunda </w:t>
            </w:r>
            <w:r w:rsidRPr="00C5354C">
              <w:rPr>
                <w:rFonts w:cs="Times New Roman"/>
                <w:szCs w:val="24"/>
                <w:lang w:bidi="tr-TR"/>
              </w:rPr>
              <w:lastRenderedPageBreak/>
              <w:t>uygulanabilirlik kısıtlı olabilir.</w:t>
            </w:r>
          </w:p>
        </w:tc>
      </w:tr>
      <w:tr w:rsidR="00FF22FA" w:rsidRPr="00C5354C" w14:paraId="00908B20" w14:textId="77777777" w:rsidTr="00915CE8">
        <w:trPr>
          <w:trHeight w:val="480"/>
        </w:trPr>
        <w:tc>
          <w:tcPr>
            <w:tcW w:w="398" w:type="dxa"/>
            <w:tcBorders>
              <w:top w:val="single" w:sz="4" w:space="0" w:color="auto"/>
              <w:left w:val="single" w:sz="4" w:space="0" w:color="auto"/>
              <w:bottom w:val="single" w:sz="4" w:space="0" w:color="auto"/>
            </w:tcBorders>
            <w:shd w:val="clear" w:color="auto" w:fill="FFFFFF"/>
            <w:vAlign w:val="center"/>
          </w:tcPr>
          <w:p w14:paraId="4CCF8A0B"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lastRenderedPageBreak/>
              <w:t>b</w:t>
            </w:r>
          </w:p>
        </w:tc>
        <w:tc>
          <w:tcPr>
            <w:tcW w:w="2126" w:type="dxa"/>
            <w:tcBorders>
              <w:top w:val="single" w:sz="4" w:space="0" w:color="auto"/>
              <w:left w:val="single" w:sz="4" w:space="0" w:color="auto"/>
              <w:bottom w:val="single" w:sz="4" w:space="0" w:color="auto"/>
            </w:tcBorders>
            <w:shd w:val="clear" w:color="auto" w:fill="FFFFFF"/>
            <w:vAlign w:val="center"/>
          </w:tcPr>
          <w:p w14:paraId="50EFB5EA"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Enerji geri kazanımı</w:t>
            </w:r>
          </w:p>
        </w:tc>
        <w:tc>
          <w:tcPr>
            <w:tcW w:w="3154" w:type="dxa"/>
            <w:tcBorders>
              <w:top w:val="single" w:sz="4" w:space="0" w:color="auto"/>
              <w:left w:val="single" w:sz="4" w:space="0" w:color="auto"/>
              <w:bottom w:val="single" w:sz="4" w:space="0" w:color="auto"/>
            </w:tcBorders>
            <w:shd w:val="clear" w:color="auto" w:fill="FFFFFF"/>
            <w:vAlign w:val="center"/>
          </w:tcPr>
          <w:p w14:paraId="1722BDC2" w14:textId="249E2075" w:rsidR="00FF22FA" w:rsidRPr="00C5354C" w:rsidRDefault="00FF22FA" w:rsidP="00915CE8">
            <w:pPr>
              <w:spacing w:line="240" w:lineRule="auto"/>
              <w:ind w:left="58" w:right="58"/>
              <w:rPr>
                <w:rFonts w:cs="Times New Roman"/>
                <w:szCs w:val="24"/>
                <w:lang w:val="nl-NL"/>
              </w:rPr>
            </w:pPr>
            <w:r w:rsidRPr="00C5354C">
              <w:rPr>
                <w:rFonts w:cs="Times New Roman"/>
                <w:szCs w:val="24"/>
                <w:lang w:val="nl-NL" w:bidi="tr-TR"/>
              </w:rPr>
              <w:t>Damıtmadan kalan a</w:t>
            </w:r>
            <w:r w:rsidR="00790816">
              <w:rPr>
                <w:rFonts w:cs="Times New Roman"/>
                <w:szCs w:val="24"/>
                <w:lang w:val="nl-NL" w:bidi="tr-TR"/>
              </w:rPr>
              <w:t>tıklar</w:t>
            </w:r>
            <w:r w:rsidRPr="00C5354C">
              <w:rPr>
                <w:rFonts w:cs="Times New Roman"/>
                <w:szCs w:val="24"/>
                <w:lang w:val="nl-NL" w:bidi="tr-TR"/>
              </w:rPr>
              <w:t>, enerjiyi geri kazanmak için kullanılır.</w:t>
            </w:r>
          </w:p>
        </w:tc>
        <w:tc>
          <w:tcPr>
            <w:tcW w:w="3058" w:type="dxa"/>
            <w:tcBorders>
              <w:top w:val="single" w:sz="4" w:space="0" w:color="auto"/>
              <w:left w:val="single" w:sz="4" w:space="0" w:color="auto"/>
              <w:bottom w:val="single" w:sz="4" w:space="0" w:color="auto"/>
              <w:right w:val="single" w:sz="4" w:space="0" w:color="auto"/>
            </w:tcBorders>
            <w:shd w:val="clear" w:color="auto" w:fill="FFFFFF"/>
            <w:vAlign w:val="center"/>
          </w:tcPr>
          <w:p w14:paraId="2AD67699" w14:textId="7357CF73"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proofErr w:type="gramStart"/>
            <w:r w:rsidR="00761EFB" w:rsidRPr="00C5354C">
              <w:rPr>
                <w:rFonts w:cs="Times New Roman"/>
                <w:szCs w:val="24"/>
                <w:lang w:bidi="tr-TR"/>
              </w:rPr>
              <w:t>.</w:t>
            </w:r>
            <w:r w:rsidRPr="00C5354C">
              <w:rPr>
                <w:rFonts w:cs="Times New Roman"/>
                <w:szCs w:val="24"/>
                <w:lang w:bidi="tr-TR"/>
              </w:rPr>
              <w:t>.</w:t>
            </w:r>
            <w:proofErr w:type="gramEnd"/>
          </w:p>
        </w:tc>
      </w:tr>
    </w:tbl>
    <w:p w14:paraId="4435FF4D" w14:textId="77777777" w:rsidR="00FF22FA" w:rsidRPr="00C5354C" w:rsidRDefault="00FF22FA" w:rsidP="00712D1D">
      <w:pPr>
        <w:pStyle w:val="Balk3"/>
        <w:numPr>
          <w:ilvl w:val="2"/>
          <w:numId w:val="85"/>
        </w:numPr>
        <w:rPr>
          <w:rFonts w:cs="Times New Roman"/>
          <w:bCs/>
        </w:rPr>
      </w:pPr>
      <w:bookmarkStart w:id="164" w:name="bookmark2520"/>
      <w:bookmarkStart w:id="165" w:name="bookmark2521"/>
      <w:bookmarkStart w:id="166" w:name="_Toc154679482"/>
      <w:r w:rsidRPr="00C5354C">
        <w:rPr>
          <w:rFonts w:cs="Times New Roman"/>
          <w:lang w:bidi="tr-TR"/>
        </w:rPr>
        <w:t>Havaya emisyonlar</w:t>
      </w:r>
      <w:bookmarkEnd w:id="164"/>
      <w:bookmarkEnd w:id="165"/>
      <w:bookmarkEnd w:id="166"/>
    </w:p>
    <w:p w14:paraId="668FFB0C" w14:textId="77777777" w:rsidR="00FF22FA" w:rsidRPr="00C5354C" w:rsidRDefault="00FF22FA" w:rsidP="009F062D">
      <w:pPr>
        <w:pStyle w:val="Normaltext"/>
        <w:ind w:firstLine="0"/>
      </w:pPr>
      <w:bookmarkStart w:id="167" w:name="bookmark2522"/>
      <w:bookmarkStart w:id="168" w:name="bookmark2523"/>
      <w:r w:rsidRPr="00C5354C">
        <w:rPr>
          <w:b/>
        </w:rPr>
        <w:t>MET 47:</w:t>
      </w:r>
      <w:r w:rsidRPr="00C5354C">
        <w:t xml:space="preserve"> Organik bileşiklerin havaya emisyonlarını azaltmak için MET 14d’yi uygulamak ve aşağıd</w:t>
      </w:r>
      <w:r w:rsidR="005E4FA0" w:rsidRPr="00C5354C">
        <w:t>a verilen tekniklerden birkaçı</w:t>
      </w:r>
      <w:r w:rsidRPr="00C5354C">
        <w:t xml:space="preserve"> kullan</w:t>
      </w:r>
      <w:r w:rsidR="005E4FA0" w:rsidRPr="00C5354C">
        <w:t>ılır</w:t>
      </w:r>
      <w:r w:rsidRPr="00C5354C">
        <w:t>.</w:t>
      </w:r>
      <w:bookmarkEnd w:id="167"/>
      <w:bookmarkEnd w:id="168"/>
    </w:p>
    <w:tbl>
      <w:tblPr>
        <w:tblOverlap w:val="never"/>
        <w:tblW w:w="0" w:type="auto"/>
        <w:tblLayout w:type="fixed"/>
        <w:tblCellMar>
          <w:left w:w="10" w:type="dxa"/>
          <w:right w:w="10" w:type="dxa"/>
        </w:tblCellMar>
        <w:tblLook w:val="0000" w:firstRow="0" w:lastRow="0" w:firstColumn="0" w:lastColumn="0" w:noHBand="0" w:noVBand="0"/>
      </w:tblPr>
      <w:tblGrid>
        <w:gridCol w:w="398"/>
        <w:gridCol w:w="2122"/>
        <w:gridCol w:w="3302"/>
        <w:gridCol w:w="2914"/>
      </w:tblGrid>
      <w:tr w:rsidR="00FF22FA" w:rsidRPr="00C5354C" w14:paraId="789F6899" w14:textId="77777777" w:rsidTr="00915CE8">
        <w:trPr>
          <w:trHeight w:val="245"/>
        </w:trPr>
        <w:tc>
          <w:tcPr>
            <w:tcW w:w="2520" w:type="dxa"/>
            <w:gridSpan w:val="2"/>
            <w:tcBorders>
              <w:top w:val="single" w:sz="4" w:space="0" w:color="auto"/>
              <w:left w:val="single" w:sz="4" w:space="0" w:color="auto"/>
            </w:tcBorders>
            <w:shd w:val="clear" w:color="auto" w:fill="FFFFFF"/>
            <w:vAlign w:val="center"/>
          </w:tcPr>
          <w:p w14:paraId="3C9EEB01" w14:textId="77777777" w:rsidR="00FF22FA" w:rsidRPr="00C5354C" w:rsidRDefault="00FF22FA" w:rsidP="00915CE8">
            <w:pPr>
              <w:spacing w:line="240" w:lineRule="auto"/>
              <w:ind w:left="58" w:right="58"/>
              <w:jc w:val="left"/>
              <w:rPr>
                <w:rFonts w:cs="Times New Roman"/>
                <w:b/>
                <w:szCs w:val="24"/>
              </w:rPr>
            </w:pPr>
            <w:r w:rsidRPr="00C5354C">
              <w:rPr>
                <w:rFonts w:cs="Times New Roman"/>
                <w:b/>
                <w:szCs w:val="24"/>
                <w:lang w:bidi="tr-TR"/>
              </w:rPr>
              <w:t>Teknik</w:t>
            </w:r>
          </w:p>
        </w:tc>
        <w:tc>
          <w:tcPr>
            <w:tcW w:w="3302" w:type="dxa"/>
            <w:tcBorders>
              <w:top w:val="single" w:sz="4" w:space="0" w:color="auto"/>
              <w:left w:val="single" w:sz="4" w:space="0" w:color="auto"/>
            </w:tcBorders>
            <w:shd w:val="clear" w:color="auto" w:fill="FFFFFF"/>
            <w:vAlign w:val="center"/>
          </w:tcPr>
          <w:p w14:paraId="37AA5191" w14:textId="77777777" w:rsidR="00FF22FA" w:rsidRPr="00C5354C" w:rsidRDefault="00FF22FA" w:rsidP="00915CE8">
            <w:pPr>
              <w:spacing w:line="240" w:lineRule="auto"/>
              <w:ind w:left="58" w:right="58"/>
              <w:jc w:val="left"/>
              <w:rPr>
                <w:rFonts w:cs="Times New Roman"/>
                <w:b/>
                <w:szCs w:val="24"/>
              </w:rPr>
            </w:pPr>
            <w:r w:rsidRPr="00C5354C">
              <w:rPr>
                <w:rFonts w:cs="Times New Roman"/>
                <w:b/>
                <w:szCs w:val="24"/>
                <w:lang w:bidi="tr-TR"/>
              </w:rPr>
              <w:t>Açıklama</w:t>
            </w:r>
          </w:p>
        </w:tc>
        <w:tc>
          <w:tcPr>
            <w:tcW w:w="2914" w:type="dxa"/>
            <w:tcBorders>
              <w:top w:val="single" w:sz="4" w:space="0" w:color="auto"/>
              <w:left w:val="single" w:sz="4" w:space="0" w:color="auto"/>
              <w:right w:val="single" w:sz="4" w:space="0" w:color="auto"/>
            </w:tcBorders>
            <w:shd w:val="clear" w:color="auto" w:fill="FFFFFF"/>
            <w:vAlign w:val="center"/>
          </w:tcPr>
          <w:p w14:paraId="1C07F71A" w14:textId="77777777" w:rsidR="00FF22FA" w:rsidRPr="00C5354C" w:rsidRDefault="00FF22FA" w:rsidP="00915CE8">
            <w:pPr>
              <w:spacing w:line="240" w:lineRule="auto"/>
              <w:ind w:left="58" w:right="58"/>
              <w:jc w:val="left"/>
              <w:rPr>
                <w:rFonts w:cs="Times New Roman"/>
                <w:b/>
                <w:szCs w:val="24"/>
              </w:rPr>
            </w:pPr>
            <w:r w:rsidRPr="00C5354C">
              <w:rPr>
                <w:rFonts w:cs="Times New Roman"/>
                <w:b/>
                <w:szCs w:val="24"/>
                <w:lang w:bidi="tr-TR"/>
              </w:rPr>
              <w:t>Uygulanabilirlik</w:t>
            </w:r>
          </w:p>
        </w:tc>
      </w:tr>
      <w:tr w:rsidR="00FF22FA" w:rsidRPr="00C5354C" w14:paraId="0F2618BF" w14:textId="77777777" w:rsidTr="00915CE8">
        <w:trPr>
          <w:trHeight w:val="1162"/>
        </w:trPr>
        <w:tc>
          <w:tcPr>
            <w:tcW w:w="398" w:type="dxa"/>
            <w:tcBorders>
              <w:top w:val="single" w:sz="4" w:space="0" w:color="auto"/>
              <w:left w:val="single" w:sz="4" w:space="0" w:color="auto"/>
            </w:tcBorders>
            <w:shd w:val="clear" w:color="auto" w:fill="FFFFFF"/>
            <w:vAlign w:val="center"/>
          </w:tcPr>
          <w:p w14:paraId="167CB2B7"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a.</w:t>
            </w:r>
          </w:p>
        </w:tc>
        <w:tc>
          <w:tcPr>
            <w:tcW w:w="2122" w:type="dxa"/>
            <w:tcBorders>
              <w:top w:val="single" w:sz="4" w:space="0" w:color="auto"/>
              <w:left w:val="single" w:sz="4" w:space="0" w:color="auto"/>
            </w:tcBorders>
            <w:shd w:val="clear" w:color="auto" w:fill="FFFFFF"/>
            <w:vAlign w:val="center"/>
          </w:tcPr>
          <w:p w14:paraId="48E0D6FE"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Bir buhar kazanında proses çıkış gazlarının devridaimi</w:t>
            </w:r>
          </w:p>
        </w:tc>
        <w:tc>
          <w:tcPr>
            <w:tcW w:w="3302" w:type="dxa"/>
            <w:tcBorders>
              <w:top w:val="single" w:sz="4" w:space="0" w:color="auto"/>
              <w:left w:val="single" w:sz="4" w:space="0" w:color="auto"/>
            </w:tcBorders>
            <w:shd w:val="clear" w:color="auto" w:fill="FFFFFF"/>
            <w:vAlign w:val="center"/>
          </w:tcPr>
          <w:p w14:paraId="74A4B72C"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Yoğunlaştırıcılardan çıkan proses çıkış gazları, tesisi besleyen buhar kazanına gönderilir.</w:t>
            </w:r>
          </w:p>
        </w:tc>
        <w:tc>
          <w:tcPr>
            <w:tcW w:w="2914" w:type="dxa"/>
            <w:tcBorders>
              <w:top w:val="single" w:sz="4" w:space="0" w:color="auto"/>
              <w:left w:val="single" w:sz="4" w:space="0" w:color="auto"/>
              <w:right w:val="single" w:sz="4" w:space="0" w:color="auto"/>
            </w:tcBorders>
            <w:shd w:val="clear" w:color="auto" w:fill="FFFFFF"/>
            <w:vAlign w:val="center"/>
          </w:tcPr>
          <w:p w14:paraId="6E13F836" w14:textId="44008748"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 xml:space="preserve">PCB'lerin ve/veya PCDD/F'nin </w:t>
            </w:r>
            <w:r w:rsidR="001F7A1B">
              <w:rPr>
                <w:rFonts w:cs="Times New Roman"/>
                <w:szCs w:val="24"/>
                <w:lang w:bidi="tr-TR"/>
              </w:rPr>
              <w:t>oluşmasını</w:t>
            </w:r>
            <w:r w:rsidRPr="00C5354C">
              <w:rPr>
                <w:rFonts w:cs="Times New Roman"/>
                <w:szCs w:val="24"/>
                <w:lang w:bidi="tr-TR"/>
              </w:rPr>
              <w:t xml:space="preserve"> ve </w:t>
            </w:r>
            <w:r w:rsidR="000E4E2F">
              <w:rPr>
                <w:rFonts w:cs="Times New Roman"/>
                <w:szCs w:val="24"/>
                <w:lang w:bidi="tr-TR"/>
              </w:rPr>
              <w:t>yayılmasını</w:t>
            </w:r>
            <w:r w:rsidRPr="00C5354C">
              <w:rPr>
                <w:rFonts w:cs="Times New Roman"/>
                <w:szCs w:val="24"/>
                <w:lang w:bidi="tr-TR"/>
              </w:rPr>
              <w:t xml:space="preserve"> önlemek açısından, halojenli </w:t>
            </w:r>
            <w:r w:rsidR="00350DED">
              <w:rPr>
                <w:rFonts w:cs="Times New Roman"/>
                <w:szCs w:val="24"/>
                <w:lang w:bidi="tr-TR"/>
              </w:rPr>
              <w:t>solvent</w:t>
            </w:r>
            <w:r w:rsidRPr="00C5354C">
              <w:rPr>
                <w:rFonts w:cs="Times New Roman"/>
                <w:szCs w:val="24"/>
                <w:lang w:bidi="tr-TR"/>
              </w:rPr>
              <w:t xml:space="preserve"> atıklarının </w:t>
            </w:r>
            <w:r w:rsidR="00350DED">
              <w:rPr>
                <w:rFonts w:cs="Times New Roman"/>
                <w:szCs w:val="24"/>
                <w:lang w:bidi="tr-TR"/>
              </w:rPr>
              <w:t>işlenmesi</w:t>
            </w:r>
            <w:r w:rsidRPr="00C5354C">
              <w:rPr>
                <w:rFonts w:cs="Times New Roman"/>
                <w:szCs w:val="24"/>
                <w:lang w:bidi="tr-TR"/>
              </w:rPr>
              <w:t xml:space="preserve"> için geçerli olmayabilir.</w:t>
            </w:r>
          </w:p>
        </w:tc>
      </w:tr>
      <w:tr w:rsidR="00FF22FA" w:rsidRPr="00C5354C" w14:paraId="2D28CA9B" w14:textId="77777777" w:rsidTr="00915CE8">
        <w:trPr>
          <w:trHeight w:val="1157"/>
        </w:trPr>
        <w:tc>
          <w:tcPr>
            <w:tcW w:w="398" w:type="dxa"/>
            <w:tcBorders>
              <w:top w:val="single" w:sz="4" w:space="0" w:color="auto"/>
              <w:left w:val="single" w:sz="4" w:space="0" w:color="auto"/>
            </w:tcBorders>
            <w:shd w:val="clear" w:color="auto" w:fill="FFFFFF"/>
            <w:vAlign w:val="center"/>
          </w:tcPr>
          <w:p w14:paraId="439004DE"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b</w:t>
            </w:r>
          </w:p>
        </w:tc>
        <w:tc>
          <w:tcPr>
            <w:tcW w:w="2122" w:type="dxa"/>
            <w:tcBorders>
              <w:top w:val="single" w:sz="4" w:space="0" w:color="auto"/>
              <w:left w:val="single" w:sz="4" w:space="0" w:color="auto"/>
            </w:tcBorders>
            <w:shd w:val="clear" w:color="auto" w:fill="FFFFFF"/>
            <w:vAlign w:val="center"/>
          </w:tcPr>
          <w:p w14:paraId="07179C4F"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Adsorpsiyon</w:t>
            </w:r>
          </w:p>
        </w:tc>
        <w:tc>
          <w:tcPr>
            <w:tcW w:w="3302" w:type="dxa"/>
            <w:tcBorders>
              <w:top w:val="single" w:sz="4" w:space="0" w:color="auto"/>
              <w:left w:val="single" w:sz="4" w:space="0" w:color="auto"/>
            </w:tcBorders>
            <w:shd w:val="clear" w:color="auto" w:fill="FFFFFF"/>
            <w:vAlign w:val="center"/>
          </w:tcPr>
          <w:p w14:paraId="2FD42624" w14:textId="7CD9D619"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 xml:space="preserve">Bkz. </w:t>
            </w:r>
            <w:r w:rsidR="007E17B8" w:rsidRPr="00C5354C">
              <w:rPr>
                <w:rFonts w:cs="Times New Roman"/>
                <w:szCs w:val="24"/>
              </w:rPr>
              <w:t>Bölüm 6.1.</w:t>
            </w:r>
          </w:p>
        </w:tc>
        <w:tc>
          <w:tcPr>
            <w:tcW w:w="2914" w:type="dxa"/>
            <w:tcBorders>
              <w:top w:val="single" w:sz="4" w:space="0" w:color="auto"/>
              <w:left w:val="single" w:sz="4" w:space="0" w:color="auto"/>
              <w:right w:val="single" w:sz="4" w:space="0" w:color="auto"/>
            </w:tcBorders>
            <w:shd w:val="clear" w:color="auto" w:fill="FFFFFF"/>
            <w:vAlign w:val="center"/>
          </w:tcPr>
          <w:p w14:paraId="78C809B1"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Güvenlik nedenlerinden dolayı tekniğin uygulanabilirliğine ilişkin sınırlamalar olabilir (örneğin, aktif karbon yatakları ketonlarla yüklendiğinde kendiliğinden tutuşma eğilimindedir).</w:t>
            </w:r>
          </w:p>
        </w:tc>
      </w:tr>
      <w:tr w:rsidR="00FF22FA" w:rsidRPr="00C5354C" w14:paraId="5616CBEC" w14:textId="77777777" w:rsidTr="00915CE8">
        <w:trPr>
          <w:trHeight w:val="1162"/>
        </w:trPr>
        <w:tc>
          <w:tcPr>
            <w:tcW w:w="398" w:type="dxa"/>
            <w:tcBorders>
              <w:top w:val="single" w:sz="4" w:space="0" w:color="auto"/>
              <w:left w:val="single" w:sz="4" w:space="0" w:color="auto"/>
            </w:tcBorders>
            <w:shd w:val="clear" w:color="auto" w:fill="FFFFFF"/>
            <w:vAlign w:val="center"/>
          </w:tcPr>
          <w:p w14:paraId="10F1672A"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c.</w:t>
            </w:r>
          </w:p>
        </w:tc>
        <w:tc>
          <w:tcPr>
            <w:tcW w:w="2122" w:type="dxa"/>
            <w:tcBorders>
              <w:top w:val="single" w:sz="4" w:space="0" w:color="auto"/>
              <w:left w:val="single" w:sz="4" w:space="0" w:color="auto"/>
            </w:tcBorders>
            <w:shd w:val="clear" w:color="auto" w:fill="FFFFFF"/>
            <w:vAlign w:val="center"/>
          </w:tcPr>
          <w:p w14:paraId="180F7B58"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Termal oksitleme</w:t>
            </w:r>
          </w:p>
        </w:tc>
        <w:tc>
          <w:tcPr>
            <w:tcW w:w="3302" w:type="dxa"/>
            <w:tcBorders>
              <w:top w:val="single" w:sz="4" w:space="0" w:color="auto"/>
              <w:left w:val="single" w:sz="4" w:space="0" w:color="auto"/>
            </w:tcBorders>
            <w:shd w:val="clear" w:color="auto" w:fill="FFFFFF"/>
            <w:vAlign w:val="center"/>
          </w:tcPr>
          <w:p w14:paraId="24FBA494" w14:textId="476FFFB2" w:rsidR="00FF22FA" w:rsidRPr="00C5354C" w:rsidRDefault="007E17B8" w:rsidP="00915CE8">
            <w:pPr>
              <w:spacing w:line="240" w:lineRule="auto"/>
              <w:ind w:left="58" w:right="58"/>
              <w:jc w:val="left"/>
              <w:rPr>
                <w:rFonts w:cs="Times New Roman"/>
                <w:szCs w:val="24"/>
              </w:rPr>
            </w:pPr>
            <w:r w:rsidRPr="00C5354C">
              <w:rPr>
                <w:rFonts w:cs="Times New Roman"/>
                <w:szCs w:val="24"/>
                <w:lang w:bidi="tr-TR"/>
              </w:rPr>
              <w:t xml:space="preserve">Bkz. </w:t>
            </w:r>
            <w:r w:rsidRPr="00C5354C">
              <w:rPr>
                <w:rFonts w:cs="Times New Roman"/>
                <w:szCs w:val="24"/>
              </w:rPr>
              <w:t>Bölüm 6.1.</w:t>
            </w:r>
          </w:p>
        </w:tc>
        <w:tc>
          <w:tcPr>
            <w:tcW w:w="2914" w:type="dxa"/>
            <w:tcBorders>
              <w:top w:val="single" w:sz="4" w:space="0" w:color="auto"/>
              <w:left w:val="single" w:sz="4" w:space="0" w:color="auto"/>
              <w:right w:val="single" w:sz="4" w:space="0" w:color="auto"/>
            </w:tcBorders>
            <w:shd w:val="clear" w:color="auto" w:fill="FFFFFF"/>
            <w:vAlign w:val="center"/>
          </w:tcPr>
          <w:p w14:paraId="64E591CA" w14:textId="6352B43D" w:rsidR="00FF22FA" w:rsidRPr="00C5354C" w:rsidRDefault="00FF22FA" w:rsidP="00AD7D20">
            <w:pPr>
              <w:spacing w:line="240" w:lineRule="auto"/>
              <w:ind w:left="58" w:right="58"/>
              <w:jc w:val="left"/>
              <w:rPr>
                <w:rFonts w:cs="Times New Roman"/>
                <w:szCs w:val="24"/>
              </w:rPr>
            </w:pPr>
            <w:r w:rsidRPr="00C5354C">
              <w:rPr>
                <w:rFonts w:cs="Times New Roman"/>
                <w:szCs w:val="24"/>
                <w:lang w:bidi="tr-TR"/>
              </w:rPr>
              <w:t xml:space="preserve">PCB'lerin ve/veya PCDD/F'nin </w:t>
            </w:r>
            <w:r w:rsidR="00AD7D20">
              <w:rPr>
                <w:rFonts w:cs="Times New Roman"/>
                <w:szCs w:val="24"/>
                <w:lang w:bidi="tr-TR"/>
              </w:rPr>
              <w:t>oluşmasını</w:t>
            </w:r>
            <w:r w:rsidR="00AD7D20" w:rsidRPr="00C5354C">
              <w:rPr>
                <w:rFonts w:cs="Times New Roman"/>
                <w:szCs w:val="24"/>
                <w:lang w:bidi="tr-TR"/>
              </w:rPr>
              <w:t xml:space="preserve"> ve </w:t>
            </w:r>
            <w:r w:rsidR="00AD7D20">
              <w:rPr>
                <w:rFonts w:cs="Times New Roman"/>
                <w:szCs w:val="24"/>
                <w:lang w:bidi="tr-TR"/>
              </w:rPr>
              <w:t>yayılmasını</w:t>
            </w:r>
            <w:r w:rsidR="00AD7D20" w:rsidRPr="00C5354C">
              <w:rPr>
                <w:rFonts w:cs="Times New Roman"/>
                <w:szCs w:val="24"/>
                <w:lang w:bidi="tr-TR"/>
              </w:rPr>
              <w:t xml:space="preserve"> önlemek açısından, halojenli </w:t>
            </w:r>
            <w:r w:rsidR="00AD7D20">
              <w:rPr>
                <w:rFonts w:cs="Times New Roman"/>
                <w:szCs w:val="24"/>
                <w:lang w:bidi="tr-TR"/>
              </w:rPr>
              <w:t>solvent</w:t>
            </w:r>
            <w:r w:rsidR="00AD7D20" w:rsidRPr="00C5354C">
              <w:rPr>
                <w:rFonts w:cs="Times New Roman"/>
                <w:szCs w:val="24"/>
                <w:lang w:bidi="tr-TR"/>
              </w:rPr>
              <w:t xml:space="preserve"> atıklarının </w:t>
            </w:r>
            <w:r w:rsidR="00AD7D20">
              <w:rPr>
                <w:rFonts w:cs="Times New Roman"/>
                <w:szCs w:val="24"/>
                <w:lang w:bidi="tr-TR"/>
              </w:rPr>
              <w:t>işlenmesi</w:t>
            </w:r>
            <w:r w:rsidR="00AD7D20" w:rsidRPr="00C5354C">
              <w:rPr>
                <w:rFonts w:cs="Times New Roman"/>
                <w:szCs w:val="24"/>
                <w:lang w:bidi="tr-TR"/>
              </w:rPr>
              <w:t xml:space="preserve"> için geçerli olmayabilir.</w:t>
            </w:r>
          </w:p>
        </w:tc>
      </w:tr>
      <w:tr w:rsidR="00FF22FA" w:rsidRPr="00C5354C" w14:paraId="7495D625" w14:textId="77777777" w:rsidTr="00915CE8">
        <w:trPr>
          <w:trHeight w:val="470"/>
        </w:trPr>
        <w:tc>
          <w:tcPr>
            <w:tcW w:w="398" w:type="dxa"/>
            <w:tcBorders>
              <w:top w:val="single" w:sz="4" w:space="0" w:color="auto"/>
              <w:left w:val="single" w:sz="4" w:space="0" w:color="auto"/>
            </w:tcBorders>
            <w:shd w:val="clear" w:color="auto" w:fill="FFFFFF"/>
            <w:vAlign w:val="center"/>
          </w:tcPr>
          <w:p w14:paraId="4399F8E5"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d</w:t>
            </w:r>
          </w:p>
        </w:tc>
        <w:tc>
          <w:tcPr>
            <w:tcW w:w="2122" w:type="dxa"/>
            <w:tcBorders>
              <w:top w:val="single" w:sz="4" w:space="0" w:color="auto"/>
              <w:left w:val="single" w:sz="4" w:space="0" w:color="auto"/>
            </w:tcBorders>
            <w:shd w:val="clear" w:color="auto" w:fill="FFFFFF"/>
            <w:vAlign w:val="center"/>
          </w:tcPr>
          <w:p w14:paraId="04EE5312" w14:textId="76D97541"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Yoğunlaş</w:t>
            </w:r>
            <w:r w:rsidR="0068360A">
              <w:rPr>
                <w:rFonts w:cs="Times New Roman"/>
                <w:szCs w:val="24"/>
                <w:lang w:bidi="tr-TR"/>
              </w:rPr>
              <w:t>ma</w:t>
            </w:r>
            <w:r w:rsidRPr="00C5354C">
              <w:rPr>
                <w:rFonts w:cs="Times New Roman"/>
                <w:szCs w:val="24"/>
                <w:lang w:bidi="tr-TR"/>
              </w:rPr>
              <w:t xml:space="preserve"> veya </w:t>
            </w:r>
            <w:r w:rsidR="000B58EF" w:rsidRPr="00C5354C">
              <w:rPr>
                <w:rFonts w:cs="Times New Roman"/>
                <w:szCs w:val="24"/>
                <w:lang w:bidi="tr-TR"/>
              </w:rPr>
              <w:t>kriyojenik yoğunlaşma</w:t>
            </w:r>
          </w:p>
        </w:tc>
        <w:tc>
          <w:tcPr>
            <w:tcW w:w="3302" w:type="dxa"/>
            <w:tcBorders>
              <w:top w:val="single" w:sz="4" w:space="0" w:color="auto"/>
              <w:left w:val="single" w:sz="4" w:space="0" w:color="auto"/>
            </w:tcBorders>
            <w:shd w:val="clear" w:color="auto" w:fill="FFFFFF"/>
            <w:vAlign w:val="center"/>
          </w:tcPr>
          <w:p w14:paraId="45F57FE7" w14:textId="5E4A0342" w:rsidR="00FF22FA" w:rsidRPr="00C5354C" w:rsidRDefault="007E17B8" w:rsidP="00915CE8">
            <w:pPr>
              <w:spacing w:line="240" w:lineRule="auto"/>
              <w:ind w:left="58" w:right="58"/>
              <w:jc w:val="left"/>
              <w:rPr>
                <w:rFonts w:cs="Times New Roman"/>
                <w:szCs w:val="24"/>
              </w:rPr>
            </w:pPr>
            <w:r w:rsidRPr="00C5354C">
              <w:rPr>
                <w:rFonts w:cs="Times New Roman"/>
                <w:szCs w:val="24"/>
                <w:lang w:bidi="tr-TR"/>
              </w:rPr>
              <w:t xml:space="preserve">Bkz. </w:t>
            </w:r>
            <w:r w:rsidRPr="00C5354C">
              <w:rPr>
                <w:rFonts w:cs="Times New Roman"/>
                <w:szCs w:val="24"/>
              </w:rPr>
              <w:t>Bölüm 6.1.</w:t>
            </w:r>
          </w:p>
        </w:tc>
        <w:tc>
          <w:tcPr>
            <w:tcW w:w="2914" w:type="dxa"/>
            <w:tcBorders>
              <w:top w:val="single" w:sz="4" w:space="0" w:color="auto"/>
              <w:left w:val="single" w:sz="4" w:space="0" w:color="auto"/>
              <w:right w:val="single" w:sz="4" w:space="0" w:color="auto"/>
            </w:tcBorders>
            <w:shd w:val="clear" w:color="auto" w:fill="FFFFFF"/>
            <w:vAlign w:val="center"/>
          </w:tcPr>
          <w:p w14:paraId="76389AC1" w14:textId="36DB5D8E"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r w:rsidRPr="00C5354C">
              <w:rPr>
                <w:rFonts w:cs="Times New Roman"/>
                <w:szCs w:val="24"/>
                <w:lang w:bidi="tr-TR"/>
              </w:rPr>
              <w:t>.</w:t>
            </w:r>
          </w:p>
        </w:tc>
      </w:tr>
      <w:tr w:rsidR="00FF22FA" w:rsidRPr="00C5354C" w14:paraId="372E1565" w14:textId="77777777" w:rsidTr="00915CE8">
        <w:trPr>
          <w:trHeight w:val="408"/>
        </w:trPr>
        <w:tc>
          <w:tcPr>
            <w:tcW w:w="398" w:type="dxa"/>
            <w:tcBorders>
              <w:top w:val="single" w:sz="4" w:space="0" w:color="auto"/>
              <w:left w:val="single" w:sz="4" w:space="0" w:color="auto"/>
              <w:bottom w:val="single" w:sz="4" w:space="0" w:color="auto"/>
            </w:tcBorders>
            <w:shd w:val="clear" w:color="auto" w:fill="FFFFFF"/>
            <w:vAlign w:val="center"/>
          </w:tcPr>
          <w:p w14:paraId="33454932"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e.</w:t>
            </w:r>
          </w:p>
        </w:tc>
        <w:tc>
          <w:tcPr>
            <w:tcW w:w="2122" w:type="dxa"/>
            <w:tcBorders>
              <w:top w:val="single" w:sz="4" w:space="0" w:color="auto"/>
              <w:left w:val="single" w:sz="4" w:space="0" w:color="auto"/>
              <w:bottom w:val="single" w:sz="4" w:space="0" w:color="auto"/>
            </w:tcBorders>
            <w:shd w:val="clear" w:color="auto" w:fill="FFFFFF"/>
            <w:vAlign w:val="center"/>
          </w:tcPr>
          <w:p w14:paraId="0415D178" w14:textId="4C64C491" w:rsidR="00FF22FA" w:rsidRPr="00C5354C" w:rsidRDefault="00E5253D" w:rsidP="00915CE8">
            <w:pPr>
              <w:spacing w:line="240" w:lineRule="auto"/>
              <w:ind w:left="58" w:right="58"/>
              <w:jc w:val="left"/>
              <w:rPr>
                <w:rFonts w:cs="Times New Roman"/>
                <w:szCs w:val="24"/>
              </w:rPr>
            </w:pPr>
            <w:r w:rsidRPr="00C5354C">
              <w:rPr>
                <w:rFonts w:cs="Times New Roman"/>
                <w:szCs w:val="24"/>
                <w:lang w:bidi="tr-TR"/>
              </w:rPr>
              <w:t>Islak</w:t>
            </w:r>
            <w:r w:rsidR="00FF22FA" w:rsidRPr="00C5354C">
              <w:rPr>
                <w:rFonts w:cs="Times New Roman"/>
                <w:szCs w:val="24"/>
                <w:lang w:bidi="tr-TR"/>
              </w:rPr>
              <w:t xml:space="preserve"> yıkama</w:t>
            </w:r>
          </w:p>
        </w:tc>
        <w:tc>
          <w:tcPr>
            <w:tcW w:w="3302" w:type="dxa"/>
            <w:tcBorders>
              <w:top w:val="single" w:sz="4" w:space="0" w:color="auto"/>
              <w:left w:val="single" w:sz="4" w:space="0" w:color="auto"/>
              <w:bottom w:val="single" w:sz="4" w:space="0" w:color="auto"/>
            </w:tcBorders>
            <w:shd w:val="clear" w:color="auto" w:fill="FFFFFF"/>
            <w:vAlign w:val="center"/>
          </w:tcPr>
          <w:p w14:paraId="541194F3" w14:textId="3C76E019" w:rsidR="00FF22FA" w:rsidRPr="00C5354C" w:rsidRDefault="007E17B8" w:rsidP="00915CE8">
            <w:pPr>
              <w:spacing w:line="240" w:lineRule="auto"/>
              <w:ind w:left="58" w:right="58"/>
              <w:jc w:val="left"/>
              <w:rPr>
                <w:rFonts w:cs="Times New Roman"/>
                <w:szCs w:val="24"/>
              </w:rPr>
            </w:pPr>
            <w:r w:rsidRPr="00C5354C">
              <w:rPr>
                <w:rFonts w:cs="Times New Roman"/>
                <w:szCs w:val="24"/>
                <w:lang w:bidi="tr-TR"/>
              </w:rPr>
              <w:t xml:space="preserve">Bkz. </w:t>
            </w:r>
            <w:r w:rsidRPr="00C5354C">
              <w:rPr>
                <w:rFonts w:cs="Times New Roman"/>
                <w:szCs w:val="24"/>
              </w:rPr>
              <w:t>Bölüm 6.1.</w:t>
            </w:r>
          </w:p>
        </w:tc>
        <w:tc>
          <w:tcPr>
            <w:tcW w:w="2914" w:type="dxa"/>
            <w:tcBorders>
              <w:top w:val="single" w:sz="4" w:space="0" w:color="auto"/>
              <w:left w:val="single" w:sz="4" w:space="0" w:color="auto"/>
              <w:bottom w:val="single" w:sz="4" w:space="0" w:color="auto"/>
              <w:right w:val="single" w:sz="4" w:space="0" w:color="auto"/>
            </w:tcBorders>
            <w:shd w:val="clear" w:color="auto" w:fill="FFFFFF"/>
            <w:vAlign w:val="center"/>
          </w:tcPr>
          <w:p w14:paraId="418C1C7F" w14:textId="18A0DC31"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p>
        </w:tc>
      </w:tr>
    </w:tbl>
    <w:p w14:paraId="25AA2E1F" w14:textId="77777777" w:rsidR="007E17B8" w:rsidRPr="00C5354C" w:rsidRDefault="007E17B8" w:rsidP="007E17B8">
      <w:pPr>
        <w:rPr>
          <w:rFonts w:cs="Times New Roman"/>
          <w:szCs w:val="24"/>
          <w:lang w:val="tr-TR" w:bidi="tr-TR"/>
        </w:rPr>
      </w:pPr>
      <w:r w:rsidRPr="00C5354C">
        <w:rPr>
          <w:rFonts w:cs="Times New Roman"/>
          <w:szCs w:val="24"/>
          <w:lang w:val="tr-TR" w:bidi="tr-TR"/>
        </w:rPr>
        <w:t xml:space="preserve">Bölüm 4.5'teki </w:t>
      </w:r>
      <w:r w:rsidRPr="00C5354C">
        <w:rPr>
          <w:rFonts w:cs="Times New Roman"/>
          <w:b/>
          <w:bCs/>
          <w:szCs w:val="24"/>
          <w:lang w:val="tr-TR" w:bidi="tr-TR"/>
        </w:rPr>
        <w:t>MET-İES</w:t>
      </w:r>
      <w:r w:rsidRPr="00C5354C">
        <w:rPr>
          <w:rFonts w:cs="Times New Roman"/>
          <w:szCs w:val="24"/>
          <w:lang w:val="tr-TR" w:bidi="tr-TR"/>
        </w:rPr>
        <w:t xml:space="preserve"> seti uygulanır.</w:t>
      </w:r>
    </w:p>
    <w:p w14:paraId="7DF794AF" w14:textId="77777777" w:rsidR="00FF22FA" w:rsidRPr="00C5354C" w:rsidRDefault="00FF22FA" w:rsidP="00FF22FA">
      <w:pPr>
        <w:rPr>
          <w:rFonts w:cs="Times New Roman"/>
          <w:szCs w:val="24"/>
        </w:rPr>
      </w:pPr>
    </w:p>
    <w:p w14:paraId="0E701F70" w14:textId="7E72B186" w:rsidR="007E17B8" w:rsidRPr="00C5354C" w:rsidRDefault="00FF22FA" w:rsidP="00FF22FA">
      <w:pPr>
        <w:rPr>
          <w:rFonts w:cs="Times New Roman"/>
          <w:szCs w:val="24"/>
          <w:lang w:val="nl-NL" w:bidi="tr-TR"/>
        </w:rPr>
      </w:pPr>
      <w:r w:rsidRPr="00C5354C">
        <w:rPr>
          <w:rFonts w:cs="Times New Roman"/>
          <w:szCs w:val="24"/>
          <w:lang w:val="nl-NL" w:bidi="tr-TR"/>
        </w:rPr>
        <w:t xml:space="preserve">İlgili izleme </w:t>
      </w:r>
      <w:hyperlink w:anchor="bookmark2380" w:tooltip="Mevcut Belge">
        <w:r w:rsidRPr="00C5354C">
          <w:rPr>
            <w:rFonts w:cs="Times New Roman"/>
            <w:szCs w:val="24"/>
            <w:lang w:val="nl-NL" w:bidi="tr-TR"/>
          </w:rPr>
          <w:t>MET 8</w:t>
        </w:r>
      </w:hyperlink>
      <w:r w:rsidRPr="00C5354C">
        <w:rPr>
          <w:rFonts w:cs="Times New Roman"/>
          <w:szCs w:val="24"/>
          <w:lang w:val="nl-NL" w:bidi="tr-TR"/>
        </w:rPr>
        <w:t>'de verilmiştir.</w:t>
      </w:r>
    </w:p>
    <w:p w14:paraId="67EF5C19" w14:textId="768CCCD9" w:rsidR="007E17B8" w:rsidRPr="00C5354C" w:rsidRDefault="007E17B8" w:rsidP="00712D1D">
      <w:pPr>
        <w:pStyle w:val="ListeParagraf"/>
        <w:numPr>
          <w:ilvl w:val="1"/>
          <w:numId w:val="85"/>
        </w:numPr>
        <w:tabs>
          <w:tab w:val="left" w:pos="360"/>
        </w:tabs>
        <w:rPr>
          <w:rFonts w:cs="Times New Roman"/>
          <w:b/>
          <w:szCs w:val="24"/>
          <w:lang w:val="tr-TR"/>
        </w:rPr>
      </w:pPr>
      <w:r w:rsidRPr="00C5354C">
        <w:rPr>
          <w:rFonts w:cs="Times New Roman"/>
          <w:b/>
          <w:szCs w:val="24"/>
          <w:lang w:val="tr-TR"/>
        </w:rPr>
        <w:t xml:space="preserve">Atık </w:t>
      </w:r>
      <w:proofErr w:type="gramStart"/>
      <w:r w:rsidRPr="00C5354C">
        <w:rPr>
          <w:rFonts w:cs="Times New Roman"/>
          <w:b/>
          <w:szCs w:val="24"/>
          <w:lang w:val="tr-TR"/>
        </w:rPr>
        <w:t>yağların  rafine</w:t>
      </w:r>
      <w:proofErr w:type="gramEnd"/>
      <w:r w:rsidRPr="00C5354C">
        <w:rPr>
          <w:rFonts w:cs="Times New Roman"/>
          <w:b/>
          <w:szCs w:val="24"/>
          <w:lang w:val="tr-TR"/>
        </w:rPr>
        <w:t xml:space="preserve"> edilmesi, kalorifik değere sahip atıkların fiziko-kimyasal </w:t>
      </w:r>
      <w:r w:rsidR="00656620">
        <w:rPr>
          <w:rFonts w:cs="Times New Roman"/>
          <w:b/>
          <w:szCs w:val="24"/>
          <w:lang w:val="tr-TR"/>
        </w:rPr>
        <w:t>işlenmesi</w:t>
      </w:r>
      <w:r w:rsidRPr="00C5354C">
        <w:rPr>
          <w:rFonts w:cs="Times New Roman"/>
          <w:b/>
          <w:szCs w:val="24"/>
          <w:lang w:val="tr-TR"/>
        </w:rPr>
        <w:t xml:space="preserve"> ve kullanılmış solventlerin rejenerasyonundan kaynaklanan havaya organik bileşik emisyonları için MET-İES</w:t>
      </w:r>
    </w:p>
    <w:p w14:paraId="1624A909" w14:textId="1ABA15A3" w:rsidR="007E17B8" w:rsidRPr="00C5354C" w:rsidRDefault="00E842F2" w:rsidP="00E842F2">
      <w:pPr>
        <w:tabs>
          <w:tab w:val="left" w:pos="5760"/>
        </w:tabs>
        <w:rPr>
          <w:rFonts w:cs="Times New Roman"/>
          <w:b/>
          <w:szCs w:val="24"/>
          <w:lang w:val="tr-TR"/>
        </w:rPr>
      </w:pPr>
      <w:r>
        <w:rPr>
          <w:rFonts w:cs="Times New Roman"/>
          <w:b/>
          <w:szCs w:val="24"/>
          <w:lang w:val="tr-TR"/>
        </w:rPr>
        <w:tab/>
      </w:r>
    </w:p>
    <w:p w14:paraId="163A861F" w14:textId="58C473B2" w:rsidR="007E17B8" w:rsidRPr="00C5354C" w:rsidRDefault="00242916" w:rsidP="007E17B8">
      <w:pPr>
        <w:tabs>
          <w:tab w:val="left" w:pos="360"/>
        </w:tabs>
        <w:rPr>
          <w:rFonts w:cs="Times New Roman"/>
          <w:b/>
          <w:szCs w:val="24"/>
          <w:lang w:val="nl-NL" w:bidi="tr-TR"/>
        </w:rPr>
      </w:pPr>
      <w:bookmarkStart w:id="169" w:name="bookmark2527"/>
      <w:r w:rsidRPr="00C5354C">
        <w:rPr>
          <w:rFonts w:cs="Times New Roman"/>
          <w:b/>
          <w:szCs w:val="24"/>
          <w:lang w:val="nl-NL" w:bidi="tr-TR"/>
        </w:rPr>
        <w:lastRenderedPageBreak/>
        <w:t xml:space="preserve">Tablo 6.9 </w:t>
      </w:r>
      <w:r w:rsidR="007E17B8" w:rsidRPr="00C5354C">
        <w:rPr>
          <w:rFonts w:cs="Times New Roman"/>
          <w:b/>
          <w:szCs w:val="24"/>
          <w:lang w:val="nl-NL" w:bidi="tr-TR"/>
        </w:rPr>
        <w:t xml:space="preserve">Atık yağın  rafinasyonundan, </w:t>
      </w:r>
      <w:r w:rsidR="000A05CF">
        <w:rPr>
          <w:rFonts w:cs="Times New Roman"/>
          <w:b/>
          <w:szCs w:val="24"/>
          <w:lang w:val="nl-NL" w:bidi="tr-TR"/>
        </w:rPr>
        <w:t>kalorifik</w:t>
      </w:r>
      <w:r w:rsidR="007E17B8" w:rsidRPr="00C5354C">
        <w:rPr>
          <w:rFonts w:cs="Times New Roman"/>
          <w:b/>
          <w:szCs w:val="24"/>
          <w:lang w:val="nl-NL" w:bidi="tr-TR"/>
        </w:rPr>
        <w:t xml:space="preserve"> değere sahip atıkların fiziko-kimyasal </w:t>
      </w:r>
      <w:r w:rsidR="000A05CF">
        <w:rPr>
          <w:rFonts w:cs="Times New Roman"/>
          <w:b/>
          <w:szCs w:val="24"/>
          <w:lang w:val="nl-NL" w:bidi="tr-TR"/>
        </w:rPr>
        <w:t>işlenmesinden</w:t>
      </w:r>
      <w:r w:rsidR="007E17B8" w:rsidRPr="00C5354C">
        <w:rPr>
          <w:rFonts w:cs="Times New Roman"/>
          <w:b/>
          <w:szCs w:val="24"/>
          <w:lang w:val="nl-NL" w:bidi="tr-TR"/>
        </w:rPr>
        <w:t xml:space="preserve"> ve kullanılmış </w:t>
      </w:r>
      <w:r w:rsidR="000A05CF">
        <w:rPr>
          <w:rFonts w:cs="Times New Roman"/>
          <w:b/>
          <w:szCs w:val="24"/>
          <w:lang w:val="nl-NL" w:bidi="tr-TR"/>
        </w:rPr>
        <w:t>solventlerin</w:t>
      </w:r>
      <w:r w:rsidR="000A05CF" w:rsidRPr="00C5354C">
        <w:rPr>
          <w:rFonts w:cs="Times New Roman"/>
          <w:b/>
          <w:szCs w:val="24"/>
          <w:lang w:val="nl-NL" w:bidi="tr-TR"/>
        </w:rPr>
        <w:t xml:space="preserve"> </w:t>
      </w:r>
      <w:r w:rsidR="007E17B8" w:rsidRPr="00C5354C">
        <w:rPr>
          <w:rFonts w:cs="Times New Roman"/>
          <w:b/>
          <w:szCs w:val="24"/>
          <w:lang w:val="nl-NL" w:bidi="tr-TR"/>
        </w:rPr>
        <w:t xml:space="preserve">rejenerasyonundan kaynaklanan </w:t>
      </w:r>
      <w:r w:rsidR="00894DCF" w:rsidRPr="00C5354C">
        <w:rPr>
          <w:rFonts w:cs="Times New Roman"/>
          <w:b/>
          <w:szCs w:val="24"/>
          <w:lang w:val="nl-NL" w:bidi="tr-TR"/>
        </w:rPr>
        <w:t xml:space="preserve">havaya </w:t>
      </w:r>
      <w:r w:rsidR="007E17B8" w:rsidRPr="00C5354C">
        <w:rPr>
          <w:rFonts w:cs="Times New Roman"/>
          <w:b/>
          <w:szCs w:val="24"/>
          <w:lang w:val="nl-NL" w:bidi="tr-TR"/>
        </w:rPr>
        <w:t xml:space="preserve">kanalize </w:t>
      </w:r>
      <w:r w:rsidR="00C6372D">
        <w:rPr>
          <w:rFonts w:cs="Times New Roman"/>
          <w:b/>
          <w:szCs w:val="24"/>
          <w:lang w:val="nl-NL" w:bidi="tr-TR"/>
        </w:rPr>
        <w:t xml:space="preserve">edilen </w:t>
      </w:r>
      <w:r w:rsidR="00A92E29" w:rsidRPr="00C5354C">
        <w:rPr>
          <w:rFonts w:cs="Times New Roman"/>
          <w:b/>
          <w:szCs w:val="24"/>
          <w:lang w:val="nl-NL" w:bidi="tr-TR"/>
        </w:rPr>
        <w:t>TVOC</w:t>
      </w:r>
      <w:r w:rsidR="007E17B8" w:rsidRPr="00C5354C">
        <w:rPr>
          <w:rFonts w:cs="Times New Roman"/>
          <w:b/>
          <w:szCs w:val="24"/>
          <w:lang w:val="nl-NL" w:bidi="tr-TR"/>
        </w:rPr>
        <w:t xml:space="preserve"> emisyonları için MET ile ilişkili emisyon seviyesi (MET-İES)</w:t>
      </w:r>
      <w:bookmarkEnd w:id="169"/>
    </w:p>
    <w:p w14:paraId="61555EBF" w14:textId="77777777" w:rsidR="007E17B8" w:rsidRPr="00C5354C" w:rsidRDefault="007E17B8" w:rsidP="00FF22FA">
      <w:pPr>
        <w:tabs>
          <w:tab w:val="left" w:pos="360"/>
        </w:tabs>
        <w:rPr>
          <w:rFonts w:cs="Times New Roman"/>
          <w:b/>
          <w:szCs w:val="24"/>
          <w:lang w:val="nl-NL"/>
        </w:rPr>
      </w:pPr>
    </w:p>
    <w:tbl>
      <w:tblPr>
        <w:tblOverlap w:val="never"/>
        <w:tblW w:w="0" w:type="auto"/>
        <w:tblLayout w:type="fixed"/>
        <w:tblCellMar>
          <w:left w:w="10" w:type="dxa"/>
          <w:right w:w="10" w:type="dxa"/>
        </w:tblCellMar>
        <w:tblLook w:val="0000" w:firstRow="0" w:lastRow="0" w:firstColumn="0" w:lastColumn="0" w:noHBand="0" w:noVBand="0"/>
      </w:tblPr>
      <w:tblGrid>
        <w:gridCol w:w="3619"/>
        <w:gridCol w:w="859"/>
        <w:gridCol w:w="4109"/>
      </w:tblGrid>
      <w:tr w:rsidR="00FF22FA" w:rsidRPr="00C5354C" w14:paraId="79E9C686" w14:textId="77777777" w:rsidTr="00915CE8">
        <w:trPr>
          <w:trHeight w:val="686"/>
        </w:trPr>
        <w:tc>
          <w:tcPr>
            <w:tcW w:w="3619" w:type="dxa"/>
            <w:tcBorders>
              <w:top w:val="single" w:sz="4" w:space="0" w:color="auto"/>
              <w:left w:val="single" w:sz="4" w:space="0" w:color="auto"/>
            </w:tcBorders>
            <w:shd w:val="clear" w:color="auto" w:fill="FFFFFF"/>
            <w:vAlign w:val="center"/>
          </w:tcPr>
          <w:p w14:paraId="71009754" w14:textId="77777777" w:rsidR="00FF22FA" w:rsidRPr="00C5354C" w:rsidRDefault="00FF22FA" w:rsidP="00915CE8">
            <w:pPr>
              <w:spacing w:line="240" w:lineRule="auto"/>
              <w:rPr>
                <w:rFonts w:cs="Times New Roman"/>
                <w:b/>
                <w:szCs w:val="24"/>
              </w:rPr>
            </w:pPr>
            <w:r w:rsidRPr="00C5354C">
              <w:rPr>
                <w:rFonts w:cs="Times New Roman"/>
                <w:b/>
                <w:szCs w:val="24"/>
                <w:lang w:bidi="tr-TR"/>
              </w:rPr>
              <w:t>Parametre</w:t>
            </w:r>
          </w:p>
        </w:tc>
        <w:tc>
          <w:tcPr>
            <w:tcW w:w="859" w:type="dxa"/>
            <w:tcBorders>
              <w:top w:val="single" w:sz="4" w:space="0" w:color="auto"/>
              <w:left w:val="single" w:sz="4" w:space="0" w:color="auto"/>
            </w:tcBorders>
            <w:shd w:val="clear" w:color="auto" w:fill="FFFFFF"/>
            <w:vAlign w:val="center"/>
          </w:tcPr>
          <w:p w14:paraId="3EBA5D30" w14:textId="77777777" w:rsidR="00FF22FA" w:rsidRPr="00C5354C" w:rsidRDefault="00FF22FA" w:rsidP="00915CE8">
            <w:pPr>
              <w:spacing w:line="240" w:lineRule="auto"/>
              <w:rPr>
                <w:rFonts w:cs="Times New Roman"/>
                <w:b/>
                <w:szCs w:val="24"/>
              </w:rPr>
            </w:pPr>
            <w:r w:rsidRPr="00C5354C">
              <w:rPr>
                <w:rFonts w:cs="Times New Roman"/>
                <w:b/>
                <w:szCs w:val="24"/>
                <w:lang w:bidi="tr-TR"/>
              </w:rPr>
              <w:t>Birim</w:t>
            </w:r>
          </w:p>
        </w:tc>
        <w:tc>
          <w:tcPr>
            <w:tcW w:w="4109" w:type="dxa"/>
            <w:tcBorders>
              <w:top w:val="single" w:sz="4" w:space="0" w:color="auto"/>
              <w:left w:val="single" w:sz="4" w:space="0" w:color="auto"/>
              <w:right w:val="single" w:sz="4" w:space="0" w:color="auto"/>
            </w:tcBorders>
            <w:shd w:val="clear" w:color="auto" w:fill="FFFFFF"/>
            <w:vAlign w:val="center"/>
          </w:tcPr>
          <w:p w14:paraId="0E95D507" w14:textId="77777777" w:rsidR="00FF22FA" w:rsidRPr="00C5354C" w:rsidRDefault="00FF22FA" w:rsidP="00915CE8">
            <w:pPr>
              <w:spacing w:line="240" w:lineRule="auto"/>
              <w:rPr>
                <w:rFonts w:cs="Times New Roman"/>
                <w:b/>
                <w:szCs w:val="24"/>
                <w:lang w:val="fi-FI"/>
              </w:rPr>
            </w:pPr>
            <w:r w:rsidRPr="00C5354C">
              <w:rPr>
                <w:rFonts w:cs="Times New Roman"/>
                <w:b/>
                <w:szCs w:val="24"/>
                <w:lang w:val="fi-FI" w:bidi="tr-TR"/>
              </w:rPr>
              <w:t>MET-İES (</w:t>
            </w:r>
            <w:r w:rsidRPr="00C5354C">
              <w:rPr>
                <w:rFonts w:cs="Times New Roman"/>
                <w:b/>
                <w:szCs w:val="24"/>
                <w:vertAlign w:val="superscript"/>
                <w:lang w:val="fi-FI" w:bidi="tr-TR"/>
              </w:rPr>
              <w:t>1</w:t>
            </w:r>
            <w:r w:rsidRPr="00C5354C">
              <w:rPr>
                <w:rFonts w:cs="Times New Roman"/>
                <w:b/>
                <w:szCs w:val="24"/>
                <w:lang w:val="fi-FI" w:bidi="tr-TR"/>
              </w:rPr>
              <w:t>)</w:t>
            </w:r>
          </w:p>
          <w:p w14:paraId="251A382C" w14:textId="77777777" w:rsidR="00FF22FA" w:rsidRPr="00C5354C" w:rsidRDefault="00FF22FA" w:rsidP="00915CE8">
            <w:pPr>
              <w:spacing w:line="240" w:lineRule="auto"/>
              <w:rPr>
                <w:rFonts w:cs="Times New Roman"/>
                <w:b/>
                <w:szCs w:val="24"/>
                <w:lang w:val="fi-FI"/>
              </w:rPr>
            </w:pPr>
            <w:r w:rsidRPr="00C5354C">
              <w:rPr>
                <w:rFonts w:cs="Times New Roman"/>
                <w:b/>
                <w:szCs w:val="24"/>
                <w:lang w:val="fi-FI" w:bidi="tr-TR"/>
              </w:rPr>
              <w:t>(Numune alma periyodu üzerinden ortalama)</w:t>
            </w:r>
          </w:p>
        </w:tc>
      </w:tr>
      <w:tr w:rsidR="00FF22FA" w:rsidRPr="00C5354C" w14:paraId="00A0F4BA" w14:textId="77777777" w:rsidTr="00915CE8">
        <w:trPr>
          <w:trHeight w:val="490"/>
        </w:trPr>
        <w:tc>
          <w:tcPr>
            <w:tcW w:w="3619" w:type="dxa"/>
            <w:tcBorders>
              <w:top w:val="single" w:sz="4" w:space="0" w:color="auto"/>
              <w:left w:val="single" w:sz="4" w:space="0" w:color="auto"/>
            </w:tcBorders>
            <w:shd w:val="clear" w:color="auto" w:fill="FFFFFF"/>
            <w:vAlign w:val="center"/>
          </w:tcPr>
          <w:p w14:paraId="1871FB04" w14:textId="5934ADA8" w:rsidR="00FF22FA" w:rsidRPr="00C5354C" w:rsidRDefault="00A92E29" w:rsidP="00915CE8">
            <w:pPr>
              <w:spacing w:line="240" w:lineRule="auto"/>
              <w:rPr>
                <w:rFonts w:cs="Times New Roman"/>
                <w:szCs w:val="24"/>
              </w:rPr>
            </w:pPr>
            <w:r w:rsidRPr="00C5354C">
              <w:rPr>
                <w:rFonts w:cs="Times New Roman"/>
                <w:szCs w:val="24"/>
                <w:lang w:bidi="tr-TR"/>
              </w:rPr>
              <w:t>TVOC</w:t>
            </w:r>
          </w:p>
        </w:tc>
        <w:tc>
          <w:tcPr>
            <w:tcW w:w="859" w:type="dxa"/>
            <w:tcBorders>
              <w:top w:val="single" w:sz="4" w:space="0" w:color="auto"/>
              <w:left w:val="single" w:sz="4" w:space="0" w:color="auto"/>
            </w:tcBorders>
            <w:shd w:val="clear" w:color="auto" w:fill="FFFFFF"/>
            <w:vAlign w:val="center"/>
          </w:tcPr>
          <w:p w14:paraId="67B7975A" w14:textId="77777777" w:rsidR="00FF22FA" w:rsidRPr="00C5354C" w:rsidRDefault="00FF22FA" w:rsidP="00915CE8">
            <w:pPr>
              <w:spacing w:line="240" w:lineRule="auto"/>
              <w:rPr>
                <w:rFonts w:cs="Times New Roman"/>
                <w:szCs w:val="24"/>
              </w:rPr>
            </w:pPr>
            <w:r w:rsidRPr="00C5354C">
              <w:rPr>
                <w:rFonts w:cs="Times New Roman"/>
                <w:szCs w:val="24"/>
                <w:lang w:bidi="tr-TR"/>
              </w:rPr>
              <w:t>mg/Nm</w:t>
            </w:r>
            <w:r w:rsidRPr="00C5354C">
              <w:rPr>
                <w:rFonts w:cs="Times New Roman"/>
                <w:szCs w:val="24"/>
                <w:vertAlign w:val="superscript"/>
                <w:lang w:bidi="tr-TR"/>
              </w:rPr>
              <w:t>3</w:t>
            </w:r>
          </w:p>
        </w:tc>
        <w:tc>
          <w:tcPr>
            <w:tcW w:w="4109" w:type="dxa"/>
            <w:tcBorders>
              <w:top w:val="single" w:sz="4" w:space="0" w:color="auto"/>
              <w:left w:val="single" w:sz="4" w:space="0" w:color="auto"/>
              <w:right w:val="single" w:sz="4" w:space="0" w:color="auto"/>
            </w:tcBorders>
            <w:shd w:val="clear" w:color="auto" w:fill="FFFFFF"/>
            <w:vAlign w:val="center"/>
          </w:tcPr>
          <w:p w14:paraId="09363BCE" w14:textId="77777777" w:rsidR="00FF22FA" w:rsidRPr="00C5354C" w:rsidRDefault="00FF22FA" w:rsidP="00915CE8">
            <w:pPr>
              <w:spacing w:line="240" w:lineRule="auto"/>
              <w:rPr>
                <w:rFonts w:cs="Times New Roman"/>
                <w:szCs w:val="24"/>
              </w:rPr>
            </w:pPr>
            <w:r w:rsidRPr="00C5354C">
              <w:rPr>
                <w:rFonts w:cs="Times New Roman"/>
                <w:szCs w:val="24"/>
                <w:lang w:bidi="tr-TR"/>
              </w:rPr>
              <w:t>5-30</w:t>
            </w:r>
          </w:p>
        </w:tc>
      </w:tr>
      <w:tr w:rsidR="00FF22FA" w:rsidRPr="00C5354C" w14:paraId="5EB1270E" w14:textId="77777777" w:rsidTr="00915CE8">
        <w:trPr>
          <w:trHeight w:val="504"/>
        </w:trPr>
        <w:tc>
          <w:tcPr>
            <w:tcW w:w="8587" w:type="dxa"/>
            <w:gridSpan w:val="3"/>
            <w:tcBorders>
              <w:top w:val="single" w:sz="4" w:space="0" w:color="auto"/>
              <w:left w:val="single" w:sz="4" w:space="0" w:color="auto"/>
              <w:bottom w:val="single" w:sz="4" w:space="0" w:color="auto"/>
              <w:right w:val="single" w:sz="4" w:space="0" w:color="auto"/>
            </w:tcBorders>
            <w:shd w:val="clear" w:color="auto" w:fill="FFFFFF"/>
          </w:tcPr>
          <w:p w14:paraId="39D94176" w14:textId="77777777" w:rsidR="00FF22FA" w:rsidRPr="00C5354C" w:rsidRDefault="00FF22FA" w:rsidP="00915CE8">
            <w:pPr>
              <w:spacing w:line="240" w:lineRule="auto"/>
              <w:rPr>
                <w:rFonts w:cs="Times New Roman"/>
                <w:szCs w:val="24"/>
              </w:rPr>
            </w:pPr>
            <w:r w:rsidRPr="00BF5638">
              <w:rPr>
                <w:rFonts w:cs="Times New Roman"/>
                <w:sz w:val="20"/>
                <w:szCs w:val="24"/>
                <w:lang w:bidi="tr-TR"/>
              </w:rPr>
              <w:t>(</w:t>
            </w:r>
            <w:r w:rsidRPr="00BF5638">
              <w:rPr>
                <w:rFonts w:cs="Times New Roman"/>
                <w:sz w:val="20"/>
                <w:szCs w:val="24"/>
                <w:vertAlign w:val="superscript"/>
                <w:lang w:bidi="tr-TR"/>
              </w:rPr>
              <w:t>1</w:t>
            </w:r>
            <w:r w:rsidRPr="00BF5638">
              <w:rPr>
                <w:rFonts w:cs="Times New Roman"/>
                <w:sz w:val="20"/>
                <w:szCs w:val="24"/>
                <w:lang w:bidi="tr-TR"/>
              </w:rPr>
              <w:t>) MET 3'te belirtilen envantere dayalı olarak atık gaz akışında hiçbir CMR maddesinin tanımlanmamış olması kaydıyla, emisyon noktasında emisyon yükü 2 kg/saat'in altında olduğunda MET-İES geçerli değildir.</w:t>
            </w:r>
          </w:p>
        </w:tc>
      </w:tr>
    </w:tbl>
    <w:p w14:paraId="4D342B90" w14:textId="6E2C01D7" w:rsidR="00FF22FA" w:rsidRPr="00C5354C" w:rsidRDefault="00FF22FA" w:rsidP="00712D1D">
      <w:pPr>
        <w:pStyle w:val="Balk2"/>
        <w:numPr>
          <w:ilvl w:val="1"/>
          <w:numId w:val="85"/>
        </w:numPr>
        <w:rPr>
          <w:rFonts w:cs="Times New Roman"/>
          <w:szCs w:val="24"/>
        </w:rPr>
      </w:pPr>
      <w:bookmarkStart w:id="170" w:name="bookmark2528"/>
      <w:bookmarkStart w:id="171" w:name="bookmark2529"/>
      <w:bookmarkStart w:id="172" w:name="_Toc154679484"/>
      <w:r w:rsidRPr="00C5354C">
        <w:rPr>
          <w:rFonts w:cs="Times New Roman"/>
          <w:szCs w:val="24"/>
          <w:lang w:bidi="tr-TR"/>
        </w:rPr>
        <w:t xml:space="preserve">Kullanılmış aktif karbonun, </w:t>
      </w:r>
      <w:r w:rsidR="00DD5204">
        <w:rPr>
          <w:rFonts w:cs="Times New Roman"/>
          <w:szCs w:val="24"/>
          <w:lang w:bidi="tr-TR"/>
        </w:rPr>
        <w:t>bitik</w:t>
      </w:r>
      <w:r w:rsidRPr="00C5354C">
        <w:rPr>
          <w:rFonts w:cs="Times New Roman"/>
          <w:szCs w:val="24"/>
          <w:lang w:bidi="tr-TR"/>
        </w:rPr>
        <w:t xml:space="preserve"> katalizörler</w:t>
      </w:r>
      <w:r w:rsidR="00DD5204">
        <w:rPr>
          <w:rFonts w:cs="Times New Roman"/>
          <w:szCs w:val="24"/>
          <w:lang w:bidi="tr-TR"/>
        </w:rPr>
        <w:t>in</w:t>
      </w:r>
      <w:r w:rsidRPr="00C5354C">
        <w:rPr>
          <w:rFonts w:cs="Times New Roman"/>
          <w:szCs w:val="24"/>
          <w:lang w:bidi="tr-TR"/>
        </w:rPr>
        <w:t xml:space="preserve"> ve </w:t>
      </w:r>
      <w:r w:rsidR="00CA098A" w:rsidRPr="00C5354C">
        <w:rPr>
          <w:rFonts w:cs="Times New Roman"/>
          <w:szCs w:val="24"/>
          <w:lang w:bidi="tr-TR"/>
        </w:rPr>
        <w:t xml:space="preserve">kontamine </w:t>
      </w:r>
      <w:r w:rsidRPr="00C5354C">
        <w:rPr>
          <w:rFonts w:cs="Times New Roman"/>
          <w:szCs w:val="24"/>
          <w:lang w:bidi="tr-TR"/>
        </w:rPr>
        <w:t>toprağ</w:t>
      </w:r>
      <w:r w:rsidR="00DD5204">
        <w:rPr>
          <w:rFonts w:cs="Times New Roman"/>
          <w:szCs w:val="24"/>
          <w:lang w:bidi="tr-TR"/>
        </w:rPr>
        <w:t xml:space="preserve">ın ısıl </w:t>
      </w:r>
      <w:proofErr w:type="gramStart"/>
      <w:r w:rsidR="00DD5204">
        <w:rPr>
          <w:rFonts w:cs="Times New Roman"/>
          <w:szCs w:val="24"/>
          <w:lang w:bidi="tr-TR"/>
        </w:rPr>
        <w:t xml:space="preserve">işlenmesine </w:t>
      </w:r>
      <w:r w:rsidRPr="00C5354C">
        <w:rPr>
          <w:rFonts w:cs="Times New Roman"/>
          <w:szCs w:val="24"/>
          <w:lang w:bidi="tr-TR"/>
        </w:rPr>
        <w:t xml:space="preserve"> ilişkin</w:t>
      </w:r>
      <w:proofErr w:type="gramEnd"/>
      <w:r w:rsidRPr="00C5354C">
        <w:rPr>
          <w:rFonts w:cs="Times New Roman"/>
          <w:szCs w:val="24"/>
          <w:lang w:bidi="tr-TR"/>
        </w:rPr>
        <w:t xml:space="preserve"> MET sonuçları</w:t>
      </w:r>
      <w:bookmarkEnd w:id="170"/>
      <w:bookmarkEnd w:id="171"/>
      <w:bookmarkEnd w:id="172"/>
    </w:p>
    <w:p w14:paraId="6578073B" w14:textId="77777777" w:rsidR="00FF22FA" w:rsidRPr="00C5354C" w:rsidRDefault="00FF22FA" w:rsidP="00712D1D">
      <w:pPr>
        <w:pStyle w:val="Balk3"/>
        <w:numPr>
          <w:ilvl w:val="2"/>
          <w:numId w:val="85"/>
        </w:numPr>
        <w:rPr>
          <w:rFonts w:cs="Times New Roman"/>
          <w:bCs/>
        </w:rPr>
      </w:pPr>
      <w:bookmarkStart w:id="173" w:name="bookmark2530"/>
      <w:bookmarkStart w:id="174" w:name="bookmark2531"/>
      <w:r w:rsidRPr="00C5354C">
        <w:rPr>
          <w:rFonts w:cs="Times New Roman"/>
          <w:lang w:bidi="tr-TR"/>
        </w:rPr>
        <w:t>Genel çevresel performans</w:t>
      </w:r>
      <w:bookmarkEnd w:id="173"/>
      <w:bookmarkEnd w:id="174"/>
    </w:p>
    <w:p w14:paraId="48BA4D0E" w14:textId="4B81748B" w:rsidR="00FF22FA" w:rsidRPr="00C5354C" w:rsidRDefault="00FF22FA" w:rsidP="00FF22FA">
      <w:pPr>
        <w:rPr>
          <w:rFonts w:cs="Times New Roman"/>
          <w:szCs w:val="24"/>
        </w:rPr>
      </w:pPr>
      <w:r w:rsidRPr="00C5354C">
        <w:rPr>
          <w:rFonts w:cs="Times New Roman"/>
          <w:b/>
          <w:szCs w:val="24"/>
          <w:lang w:bidi="tr-TR"/>
        </w:rPr>
        <w:t xml:space="preserve">MET 48: </w:t>
      </w:r>
      <w:r w:rsidR="00581AE0" w:rsidRPr="00C5354C">
        <w:rPr>
          <w:rFonts w:cs="Times New Roman"/>
          <w:szCs w:val="24"/>
          <w:lang w:bidi="tr-TR"/>
        </w:rPr>
        <w:t>Kullanılmış aktif karbonun</w:t>
      </w:r>
      <w:r w:rsidR="00581AE0">
        <w:rPr>
          <w:rFonts w:cs="Times New Roman"/>
          <w:szCs w:val="24"/>
          <w:lang w:bidi="tr-TR"/>
        </w:rPr>
        <w:t>,</w:t>
      </w:r>
      <w:r w:rsidR="00581AE0" w:rsidRPr="00C5354C">
        <w:rPr>
          <w:rFonts w:cs="Times New Roman"/>
          <w:szCs w:val="24"/>
          <w:lang w:bidi="tr-TR"/>
        </w:rPr>
        <w:t xml:space="preserve"> </w:t>
      </w:r>
      <w:r w:rsidR="00581AE0">
        <w:rPr>
          <w:rFonts w:cs="Times New Roman"/>
          <w:szCs w:val="24"/>
          <w:lang w:bidi="tr-TR"/>
        </w:rPr>
        <w:t>bitik</w:t>
      </w:r>
      <w:r w:rsidR="00581AE0" w:rsidRPr="00C5354C">
        <w:rPr>
          <w:rFonts w:cs="Times New Roman"/>
          <w:szCs w:val="24"/>
          <w:lang w:bidi="tr-TR"/>
        </w:rPr>
        <w:t xml:space="preserve"> katalizörler</w:t>
      </w:r>
      <w:r w:rsidR="00581AE0">
        <w:rPr>
          <w:rFonts w:cs="Times New Roman"/>
          <w:szCs w:val="24"/>
          <w:lang w:bidi="tr-TR"/>
        </w:rPr>
        <w:t>in</w:t>
      </w:r>
      <w:r w:rsidR="00581AE0" w:rsidRPr="00C5354C">
        <w:rPr>
          <w:rFonts w:cs="Times New Roman"/>
          <w:szCs w:val="24"/>
          <w:lang w:bidi="tr-TR"/>
        </w:rPr>
        <w:t xml:space="preserve"> ve kontamine toprağ</w:t>
      </w:r>
      <w:r w:rsidR="00581AE0">
        <w:rPr>
          <w:rFonts w:cs="Times New Roman"/>
          <w:szCs w:val="24"/>
          <w:lang w:bidi="tr-TR"/>
        </w:rPr>
        <w:t>ın ısıl işlenmesinin</w:t>
      </w:r>
      <w:r w:rsidRPr="00C5354C">
        <w:rPr>
          <w:rFonts w:cs="Times New Roman"/>
          <w:szCs w:val="24"/>
          <w:lang w:bidi="tr-TR"/>
        </w:rPr>
        <w:t xml:space="preserve"> genel çevresel performansını iyileştirmek için aş</w:t>
      </w:r>
      <w:r w:rsidR="005E4FA0" w:rsidRPr="00C5354C">
        <w:rPr>
          <w:rFonts w:cs="Times New Roman"/>
          <w:szCs w:val="24"/>
          <w:lang w:bidi="tr-TR"/>
        </w:rPr>
        <w:t>ağıda verilen tekniklerin tümü kullanılır</w:t>
      </w:r>
      <w:r w:rsidRPr="00C5354C">
        <w:rPr>
          <w:rFonts w:cs="Times New Roman"/>
          <w:szCs w:val="24"/>
          <w:lang w:bidi="tr-TR"/>
        </w:rPr>
        <w:t>.</w:t>
      </w:r>
    </w:p>
    <w:tbl>
      <w:tblPr>
        <w:tblOverlap w:val="never"/>
        <w:tblW w:w="0" w:type="auto"/>
        <w:tblLayout w:type="fixed"/>
        <w:tblCellMar>
          <w:left w:w="10" w:type="dxa"/>
          <w:right w:w="10" w:type="dxa"/>
        </w:tblCellMar>
        <w:tblLook w:val="0000" w:firstRow="0" w:lastRow="0" w:firstColumn="0" w:lastColumn="0" w:noHBand="0" w:noVBand="0"/>
      </w:tblPr>
      <w:tblGrid>
        <w:gridCol w:w="307"/>
        <w:gridCol w:w="2683"/>
        <w:gridCol w:w="2856"/>
        <w:gridCol w:w="2890"/>
      </w:tblGrid>
      <w:tr w:rsidR="00FF22FA" w:rsidRPr="00C5354C" w14:paraId="771C2080" w14:textId="77777777" w:rsidTr="00915CE8">
        <w:trPr>
          <w:trHeight w:val="245"/>
          <w:tblHeader/>
        </w:trPr>
        <w:tc>
          <w:tcPr>
            <w:tcW w:w="2990" w:type="dxa"/>
            <w:gridSpan w:val="2"/>
            <w:tcBorders>
              <w:top w:val="single" w:sz="4" w:space="0" w:color="auto"/>
              <w:left w:val="single" w:sz="4" w:space="0" w:color="auto"/>
            </w:tcBorders>
            <w:shd w:val="clear" w:color="auto" w:fill="FFFFFF"/>
            <w:vAlign w:val="center"/>
          </w:tcPr>
          <w:p w14:paraId="2E2AFE22" w14:textId="77777777" w:rsidR="00FF22FA" w:rsidRPr="00C5354C" w:rsidRDefault="00FF22FA" w:rsidP="00915CE8">
            <w:pPr>
              <w:spacing w:line="240" w:lineRule="auto"/>
              <w:ind w:left="57" w:right="58"/>
              <w:jc w:val="left"/>
              <w:rPr>
                <w:rFonts w:cs="Times New Roman"/>
                <w:b/>
                <w:szCs w:val="24"/>
              </w:rPr>
            </w:pPr>
            <w:r w:rsidRPr="00C5354C">
              <w:rPr>
                <w:rFonts w:cs="Times New Roman"/>
                <w:b/>
                <w:szCs w:val="24"/>
                <w:lang w:bidi="tr-TR"/>
              </w:rPr>
              <w:t>Teknik</w:t>
            </w:r>
          </w:p>
        </w:tc>
        <w:tc>
          <w:tcPr>
            <w:tcW w:w="2856" w:type="dxa"/>
            <w:tcBorders>
              <w:top w:val="single" w:sz="4" w:space="0" w:color="auto"/>
              <w:left w:val="single" w:sz="4" w:space="0" w:color="auto"/>
            </w:tcBorders>
            <w:shd w:val="clear" w:color="auto" w:fill="FFFFFF"/>
            <w:vAlign w:val="center"/>
          </w:tcPr>
          <w:p w14:paraId="42643558" w14:textId="77777777" w:rsidR="00FF22FA" w:rsidRPr="00C5354C" w:rsidRDefault="00FF22FA" w:rsidP="00915CE8">
            <w:pPr>
              <w:spacing w:line="240" w:lineRule="auto"/>
              <w:ind w:left="57" w:right="58"/>
              <w:jc w:val="left"/>
              <w:rPr>
                <w:rFonts w:cs="Times New Roman"/>
                <w:b/>
                <w:szCs w:val="24"/>
              </w:rPr>
            </w:pPr>
            <w:r w:rsidRPr="00C5354C">
              <w:rPr>
                <w:rFonts w:cs="Times New Roman"/>
                <w:b/>
                <w:szCs w:val="24"/>
                <w:lang w:bidi="tr-TR"/>
              </w:rPr>
              <w:t>Açıklama</w:t>
            </w:r>
          </w:p>
        </w:tc>
        <w:tc>
          <w:tcPr>
            <w:tcW w:w="2890" w:type="dxa"/>
            <w:tcBorders>
              <w:top w:val="single" w:sz="4" w:space="0" w:color="auto"/>
              <w:left w:val="single" w:sz="4" w:space="0" w:color="auto"/>
              <w:right w:val="single" w:sz="4" w:space="0" w:color="auto"/>
            </w:tcBorders>
            <w:shd w:val="clear" w:color="auto" w:fill="FFFFFF"/>
            <w:vAlign w:val="center"/>
          </w:tcPr>
          <w:p w14:paraId="195F4664" w14:textId="77777777" w:rsidR="00FF22FA" w:rsidRPr="00C5354C" w:rsidRDefault="00FF22FA" w:rsidP="00915CE8">
            <w:pPr>
              <w:spacing w:line="240" w:lineRule="auto"/>
              <w:ind w:left="57" w:right="58"/>
              <w:jc w:val="left"/>
              <w:rPr>
                <w:rFonts w:cs="Times New Roman"/>
                <w:b/>
                <w:szCs w:val="24"/>
              </w:rPr>
            </w:pPr>
            <w:r w:rsidRPr="00C5354C">
              <w:rPr>
                <w:rFonts w:cs="Times New Roman"/>
                <w:b/>
                <w:szCs w:val="24"/>
                <w:lang w:bidi="tr-TR"/>
              </w:rPr>
              <w:t>Uygulanabilirlik</w:t>
            </w:r>
          </w:p>
        </w:tc>
      </w:tr>
      <w:tr w:rsidR="00FF22FA" w:rsidRPr="00C5354C" w14:paraId="06AC3D5A" w14:textId="77777777" w:rsidTr="00915CE8">
        <w:trPr>
          <w:trHeight w:val="1392"/>
        </w:trPr>
        <w:tc>
          <w:tcPr>
            <w:tcW w:w="307" w:type="dxa"/>
            <w:tcBorders>
              <w:top w:val="single" w:sz="4" w:space="0" w:color="auto"/>
              <w:left w:val="single" w:sz="4" w:space="0" w:color="auto"/>
            </w:tcBorders>
            <w:shd w:val="clear" w:color="auto" w:fill="FFFFFF"/>
            <w:vAlign w:val="center"/>
          </w:tcPr>
          <w:p w14:paraId="0D17B4DB" w14:textId="77777777" w:rsidR="00FF22FA" w:rsidRPr="00C5354C" w:rsidRDefault="00FF22FA" w:rsidP="00915CE8">
            <w:pPr>
              <w:spacing w:line="240" w:lineRule="auto"/>
              <w:ind w:left="57" w:right="58"/>
              <w:jc w:val="left"/>
              <w:rPr>
                <w:rFonts w:cs="Times New Roman"/>
                <w:szCs w:val="24"/>
              </w:rPr>
            </w:pPr>
            <w:r w:rsidRPr="00C5354C">
              <w:rPr>
                <w:rFonts w:cs="Times New Roman"/>
                <w:szCs w:val="24"/>
                <w:lang w:bidi="tr-TR"/>
              </w:rPr>
              <w:t>a.</w:t>
            </w:r>
          </w:p>
        </w:tc>
        <w:tc>
          <w:tcPr>
            <w:tcW w:w="2683" w:type="dxa"/>
            <w:tcBorders>
              <w:top w:val="single" w:sz="4" w:space="0" w:color="auto"/>
              <w:left w:val="single" w:sz="4" w:space="0" w:color="auto"/>
            </w:tcBorders>
            <w:shd w:val="clear" w:color="auto" w:fill="FFFFFF"/>
            <w:vAlign w:val="center"/>
          </w:tcPr>
          <w:p w14:paraId="6181EDAE" w14:textId="77777777" w:rsidR="00FF22FA" w:rsidRPr="00C5354C" w:rsidRDefault="00FF22FA" w:rsidP="00915CE8">
            <w:pPr>
              <w:spacing w:line="240" w:lineRule="auto"/>
              <w:ind w:left="57" w:right="58"/>
              <w:jc w:val="left"/>
              <w:rPr>
                <w:rFonts w:cs="Times New Roman"/>
                <w:szCs w:val="24"/>
              </w:rPr>
            </w:pPr>
            <w:r w:rsidRPr="00C5354C">
              <w:rPr>
                <w:rFonts w:cs="Times New Roman"/>
                <w:szCs w:val="24"/>
                <w:lang w:bidi="tr-TR"/>
              </w:rPr>
              <w:t>Fırın çıkış gazından ısı geri kazanımı</w:t>
            </w:r>
          </w:p>
        </w:tc>
        <w:tc>
          <w:tcPr>
            <w:tcW w:w="2856" w:type="dxa"/>
            <w:tcBorders>
              <w:top w:val="single" w:sz="4" w:space="0" w:color="auto"/>
              <w:left w:val="single" w:sz="4" w:space="0" w:color="auto"/>
            </w:tcBorders>
            <w:shd w:val="clear" w:color="auto" w:fill="FFFFFF"/>
            <w:vAlign w:val="center"/>
          </w:tcPr>
          <w:p w14:paraId="508807EC" w14:textId="2602560A" w:rsidR="00FF22FA" w:rsidRPr="00C5354C" w:rsidRDefault="00FF22FA" w:rsidP="008A250B">
            <w:pPr>
              <w:spacing w:line="240" w:lineRule="auto"/>
              <w:ind w:left="57" w:right="58"/>
              <w:jc w:val="left"/>
              <w:rPr>
                <w:rFonts w:cs="Times New Roman"/>
                <w:szCs w:val="24"/>
              </w:rPr>
            </w:pPr>
            <w:r w:rsidRPr="00C5354C">
              <w:rPr>
                <w:rFonts w:cs="Times New Roman"/>
                <w:szCs w:val="24"/>
                <w:lang w:bidi="tr-TR"/>
              </w:rPr>
              <w:t>Geri kazanılan ısı, örneğin, yanma havasının ön ısıtılması veya kullanılmış aktif karbonun yeniden etkinleştirilmesinde de kullanılan buharın üretimi için kullanılabilir.</w:t>
            </w:r>
          </w:p>
        </w:tc>
        <w:tc>
          <w:tcPr>
            <w:tcW w:w="2890" w:type="dxa"/>
            <w:tcBorders>
              <w:top w:val="single" w:sz="4" w:space="0" w:color="auto"/>
              <w:left w:val="single" w:sz="4" w:space="0" w:color="auto"/>
              <w:right w:val="single" w:sz="4" w:space="0" w:color="auto"/>
            </w:tcBorders>
            <w:shd w:val="clear" w:color="auto" w:fill="FFFFFF"/>
            <w:vAlign w:val="center"/>
          </w:tcPr>
          <w:p w14:paraId="0DA4CF2A" w14:textId="1762E04C" w:rsidR="00FF22FA" w:rsidRPr="00C5354C" w:rsidRDefault="00FF22FA" w:rsidP="00915CE8">
            <w:pPr>
              <w:spacing w:line="240" w:lineRule="auto"/>
              <w:ind w:left="57" w:right="58"/>
              <w:jc w:val="left"/>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r w:rsidRPr="00C5354C">
              <w:rPr>
                <w:rFonts w:cs="Times New Roman"/>
                <w:szCs w:val="24"/>
                <w:lang w:bidi="tr-TR"/>
              </w:rPr>
              <w:t>.</w:t>
            </w:r>
          </w:p>
        </w:tc>
      </w:tr>
      <w:tr w:rsidR="00FF22FA" w:rsidRPr="00C5354C" w14:paraId="6748FB8B" w14:textId="77777777" w:rsidTr="00915CE8">
        <w:trPr>
          <w:trHeight w:val="1848"/>
        </w:trPr>
        <w:tc>
          <w:tcPr>
            <w:tcW w:w="307" w:type="dxa"/>
            <w:tcBorders>
              <w:top w:val="single" w:sz="4" w:space="0" w:color="auto"/>
              <w:left w:val="single" w:sz="4" w:space="0" w:color="auto"/>
            </w:tcBorders>
            <w:shd w:val="clear" w:color="auto" w:fill="FFFFFF"/>
            <w:vAlign w:val="center"/>
          </w:tcPr>
          <w:p w14:paraId="18BA56ED" w14:textId="77777777" w:rsidR="00FF22FA" w:rsidRPr="00C5354C" w:rsidRDefault="00FF22FA" w:rsidP="00915CE8">
            <w:pPr>
              <w:spacing w:line="240" w:lineRule="auto"/>
              <w:ind w:left="57" w:right="58"/>
              <w:jc w:val="left"/>
              <w:rPr>
                <w:rFonts w:cs="Times New Roman"/>
                <w:szCs w:val="24"/>
              </w:rPr>
            </w:pPr>
            <w:r w:rsidRPr="00C5354C">
              <w:rPr>
                <w:rFonts w:cs="Times New Roman"/>
                <w:szCs w:val="24"/>
                <w:lang w:bidi="tr-TR"/>
              </w:rPr>
              <w:t>b.</w:t>
            </w:r>
          </w:p>
        </w:tc>
        <w:tc>
          <w:tcPr>
            <w:tcW w:w="2683" w:type="dxa"/>
            <w:tcBorders>
              <w:top w:val="single" w:sz="4" w:space="0" w:color="auto"/>
              <w:left w:val="single" w:sz="4" w:space="0" w:color="auto"/>
            </w:tcBorders>
            <w:shd w:val="clear" w:color="auto" w:fill="FFFFFF"/>
            <w:vAlign w:val="center"/>
          </w:tcPr>
          <w:p w14:paraId="3FA58289" w14:textId="77777777" w:rsidR="00FF22FA" w:rsidRPr="00C5354C" w:rsidRDefault="00FF22FA" w:rsidP="00915CE8">
            <w:pPr>
              <w:spacing w:line="240" w:lineRule="auto"/>
              <w:ind w:left="57" w:right="58"/>
              <w:jc w:val="left"/>
              <w:rPr>
                <w:rFonts w:cs="Times New Roman"/>
                <w:szCs w:val="24"/>
              </w:rPr>
            </w:pPr>
            <w:r w:rsidRPr="00C5354C">
              <w:rPr>
                <w:rFonts w:cs="Times New Roman"/>
                <w:szCs w:val="24"/>
                <w:lang w:bidi="tr-TR"/>
              </w:rPr>
              <w:t>Dolaylı ateşlemeli fırın</w:t>
            </w:r>
          </w:p>
        </w:tc>
        <w:tc>
          <w:tcPr>
            <w:tcW w:w="2856" w:type="dxa"/>
            <w:tcBorders>
              <w:top w:val="single" w:sz="4" w:space="0" w:color="auto"/>
              <w:left w:val="single" w:sz="4" w:space="0" w:color="auto"/>
            </w:tcBorders>
            <w:shd w:val="clear" w:color="auto" w:fill="FFFFFF"/>
            <w:vAlign w:val="center"/>
          </w:tcPr>
          <w:p w14:paraId="4B8DA3B3" w14:textId="77777777" w:rsidR="00FF22FA" w:rsidRPr="00C5354C" w:rsidRDefault="00FF22FA" w:rsidP="00915CE8">
            <w:pPr>
              <w:spacing w:line="240" w:lineRule="auto"/>
              <w:ind w:left="57" w:right="58"/>
              <w:jc w:val="left"/>
              <w:rPr>
                <w:rFonts w:cs="Times New Roman"/>
                <w:szCs w:val="24"/>
              </w:rPr>
            </w:pPr>
            <w:r w:rsidRPr="00C5354C">
              <w:rPr>
                <w:rFonts w:cs="Times New Roman"/>
                <w:szCs w:val="24"/>
                <w:lang w:bidi="tr-TR"/>
              </w:rPr>
              <w:t>Fırının içeriği ile brülör(ler)den çıkan baca gazları arasındaki teması önlemek için dolaylı olarak ateşlenen bir fırın kullanılır.</w:t>
            </w:r>
          </w:p>
        </w:tc>
        <w:tc>
          <w:tcPr>
            <w:tcW w:w="2890" w:type="dxa"/>
            <w:tcBorders>
              <w:top w:val="single" w:sz="4" w:space="0" w:color="auto"/>
              <w:left w:val="single" w:sz="4" w:space="0" w:color="auto"/>
              <w:right w:val="single" w:sz="4" w:space="0" w:color="auto"/>
            </w:tcBorders>
            <w:shd w:val="clear" w:color="auto" w:fill="FFFFFF"/>
            <w:vAlign w:val="center"/>
          </w:tcPr>
          <w:p w14:paraId="13CDF361" w14:textId="15FD1E63" w:rsidR="00FF22FA" w:rsidRPr="00C5354C" w:rsidRDefault="00FF22FA" w:rsidP="00915CE8">
            <w:pPr>
              <w:spacing w:line="240" w:lineRule="auto"/>
              <w:ind w:left="57" w:right="58"/>
              <w:jc w:val="left"/>
              <w:rPr>
                <w:rFonts w:cs="Times New Roman"/>
                <w:szCs w:val="24"/>
              </w:rPr>
            </w:pPr>
            <w:r w:rsidRPr="00C5354C">
              <w:rPr>
                <w:rFonts w:cs="Times New Roman"/>
                <w:szCs w:val="24"/>
                <w:lang w:bidi="tr-TR"/>
              </w:rPr>
              <w:t xml:space="preserve">Dolaylı ateşlemeli fırınlar normalde metal bir boru ile inşa edilir ve </w:t>
            </w:r>
            <w:r w:rsidR="00307C9C" w:rsidRPr="00C5354C">
              <w:rPr>
                <w:rFonts w:cs="Times New Roman"/>
                <w:szCs w:val="24"/>
                <w:lang w:bidi="tr-TR"/>
              </w:rPr>
              <w:t>aşınma</w:t>
            </w:r>
            <w:r w:rsidRPr="00C5354C">
              <w:rPr>
                <w:rFonts w:cs="Times New Roman"/>
                <w:szCs w:val="24"/>
                <w:lang w:bidi="tr-TR"/>
              </w:rPr>
              <w:t xml:space="preserve"> sorunları nedeniyle uygulanabilirlik kısıtlı olabilir.</w:t>
            </w:r>
          </w:p>
          <w:p w14:paraId="5EFE928C" w14:textId="77777777" w:rsidR="00FF22FA" w:rsidRPr="00C5354C" w:rsidRDefault="00FF22FA" w:rsidP="00915CE8">
            <w:pPr>
              <w:spacing w:line="240" w:lineRule="auto"/>
              <w:ind w:left="57" w:right="58"/>
              <w:jc w:val="left"/>
              <w:rPr>
                <w:rFonts w:cs="Times New Roman"/>
                <w:szCs w:val="24"/>
              </w:rPr>
            </w:pPr>
            <w:r w:rsidRPr="00C5354C">
              <w:rPr>
                <w:rFonts w:cs="Times New Roman"/>
                <w:szCs w:val="24"/>
                <w:lang w:bidi="tr-TR"/>
              </w:rPr>
              <w:t>Mevcut tesislerin yenilenmesine yönelik ekonomik kısıtlamalar da mevcut olabilir.</w:t>
            </w:r>
          </w:p>
        </w:tc>
      </w:tr>
      <w:tr w:rsidR="00FF22FA" w:rsidRPr="00C5354C" w14:paraId="1BB6732A" w14:textId="77777777" w:rsidTr="00915CE8">
        <w:trPr>
          <w:trHeight w:val="2952"/>
        </w:trPr>
        <w:tc>
          <w:tcPr>
            <w:tcW w:w="307" w:type="dxa"/>
            <w:tcBorders>
              <w:top w:val="single" w:sz="4" w:space="0" w:color="auto"/>
              <w:left w:val="single" w:sz="4" w:space="0" w:color="auto"/>
              <w:bottom w:val="single" w:sz="4" w:space="0" w:color="auto"/>
            </w:tcBorders>
            <w:shd w:val="clear" w:color="auto" w:fill="FFFFFF"/>
            <w:vAlign w:val="center"/>
          </w:tcPr>
          <w:p w14:paraId="75E6F8E8" w14:textId="77777777" w:rsidR="00FF22FA" w:rsidRPr="00C5354C" w:rsidRDefault="00FF22FA" w:rsidP="00915CE8">
            <w:pPr>
              <w:spacing w:line="240" w:lineRule="auto"/>
              <w:ind w:left="57" w:right="58"/>
              <w:jc w:val="left"/>
              <w:rPr>
                <w:rFonts w:cs="Times New Roman"/>
                <w:szCs w:val="24"/>
              </w:rPr>
            </w:pPr>
            <w:r w:rsidRPr="00C5354C">
              <w:rPr>
                <w:rFonts w:cs="Times New Roman"/>
                <w:szCs w:val="24"/>
                <w:lang w:bidi="tr-TR"/>
              </w:rPr>
              <w:lastRenderedPageBreak/>
              <w:t>c.</w:t>
            </w:r>
          </w:p>
        </w:tc>
        <w:tc>
          <w:tcPr>
            <w:tcW w:w="2683" w:type="dxa"/>
            <w:tcBorders>
              <w:top w:val="single" w:sz="4" w:space="0" w:color="auto"/>
              <w:left w:val="single" w:sz="4" w:space="0" w:color="auto"/>
              <w:bottom w:val="single" w:sz="4" w:space="0" w:color="auto"/>
            </w:tcBorders>
            <w:shd w:val="clear" w:color="auto" w:fill="FFFFFF"/>
            <w:vAlign w:val="center"/>
          </w:tcPr>
          <w:p w14:paraId="38E7CE53" w14:textId="77777777" w:rsidR="00FF22FA" w:rsidRPr="00C5354C" w:rsidRDefault="00FF22FA" w:rsidP="00915CE8">
            <w:pPr>
              <w:spacing w:line="240" w:lineRule="auto"/>
              <w:ind w:left="57" w:right="58"/>
              <w:jc w:val="left"/>
              <w:rPr>
                <w:rFonts w:cs="Times New Roman"/>
                <w:szCs w:val="24"/>
              </w:rPr>
            </w:pPr>
            <w:r w:rsidRPr="00C5354C">
              <w:rPr>
                <w:rFonts w:cs="Times New Roman"/>
                <w:szCs w:val="24"/>
                <w:lang w:bidi="tr-TR"/>
              </w:rPr>
              <w:t>Havaya emisyonları azaltmaya yönelik prosese entegre teknikler</w:t>
            </w:r>
          </w:p>
        </w:tc>
        <w:tc>
          <w:tcPr>
            <w:tcW w:w="2856" w:type="dxa"/>
            <w:tcBorders>
              <w:top w:val="single" w:sz="4" w:space="0" w:color="auto"/>
              <w:left w:val="single" w:sz="4" w:space="0" w:color="auto"/>
              <w:bottom w:val="single" w:sz="4" w:space="0" w:color="auto"/>
            </w:tcBorders>
            <w:shd w:val="clear" w:color="auto" w:fill="FFFFFF"/>
            <w:vAlign w:val="center"/>
          </w:tcPr>
          <w:p w14:paraId="2FE30B2A" w14:textId="77777777" w:rsidR="00FF22FA" w:rsidRPr="00C5354C" w:rsidRDefault="00FF22FA" w:rsidP="00915CE8">
            <w:pPr>
              <w:spacing w:line="240" w:lineRule="auto"/>
              <w:ind w:left="397" w:right="58" w:hanging="283"/>
              <w:jc w:val="left"/>
              <w:rPr>
                <w:rFonts w:cs="Times New Roman"/>
                <w:szCs w:val="24"/>
              </w:rPr>
            </w:pPr>
            <w:r w:rsidRPr="00C5354C">
              <w:rPr>
                <w:rFonts w:cs="Times New Roman"/>
                <w:szCs w:val="24"/>
                <w:lang w:bidi="tr-TR"/>
              </w:rPr>
              <w:t>Bu, aşağıdaki gibi teknikleri içerir:</w:t>
            </w:r>
          </w:p>
          <w:p w14:paraId="343008E6" w14:textId="474381BA" w:rsidR="00FF22FA" w:rsidRPr="00C5354C" w:rsidRDefault="00FF22FA" w:rsidP="00915CE8">
            <w:pPr>
              <w:tabs>
                <w:tab w:val="left" w:pos="-185"/>
              </w:tabs>
              <w:spacing w:line="240" w:lineRule="auto"/>
              <w:ind w:left="397" w:right="58" w:hanging="283"/>
              <w:jc w:val="left"/>
              <w:rPr>
                <w:rFonts w:cs="Times New Roman"/>
                <w:szCs w:val="24"/>
              </w:rPr>
            </w:pPr>
            <w:r w:rsidRPr="00C5354C">
              <w:rPr>
                <w:rFonts w:cs="Times New Roman"/>
                <w:szCs w:val="24"/>
                <w:lang w:bidi="tr-TR"/>
              </w:rPr>
              <w:t>•</w:t>
            </w:r>
            <w:r w:rsidRPr="00C5354C">
              <w:rPr>
                <w:rFonts w:cs="Times New Roman"/>
                <w:szCs w:val="24"/>
                <w:lang w:bidi="tr-TR"/>
              </w:rPr>
              <w:tab/>
              <w:t>fırın sıcaklığının ve döner fırının dönüş hızının kontrolü</w:t>
            </w:r>
            <w:r w:rsidR="005D4AF5">
              <w:rPr>
                <w:rFonts w:cs="Times New Roman"/>
                <w:szCs w:val="24"/>
                <w:lang w:bidi="tr-TR"/>
              </w:rPr>
              <w:t>.</w:t>
            </w:r>
          </w:p>
          <w:p w14:paraId="31D233B3" w14:textId="03D4864E" w:rsidR="00FF22FA" w:rsidRPr="00C5354C" w:rsidRDefault="00FF22FA" w:rsidP="00915CE8">
            <w:pPr>
              <w:tabs>
                <w:tab w:val="left" w:pos="-185"/>
              </w:tabs>
              <w:spacing w:line="240" w:lineRule="auto"/>
              <w:ind w:left="397" w:right="58" w:hanging="283"/>
              <w:jc w:val="left"/>
              <w:rPr>
                <w:rFonts w:cs="Times New Roman"/>
                <w:szCs w:val="24"/>
              </w:rPr>
            </w:pPr>
            <w:r w:rsidRPr="00C5354C">
              <w:rPr>
                <w:rFonts w:cs="Times New Roman"/>
                <w:szCs w:val="24"/>
                <w:lang w:bidi="tr-TR"/>
              </w:rPr>
              <w:t>•</w:t>
            </w:r>
            <w:r w:rsidRPr="00C5354C">
              <w:rPr>
                <w:rFonts w:cs="Times New Roman"/>
                <w:szCs w:val="24"/>
                <w:lang w:bidi="tr-TR"/>
              </w:rPr>
              <w:tab/>
              <w:t>yakıt seçimi</w:t>
            </w:r>
            <w:r w:rsidR="005D4AF5">
              <w:rPr>
                <w:rFonts w:cs="Times New Roman"/>
                <w:szCs w:val="24"/>
                <w:lang w:bidi="tr-TR"/>
              </w:rPr>
              <w:t>.</w:t>
            </w:r>
          </w:p>
          <w:p w14:paraId="68163331" w14:textId="42AB7A7A" w:rsidR="00FF22FA" w:rsidRPr="00C5354C" w:rsidRDefault="00FF22FA" w:rsidP="00915CE8">
            <w:pPr>
              <w:tabs>
                <w:tab w:val="left" w:pos="-190"/>
              </w:tabs>
              <w:spacing w:line="240" w:lineRule="auto"/>
              <w:ind w:left="397" w:right="58" w:hanging="283"/>
              <w:jc w:val="left"/>
              <w:rPr>
                <w:rFonts w:cs="Times New Roman"/>
                <w:szCs w:val="24"/>
              </w:rPr>
            </w:pPr>
            <w:r w:rsidRPr="00C5354C">
              <w:rPr>
                <w:rFonts w:cs="Times New Roman"/>
                <w:szCs w:val="24"/>
                <w:lang w:bidi="tr-TR"/>
              </w:rPr>
              <w:t>•</w:t>
            </w:r>
            <w:r w:rsidRPr="00C5354C">
              <w:rPr>
                <w:rFonts w:cs="Times New Roman"/>
                <w:szCs w:val="24"/>
                <w:lang w:bidi="tr-TR"/>
              </w:rPr>
              <w:tab/>
              <w:t>havaya d</w:t>
            </w:r>
            <w:r w:rsidR="00863B64">
              <w:rPr>
                <w:rFonts w:cs="Times New Roman"/>
                <w:szCs w:val="24"/>
                <w:lang w:bidi="tr-TR"/>
              </w:rPr>
              <w:t>ifüz</w:t>
            </w:r>
            <w:r w:rsidRPr="00C5354C">
              <w:rPr>
                <w:rFonts w:cs="Times New Roman"/>
                <w:szCs w:val="24"/>
                <w:lang w:bidi="tr-TR"/>
              </w:rPr>
              <w:t xml:space="preserve"> emisyonları önlemek için sızdırmaz bir fırının kullanılması veya fırının düşük basınçta çalıştırılması.</w:t>
            </w:r>
          </w:p>
        </w:tc>
        <w:tc>
          <w:tcPr>
            <w:tcW w:w="2890" w:type="dxa"/>
            <w:tcBorders>
              <w:top w:val="single" w:sz="4" w:space="0" w:color="auto"/>
              <w:left w:val="single" w:sz="4" w:space="0" w:color="auto"/>
              <w:bottom w:val="single" w:sz="4" w:space="0" w:color="auto"/>
              <w:right w:val="single" w:sz="4" w:space="0" w:color="auto"/>
            </w:tcBorders>
            <w:shd w:val="clear" w:color="auto" w:fill="FFFFFF"/>
            <w:vAlign w:val="center"/>
          </w:tcPr>
          <w:p w14:paraId="36B6BE7C" w14:textId="0B3107A0" w:rsidR="00FF22FA" w:rsidRPr="00C5354C" w:rsidRDefault="00FF22FA" w:rsidP="00915CE8">
            <w:pPr>
              <w:spacing w:line="240" w:lineRule="auto"/>
              <w:ind w:left="57" w:right="58"/>
              <w:jc w:val="left"/>
              <w:rPr>
                <w:rFonts w:cs="Times New Roman"/>
                <w:szCs w:val="24"/>
              </w:rPr>
            </w:pPr>
            <w:r w:rsidRPr="00C5354C">
              <w:rPr>
                <w:rFonts w:cs="Times New Roman"/>
                <w:szCs w:val="24"/>
                <w:lang w:bidi="tr-TR"/>
              </w:rPr>
              <w:t xml:space="preserve">Genel olarak </w:t>
            </w:r>
            <w:r w:rsidR="00761EFB" w:rsidRPr="00C5354C">
              <w:rPr>
                <w:rFonts w:cs="Times New Roman"/>
                <w:szCs w:val="24"/>
                <w:lang w:bidi="tr-TR"/>
              </w:rPr>
              <w:t>uygulanabilir</w:t>
            </w:r>
            <w:r w:rsidRPr="00C5354C">
              <w:rPr>
                <w:rFonts w:cs="Times New Roman"/>
                <w:szCs w:val="24"/>
                <w:lang w:bidi="tr-TR"/>
              </w:rPr>
              <w:t>.</w:t>
            </w:r>
          </w:p>
        </w:tc>
      </w:tr>
    </w:tbl>
    <w:p w14:paraId="416CDD1D" w14:textId="77777777" w:rsidR="00FF22FA" w:rsidRPr="00C5354C" w:rsidRDefault="00FF22FA" w:rsidP="00712D1D">
      <w:pPr>
        <w:pStyle w:val="Balk3"/>
        <w:numPr>
          <w:ilvl w:val="2"/>
          <w:numId w:val="85"/>
        </w:numPr>
        <w:rPr>
          <w:rFonts w:cs="Times New Roman"/>
          <w:bCs/>
        </w:rPr>
      </w:pPr>
      <w:bookmarkStart w:id="175" w:name="bookmark2532"/>
      <w:bookmarkStart w:id="176" w:name="bookmark2533"/>
      <w:r w:rsidRPr="00C5354C">
        <w:rPr>
          <w:rFonts w:cs="Times New Roman"/>
          <w:lang w:bidi="tr-TR"/>
        </w:rPr>
        <w:t>Havaya emisyonlar</w:t>
      </w:r>
      <w:bookmarkEnd w:id="175"/>
      <w:bookmarkEnd w:id="176"/>
    </w:p>
    <w:p w14:paraId="086B669F" w14:textId="77777777" w:rsidR="00FF22FA" w:rsidRPr="00C5354C" w:rsidRDefault="00FF22FA" w:rsidP="009F062D">
      <w:pPr>
        <w:pStyle w:val="Normaltext"/>
        <w:ind w:firstLine="0"/>
      </w:pPr>
      <w:bookmarkStart w:id="177" w:name="bookmark2534"/>
      <w:bookmarkStart w:id="178" w:name="bookmark2535"/>
      <w:r w:rsidRPr="00C5354C">
        <w:rPr>
          <w:b/>
        </w:rPr>
        <w:t>MET 49:</w:t>
      </w:r>
      <w:r w:rsidRPr="00C5354C">
        <w:t xml:space="preserve"> HCl, HF, toz ve organik bileşiklerin havaya emisyonlarını azaltmak için MET 14d’yi uygulamak ve aşağı</w:t>
      </w:r>
      <w:r w:rsidR="005E4FA0" w:rsidRPr="00C5354C">
        <w:t>da verilen tekniklerden biri veya birkaçı kullanılır</w:t>
      </w:r>
      <w:r w:rsidRPr="00C5354C">
        <w:t>.</w:t>
      </w:r>
      <w:bookmarkEnd w:id="177"/>
      <w:bookmarkEnd w:id="178"/>
    </w:p>
    <w:tbl>
      <w:tblPr>
        <w:tblOverlap w:val="never"/>
        <w:tblW w:w="0" w:type="auto"/>
        <w:tblLayout w:type="fixed"/>
        <w:tblCellMar>
          <w:left w:w="10" w:type="dxa"/>
          <w:right w:w="10" w:type="dxa"/>
        </w:tblCellMar>
        <w:tblLook w:val="0000" w:firstRow="0" w:lastRow="0" w:firstColumn="0" w:lastColumn="0" w:noHBand="0" w:noVBand="0"/>
      </w:tblPr>
      <w:tblGrid>
        <w:gridCol w:w="312"/>
        <w:gridCol w:w="3206"/>
        <w:gridCol w:w="5218"/>
      </w:tblGrid>
      <w:tr w:rsidR="00FF22FA" w:rsidRPr="00C5354C" w14:paraId="1736DC50" w14:textId="77777777" w:rsidTr="00915CE8">
        <w:trPr>
          <w:trHeight w:val="245"/>
          <w:tblHeader/>
        </w:trPr>
        <w:tc>
          <w:tcPr>
            <w:tcW w:w="3518" w:type="dxa"/>
            <w:gridSpan w:val="2"/>
            <w:tcBorders>
              <w:top w:val="single" w:sz="4" w:space="0" w:color="auto"/>
              <w:left w:val="single" w:sz="4" w:space="0" w:color="auto"/>
            </w:tcBorders>
            <w:shd w:val="clear" w:color="auto" w:fill="FFFFFF"/>
            <w:vAlign w:val="bottom"/>
          </w:tcPr>
          <w:p w14:paraId="1B4CA75F"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Teknik</w:t>
            </w:r>
          </w:p>
        </w:tc>
        <w:tc>
          <w:tcPr>
            <w:tcW w:w="5218" w:type="dxa"/>
            <w:tcBorders>
              <w:top w:val="single" w:sz="4" w:space="0" w:color="auto"/>
              <w:left w:val="single" w:sz="4" w:space="0" w:color="auto"/>
              <w:right w:val="single" w:sz="4" w:space="0" w:color="auto"/>
            </w:tcBorders>
            <w:shd w:val="clear" w:color="auto" w:fill="FFFFFF"/>
            <w:vAlign w:val="bottom"/>
          </w:tcPr>
          <w:p w14:paraId="66BDB788" w14:textId="77777777" w:rsidR="00FF22FA" w:rsidRPr="00C5354C" w:rsidRDefault="00FF22FA" w:rsidP="00915CE8">
            <w:pPr>
              <w:spacing w:line="240" w:lineRule="auto"/>
              <w:ind w:left="58" w:right="58"/>
              <w:jc w:val="center"/>
              <w:rPr>
                <w:rFonts w:cs="Times New Roman"/>
                <w:b/>
                <w:szCs w:val="24"/>
              </w:rPr>
            </w:pPr>
            <w:r w:rsidRPr="00C5354C">
              <w:rPr>
                <w:rFonts w:cs="Times New Roman"/>
                <w:b/>
                <w:szCs w:val="24"/>
                <w:lang w:bidi="tr-TR"/>
              </w:rPr>
              <w:t>Açıklama</w:t>
            </w:r>
          </w:p>
        </w:tc>
      </w:tr>
      <w:tr w:rsidR="00FF22FA" w:rsidRPr="00C5354C" w14:paraId="0DDDD096" w14:textId="77777777" w:rsidTr="00915CE8">
        <w:trPr>
          <w:trHeight w:val="470"/>
        </w:trPr>
        <w:tc>
          <w:tcPr>
            <w:tcW w:w="312" w:type="dxa"/>
            <w:tcBorders>
              <w:top w:val="single" w:sz="4" w:space="0" w:color="auto"/>
              <w:left w:val="single" w:sz="4" w:space="0" w:color="auto"/>
            </w:tcBorders>
            <w:shd w:val="clear" w:color="auto" w:fill="FFFFFF"/>
            <w:vAlign w:val="center"/>
          </w:tcPr>
          <w:p w14:paraId="2EAE9EDD" w14:textId="4F8EC92C" w:rsidR="00FF22FA" w:rsidRPr="00C5354C" w:rsidRDefault="00FF22FA" w:rsidP="00915CE8">
            <w:pPr>
              <w:spacing w:line="240" w:lineRule="auto"/>
              <w:ind w:left="58" w:right="58"/>
              <w:rPr>
                <w:rFonts w:cs="Times New Roman"/>
                <w:szCs w:val="24"/>
              </w:rPr>
            </w:pPr>
            <w:r w:rsidRPr="00C5354C">
              <w:rPr>
                <w:rFonts w:cs="Times New Roman"/>
                <w:szCs w:val="24"/>
                <w:lang w:bidi="tr-TR"/>
              </w:rPr>
              <w:t>a</w:t>
            </w:r>
          </w:p>
        </w:tc>
        <w:tc>
          <w:tcPr>
            <w:tcW w:w="3206" w:type="dxa"/>
            <w:tcBorders>
              <w:top w:val="single" w:sz="4" w:space="0" w:color="auto"/>
              <w:left w:val="single" w:sz="4" w:space="0" w:color="auto"/>
            </w:tcBorders>
            <w:shd w:val="clear" w:color="auto" w:fill="FFFFFF"/>
            <w:vAlign w:val="center"/>
          </w:tcPr>
          <w:p w14:paraId="7C1147CB"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Siklon</w:t>
            </w:r>
          </w:p>
        </w:tc>
        <w:tc>
          <w:tcPr>
            <w:tcW w:w="5218" w:type="dxa"/>
            <w:tcBorders>
              <w:top w:val="single" w:sz="4" w:space="0" w:color="auto"/>
              <w:left w:val="single" w:sz="4" w:space="0" w:color="auto"/>
              <w:right w:val="single" w:sz="4" w:space="0" w:color="auto"/>
            </w:tcBorders>
            <w:shd w:val="clear" w:color="auto" w:fill="FFFFFF"/>
            <w:vAlign w:val="bottom"/>
          </w:tcPr>
          <w:p w14:paraId="3DFC29D6"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 xml:space="preserve">Bkz. </w:t>
            </w:r>
            <w:hyperlink w:anchor="bookmark2559" w:tooltip="Mevcut Belge">
              <w:r w:rsidRPr="00C5354C">
                <w:rPr>
                  <w:rFonts w:cs="Times New Roman"/>
                  <w:szCs w:val="24"/>
                  <w:lang w:bidi="tr-TR"/>
                </w:rPr>
                <w:t>Bölüm 3.1</w:t>
              </w:r>
            </w:hyperlink>
            <w:r w:rsidRPr="00C5354C">
              <w:rPr>
                <w:rFonts w:cs="Times New Roman"/>
                <w:szCs w:val="24"/>
                <w:lang w:bidi="tr-TR"/>
              </w:rPr>
              <w:t>.</w:t>
            </w:r>
            <w:hyperlink w:anchor="bookmark2559" w:tooltip="Mevcut Belge"/>
            <w:r w:rsidRPr="00C5354C">
              <w:rPr>
                <w:rFonts w:cs="Times New Roman"/>
                <w:szCs w:val="24"/>
                <w:lang w:bidi="tr-TR"/>
              </w:rPr>
              <w:t>Teknik, diğer azaltma teknikleriyle birlikte kullanılır.</w:t>
            </w:r>
          </w:p>
        </w:tc>
      </w:tr>
      <w:tr w:rsidR="00FF22FA" w:rsidRPr="00C5354C" w14:paraId="06778B59" w14:textId="77777777" w:rsidTr="00915CE8">
        <w:trPr>
          <w:trHeight w:val="341"/>
        </w:trPr>
        <w:tc>
          <w:tcPr>
            <w:tcW w:w="312" w:type="dxa"/>
            <w:tcBorders>
              <w:top w:val="single" w:sz="4" w:space="0" w:color="auto"/>
              <w:left w:val="single" w:sz="4" w:space="0" w:color="auto"/>
            </w:tcBorders>
            <w:shd w:val="clear" w:color="auto" w:fill="FFFFFF"/>
            <w:vAlign w:val="bottom"/>
          </w:tcPr>
          <w:p w14:paraId="1197B5CE" w14:textId="195E3E75" w:rsidR="00FF22FA" w:rsidRPr="00C5354C" w:rsidRDefault="00FF22FA" w:rsidP="00915CE8">
            <w:pPr>
              <w:spacing w:line="240" w:lineRule="auto"/>
              <w:ind w:left="58" w:right="58"/>
              <w:rPr>
                <w:rFonts w:cs="Times New Roman"/>
                <w:szCs w:val="24"/>
              </w:rPr>
            </w:pPr>
            <w:r w:rsidRPr="00C5354C">
              <w:rPr>
                <w:rFonts w:cs="Times New Roman"/>
                <w:szCs w:val="24"/>
                <w:lang w:bidi="tr-TR"/>
              </w:rPr>
              <w:t>b</w:t>
            </w:r>
          </w:p>
        </w:tc>
        <w:tc>
          <w:tcPr>
            <w:tcW w:w="3206" w:type="dxa"/>
            <w:tcBorders>
              <w:top w:val="single" w:sz="4" w:space="0" w:color="auto"/>
              <w:left w:val="single" w:sz="4" w:space="0" w:color="auto"/>
            </w:tcBorders>
            <w:shd w:val="clear" w:color="auto" w:fill="FFFFFF"/>
            <w:vAlign w:val="bottom"/>
          </w:tcPr>
          <w:p w14:paraId="042652DE" w14:textId="52EE0D70" w:rsidR="00FF22FA" w:rsidRPr="00C5354C" w:rsidRDefault="00FF22FA" w:rsidP="00915CE8">
            <w:pPr>
              <w:spacing w:line="240" w:lineRule="auto"/>
              <w:ind w:left="58" w:right="58"/>
              <w:rPr>
                <w:rFonts w:cs="Times New Roman"/>
                <w:szCs w:val="24"/>
              </w:rPr>
            </w:pPr>
            <w:r w:rsidRPr="00C5354C">
              <w:rPr>
                <w:rFonts w:cs="Times New Roman"/>
                <w:szCs w:val="24"/>
                <w:lang w:bidi="tr-TR"/>
              </w:rPr>
              <w:t xml:space="preserve">Elektrostatik </w:t>
            </w:r>
            <w:r w:rsidR="00436F21" w:rsidRPr="00C5354C">
              <w:rPr>
                <w:rFonts w:cs="Times New Roman"/>
                <w:szCs w:val="24"/>
                <w:lang w:bidi="tr-TR"/>
              </w:rPr>
              <w:t>filtreler</w:t>
            </w:r>
            <w:r w:rsidRPr="00C5354C">
              <w:rPr>
                <w:rFonts w:cs="Times New Roman"/>
                <w:szCs w:val="24"/>
                <w:lang w:bidi="tr-TR"/>
              </w:rPr>
              <w:t>(ESP)</w:t>
            </w:r>
          </w:p>
        </w:tc>
        <w:tc>
          <w:tcPr>
            <w:tcW w:w="5218" w:type="dxa"/>
            <w:vMerge w:val="restart"/>
            <w:tcBorders>
              <w:top w:val="single" w:sz="4" w:space="0" w:color="auto"/>
              <w:left w:val="single" w:sz="4" w:space="0" w:color="auto"/>
              <w:right w:val="single" w:sz="4" w:space="0" w:color="auto"/>
            </w:tcBorders>
            <w:shd w:val="clear" w:color="auto" w:fill="FFFFFF"/>
            <w:vAlign w:val="center"/>
          </w:tcPr>
          <w:p w14:paraId="4D45B683" w14:textId="77777777" w:rsidR="00FF22FA" w:rsidRPr="00C5354C" w:rsidRDefault="00FF22FA" w:rsidP="00915CE8">
            <w:pPr>
              <w:spacing w:line="240" w:lineRule="auto"/>
              <w:ind w:left="58" w:right="58"/>
              <w:jc w:val="center"/>
              <w:rPr>
                <w:rFonts w:cs="Times New Roman"/>
                <w:szCs w:val="24"/>
              </w:rPr>
            </w:pPr>
            <w:r w:rsidRPr="00C5354C">
              <w:rPr>
                <w:rFonts w:cs="Times New Roman"/>
                <w:szCs w:val="24"/>
                <w:lang w:bidi="tr-TR"/>
              </w:rPr>
              <w:t xml:space="preserve">Bkz. </w:t>
            </w:r>
            <w:hyperlink w:anchor="bookmark2559" w:tooltip="Mevcut Belge">
              <w:r w:rsidRPr="00C5354C">
                <w:rPr>
                  <w:rFonts w:cs="Times New Roman"/>
                  <w:szCs w:val="24"/>
                  <w:lang w:bidi="tr-TR"/>
                </w:rPr>
                <w:t>Bölüm 3.1</w:t>
              </w:r>
            </w:hyperlink>
            <w:r w:rsidRPr="00C5354C">
              <w:rPr>
                <w:rFonts w:cs="Times New Roman"/>
                <w:szCs w:val="24"/>
                <w:lang w:bidi="tr-TR"/>
              </w:rPr>
              <w:t>.</w:t>
            </w:r>
          </w:p>
        </w:tc>
      </w:tr>
      <w:tr w:rsidR="00FF22FA" w:rsidRPr="00C5354C" w14:paraId="5D55AA21" w14:textId="77777777" w:rsidTr="00915CE8">
        <w:trPr>
          <w:trHeight w:val="341"/>
        </w:trPr>
        <w:tc>
          <w:tcPr>
            <w:tcW w:w="312" w:type="dxa"/>
            <w:tcBorders>
              <w:top w:val="single" w:sz="4" w:space="0" w:color="auto"/>
              <w:left w:val="single" w:sz="4" w:space="0" w:color="auto"/>
            </w:tcBorders>
            <w:shd w:val="clear" w:color="auto" w:fill="FFFFFF"/>
            <w:vAlign w:val="center"/>
          </w:tcPr>
          <w:p w14:paraId="33297AF2" w14:textId="2553C2A0" w:rsidR="00FF22FA" w:rsidRPr="00C5354C" w:rsidRDefault="00FF22FA" w:rsidP="00915CE8">
            <w:pPr>
              <w:spacing w:line="240" w:lineRule="auto"/>
              <w:ind w:left="58" w:right="58"/>
              <w:rPr>
                <w:rFonts w:cs="Times New Roman"/>
                <w:szCs w:val="24"/>
              </w:rPr>
            </w:pPr>
            <w:r w:rsidRPr="00C5354C">
              <w:rPr>
                <w:rFonts w:cs="Times New Roman"/>
                <w:szCs w:val="24"/>
                <w:lang w:bidi="tr-TR"/>
              </w:rPr>
              <w:t>c</w:t>
            </w:r>
          </w:p>
        </w:tc>
        <w:tc>
          <w:tcPr>
            <w:tcW w:w="3206" w:type="dxa"/>
            <w:tcBorders>
              <w:top w:val="single" w:sz="4" w:space="0" w:color="auto"/>
              <w:left w:val="single" w:sz="4" w:space="0" w:color="auto"/>
            </w:tcBorders>
            <w:shd w:val="clear" w:color="auto" w:fill="FFFFFF"/>
            <w:vAlign w:val="center"/>
          </w:tcPr>
          <w:p w14:paraId="595E76CC" w14:textId="478660AE" w:rsidR="00FF22FA" w:rsidRPr="00C5354C" w:rsidRDefault="001D2F3A" w:rsidP="00915CE8">
            <w:pPr>
              <w:spacing w:line="240" w:lineRule="auto"/>
              <w:ind w:left="58" w:right="58"/>
              <w:rPr>
                <w:rFonts w:cs="Times New Roman"/>
                <w:szCs w:val="24"/>
              </w:rPr>
            </w:pPr>
            <w:r>
              <w:rPr>
                <w:rFonts w:cs="Times New Roman"/>
                <w:szCs w:val="24"/>
                <w:lang w:bidi="tr-TR"/>
              </w:rPr>
              <w:t>Torba</w:t>
            </w:r>
            <w:r w:rsidR="009608D5" w:rsidRPr="00C5354C">
              <w:rPr>
                <w:rFonts w:cs="Times New Roman"/>
                <w:szCs w:val="24"/>
                <w:lang w:bidi="tr-TR"/>
              </w:rPr>
              <w:t xml:space="preserve"> filtre</w:t>
            </w:r>
          </w:p>
        </w:tc>
        <w:tc>
          <w:tcPr>
            <w:tcW w:w="5218" w:type="dxa"/>
            <w:vMerge/>
            <w:tcBorders>
              <w:left w:val="single" w:sz="4" w:space="0" w:color="auto"/>
              <w:right w:val="single" w:sz="4" w:space="0" w:color="auto"/>
            </w:tcBorders>
            <w:shd w:val="clear" w:color="auto" w:fill="FFFFFF"/>
            <w:vAlign w:val="center"/>
          </w:tcPr>
          <w:p w14:paraId="180044A2" w14:textId="77777777" w:rsidR="00FF22FA" w:rsidRPr="00C5354C" w:rsidRDefault="00FF22FA" w:rsidP="00915CE8">
            <w:pPr>
              <w:spacing w:line="240" w:lineRule="auto"/>
              <w:ind w:left="58" w:right="58"/>
              <w:rPr>
                <w:rFonts w:cs="Times New Roman"/>
                <w:szCs w:val="24"/>
              </w:rPr>
            </w:pPr>
          </w:p>
        </w:tc>
      </w:tr>
      <w:tr w:rsidR="00FF22FA" w:rsidRPr="00C5354C" w14:paraId="2DBC509D" w14:textId="77777777" w:rsidTr="00915CE8">
        <w:trPr>
          <w:trHeight w:val="341"/>
        </w:trPr>
        <w:tc>
          <w:tcPr>
            <w:tcW w:w="312" w:type="dxa"/>
            <w:tcBorders>
              <w:top w:val="single" w:sz="4" w:space="0" w:color="auto"/>
              <w:left w:val="single" w:sz="4" w:space="0" w:color="auto"/>
            </w:tcBorders>
            <w:shd w:val="clear" w:color="auto" w:fill="FFFFFF"/>
            <w:vAlign w:val="bottom"/>
          </w:tcPr>
          <w:p w14:paraId="3A6CA56E" w14:textId="5A6D11E1" w:rsidR="00FF22FA" w:rsidRPr="00C5354C" w:rsidRDefault="00FF22FA" w:rsidP="00915CE8">
            <w:pPr>
              <w:spacing w:line="240" w:lineRule="auto"/>
              <w:ind w:left="58" w:right="58"/>
              <w:rPr>
                <w:rFonts w:cs="Times New Roman"/>
                <w:szCs w:val="24"/>
              </w:rPr>
            </w:pPr>
            <w:r w:rsidRPr="00C5354C">
              <w:rPr>
                <w:rFonts w:cs="Times New Roman"/>
                <w:szCs w:val="24"/>
                <w:lang w:bidi="tr-TR"/>
              </w:rPr>
              <w:t>d</w:t>
            </w:r>
          </w:p>
        </w:tc>
        <w:tc>
          <w:tcPr>
            <w:tcW w:w="3206" w:type="dxa"/>
            <w:tcBorders>
              <w:top w:val="single" w:sz="4" w:space="0" w:color="auto"/>
              <w:left w:val="single" w:sz="4" w:space="0" w:color="auto"/>
            </w:tcBorders>
            <w:shd w:val="clear" w:color="auto" w:fill="FFFFFF"/>
            <w:vAlign w:val="bottom"/>
          </w:tcPr>
          <w:p w14:paraId="751346F2" w14:textId="3315D1AA" w:rsidR="00FF22FA" w:rsidRPr="00C5354C" w:rsidRDefault="00E5253D" w:rsidP="00915CE8">
            <w:pPr>
              <w:spacing w:line="240" w:lineRule="auto"/>
              <w:ind w:left="58" w:right="58"/>
              <w:rPr>
                <w:rFonts w:cs="Times New Roman"/>
                <w:szCs w:val="24"/>
              </w:rPr>
            </w:pPr>
            <w:r w:rsidRPr="00C5354C">
              <w:rPr>
                <w:rFonts w:cs="Times New Roman"/>
                <w:szCs w:val="24"/>
                <w:lang w:bidi="tr-TR"/>
              </w:rPr>
              <w:t>Islak</w:t>
            </w:r>
            <w:r w:rsidR="00FF22FA" w:rsidRPr="00C5354C">
              <w:rPr>
                <w:rFonts w:cs="Times New Roman"/>
                <w:szCs w:val="24"/>
                <w:lang w:bidi="tr-TR"/>
              </w:rPr>
              <w:t xml:space="preserve"> yıkama</w:t>
            </w:r>
          </w:p>
        </w:tc>
        <w:tc>
          <w:tcPr>
            <w:tcW w:w="5218" w:type="dxa"/>
            <w:vMerge/>
            <w:tcBorders>
              <w:left w:val="single" w:sz="4" w:space="0" w:color="auto"/>
              <w:right w:val="single" w:sz="4" w:space="0" w:color="auto"/>
            </w:tcBorders>
            <w:shd w:val="clear" w:color="auto" w:fill="FFFFFF"/>
            <w:vAlign w:val="center"/>
          </w:tcPr>
          <w:p w14:paraId="7F95B7E2" w14:textId="77777777" w:rsidR="00FF22FA" w:rsidRPr="00C5354C" w:rsidRDefault="00FF22FA" w:rsidP="00915CE8">
            <w:pPr>
              <w:spacing w:line="240" w:lineRule="auto"/>
              <w:ind w:left="58" w:right="58"/>
              <w:rPr>
                <w:rFonts w:cs="Times New Roman"/>
                <w:szCs w:val="24"/>
              </w:rPr>
            </w:pPr>
          </w:p>
        </w:tc>
      </w:tr>
      <w:tr w:rsidR="00FF22FA" w:rsidRPr="00C5354C" w14:paraId="623252DA" w14:textId="77777777" w:rsidTr="00915CE8">
        <w:trPr>
          <w:trHeight w:val="336"/>
        </w:trPr>
        <w:tc>
          <w:tcPr>
            <w:tcW w:w="312" w:type="dxa"/>
            <w:tcBorders>
              <w:top w:val="single" w:sz="4" w:space="0" w:color="auto"/>
              <w:left w:val="single" w:sz="4" w:space="0" w:color="auto"/>
            </w:tcBorders>
            <w:shd w:val="clear" w:color="auto" w:fill="FFFFFF"/>
            <w:vAlign w:val="bottom"/>
          </w:tcPr>
          <w:p w14:paraId="2C6D6616" w14:textId="76CABACC" w:rsidR="00FF22FA" w:rsidRPr="00C5354C" w:rsidRDefault="00FF22FA" w:rsidP="00915CE8">
            <w:pPr>
              <w:spacing w:line="240" w:lineRule="auto"/>
              <w:ind w:left="58" w:right="58"/>
              <w:rPr>
                <w:rFonts w:cs="Times New Roman"/>
                <w:szCs w:val="24"/>
              </w:rPr>
            </w:pPr>
            <w:r w:rsidRPr="00C5354C">
              <w:rPr>
                <w:rFonts w:cs="Times New Roman"/>
                <w:szCs w:val="24"/>
                <w:lang w:bidi="tr-TR"/>
              </w:rPr>
              <w:t>e</w:t>
            </w:r>
          </w:p>
        </w:tc>
        <w:tc>
          <w:tcPr>
            <w:tcW w:w="3206" w:type="dxa"/>
            <w:tcBorders>
              <w:top w:val="single" w:sz="4" w:space="0" w:color="auto"/>
              <w:left w:val="single" w:sz="4" w:space="0" w:color="auto"/>
            </w:tcBorders>
            <w:shd w:val="clear" w:color="auto" w:fill="FFFFFF"/>
            <w:vAlign w:val="bottom"/>
          </w:tcPr>
          <w:p w14:paraId="7BF225AB"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Adsorpsiyon</w:t>
            </w:r>
          </w:p>
        </w:tc>
        <w:tc>
          <w:tcPr>
            <w:tcW w:w="5218" w:type="dxa"/>
            <w:vMerge/>
            <w:tcBorders>
              <w:left w:val="single" w:sz="4" w:space="0" w:color="auto"/>
              <w:right w:val="single" w:sz="4" w:space="0" w:color="auto"/>
            </w:tcBorders>
            <w:shd w:val="clear" w:color="auto" w:fill="FFFFFF"/>
            <w:vAlign w:val="center"/>
          </w:tcPr>
          <w:p w14:paraId="139BFC7F" w14:textId="77777777" w:rsidR="00FF22FA" w:rsidRPr="00C5354C" w:rsidRDefault="00FF22FA" w:rsidP="00915CE8">
            <w:pPr>
              <w:spacing w:line="240" w:lineRule="auto"/>
              <w:ind w:left="58" w:right="58"/>
              <w:rPr>
                <w:rFonts w:cs="Times New Roman"/>
                <w:szCs w:val="24"/>
              </w:rPr>
            </w:pPr>
          </w:p>
        </w:tc>
      </w:tr>
      <w:tr w:rsidR="00FF22FA" w:rsidRPr="00C5354C" w14:paraId="628F2239" w14:textId="77777777" w:rsidTr="00915CE8">
        <w:trPr>
          <w:trHeight w:val="341"/>
        </w:trPr>
        <w:tc>
          <w:tcPr>
            <w:tcW w:w="312" w:type="dxa"/>
            <w:tcBorders>
              <w:top w:val="single" w:sz="4" w:space="0" w:color="auto"/>
              <w:left w:val="single" w:sz="4" w:space="0" w:color="auto"/>
            </w:tcBorders>
            <w:shd w:val="clear" w:color="auto" w:fill="FFFFFF"/>
            <w:vAlign w:val="bottom"/>
          </w:tcPr>
          <w:p w14:paraId="3FA1504F" w14:textId="60B0B98A" w:rsidR="00FF22FA" w:rsidRPr="00C5354C" w:rsidRDefault="00FF22FA" w:rsidP="00915CE8">
            <w:pPr>
              <w:spacing w:line="240" w:lineRule="auto"/>
              <w:ind w:left="58" w:right="58"/>
              <w:rPr>
                <w:rFonts w:cs="Times New Roman"/>
                <w:szCs w:val="24"/>
              </w:rPr>
            </w:pPr>
            <w:r w:rsidRPr="00C5354C">
              <w:rPr>
                <w:rFonts w:cs="Times New Roman"/>
                <w:szCs w:val="24"/>
                <w:lang w:bidi="tr-TR"/>
              </w:rPr>
              <w:t>f</w:t>
            </w:r>
          </w:p>
        </w:tc>
        <w:tc>
          <w:tcPr>
            <w:tcW w:w="3206" w:type="dxa"/>
            <w:tcBorders>
              <w:top w:val="single" w:sz="4" w:space="0" w:color="auto"/>
              <w:left w:val="single" w:sz="4" w:space="0" w:color="auto"/>
            </w:tcBorders>
            <w:shd w:val="clear" w:color="auto" w:fill="FFFFFF"/>
            <w:vAlign w:val="bottom"/>
          </w:tcPr>
          <w:p w14:paraId="2A92BBBF"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Yoğunlaştırma</w:t>
            </w:r>
          </w:p>
        </w:tc>
        <w:tc>
          <w:tcPr>
            <w:tcW w:w="5218" w:type="dxa"/>
            <w:vMerge/>
            <w:tcBorders>
              <w:left w:val="single" w:sz="4" w:space="0" w:color="auto"/>
              <w:right w:val="single" w:sz="4" w:space="0" w:color="auto"/>
            </w:tcBorders>
            <w:shd w:val="clear" w:color="auto" w:fill="FFFFFF"/>
            <w:vAlign w:val="center"/>
          </w:tcPr>
          <w:p w14:paraId="5A394815" w14:textId="77777777" w:rsidR="00FF22FA" w:rsidRPr="00C5354C" w:rsidRDefault="00FF22FA" w:rsidP="00915CE8">
            <w:pPr>
              <w:spacing w:line="240" w:lineRule="auto"/>
              <w:ind w:left="58" w:right="58"/>
              <w:rPr>
                <w:rFonts w:cs="Times New Roman"/>
                <w:szCs w:val="24"/>
              </w:rPr>
            </w:pPr>
          </w:p>
        </w:tc>
      </w:tr>
      <w:tr w:rsidR="00FF22FA" w:rsidRPr="00C5354C" w14:paraId="4B19EBD6" w14:textId="77777777" w:rsidTr="00915CE8">
        <w:trPr>
          <w:trHeight w:val="341"/>
        </w:trPr>
        <w:tc>
          <w:tcPr>
            <w:tcW w:w="312" w:type="dxa"/>
            <w:tcBorders>
              <w:top w:val="single" w:sz="4" w:space="0" w:color="auto"/>
              <w:left w:val="single" w:sz="4" w:space="0" w:color="auto"/>
            </w:tcBorders>
            <w:shd w:val="clear" w:color="auto" w:fill="FFFFFF"/>
            <w:vAlign w:val="bottom"/>
          </w:tcPr>
          <w:p w14:paraId="2820C152" w14:textId="4060E7FD" w:rsidR="00FF22FA" w:rsidRPr="00C5354C" w:rsidRDefault="00FF22FA" w:rsidP="00915CE8">
            <w:pPr>
              <w:spacing w:line="240" w:lineRule="auto"/>
              <w:ind w:left="58" w:right="58"/>
              <w:rPr>
                <w:rFonts w:cs="Times New Roman"/>
                <w:szCs w:val="24"/>
              </w:rPr>
            </w:pPr>
            <w:r w:rsidRPr="00C5354C">
              <w:rPr>
                <w:rFonts w:cs="Times New Roman"/>
                <w:szCs w:val="24"/>
                <w:lang w:bidi="tr-TR"/>
              </w:rPr>
              <w:t>g</w:t>
            </w:r>
          </w:p>
        </w:tc>
        <w:tc>
          <w:tcPr>
            <w:tcW w:w="3206" w:type="dxa"/>
            <w:tcBorders>
              <w:top w:val="single" w:sz="4" w:space="0" w:color="auto"/>
              <w:left w:val="single" w:sz="4" w:space="0" w:color="auto"/>
            </w:tcBorders>
            <w:shd w:val="clear" w:color="auto" w:fill="FFFFFF"/>
            <w:vAlign w:val="bottom"/>
          </w:tcPr>
          <w:p w14:paraId="0BA52DC0" w14:textId="77777777" w:rsidR="00FF22FA" w:rsidRPr="00C5354C" w:rsidRDefault="00FF22FA" w:rsidP="00915CE8">
            <w:pPr>
              <w:spacing w:line="240" w:lineRule="auto"/>
              <w:ind w:left="58" w:right="58"/>
              <w:rPr>
                <w:rFonts w:cs="Times New Roman"/>
                <w:szCs w:val="24"/>
              </w:rPr>
            </w:pPr>
            <w:r w:rsidRPr="00C5354C">
              <w:rPr>
                <w:rFonts w:cs="Times New Roman"/>
                <w:szCs w:val="24"/>
                <w:lang w:bidi="tr-TR"/>
              </w:rPr>
              <w:t>Termal oksitleme (1)</w:t>
            </w:r>
          </w:p>
        </w:tc>
        <w:tc>
          <w:tcPr>
            <w:tcW w:w="5218" w:type="dxa"/>
            <w:vMerge/>
            <w:tcBorders>
              <w:left w:val="single" w:sz="4" w:space="0" w:color="auto"/>
              <w:right w:val="single" w:sz="4" w:space="0" w:color="auto"/>
            </w:tcBorders>
            <w:shd w:val="clear" w:color="auto" w:fill="FFFFFF"/>
            <w:vAlign w:val="center"/>
          </w:tcPr>
          <w:p w14:paraId="5AD8D2C0" w14:textId="77777777" w:rsidR="00FF22FA" w:rsidRPr="00C5354C" w:rsidRDefault="00FF22FA" w:rsidP="00915CE8">
            <w:pPr>
              <w:spacing w:line="240" w:lineRule="auto"/>
              <w:ind w:left="58" w:right="58"/>
              <w:rPr>
                <w:rFonts w:cs="Times New Roman"/>
                <w:szCs w:val="24"/>
              </w:rPr>
            </w:pPr>
          </w:p>
        </w:tc>
      </w:tr>
      <w:tr w:rsidR="00FF22FA" w:rsidRPr="00C5354C" w14:paraId="158AD828" w14:textId="77777777" w:rsidTr="00915CE8">
        <w:trPr>
          <w:trHeight w:val="1056"/>
        </w:trPr>
        <w:tc>
          <w:tcPr>
            <w:tcW w:w="8736" w:type="dxa"/>
            <w:gridSpan w:val="3"/>
            <w:tcBorders>
              <w:top w:val="single" w:sz="4" w:space="0" w:color="auto"/>
              <w:left w:val="single" w:sz="4" w:space="0" w:color="auto"/>
              <w:bottom w:val="single" w:sz="4" w:space="0" w:color="auto"/>
              <w:right w:val="single" w:sz="4" w:space="0" w:color="auto"/>
            </w:tcBorders>
            <w:shd w:val="clear" w:color="auto" w:fill="FFFFFF"/>
          </w:tcPr>
          <w:p w14:paraId="3C7953A6" w14:textId="72FE3BD2" w:rsidR="00FF22FA" w:rsidRPr="00C5354C" w:rsidRDefault="00FF22FA" w:rsidP="00915CE8">
            <w:pPr>
              <w:spacing w:line="240" w:lineRule="auto"/>
              <w:ind w:left="58" w:right="58"/>
              <w:rPr>
                <w:rFonts w:cs="Times New Roman"/>
                <w:szCs w:val="24"/>
              </w:rPr>
            </w:pPr>
            <w:r w:rsidRPr="00BF5638">
              <w:rPr>
                <w:rFonts w:cs="Times New Roman"/>
                <w:sz w:val="20"/>
                <w:szCs w:val="24"/>
                <w:lang w:bidi="tr-TR"/>
              </w:rPr>
              <w:t>(</w:t>
            </w:r>
            <w:r w:rsidRPr="00BF5638">
              <w:rPr>
                <w:rFonts w:cs="Times New Roman"/>
                <w:sz w:val="20"/>
                <w:szCs w:val="24"/>
                <w:vertAlign w:val="superscript"/>
                <w:lang w:bidi="tr-TR"/>
              </w:rPr>
              <w:t>1</w:t>
            </w:r>
            <w:r w:rsidRPr="00BF5638">
              <w:rPr>
                <w:rFonts w:cs="Times New Roman"/>
                <w:sz w:val="20"/>
                <w:szCs w:val="24"/>
                <w:lang w:bidi="tr-TR"/>
              </w:rPr>
              <w:t xml:space="preserve">) Termal oksitleme, refrakter halojenli veya diğer termal olarak dirençli maddelerin bulunmasının muhtemel olduğu endüstriyel uygulamalarda kullanılan aktif karbonun rejenerasyonu için en az 1100 °C sıcaklık ve iki saniyelik kalma süresi ile gerçekleştirilir. İçme suyu ve gıda sınıfı uygulamalar için aktif karbon kullanılması durumunda, en az 850 °C ısıtma sıcaklığına ve iki saniyelik kalış süresine sahip bir son yakıcı yeterlidir (bkz. </w:t>
            </w:r>
            <w:hyperlink w:anchor="bookmark2559" w:tooltip="Mevcut Belge">
              <w:r w:rsidRPr="00BF5638">
                <w:rPr>
                  <w:rFonts w:cs="Times New Roman"/>
                  <w:sz w:val="20"/>
                  <w:szCs w:val="24"/>
                  <w:lang w:bidi="tr-TR"/>
                </w:rPr>
                <w:t>Bölüm 3.1</w:t>
              </w:r>
            </w:hyperlink>
            <w:r w:rsidRPr="00BF5638">
              <w:rPr>
                <w:rFonts w:cs="Times New Roman"/>
                <w:sz w:val="20"/>
                <w:szCs w:val="24"/>
                <w:lang w:bidi="tr-TR"/>
              </w:rPr>
              <w:t>).</w:t>
            </w:r>
          </w:p>
        </w:tc>
      </w:tr>
    </w:tbl>
    <w:p w14:paraId="0A9329A3" w14:textId="77777777" w:rsidR="00FF22FA" w:rsidRPr="00C5354C" w:rsidRDefault="00FF22FA" w:rsidP="00FF22FA">
      <w:pPr>
        <w:rPr>
          <w:rFonts w:cs="Times New Roman"/>
          <w:szCs w:val="24"/>
        </w:rPr>
      </w:pPr>
    </w:p>
    <w:p w14:paraId="4AB1010B" w14:textId="77777777" w:rsidR="00FF22FA" w:rsidRPr="00C5354C" w:rsidRDefault="00FF22FA" w:rsidP="00FF22FA">
      <w:pPr>
        <w:rPr>
          <w:rFonts w:cs="Times New Roman"/>
          <w:szCs w:val="24"/>
          <w:lang w:val="nl-NL"/>
        </w:rPr>
      </w:pPr>
      <w:r w:rsidRPr="00C5354C">
        <w:rPr>
          <w:rFonts w:cs="Times New Roman"/>
          <w:szCs w:val="24"/>
          <w:lang w:val="nl-NL" w:bidi="tr-TR"/>
        </w:rPr>
        <w:t xml:space="preserve">İlgili izleme </w:t>
      </w:r>
      <w:hyperlink w:anchor="bookmark2380" w:tooltip="Mevcut Belge">
        <w:r w:rsidRPr="00C5354C">
          <w:rPr>
            <w:rFonts w:cs="Times New Roman"/>
            <w:szCs w:val="24"/>
            <w:lang w:val="nl-NL" w:bidi="tr-TR"/>
          </w:rPr>
          <w:t>MET 8</w:t>
        </w:r>
      </w:hyperlink>
      <w:r w:rsidRPr="00C5354C">
        <w:rPr>
          <w:rFonts w:cs="Times New Roman"/>
          <w:szCs w:val="24"/>
          <w:lang w:val="nl-NL" w:bidi="tr-TR"/>
        </w:rPr>
        <w:t>'de verilmiştir.</w:t>
      </w:r>
    </w:p>
    <w:p w14:paraId="0381F0FF" w14:textId="3A3B7A7E" w:rsidR="00FF22FA" w:rsidRPr="00C5354C" w:rsidRDefault="00FF22FA" w:rsidP="00712D1D">
      <w:pPr>
        <w:pStyle w:val="Balk2"/>
        <w:numPr>
          <w:ilvl w:val="1"/>
          <w:numId w:val="85"/>
        </w:numPr>
        <w:rPr>
          <w:rFonts w:cs="Times New Roman"/>
          <w:szCs w:val="24"/>
          <w:lang w:val="nl-NL"/>
        </w:rPr>
      </w:pPr>
      <w:bookmarkStart w:id="179" w:name="bookmark2536"/>
      <w:bookmarkStart w:id="180" w:name="bookmark2537"/>
      <w:bookmarkStart w:id="181" w:name="_Toc154679485"/>
      <w:r w:rsidRPr="00C5354C">
        <w:rPr>
          <w:rFonts w:cs="Times New Roman"/>
          <w:szCs w:val="24"/>
          <w:lang w:val="nl-NL" w:bidi="tr-TR"/>
        </w:rPr>
        <w:t xml:space="preserve"> </w:t>
      </w:r>
      <w:r w:rsidR="001D2F3A">
        <w:rPr>
          <w:rFonts w:cs="Times New Roman"/>
          <w:szCs w:val="24"/>
          <w:lang w:val="nl-NL" w:bidi="tr-TR"/>
        </w:rPr>
        <w:t>K</w:t>
      </w:r>
      <w:r w:rsidR="00CA098A" w:rsidRPr="00C5354C">
        <w:rPr>
          <w:rFonts w:cs="Times New Roman"/>
          <w:szCs w:val="24"/>
          <w:lang w:val="nl-NL" w:bidi="tr-TR"/>
        </w:rPr>
        <w:t>ontamine</w:t>
      </w:r>
      <w:r w:rsidRPr="00C5354C">
        <w:rPr>
          <w:rFonts w:cs="Times New Roman"/>
          <w:szCs w:val="24"/>
          <w:lang w:val="nl-NL" w:bidi="tr-TR"/>
        </w:rPr>
        <w:t xml:space="preserve"> </w:t>
      </w:r>
      <w:r w:rsidR="001D2F3A">
        <w:rPr>
          <w:rFonts w:cs="Times New Roman"/>
          <w:szCs w:val="24"/>
          <w:lang w:val="nl-NL" w:bidi="tr-TR"/>
        </w:rPr>
        <w:t xml:space="preserve">kazı </w:t>
      </w:r>
      <w:r w:rsidRPr="00C5354C">
        <w:rPr>
          <w:rFonts w:cs="Times New Roman"/>
          <w:szCs w:val="24"/>
          <w:lang w:val="nl-NL" w:bidi="tr-TR"/>
        </w:rPr>
        <w:t>toprağın</w:t>
      </w:r>
      <w:r w:rsidR="001D2F3A">
        <w:rPr>
          <w:rFonts w:cs="Times New Roman"/>
          <w:szCs w:val="24"/>
          <w:lang w:val="nl-NL" w:bidi="tr-TR"/>
        </w:rPr>
        <w:t>ın</w:t>
      </w:r>
      <w:r w:rsidRPr="00C5354C">
        <w:rPr>
          <w:rFonts w:cs="Times New Roman"/>
          <w:szCs w:val="24"/>
          <w:lang w:val="nl-NL" w:bidi="tr-TR"/>
        </w:rPr>
        <w:t xml:space="preserve"> suyla yıkanmasına ilişkin MET sonuçları</w:t>
      </w:r>
      <w:bookmarkEnd w:id="179"/>
      <w:bookmarkEnd w:id="180"/>
      <w:bookmarkEnd w:id="181"/>
    </w:p>
    <w:p w14:paraId="2B070CA1" w14:textId="77777777" w:rsidR="00FF22FA" w:rsidRPr="00C5354C" w:rsidRDefault="00FF22FA" w:rsidP="00712D1D">
      <w:pPr>
        <w:pStyle w:val="Balk3"/>
        <w:numPr>
          <w:ilvl w:val="2"/>
          <w:numId w:val="85"/>
        </w:numPr>
        <w:rPr>
          <w:rFonts w:cs="Times New Roman"/>
          <w:bCs/>
          <w:lang w:val="nl-NL"/>
        </w:rPr>
      </w:pPr>
      <w:bookmarkStart w:id="182" w:name="bookmark2538"/>
      <w:bookmarkStart w:id="183" w:name="bookmark2539"/>
      <w:r w:rsidRPr="00C5354C">
        <w:rPr>
          <w:rFonts w:cs="Times New Roman"/>
          <w:lang w:val="nl-NL" w:bidi="tr-TR"/>
        </w:rPr>
        <w:t>Havaya emisyonlar</w:t>
      </w:r>
      <w:bookmarkEnd w:id="182"/>
      <w:bookmarkEnd w:id="183"/>
    </w:p>
    <w:p w14:paraId="487C337C" w14:textId="14ECF566" w:rsidR="00FF22FA" w:rsidRDefault="00FF22FA" w:rsidP="00FF22FA">
      <w:pPr>
        <w:rPr>
          <w:rFonts w:cs="Times New Roman"/>
          <w:szCs w:val="24"/>
          <w:lang w:val="nl-NL" w:bidi="tr-TR"/>
        </w:rPr>
      </w:pPr>
      <w:bookmarkStart w:id="184" w:name="bookmark2540"/>
      <w:r w:rsidRPr="00C5354C">
        <w:rPr>
          <w:rFonts w:cs="Times New Roman"/>
          <w:b/>
          <w:szCs w:val="24"/>
          <w:lang w:val="nl-NL" w:bidi="tr-TR"/>
        </w:rPr>
        <w:t xml:space="preserve">MET 50: </w:t>
      </w:r>
      <w:r w:rsidRPr="00C5354C">
        <w:rPr>
          <w:rFonts w:cs="Times New Roman"/>
          <w:szCs w:val="24"/>
          <w:lang w:val="nl-NL" w:bidi="tr-TR"/>
        </w:rPr>
        <w:t>Depolama, taşıma ve yıkama adımlarından toz ve organik bileşiklerin havaya emisyonlarını azaltmak için MET 14d’yi uygulamak ve aşağ</w:t>
      </w:r>
      <w:r w:rsidR="005E4FA0" w:rsidRPr="00C5354C">
        <w:rPr>
          <w:rFonts w:cs="Times New Roman"/>
          <w:szCs w:val="24"/>
          <w:lang w:val="nl-NL" w:bidi="tr-TR"/>
        </w:rPr>
        <w:t>ıda verilen tekniklerden biri veya birkaçı</w:t>
      </w:r>
      <w:r w:rsidRPr="00C5354C">
        <w:rPr>
          <w:rFonts w:cs="Times New Roman"/>
          <w:szCs w:val="24"/>
          <w:lang w:val="nl-NL" w:bidi="tr-TR"/>
        </w:rPr>
        <w:t xml:space="preserve"> kullan</w:t>
      </w:r>
      <w:r w:rsidR="005E4FA0" w:rsidRPr="00C5354C">
        <w:rPr>
          <w:rFonts w:cs="Times New Roman"/>
          <w:szCs w:val="24"/>
          <w:lang w:val="nl-NL" w:bidi="tr-TR"/>
        </w:rPr>
        <w:t>ır</w:t>
      </w:r>
      <w:r w:rsidRPr="00C5354C">
        <w:rPr>
          <w:rFonts w:cs="Times New Roman"/>
          <w:szCs w:val="24"/>
          <w:lang w:val="nl-NL" w:bidi="tr-TR"/>
        </w:rPr>
        <w:t>.</w:t>
      </w:r>
      <w:bookmarkEnd w:id="184"/>
    </w:p>
    <w:p w14:paraId="618EF895" w14:textId="77777777" w:rsidR="0001451C" w:rsidRPr="00C5354C" w:rsidRDefault="0001451C" w:rsidP="00FF22FA">
      <w:pPr>
        <w:rPr>
          <w:rFonts w:cs="Times New Roman"/>
          <w:szCs w:val="24"/>
          <w:lang w:val="nl-NL" w:bidi="tr-TR"/>
        </w:rPr>
      </w:pPr>
    </w:p>
    <w:tbl>
      <w:tblPr>
        <w:tblOverlap w:val="never"/>
        <w:tblW w:w="0" w:type="auto"/>
        <w:tblLayout w:type="fixed"/>
        <w:tblCellMar>
          <w:left w:w="10" w:type="dxa"/>
          <w:right w:w="10" w:type="dxa"/>
        </w:tblCellMar>
        <w:tblLook w:val="0000" w:firstRow="0" w:lastRow="0" w:firstColumn="0" w:lastColumn="0" w:noHBand="0" w:noVBand="0"/>
      </w:tblPr>
      <w:tblGrid>
        <w:gridCol w:w="240"/>
        <w:gridCol w:w="3461"/>
        <w:gridCol w:w="4723"/>
      </w:tblGrid>
      <w:tr w:rsidR="00FF22FA" w:rsidRPr="00C5354C" w14:paraId="7DAADCF3" w14:textId="77777777" w:rsidTr="00915CE8">
        <w:trPr>
          <w:trHeight w:val="245"/>
        </w:trPr>
        <w:tc>
          <w:tcPr>
            <w:tcW w:w="3701" w:type="dxa"/>
            <w:gridSpan w:val="2"/>
            <w:tcBorders>
              <w:top w:val="single" w:sz="4" w:space="0" w:color="auto"/>
              <w:left w:val="single" w:sz="4" w:space="0" w:color="auto"/>
            </w:tcBorders>
            <w:shd w:val="clear" w:color="auto" w:fill="FFFFFF"/>
            <w:vAlign w:val="center"/>
          </w:tcPr>
          <w:p w14:paraId="5FD00253" w14:textId="77777777" w:rsidR="00FF22FA" w:rsidRPr="00C5354C" w:rsidRDefault="00FF22FA" w:rsidP="00915CE8">
            <w:pPr>
              <w:ind w:left="57" w:right="57"/>
              <w:jc w:val="center"/>
              <w:rPr>
                <w:rFonts w:cs="Times New Roman"/>
                <w:b/>
                <w:szCs w:val="24"/>
              </w:rPr>
            </w:pPr>
            <w:r w:rsidRPr="00C5354C">
              <w:rPr>
                <w:rFonts w:cs="Times New Roman"/>
                <w:b/>
                <w:szCs w:val="24"/>
                <w:lang w:bidi="tr-TR"/>
              </w:rPr>
              <w:t>Teknik</w:t>
            </w:r>
          </w:p>
        </w:tc>
        <w:tc>
          <w:tcPr>
            <w:tcW w:w="4723" w:type="dxa"/>
            <w:tcBorders>
              <w:top w:val="single" w:sz="4" w:space="0" w:color="auto"/>
              <w:left w:val="single" w:sz="4" w:space="0" w:color="auto"/>
              <w:right w:val="single" w:sz="4" w:space="0" w:color="auto"/>
            </w:tcBorders>
            <w:shd w:val="clear" w:color="auto" w:fill="FFFFFF"/>
            <w:vAlign w:val="center"/>
          </w:tcPr>
          <w:p w14:paraId="49F601AB" w14:textId="77777777" w:rsidR="00FF22FA" w:rsidRPr="00C5354C" w:rsidRDefault="00FF22FA" w:rsidP="00915CE8">
            <w:pPr>
              <w:ind w:left="57" w:right="57"/>
              <w:jc w:val="center"/>
              <w:rPr>
                <w:rFonts w:cs="Times New Roman"/>
                <w:b/>
                <w:szCs w:val="24"/>
              </w:rPr>
            </w:pPr>
            <w:r w:rsidRPr="00C5354C">
              <w:rPr>
                <w:rFonts w:cs="Times New Roman"/>
                <w:b/>
                <w:szCs w:val="24"/>
                <w:lang w:bidi="tr-TR"/>
              </w:rPr>
              <w:t>Açıklama</w:t>
            </w:r>
          </w:p>
        </w:tc>
      </w:tr>
      <w:tr w:rsidR="00FF22FA" w:rsidRPr="00C5354C" w14:paraId="714E150D" w14:textId="77777777" w:rsidTr="00915CE8">
        <w:trPr>
          <w:trHeight w:val="341"/>
        </w:trPr>
        <w:tc>
          <w:tcPr>
            <w:tcW w:w="240" w:type="dxa"/>
            <w:tcBorders>
              <w:top w:val="single" w:sz="4" w:space="0" w:color="auto"/>
              <w:left w:val="single" w:sz="4" w:space="0" w:color="auto"/>
            </w:tcBorders>
            <w:shd w:val="clear" w:color="auto" w:fill="FFFFFF"/>
            <w:vAlign w:val="center"/>
          </w:tcPr>
          <w:p w14:paraId="1EEB62B2" w14:textId="77777777" w:rsidR="00FF22FA" w:rsidRPr="00C5354C" w:rsidRDefault="00FF22FA" w:rsidP="00915CE8">
            <w:pPr>
              <w:ind w:left="57" w:right="57"/>
              <w:rPr>
                <w:rFonts w:cs="Times New Roman"/>
                <w:szCs w:val="24"/>
              </w:rPr>
            </w:pPr>
            <w:r w:rsidRPr="00C5354C">
              <w:rPr>
                <w:rFonts w:cs="Times New Roman"/>
                <w:szCs w:val="24"/>
                <w:lang w:bidi="tr-TR"/>
              </w:rPr>
              <w:lastRenderedPageBreak/>
              <w:t>a</w:t>
            </w:r>
          </w:p>
        </w:tc>
        <w:tc>
          <w:tcPr>
            <w:tcW w:w="3461" w:type="dxa"/>
            <w:tcBorders>
              <w:top w:val="single" w:sz="4" w:space="0" w:color="auto"/>
              <w:left w:val="single" w:sz="4" w:space="0" w:color="auto"/>
            </w:tcBorders>
            <w:shd w:val="clear" w:color="auto" w:fill="FFFFFF"/>
            <w:vAlign w:val="center"/>
          </w:tcPr>
          <w:p w14:paraId="47360946" w14:textId="77777777" w:rsidR="00FF22FA" w:rsidRPr="00C5354C" w:rsidRDefault="00FF22FA" w:rsidP="00915CE8">
            <w:pPr>
              <w:ind w:left="57" w:right="57"/>
              <w:rPr>
                <w:rFonts w:cs="Times New Roman"/>
                <w:szCs w:val="24"/>
              </w:rPr>
            </w:pPr>
            <w:r w:rsidRPr="00C5354C">
              <w:rPr>
                <w:rFonts w:cs="Times New Roman"/>
                <w:szCs w:val="24"/>
                <w:lang w:bidi="tr-TR"/>
              </w:rPr>
              <w:t>Adsorpsiyon</w:t>
            </w:r>
          </w:p>
        </w:tc>
        <w:tc>
          <w:tcPr>
            <w:tcW w:w="4723" w:type="dxa"/>
            <w:vMerge w:val="restart"/>
            <w:tcBorders>
              <w:top w:val="single" w:sz="4" w:space="0" w:color="auto"/>
              <w:left w:val="single" w:sz="4" w:space="0" w:color="auto"/>
              <w:right w:val="single" w:sz="4" w:space="0" w:color="auto"/>
            </w:tcBorders>
            <w:shd w:val="clear" w:color="auto" w:fill="FFFFFF"/>
            <w:vAlign w:val="center"/>
          </w:tcPr>
          <w:p w14:paraId="7F0EAE9F" w14:textId="21A97F88" w:rsidR="00FF22FA" w:rsidRPr="00C5354C" w:rsidRDefault="00FF22FA" w:rsidP="00915CE8">
            <w:pPr>
              <w:ind w:left="57" w:right="57"/>
              <w:jc w:val="center"/>
              <w:rPr>
                <w:rFonts w:cs="Times New Roman"/>
                <w:szCs w:val="24"/>
              </w:rPr>
            </w:pPr>
            <w:r w:rsidRPr="00C5354C">
              <w:rPr>
                <w:rFonts w:cs="Times New Roman"/>
                <w:szCs w:val="24"/>
                <w:lang w:bidi="tr-TR"/>
              </w:rPr>
              <w:t xml:space="preserve">Bkz. </w:t>
            </w:r>
            <w:hyperlink w:anchor="bookmark2559" w:tooltip="Mevcut Belge">
              <w:r w:rsidR="00D178B0" w:rsidRPr="00C5354C">
                <w:rPr>
                  <w:rFonts w:cs="Times New Roman"/>
                  <w:szCs w:val="24"/>
                  <w:lang w:bidi="tr-TR"/>
                </w:rPr>
                <w:t>Bölüm</w:t>
              </w:r>
            </w:hyperlink>
            <w:r w:rsidR="00D178B0" w:rsidRPr="00C5354C">
              <w:rPr>
                <w:rFonts w:cs="Times New Roman"/>
                <w:szCs w:val="24"/>
                <w:lang w:bidi="tr-TR"/>
              </w:rPr>
              <w:t xml:space="preserve"> 6.1.</w:t>
            </w:r>
          </w:p>
        </w:tc>
      </w:tr>
      <w:tr w:rsidR="00FF22FA" w:rsidRPr="00C5354C" w14:paraId="2FFC0F0E" w14:textId="77777777" w:rsidTr="00915CE8">
        <w:trPr>
          <w:trHeight w:val="341"/>
        </w:trPr>
        <w:tc>
          <w:tcPr>
            <w:tcW w:w="240" w:type="dxa"/>
            <w:tcBorders>
              <w:top w:val="single" w:sz="4" w:space="0" w:color="auto"/>
              <w:left w:val="single" w:sz="4" w:space="0" w:color="auto"/>
            </w:tcBorders>
            <w:shd w:val="clear" w:color="auto" w:fill="FFFFFF"/>
            <w:vAlign w:val="center"/>
          </w:tcPr>
          <w:p w14:paraId="5B8A8756" w14:textId="77777777" w:rsidR="00FF22FA" w:rsidRPr="00C5354C" w:rsidRDefault="00FF22FA" w:rsidP="00915CE8">
            <w:pPr>
              <w:ind w:left="57" w:right="57"/>
              <w:rPr>
                <w:rFonts w:cs="Times New Roman"/>
                <w:szCs w:val="24"/>
              </w:rPr>
            </w:pPr>
            <w:r w:rsidRPr="00C5354C">
              <w:rPr>
                <w:rFonts w:cs="Times New Roman"/>
                <w:szCs w:val="24"/>
                <w:lang w:bidi="tr-TR"/>
              </w:rPr>
              <w:t>b</w:t>
            </w:r>
          </w:p>
        </w:tc>
        <w:tc>
          <w:tcPr>
            <w:tcW w:w="3461" w:type="dxa"/>
            <w:tcBorders>
              <w:top w:val="single" w:sz="4" w:space="0" w:color="auto"/>
              <w:left w:val="single" w:sz="4" w:space="0" w:color="auto"/>
            </w:tcBorders>
            <w:shd w:val="clear" w:color="auto" w:fill="FFFFFF"/>
            <w:vAlign w:val="center"/>
          </w:tcPr>
          <w:p w14:paraId="6C76D292" w14:textId="768406C5" w:rsidR="00FF22FA" w:rsidRPr="00C5354C" w:rsidRDefault="009B5325" w:rsidP="00915CE8">
            <w:pPr>
              <w:ind w:left="57" w:right="57"/>
              <w:rPr>
                <w:rFonts w:cs="Times New Roman"/>
                <w:szCs w:val="24"/>
              </w:rPr>
            </w:pPr>
            <w:r>
              <w:rPr>
                <w:rFonts w:cs="Times New Roman"/>
                <w:szCs w:val="24"/>
                <w:lang w:bidi="tr-TR"/>
              </w:rPr>
              <w:t>Torba</w:t>
            </w:r>
            <w:r w:rsidR="009608D5" w:rsidRPr="00C5354C">
              <w:rPr>
                <w:rFonts w:cs="Times New Roman"/>
                <w:szCs w:val="24"/>
                <w:lang w:bidi="tr-TR"/>
              </w:rPr>
              <w:t>filtre</w:t>
            </w:r>
          </w:p>
        </w:tc>
        <w:tc>
          <w:tcPr>
            <w:tcW w:w="4723" w:type="dxa"/>
            <w:vMerge/>
            <w:tcBorders>
              <w:left w:val="single" w:sz="4" w:space="0" w:color="auto"/>
              <w:right w:val="single" w:sz="4" w:space="0" w:color="auto"/>
            </w:tcBorders>
            <w:shd w:val="clear" w:color="auto" w:fill="FFFFFF"/>
            <w:vAlign w:val="center"/>
          </w:tcPr>
          <w:p w14:paraId="25790D32" w14:textId="77777777" w:rsidR="00FF22FA" w:rsidRPr="00C5354C" w:rsidRDefault="00FF22FA" w:rsidP="00915CE8">
            <w:pPr>
              <w:ind w:left="57" w:right="57"/>
              <w:rPr>
                <w:rFonts w:cs="Times New Roman"/>
                <w:szCs w:val="24"/>
              </w:rPr>
            </w:pPr>
          </w:p>
        </w:tc>
      </w:tr>
      <w:tr w:rsidR="00FF22FA" w:rsidRPr="00C5354C" w14:paraId="444297CB" w14:textId="77777777" w:rsidTr="00915CE8">
        <w:trPr>
          <w:trHeight w:val="350"/>
        </w:trPr>
        <w:tc>
          <w:tcPr>
            <w:tcW w:w="240" w:type="dxa"/>
            <w:tcBorders>
              <w:top w:val="single" w:sz="4" w:space="0" w:color="auto"/>
              <w:left w:val="single" w:sz="4" w:space="0" w:color="auto"/>
              <w:bottom w:val="single" w:sz="4" w:space="0" w:color="auto"/>
            </w:tcBorders>
            <w:shd w:val="clear" w:color="auto" w:fill="FFFFFF"/>
            <w:vAlign w:val="center"/>
          </w:tcPr>
          <w:p w14:paraId="73DA6865" w14:textId="77777777" w:rsidR="00FF22FA" w:rsidRPr="00C5354C" w:rsidRDefault="00FF22FA" w:rsidP="00915CE8">
            <w:pPr>
              <w:ind w:left="57" w:right="57"/>
              <w:rPr>
                <w:rFonts w:cs="Times New Roman"/>
                <w:szCs w:val="24"/>
              </w:rPr>
            </w:pPr>
            <w:r w:rsidRPr="00C5354C">
              <w:rPr>
                <w:rFonts w:cs="Times New Roman"/>
                <w:szCs w:val="24"/>
                <w:lang w:bidi="tr-TR"/>
              </w:rPr>
              <w:t>c</w:t>
            </w:r>
          </w:p>
        </w:tc>
        <w:tc>
          <w:tcPr>
            <w:tcW w:w="3461" w:type="dxa"/>
            <w:tcBorders>
              <w:top w:val="single" w:sz="4" w:space="0" w:color="auto"/>
              <w:left w:val="single" w:sz="4" w:space="0" w:color="auto"/>
              <w:bottom w:val="single" w:sz="4" w:space="0" w:color="auto"/>
            </w:tcBorders>
            <w:shd w:val="clear" w:color="auto" w:fill="FFFFFF"/>
            <w:vAlign w:val="center"/>
          </w:tcPr>
          <w:p w14:paraId="1CE3E281" w14:textId="4AD66D09" w:rsidR="00FF22FA" w:rsidRPr="00C5354C" w:rsidRDefault="00E5253D" w:rsidP="00915CE8">
            <w:pPr>
              <w:ind w:left="57" w:right="57"/>
              <w:rPr>
                <w:rFonts w:cs="Times New Roman"/>
                <w:szCs w:val="24"/>
              </w:rPr>
            </w:pPr>
            <w:r w:rsidRPr="00C5354C">
              <w:rPr>
                <w:rFonts w:cs="Times New Roman"/>
                <w:szCs w:val="24"/>
                <w:lang w:bidi="tr-TR"/>
              </w:rPr>
              <w:t>Islak</w:t>
            </w:r>
            <w:r w:rsidR="00FF22FA" w:rsidRPr="00C5354C">
              <w:rPr>
                <w:rFonts w:cs="Times New Roman"/>
                <w:szCs w:val="24"/>
                <w:lang w:bidi="tr-TR"/>
              </w:rPr>
              <w:t xml:space="preserve"> yıkama</w:t>
            </w:r>
          </w:p>
        </w:tc>
        <w:tc>
          <w:tcPr>
            <w:tcW w:w="4723" w:type="dxa"/>
            <w:vMerge/>
            <w:tcBorders>
              <w:left w:val="single" w:sz="4" w:space="0" w:color="auto"/>
              <w:bottom w:val="single" w:sz="4" w:space="0" w:color="auto"/>
              <w:right w:val="single" w:sz="4" w:space="0" w:color="auto"/>
            </w:tcBorders>
            <w:shd w:val="clear" w:color="auto" w:fill="FFFFFF"/>
            <w:vAlign w:val="center"/>
          </w:tcPr>
          <w:p w14:paraId="6D75336C" w14:textId="77777777" w:rsidR="00FF22FA" w:rsidRPr="00C5354C" w:rsidRDefault="00FF22FA" w:rsidP="00915CE8">
            <w:pPr>
              <w:ind w:left="57" w:right="57"/>
              <w:rPr>
                <w:rFonts w:cs="Times New Roman"/>
                <w:szCs w:val="24"/>
              </w:rPr>
            </w:pPr>
          </w:p>
        </w:tc>
      </w:tr>
    </w:tbl>
    <w:p w14:paraId="49C60D41" w14:textId="77777777" w:rsidR="00FF22FA" w:rsidRPr="00C5354C" w:rsidRDefault="00FF22FA" w:rsidP="00FF22FA">
      <w:pPr>
        <w:rPr>
          <w:rFonts w:cs="Times New Roman"/>
          <w:szCs w:val="24"/>
          <w:lang w:val="nl-NL" w:bidi="tr-TR"/>
        </w:rPr>
      </w:pPr>
    </w:p>
    <w:p w14:paraId="4DF74D88" w14:textId="77777777" w:rsidR="00FF22FA" w:rsidRPr="00C5354C" w:rsidRDefault="00FF22FA" w:rsidP="00FF22FA">
      <w:pPr>
        <w:rPr>
          <w:rFonts w:cs="Times New Roman"/>
          <w:szCs w:val="24"/>
          <w:lang w:val="nl-NL"/>
        </w:rPr>
      </w:pPr>
      <w:r w:rsidRPr="00C5354C">
        <w:rPr>
          <w:rFonts w:cs="Times New Roman"/>
          <w:szCs w:val="24"/>
          <w:lang w:val="nl-NL" w:bidi="tr-TR"/>
        </w:rPr>
        <w:t xml:space="preserve">İlgili izleme </w:t>
      </w:r>
      <w:hyperlink w:anchor="bookmark2380" w:tooltip="Mevcut Belge">
        <w:r w:rsidRPr="00C5354C">
          <w:rPr>
            <w:rFonts w:cs="Times New Roman"/>
            <w:szCs w:val="24"/>
            <w:lang w:val="nl-NL" w:bidi="tr-TR"/>
          </w:rPr>
          <w:t>MET 8</w:t>
        </w:r>
      </w:hyperlink>
      <w:r w:rsidRPr="00C5354C">
        <w:rPr>
          <w:rFonts w:cs="Times New Roman"/>
          <w:szCs w:val="24"/>
          <w:lang w:val="nl-NL" w:bidi="tr-TR"/>
        </w:rPr>
        <w:t>'de verilmiştir.</w:t>
      </w:r>
    </w:p>
    <w:p w14:paraId="236628DC" w14:textId="4204B917" w:rsidR="00FF22FA" w:rsidRPr="00C5354C" w:rsidRDefault="00FF22FA" w:rsidP="00712D1D">
      <w:pPr>
        <w:pStyle w:val="Balk2"/>
        <w:numPr>
          <w:ilvl w:val="1"/>
          <w:numId w:val="85"/>
        </w:numPr>
        <w:rPr>
          <w:rFonts w:cs="Times New Roman"/>
          <w:bCs/>
          <w:szCs w:val="24"/>
          <w:lang w:val="nl-NL"/>
        </w:rPr>
      </w:pPr>
      <w:bookmarkStart w:id="185" w:name="bookmark2541"/>
      <w:bookmarkStart w:id="186" w:name="bookmark2542"/>
      <w:bookmarkStart w:id="187" w:name="_Toc154679486"/>
      <w:r w:rsidRPr="00C5354C">
        <w:rPr>
          <w:rFonts w:cs="Times New Roman"/>
          <w:szCs w:val="24"/>
          <w:lang w:val="nl-NL" w:bidi="tr-TR"/>
        </w:rPr>
        <w:t xml:space="preserve">PCB içeren </w:t>
      </w:r>
      <w:r w:rsidR="00E62271">
        <w:rPr>
          <w:rFonts w:cs="Times New Roman"/>
          <w:szCs w:val="24"/>
          <w:lang w:val="nl-NL" w:bidi="tr-TR"/>
        </w:rPr>
        <w:t>ekipmanın</w:t>
      </w:r>
      <w:r w:rsidRPr="00C5354C">
        <w:rPr>
          <w:rFonts w:cs="Times New Roman"/>
          <w:szCs w:val="24"/>
          <w:lang w:val="nl-NL" w:bidi="tr-TR"/>
        </w:rPr>
        <w:t xml:space="preserve"> arındırılması için MET sonuçları</w:t>
      </w:r>
      <w:bookmarkEnd w:id="185"/>
      <w:bookmarkEnd w:id="186"/>
      <w:bookmarkEnd w:id="187"/>
    </w:p>
    <w:p w14:paraId="213A3A38" w14:textId="77777777" w:rsidR="00FF22FA" w:rsidRPr="00C5354C" w:rsidRDefault="00FF22FA" w:rsidP="00712D1D">
      <w:pPr>
        <w:pStyle w:val="Balk3"/>
        <w:numPr>
          <w:ilvl w:val="2"/>
          <w:numId w:val="85"/>
        </w:numPr>
        <w:rPr>
          <w:rFonts w:cs="Times New Roman"/>
          <w:bCs/>
          <w:lang w:val="nl-NL"/>
        </w:rPr>
      </w:pPr>
      <w:bookmarkStart w:id="188" w:name="bookmark2543"/>
      <w:bookmarkStart w:id="189" w:name="bookmark2544"/>
      <w:r w:rsidRPr="00C5354C">
        <w:rPr>
          <w:rFonts w:cs="Times New Roman"/>
          <w:lang w:val="nl-NL" w:bidi="tr-TR"/>
        </w:rPr>
        <w:t>Genel çevresel performans</w:t>
      </w:r>
      <w:bookmarkEnd w:id="188"/>
      <w:bookmarkEnd w:id="189"/>
    </w:p>
    <w:p w14:paraId="51D835F5" w14:textId="77777777" w:rsidR="00FF22FA" w:rsidRPr="00C5354C" w:rsidRDefault="00FF22FA" w:rsidP="00FF22FA">
      <w:pPr>
        <w:rPr>
          <w:rFonts w:cs="Times New Roman"/>
          <w:szCs w:val="24"/>
          <w:lang w:val="nl-NL"/>
        </w:rPr>
      </w:pPr>
      <w:bookmarkStart w:id="190" w:name="bookmark2545"/>
      <w:r w:rsidRPr="00C5354C">
        <w:rPr>
          <w:rFonts w:cs="Times New Roman"/>
          <w:b/>
          <w:szCs w:val="24"/>
          <w:lang w:val="nl-NL" w:bidi="tr-TR"/>
        </w:rPr>
        <w:t xml:space="preserve">MET 51: </w:t>
      </w:r>
      <w:r w:rsidRPr="00C5354C">
        <w:rPr>
          <w:rFonts w:cs="Times New Roman"/>
          <w:szCs w:val="24"/>
          <w:lang w:val="nl-NL" w:bidi="tr-TR"/>
        </w:rPr>
        <w:t>Genel çevresel performansı iyileştirmek ve PCB'lerin ve organik bileşiklerin havaya kanalize edilm</w:t>
      </w:r>
      <w:r w:rsidR="005E4FA0" w:rsidRPr="00C5354C">
        <w:rPr>
          <w:rFonts w:cs="Times New Roman"/>
          <w:szCs w:val="24"/>
          <w:lang w:val="nl-NL" w:bidi="tr-TR"/>
        </w:rPr>
        <w:t>iş emisyonlarını azaltmak için</w:t>
      </w:r>
      <w:r w:rsidRPr="00C5354C">
        <w:rPr>
          <w:rFonts w:cs="Times New Roman"/>
          <w:szCs w:val="24"/>
          <w:lang w:val="nl-NL" w:bidi="tr-TR"/>
        </w:rPr>
        <w:t xml:space="preserve"> aşa</w:t>
      </w:r>
      <w:r w:rsidR="005E4FA0" w:rsidRPr="00C5354C">
        <w:rPr>
          <w:rFonts w:cs="Times New Roman"/>
          <w:szCs w:val="24"/>
          <w:lang w:val="nl-NL" w:bidi="tr-TR"/>
        </w:rPr>
        <w:t xml:space="preserve">ğıda verilen tekniklerin tümü </w:t>
      </w:r>
      <w:r w:rsidRPr="00C5354C">
        <w:rPr>
          <w:rFonts w:cs="Times New Roman"/>
          <w:szCs w:val="24"/>
          <w:lang w:val="nl-NL" w:bidi="tr-TR"/>
        </w:rPr>
        <w:t>kullan</w:t>
      </w:r>
      <w:r w:rsidR="005E4FA0" w:rsidRPr="00C5354C">
        <w:rPr>
          <w:rFonts w:cs="Times New Roman"/>
          <w:szCs w:val="24"/>
          <w:lang w:val="nl-NL" w:bidi="tr-TR"/>
        </w:rPr>
        <w:t>ılır</w:t>
      </w:r>
      <w:r w:rsidRPr="00C5354C">
        <w:rPr>
          <w:rFonts w:cs="Times New Roman"/>
          <w:szCs w:val="24"/>
          <w:lang w:val="nl-NL" w:bidi="tr-TR"/>
        </w:rPr>
        <w:t>.</w:t>
      </w:r>
      <w:bookmarkEnd w:id="190"/>
    </w:p>
    <w:tbl>
      <w:tblPr>
        <w:tblOverlap w:val="never"/>
        <w:tblW w:w="0" w:type="auto"/>
        <w:tblLayout w:type="fixed"/>
        <w:tblCellMar>
          <w:left w:w="10" w:type="dxa"/>
          <w:right w:w="10" w:type="dxa"/>
        </w:tblCellMar>
        <w:tblLook w:val="0000" w:firstRow="0" w:lastRow="0" w:firstColumn="0" w:lastColumn="0" w:noHBand="0" w:noVBand="0"/>
      </w:tblPr>
      <w:tblGrid>
        <w:gridCol w:w="374"/>
        <w:gridCol w:w="3235"/>
        <w:gridCol w:w="4838"/>
      </w:tblGrid>
      <w:tr w:rsidR="00FF22FA" w:rsidRPr="00C5354C" w14:paraId="3672DDA0" w14:textId="77777777" w:rsidTr="00915CE8">
        <w:trPr>
          <w:trHeight w:val="57"/>
          <w:tblHeader/>
        </w:trPr>
        <w:tc>
          <w:tcPr>
            <w:tcW w:w="3609" w:type="dxa"/>
            <w:gridSpan w:val="2"/>
            <w:tcBorders>
              <w:top w:val="single" w:sz="4" w:space="0" w:color="auto"/>
              <w:left w:val="single" w:sz="4" w:space="0" w:color="auto"/>
            </w:tcBorders>
            <w:shd w:val="clear" w:color="auto" w:fill="FFFFFF"/>
            <w:vAlign w:val="bottom"/>
          </w:tcPr>
          <w:p w14:paraId="6E9ADA02" w14:textId="77777777" w:rsidR="00FF22FA" w:rsidRPr="00C5354C" w:rsidRDefault="00FF22FA" w:rsidP="00915CE8">
            <w:pPr>
              <w:spacing w:line="240" w:lineRule="auto"/>
              <w:ind w:left="57" w:right="58"/>
              <w:jc w:val="center"/>
              <w:rPr>
                <w:rFonts w:cs="Times New Roman"/>
                <w:b/>
                <w:szCs w:val="24"/>
              </w:rPr>
            </w:pPr>
            <w:r w:rsidRPr="00C5354C">
              <w:rPr>
                <w:rFonts w:cs="Times New Roman"/>
                <w:b/>
                <w:szCs w:val="24"/>
                <w:lang w:bidi="tr-TR"/>
              </w:rPr>
              <w:t>Teknik</w:t>
            </w:r>
          </w:p>
        </w:tc>
        <w:tc>
          <w:tcPr>
            <w:tcW w:w="4838" w:type="dxa"/>
            <w:tcBorders>
              <w:top w:val="single" w:sz="4" w:space="0" w:color="auto"/>
              <w:left w:val="single" w:sz="4" w:space="0" w:color="auto"/>
              <w:right w:val="single" w:sz="4" w:space="0" w:color="auto"/>
            </w:tcBorders>
            <w:shd w:val="clear" w:color="auto" w:fill="FFFFFF"/>
            <w:vAlign w:val="bottom"/>
          </w:tcPr>
          <w:p w14:paraId="45AA6F0B" w14:textId="77777777" w:rsidR="00FF22FA" w:rsidRPr="00C5354C" w:rsidRDefault="00FF22FA" w:rsidP="00915CE8">
            <w:pPr>
              <w:spacing w:line="240" w:lineRule="auto"/>
              <w:ind w:left="57" w:right="58"/>
              <w:jc w:val="center"/>
              <w:rPr>
                <w:rFonts w:cs="Times New Roman"/>
                <w:b/>
                <w:szCs w:val="24"/>
              </w:rPr>
            </w:pPr>
            <w:r w:rsidRPr="00C5354C">
              <w:rPr>
                <w:rFonts w:cs="Times New Roman"/>
                <w:b/>
                <w:szCs w:val="24"/>
                <w:lang w:bidi="tr-TR"/>
              </w:rPr>
              <w:t>Açıklama</w:t>
            </w:r>
          </w:p>
        </w:tc>
      </w:tr>
      <w:tr w:rsidR="00FF22FA" w:rsidRPr="00C5354C" w14:paraId="63BE598A" w14:textId="77777777" w:rsidTr="00915CE8">
        <w:trPr>
          <w:trHeight w:val="57"/>
        </w:trPr>
        <w:tc>
          <w:tcPr>
            <w:tcW w:w="374" w:type="dxa"/>
            <w:tcBorders>
              <w:top w:val="single" w:sz="4" w:space="0" w:color="auto"/>
              <w:left w:val="single" w:sz="4" w:space="0" w:color="auto"/>
            </w:tcBorders>
            <w:shd w:val="clear" w:color="auto" w:fill="FFFFFF"/>
            <w:vAlign w:val="center"/>
          </w:tcPr>
          <w:p w14:paraId="6FAD1ACA"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a.</w:t>
            </w:r>
          </w:p>
        </w:tc>
        <w:tc>
          <w:tcPr>
            <w:tcW w:w="3235" w:type="dxa"/>
            <w:tcBorders>
              <w:top w:val="single" w:sz="4" w:space="0" w:color="auto"/>
              <w:left w:val="single" w:sz="4" w:space="0" w:color="auto"/>
            </w:tcBorders>
            <w:shd w:val="clear" w:color="auto" w:fill="FFFFFF"/>
            <w:vAlign w:val="center"/>
          </w:tcPr>
          <w:p w14:paraId="5EE9A527" w14:textId="053F7744" w:rsidR="00FF22FA" w:rsidRPr="00C5354C" w:rsidRDefault="00FF22FA" w:rsidP="00915CE8">
            <w:pPr>
              <w:spacing w:line="240" w:lineRule="auto"/>
              <w:ind w:left="57" w:right="58"/>
              <w:rPr>
                <w:rFonts w:cs="Times New Roman"/>
                <w:szCs w:val="24"/>
                <w:lang w:val="fi-FI"/>
              </w:rPr>
            </w:pPr>
            <w:r w:rsidRPr="00C5354C">
              <w:rPr>
                <w:rFonts w:cs="Times New Roman"/>
                <w:szCs w:val="24"/>
                <w:lang w:val="fi-FI" w:bidi="tr-TR"/>
              </w:rPr>
              <w:t xml:space="preserve">Depolama ve </w:t>
            </w:r>
            <w:r w:rsidR="00AD4A00">
              <w:rPr>
                <w:rFonts w:cs="Times New Roman"/>
                <w:szCs w:val="24"/>
                <w:lang w:val="fi-FI" w:bidi="tr-TR"/>
              </w:rPr>
              <w:t>arındırma</w:t>
            </w:r>
            <w:r w:rsidRPr="00C5354C">
              <w:rPr>
                <w:rFonts w:cs="Times New Roman"/>
                <w:szCs w:val="24"/>
                <w:lang w:val="fi-FI" w:bidi="tr-TR"/>
              </w:rPr>
              <w:t xml:space="preserve"> alanlarının kaplanması</w:t>
            </w:r>
          </w:p>
        </w:tc>
        <w:tc>
          <w:tcPr>
            <w:tcW w:w="4838" w:type="dxa"/>
            <w:tcBorders>
              <w:top w:val="single" w:sz="4" w:space="0" w:color="auto"/>
              <w:left w:val="single" w:sz="4" w:space="0" w:color="auto"/>
              <w:right w:val="single" w:sz="4" w:space="0" w:color="auto"/>
            </w:tcBorders>
            <w:shd w:val="clear" w:color="auto" w:fill="FFFFFF"/>
            <w:vAlign w:val="bottom"/>
          </w:tcPr>
          <w:p w14:paraId="4471A70E" w14:textId="77777777" w:rsidR="00FF22FA" w:rsidRPr="00C5354C" w:rsidRDefault="00FF22FA" w:rsidP="00915CE8">
            <w:pPr>
              <w:spacing w:line="240" w:lineRule="auto"/>
              <w:ind w:left="57" w:right="58"/>
              <w:rPr>
                <w:rFonts w:cs="Times New Roman"/>
                <w:szCs w:val="24"/>
                <w:lang w:val="fi-FI"/>
              </w:rPr>
            </w:pPr>
            <w:r w:rsidRPr="00C5354C">
              <w:rPr>
                <w:rFonts w:cs="Times New Roman"/>
                <w:szCs w:val="24"/>
                <w:lang w:val="fi-FI" w:bidi="tr-TR"/>
              </w:rPr>
              <w:t>Bu, aşağıdaki gibi teknikleri içerir:</w:t>
            </w:r>
          </w:p>
          <w:p w14:paraId="57228E6A" w14:textId="1D0E20D0" w:rsidR="00FF22FA" w:rsidRPr="00C5354C" w:rsidRDefault="00FF22FA" w:rsidP="00915CE8">
            <w:pPr>
              <w:spacing w:line="240" w:lineRule="auto"/>
              <w:ind w:left="487" w:right="58" w:hanging="430"/>
              <w:rPr>
                <w:rFonts w:cs="Times New Roman"/>
                <w:szCs w:val="24"/>
                <w:lang w:val="fi-FI"/>
              </w:rPr>
            </w:pPr>
            <w:r w:rsidRPr="00C5354C">
              <w:rPr>
                <w:rFonts w:cs="Times New Roman"/>
                <w:szCs w:val="24"/>
                <w:lang w:val="fi-FI" w:bidi="tr-TR"/>
              </w:rPr>
              <w:t xml:space="preserve">• </w:t>
            </w:r>
            <w:r w:rsidRPr="00C5354C">
              <w:rPr>
                <w:rFonts w:cs="Times New Roman"/>
                <w:szCs w:val="24"/>
                <w:lang w:val="fi-FI" w:bidi="tr-TR"/>
              </w:rPr>
              <w:tab/>
              <w:t>depolama ve a</w:t>
            </w:r>
            <w:r w:rsidR="00AD4A00">
              <w:rPr>
                <w:rFonts w:cs="Times New Roman"/>
                <w:szCs w:val="24"/>
                <w:lang w:val="fi-FI" w:bidi="tr-TR"/>
              </w:rPr>
              <w:t>rındırma</w:t>
            </w:r>
            <w:r w:rsidRPr="00C5354C">
              <w:rPr>
                <w:rFonts w:cs="Times New Roman"/>
                <w:szCs w:val="24"/>
                <w:lang w:val="fi-FI" w:bidi="tr-TR"/>
              </w:rPr>
              <w:t xml:space="preserve"> alanının tüm beton zeminine </w:t>
            </w:r>
            <w:r w:rsidR="00AD4A00">
              <w:rPr>
                <w:rFonts w:cs="Times New Roman"/>
                <w:szCs w:val="24"/>
                <w:lang w:val="fi-FI" w:bidi="tr-TR"/>
              </w:rPr>
              <w:t>epoksi</w:t>
            </w:r>
            <w:r w:rsidRPr="00C5354C">
              <w:rPr>
                <w:rFonts w:cs="Times New Roman"/>
                <w:szCs w:val="24"/>
                <w:lang w:val="fi-FI" w:bidi="tr-TR"/>
              </w:rPr>
              <w:t xml:space="preserve"> kaplama uygulaması.</w:t>
            </w:r>
          </w:p>
        </w:tc>
      </w:tr>
      <w:tr w:rsidR="00FF22FA" w:rsidRPr="00C5354C" w14:paraId="57573E53" w14:textId="77777777" w:rsidTr="00915CE8">
        <w:trPr>
          <w:trHeight w:val="57"/>
        </w:trPr>
        <w:tc>
          <w:tcPr>
            <w:tcW w:w="374" w:type="dxa"/>
            <w:tcBorders>
              <w:top w:val="single" w:sz="4" w:space="0" w:color="auto"/>
              <w:left w:val="single" w:sz="4" w:space="0" w:color="auto"/>
            </w:tcBorders>
            <w:shd w:val="clear" w:color="auto" w:fill="FFFFFF"/>
            <w:vAlign w:val="center"/>
          </w:tcPr>
          <w:p w14:paraId="187DE597"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b.</w:t>
            </w:r>
          </w:p>
        </w:tc>
        <w:tc>
          <w:tcPr>
            <w:tcW w:w="3235" w:type="dxa"/>
            <w:tcBorders>
              <w:top w:val="single" w:sz="4" w:space="0" w:color="auto"/>
              <w:left w:val="single" w:sz="4" w:space="0" w:color="auto"/>
            </w:tcBorders>
            <w:shd w:val="clear" w:color="auto" w:fill="FFFFFF"/>
            <w:vAlign w:val="center"/>
          </w:tcPr>
          <w:p w14:paraId="30DD9F42" w14:textId="420D9538" w:rsidR="00FF22FA" w:rsidRPr="00C5354C" w:rsidRDefault="00C53146" w:rsidP="00915CE8">
            <w:pPr>
              <w:spacing w:line="240" w:lineRule="auto"/>
              <w:ind w:left="57" w:right="58"/>
              <w:rPr>
                <w:rFonts w:cs="Times New Roman"/>
                <w:szCs w:val="24"/>
              </w:rPr>
            </w:pPr>
            <w:r>
              <w:rPr>
                <w:rFonts w:cs="Times New Roman"/>
                <w:szCs w:val="24"/>
                <w:lang w:bidi="tr-TR"/>
              </w:rPr>
              <w:t>Kirliliğin</w:t>
            </w:r>
            <w:r w:rsidR="00FF22FA" w:rsidRPr="00C5354C">
              <w:rPr>
                <w:rFonts w:cs="Times New Roman"/>
                <w:szCs w:val="24"/>
                <w:lang w:bidi="tr-TR"/>
              </w:rPr>
              <w:t xml:space="preserve"> yayılmasını önlemek için personel erişim kurallarının uygulanması</w:t>
            </w:r>
          </w:p>
        </w:tc>
        <w:tc>
          <w:tcPr>
            <w:tcW w:w="4838" w:type="dxa"/>
            <w:tcBorders>
              <w:top w:val="single" w:sz="4" w:space="0" w:color="auto"/>
              <w:left w:val="single" w:sz="4" w:space="0" w:color="auto"/>
              <w:right w:val="single" w:sz="4" w:space="0" w:color="auto"/>
            </w:tcBorders>
            <w:shd w:val="clear" w:color="auto" w:fill="FFFFFF"/>
            <w:vAlign w:val="bottom"/>
          </w:tcPr>
          <w:p w14:paraId="413372CE"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Bu, aşağıdaki gibi teknikleri içerir:</w:t>
            </w:r>
          </w:p>
          <w:p w14:paraId="6DC81BC7" w14:textId="1E49D80F" w:rsidR="00FF22FA" w:rsidRPr="00C5354C" w:rsidRDefault="00FF22FA" w:rsidP="00915CE8">
            <w:pPr>
              <w:spacing w:line="240" w:lineRule="auto"/>
              <w:ind w:left="487" w:right="58" w:hanging="430"/>
              <w:rPr>
                <w:rFonts w:cs="Times New Roman"/>
                <w:szCs w:val="24"/>
              </w:rPr>
            </w:pPr>
            <w:r w:rsidRPr="00C5354C">
              <w:rPr>
                <w:rFonts w:cs="Times New Roman"/>
                <w:szCs w:val="24"/>
                <w:lang w:bidi="tr-TR"/>
              </w:rPr>
              <w:t>•</w:t>
            </w:r>
            <w:r w:rsidRPr="00C5354C">
              <w:rPr>
                <w:rFonts w:cs="Times New Roman"/>
                <w:szCs w:val="24"/>
                <w:lang w:bidi="tr-TR"/>
              </w:rPr>
              <w:tab/>
              <w:t>depolama ve ar</w:t>
            </w:r>
            <w:r w:rsidR="00C53146">
              <w:rPr>
                <w:rFonts w:cs="Times New Roman"/>
                <w:szCs w:val="24"/>
                <w:lang w:bidi="tr-TR"/>
              </w:rPr>
              <w:t>ındırma</w:t>
            </w:r>
            <w:r w:rsidRPr="00C5354C">
              <w:rPr>
                <w:rFonts w:cs="Times New Roman"/>
                <w:szCs w:val="24"/>
                <w:lang w:bidi="tr-TR"/>
              </w:rPr>
              <w:t xml:space="preserve"> alanlarına erişim noktaları kilitlenir</w:t>
            </w:r>
            <w:r w:rsidR="005D4AF5">
              <w:rPr>
                <w:rFonts w:cs="Times New Roman"/>
                <w:szCs w:val="24"/>
                <w:lang w:bidi="tr-TR"/>
              </w:rPr>
              <w:t>.</w:t>
            </w:r>
          </w:p>
          <w:p w14:paraId="30DEA46B" w14:textId="11F2792A" w:rsidR="00FF22FA" w:rsidRPr="00C5354C" w:rsidRDefault="00FF22FA" w:rsidP="00915CE8">
            <w:pPr>
              <w:spacing w:line="240" w:lineRule="auto"/>
              <w:ind w:left="487" w:right="58" w:hanging="430"/>
              <w:rPr>
                <w:rFonts w:cs="Times New Roman"/>
                <w:szCs w:val="24"/>
              </w:rPr>
            </w:pPr>
            <w:r w:rsidRPr="00C5354C">
              <w:rPr>
                <w:rFonts w:cs="Times New Roman"/>
                <w:szCs w:val="24"/>
                <w:lang w:bidi="tr-TR"/>
              </w:rPr>
              <w:t>•</w:t>
            </w:r>
            <w:r w:rsidRPr="00C5354C">
              <w:rPr>
                <w:rFonts w:cs="Times New Roman"/>
                <w:szCs w:val="24"/>
                <w:lang w:bidi="tr-TR"/>
              </w:rPr>
              <w:tab/>
            </w:r>
            <w:r w:rsidR="00CA098A" w:rsidRPr="00C5354C">
              <w:rPr>
                <w:rFonts w:cs="Times New Roman"/>
                <w:szCs w:val="24"/>
                <w:lang w:val="nl-NL" w:bidi="tr-TR"/>
              </w:rPr>
              <w:t>kontamine</w:t>
            </w:r>
            <w:r w:rsidRPr="00C5354C">
              <w:rPr>
                <w:rFonts w:cs="Times New Roman"/>
                <w:szCs w:val="24"/>
                <w:lang w:bidi="tr-TR"/>
              </w:rPr>
              <w:t xml:space="preserve"> </w:t>
            </w:r>
            <w:r w:rsidR="00C53146">
              <w:rPr>
                <w:rFonts w:cs="Times New Roman"/>
                <w:szCs w:val="24"/>
                <w:lang w:bidi="tr-TR"/>
              </w:rPr>
              <w:t>ekipmanın</w:t>
            </w:r>
            <w:r w:rsidRPr="00C5354C">
              <w:rPr>
                <w:rFonts w:cs="Times New Roman"/>
                <w:szCs w:val="24"/>
                <w:lang w:bidi="tr-TR"/>
              </w:rPr>
              <w:t xml:space="preserve"> depolandığı ve taşındığı alana erişim için özel nitelik şartı aranır</w:t>
            </w:r>
            <w:r w:rsidR="005D4AF5">
              <w:rPr>
                <w:rFonts w:cs="Times New Roman"/>
                <w:szCs w:val="24"/>
                <w:lang w:bidi="tr-TR"/>
              </w:rPr>
              <w:t>.</w:t>
            </w:r>
          </w:p>
          <w:p w14:paraId="685671C3" w14:textId="77777777" w:rsidR="00FF22FA" w:rsidRPr="00C5354C" w:rsidRDefault="00FF22FA" w:rsidP="00915CE8">
            <w:pPr>
              <w:spacing w:line="240" w:lineRule="auto"/>
              <w:ind w:left="487" w:right="58" w:hanging="430"/>
              <w:rPr>
                <w:rFonts w:cs="Times New Roman"/>
                <w:szCs w:val="24"/>
              </w:rPr>
            </w:pPr>
            <w:r w:rsidRPr="00C5354C">
              <w:rPr>
                <w:rFonts w:cs="Times New Roman"/>
                <w:szCs w:val="24"/>
                <w:lang w:bidi="tr-TR"/>
              </w:rPr>
              <w:t>•</w:t>
            </w:r>
            <w:r w:rsidRPr="00C5354C">
              <w:rPr>
                <w:rFonts w:cs="Times New Roman"/>
                <w:szCs w:val="24"/>
                <w:lang w:bidi="tr-TR"/>
              </w:rPr>
              <w:tab/>
              <w:t>kişisel koruyucu kıyafeti giymek/çıkarmak için ayrı 'temiz' ve 'kirli' vestiyerleri bulundurulur.</w:t>
            </w:r>
          </w:p>
        </w:tc>
      </w:tr>
      <w:tr w:rsidR="00FF22FA" w:rsidRPr="00C5354C" w14:paraId="671A7B88" w14:textId="77777777" w:rsidTr="00915CE8">
        <w:trPr>
          <w:trHeight w:val="57"/>
        </w:trPr>
        <w:tc>
          <w:tcPr>
            <w:tcW w:w="374" w:type="dxa"/>
            <w:tcBorders>
              <w:top w:val="single" w:sz="4" w:space="0" w:color="auto"/>
              <w:left w:val="single" w:sz="4" w:space="0" w:color="auto"/>
            </w:tcBorders>
            <w:shd w:val="clear" w:color="auto" w:fill="FFFFFF"/>
            <w:vAlign w:val="center"/>
          </w:tcPr>
          <w:p w14:paraId="48FED2FD"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c.</w:t>
            </w:r>
          </w:p>
        </w:tc>
        <w:tc>
          <w:tcPr>
            <w:tcW w:w="3235" w:type="dxa"/>
            <w:tcBorders>
              <w:top w:val="single" w:sz="4" w:space="0" w:color="auto"/>
              <w:left w:val="single" w:sz="4" w:space="0" w:color="auto"/>
            </w:tcBorders>
            <w:shd w:val="clear" w:color="auto" w:fill="FFFFFF"/>
            <w:vAlign w:val="center"/>
          </w:tcPr>
          <w:p w14:paraId="72F10FC5" w14:textId="292B42D1" w:rsidR="00FF22FA" w:rsidRPr="00C5354C" w:rsidRDefault="00FF22FA" w:rsidP="00915CE8">
            <w:pPr>
              <w:spacing w:line="240" w:lineRule="auto"/>
              <w:ind w:left="57" w:right="58"/>
              <w:rPr>
                <w:rFonts w:cs="Times New Roman"/>
                <w:szCs w:val="24"/>
              </w:rPr>
            </w:pPr>
            <w:r w:rsidRPr="00C5354C">
              <w:rPr>
                <w:rFonts w:cs="Times New Roman"/>
                <w:szCs w:val="24"/>
                <w:lang w:bidi="tr-TR"/>
              </w:rPr>
              <w:t xml:space="preserve">Optimize edilmiş </w:t>
            </w:r>
            <w:r w:rsidR="00092FF2">
              <w:rPr>
                <w:rFonts w:cs="Times New Roman"/>
                <w:szCs w:val="24"/>
                <w:lang w:bidi="tr-TR"/>
              </w:rPr>
              <w:t>ekipman</w:t>
            </w:r>
            <w:r w:rsidRPr="00C5354C">
              <w:rPr>
                <w:rFonts w:cs="Times New Roman"/>
                <w:szCs w:val="24"/>
                <w:lang w:bidi="tr-TR"/>
              </w:rPr>
              <w:t xml:space="preserve"> temizliği ve drenajı</w:t>
            </w:r>
          </w:p>
        </w:tc>
        <w:tc>
          <w:tcPr>
            <w:tcW w:w="4838" w:type="dxa"/>
            <w:tcBorders>
              <w:top w:val="single" w:sz="4" w:space="0" w:color="auto"/>
              <w:left w:val="single" w:sz="4" w:space="0" w:color="auto"/>
              <w:right w:val="single" w:sz="4" w:space="0" w:color="auto"/>
            </w:tcBorders>
            <w:shd w:val="clear" w:color="auto" w:fill="FFFFFF"/>
            <w:vAlign w:val="bottom"/>
          </w:tcPr>
          <w:p w14:paraId="24F6ECEF"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Bu, aşağıdaki gibi teknikleri içerir:</w:t>
            </w:r>
          </w:p>
          <w:p w14:paraId="2FEC43BF" w14:textId="1E1EFF33" w:rsidR="00FF22FA" w:rsidRPr="00C5354C" w:rsidRDefault="00FF22FA" w:rsidP="00915CE8">
            <w:pPr>
              <w:tabs>
                <w:tab w:val="left" w:pos="-85"/>
              </w:tabs>
              <w:spacing w:line="240" w:lineRule="auto"/>
              <w:ind w:left="487" w:right="58" w:hanging="430"/>
              <w:rPr>
                <w:rFonts w:cs="Times New Roman"/>
                <w:szCs w:val="24"/>
              </w:rPr>
            </w:pPr>
            <w:r w:rsidRPr="00C5354C">
              <w:rPr>
                <w:rFonts w:cs="Times New Roman"/>
                <w:szCs w:val="24"/>
                <w:lang w:bidi="tr-TR"/>
              </w:rPr>
              <w:t>•</w:t>
            </w:r>
            <w:r w:rsidRPr="00C5354C">
              <w:rPr>
                <w:rFonts w:cs="Times New Roman"/>
                <w:szCs w:val="24"/>
                <w:lang w:bidi="tr-TR"/>
              </w:rPr>
              <w:tab/>
            </w:r>
            <w:r w:rsidR="00CA098A" w:rsidRPr="00C5354C">
              <w:rPr>
                <w:rFonts w:cs="Times New Roman"/>
                <w:szCs w:val="24"/>
                <w:lang w:val="nl-NL" w:bidi="tr-TR"/>
              </w:rPr>
              <w:t>kontamine</w:t>
            </w:r>
            <w:r w:rsidRPr="00C5354C">
              <w:rPr>
                <w:rFonts w:cs="Times New Roman"/>
                <w:szCs w:val="24"/>
                <w:lang w:bidi="tr-TR"/>
              </w:rPr>
              <w:t xml:space="preserve"> </w:t>
            </w:r>
            <w:r w:rsidR="00092FF2">
              <w:rPr>
                <w:rFonts w:cs="Times New Roman"/>
                <w:szCs w:val="24"/>
                <w:lang w:bidi="tr-TR"/>
              </w:rPr>
              <w:t>ekipmanın</w:t>
            </w:r>
            <w:r w:rsidRPr="00C5354C">
              <w:rPr>
                <w:rFonts w:cs="Times New Roman"/>
                <w:szCs w:val="24"/>
                <w:lang w:bidi="tr-TR"/>
              </w:rPr>
              <w:t xml:space="preserve"> dış yüzeyleri anyonik deterjanla temizlenir</w:t>
            </w:r>
            <w:r w:rsidR="005D4AF5">
              <w:rPr>
                <w:rFonts w:cs="Times New Roman"/>
                <w:szCs w:val="24"/>
                <w:lang w:bidi="tr-TR"/>
              </w:rPr>
              <w:t>.</w:t>
            </w:r>
          </w:p>
          <w:p w14:paraId="15EFD5B3" w14:textId="2631112F" w:rsidR="00FF22FA" w:rsidRPr="00C5354C" w:rsidRDefault="00FF22FA" w:rsidP="00915CE8">
            <w:pPr>
              <w:tabs>
                <w:tab w:val="left" w:pos="-85"/>
              </w:tabs>
              <w:spacing w:line="240" w:lineRule="auto"/>
              <w:ind w:left="487" w:right="58" w:hanging="430"/>
              <w:rPr>
                <w:rFonts w:cs="Times New Roman"/>
                <w:szCs w:val="24"/>
              </w:rPr>
            </w:pPr>
            <w:r w:rsidRPr="00C5354C">
              <w:rPr>
                <w:rFonts w:cs="Times New Roman"/>
                <w:szCs w:val="24"/>
                <w:lang w:bidi="tr-TR"/>
              </w:rPr>
              <w:t>•</w:t>
            </w:r>
            <w:r w:rsidRPr="00C5354C">
              <w:rPr>
                <w:rFonts w:cs="Times New Roman"/>
                <w:szCs w:val="24"/>
                <w:lang w:bidi="tr-TR"/>
              </w:rPr>
              <w:tab/>
            </w:r>
            <w:r w:rsidR="00092FF2">
              <w:rPr>
                <w:rFonts w:cs="Times New Roman"/>
                <w:szCs w:val="24"/>
                <w:lang w:bidi="tr-TR"/>
              </w:rPr>
              <w:t>ekipmanın</w:t>
            </w:r>
            <w:r w:rsidRPr="00C5354C">
              <w:rPr>
                <w:rFonts w:cs="Times New Roman"/>
                <w:szCs w:val="24"/>
                <w:lang w:bidi="tr-TR"/>
              </w:rPr>
              <w:t xml:space="preserve"> yerçekimi ile boşaltma yerine bir pompa ile veya vakum altında boşaltılması</w:t>
            </w:r>
            <w:r w:rsidR="005D4AF5">
              <w:rPr>
                <w:rFonts w:cs="Times New Roman"/>
                <w:szCs w:val="24"/>
                <w:lang w:bidi="tr-TR"/>
              </w:rPr>
              <w:t>.</w:t>
            </w:r>
          </w:p>
          <w:p w14:paraId="2CE5E94E" w14:textId="436D00C1" w:rsidR="00FF22FA" w:rsidRPr="00C5354C" w:rsidRDefault="00FF22FA" w:rsidP="00915CE8">
            <w:pPr>
              <w:spacing w:line="240" w:lineRule="auto"/>
              <w:ind w:left="487" w:right="58" w:hanging="430"/>
              <w:rPr>
                <w:rFonts w:cs="Times New Roman"/>
                <w:szCs w:val="24"/>
              </w:rPr>
            </w:pPr>
            <w:r w:rsidRPr="00C5354C">
              <w:rPr>
                <w:rFonts w:cs="Times New Roman"/>
                <w:szCs w:val="24"/>
                <w:lang w:bidi="tr-TR"/>
              </w:rPr>
              <w:t>•</w:t>
            </w:r>
            <w:r w:rsidRPr="00C5354C">
              <w:rPr>
                <w:rFonts w:cs="Times New Roman"/>
                <w:szCs w:val="24"/>
                <w:lang w:bidi="tr-TR"/>
              </w:rPr>
              <w:tab/>
              <w:t>vakum kabının doldurulması, boşaltılması ve bağlanması/bağlantısının kesilmesine yönelik prosedürler tanımlanır ve kullanılır</w:t>
            </w:r>
            <w:r w:rsidR="005D4AF5">
              <w:rPr>
                <w:rFonts w:cs="Times New Roman"/>
                <w:szCs w:val="24"/>
                <w:lang w:bidi="tr-TR"/>
              </w:rPr>
              <w:t>.</w:t>
            </w:r>
          </w:p>
          <w:p w14:paraId="0B340E6F" w14:textId="5E8CBE17" w:rsidR="00FF22FA" w:rsidRPr="00C5354C" w:rsidRDefault="00FF22FA" w:rsidP="00915CE8">
            <w:pPr>
              <w:tabs>
                <w:tab w:val="left" w:pos="-85"/>
              </w:tabs>
              <w:spacing w:line="240" w:lineRule="auto"/>
              <w:ind w:left="487" w:right="58" w:hanging="430"/>
              <w:rPr>
                <w:rFonts w:cs="Times New Roman"/>
                <w:szCs w:val="24"/>
              </w:rPr>
            </w:pPr>
            <w:r w:rsidRPr="00C5354C">
              <w:rPr>
                <w:rFonts w:cs="Times New Roman"/>
                <w:szCs w:val="24"/>
                <w:lang w:bidi="tr-TR"/>
              </w:rPr>
              <w:t>•</w:t>
            </w:r>
            <w:r w:rsidRPr="00C5354C">
              <w:rPr>
                <w:rFonts w:cs="Times New Roman"/>
                <w:szCs w:val="24"/>
                <w:lang w:bidi="tr-TR"/>
              </w:rPr>
              <w:tab/>
              <w:t>elektrik trafosunun çekirdeğinin muhafazadan ayrılmasından sonra sonraki arı</w:t>
            </w:r>
            <w:r w:rsidR="00092FF2">
              <w:rPr>
                <w:rFonts w:cs="Times New Roman"/>
                <w:szCs w:val="24"/>
                <w:lang w:bidi="tr-TR"/>
              </w:rPr>
              <w:t>ndırma</w:t>
            </w:r>
            <w:r w:rsidRPr="00C5354C">
              <w:rPr>
                <w:rFonts w:cs="Times New Roman"/>
                <w:szCs w:val="24"/>
                <w:lang w:bidi="tr-TR"/>
              </w:rPr>
              <w:t xml:space="preserve"> işlemleri esnasında </w:t>
            </w:r>
            <w:r w:rsidR="00CA098A" w:rsidRPr="00C5354C">
              <w:rPr>
                <w:rFonts w:cs="Times New Roman"/>
                <w:szCs w:val="24"/>
                <w:lang w:val="nl-NL" w:bidi="tr-TR"/>
              </w:rPr>
              <w:t>kontamine</w:t>
            </w:r>
            <w:r w:rsidRPr="00C5354C">
              <w:rPr>
                <w:rFonts w:cs="Times New Roman"/>
                <w:szCs w:val="24"/>
                <w:lang w:bidi="tr-TR"/>
              </w:rPr>
              <w:t xml:space="preserve"> sıvının damlamasını önlemek için uzun drenaj periyodu sağlanır (en az 12 saat).</w:t>
            </w:r>
          </w:p>
        </w:tc>
      </w:tr>
      <w:tr w:rsidR="00FF22FA" w:rsidRPr="00C5354C" w14:paraId="10C3B6B2" w14:textId="77777777" w:rsidTr="00915CE8">
        <w:trPr>
          <w:trHeight w:val="57"/>
        </w:trPr>
        <w:tc>
          <w:tcPr>
            <w:tcW w:w="374" w:type="dxa"/>
            <w:tcBorders>
              <w:top w:val="single" w:sz="4" w:space="0" w:color="auto"/>
              <w:left w:val="single" w:sz="4" w:space="0" w:color="auto"/>
            </w:tcBorders>
            <w:shd w:val="clear" w:color="auto" w:fill="FFFFFF"/>
            <w:vAlign w:val="center"/>
          </w:tcPr>
          <w:p w14:paraId="7E020DFC"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d.</w:t>
            </w:r>
          </w:p>
        </w:tc>
        <w:tc>
          <w:tcPr>
            <w:tcW w:w="3235" w:type="dxa"/>
            <w:tcBorders>
              <w:top w:val="single" w:sz="4" w:space="0" w:color="auto"/>
              <w:left w:val="single" w:sz="4" w:space="0" w:color="auto"/>
            </w:tcBorders>
            <w:shd w:val="clear" w:color="auto" w:fill="FFFFFF"/>
            <w:vAlign w:val="center"/>
          </w:tcPr>
          <w:p w14:paraId="2FDF66DF"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Havaya emisyonların kontrolü ve izlenmesi</w:t>
            </w:r>
          </w:p>
        </w:tc>
        <w:tc>
          <w:tcPr>
            <w:tcW w:w="4838" w:type="dxa"/>
            <w:tcBorders>
              <w:top w:val="single" w:sz="4" w:space="0" w:color="auto"/>
              <w:left w:val="single" w:sz="4" w:space="0" w:color="auto"/>
              <w:right w:val="single" w:sz="4" w:space="0" w:color="auto"/>
            </w:tcBorders>
            <w:shd w:val="clear" w:color="auto" w:fill="FFFFFF"/>
            <w:vAlign w:val="bottom"/>
          </w:tcPr>
          <w:p w14:paraId="287A4943"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Bu, aşağıdaki gibi teknikleri içerir:</w:t>
            </w:r>
          </w:p>
          <w:p w14:paraId="7659576B" w14:textId="47C2CD4C" w:rsidR="00FF22FA" w:rsidRPr="00C5354C" w:rsidRDefault="00FF22FA" w:rsidP="00915CE8">
            <w:pPr>
              <w:spacing w:line="240" w:lineRule="auto"/>
              <w:ind w:left="487" w:right="58" w:hanging="430"/>
              <w:rPr>
                <w:rFonts w:cs="Times New Roman"/>
                <w:szCs w:val="24"/>
              </w:rPr>
            </w:pPr>
            <w:r w:rsidRPr="00C5354C">
              <w:rPr>
                <w:rFonts w:cs="Times New Roman"/>
                <w:szCs w:val="24"/>
                <w:lang w:bidi="tr-TR"/>
              </w:rPr>
              <w:t>•</w:t>
            </w:r>
            <w:r w:rsidRPr="00C5354C">
              <w:rPr>
                <w:rFonts w:cs="Times New Roman"/>
                <w:szCs w:val="24"/>
                <w:lang w:bidi="tr-TR"/>
              </w:rPr>
              <w:tab/>
              <w:t>arındırma alanının havası toplanır ve aktif karbon filtreleri ile arıtılır</w:t>
            </w:r>
            <w:r w:rsidR="00F85182">
              <w:rPr>
                <w:rFonts w:cs="Times New Roman"/>
                <w:szCs w:val="24"/>
                <w:lang w:bidi="tr-TR"/>
              </w:rPr>
              <w:t>.</w:t>
            </w:r>
          </w:p>
          <w:p w14:paraId="5C7B9A08" w14:textId="174AA6A4" w:rsidR="00FF22FA" w:rsidRPr="00C5354C" w:rsidRDefault="00FF22FA" w:rsidP="00915CE8">
            <w:pPr>
              <w:spacing w:line="240" w:lineRule="auto"/>
              <w:ind w:left="487" w:right="58" w:hanging="430"/>
              <w:rPr>
                <w:rFonts w:cs="Times New Roman"/>
                <w:szCs w:val="24"/>
              </w:rPr>
            </w:pPr>
            <w:r w:rsidRPr="00C5354C">
              <w:rPr>
                <w:rFonts w:cs="Times New Roman"/>
                <w:szCs w:val="24"/>
                <w:lang w:bidi="tr-TR"/>
              </w:rPr>
              <w:t>•</w:t>
            </w:r>
            <w:r w:rsidRPr="00C5354C">
              <w:rPr>
                <w:rFonts w:cs="Times New Roman"/>
                <w:szCs w:val="24"/>
                <w:lang w:bidi="tr-TR"/>
              </w:rPr>
              <w:tab/>
              <w:t>yukarıda c tekniğinde bahsedilen vakum pompasının dışa atımı, bir boru çıkışı azaltma sistemine bağlıdır (örneğin, yüksek sıcaklıkta yakma fırını, termal oksitleme veya aktif karbon üzerinde adsorpsiyon)</w:t>
            </w:r>
            <w:r w:rsidR="005D4AF5">
              <w:rPr>
                <w:rFonts w:cs="Times New Roman"/>
                <w:szCs w:val="24"/>
                <w:lang w:bidi="tr-TR"/>
              </w:rPr>
              <w:t>.</w:t>
            </w:r>
          </w:p>
          <w:p w14:paraId="0CD10FFB" w14:textId="25E7A6BD" w:rsidR="00FF22FA" w:rsidRPr="00C5354C" w:rsidRDefault="00FF22FA" w:rsidP="00915CE8">
            <w:pPr>
              <w:spacing w:line="240" w:lineRule="auto"/>
              <w:ind w:left="487" w:right="58" w:hanging="430"/>
              <w:rPr>
                <w:rFonts w:cs="Times New Roman"/>
                <w:szCs w:val="24"/>
                <w:lang w:val="nl-NL"/>
              </w:rPr>
            </w:pPr>
            <w:r w:rsidRPr="00C5354C">
              <w:rPr>
                <w:rFonts w:cs="Times New Roman"/>
                <w:szCs w:val="24"/>
                <w:lang w:val="nl-NL" w:bidi="tr-TR"/>
              </w:rPr>
              <w:t>•</w:t>
            </w:r>
            <w:r w:rsidRPr="00C5354C">
              <w:rPr>
                <w:rFonts w:cs="Times New Roman"/>
                <w:szCs w:val="24"/>
                <w:lang w:val="nl-NL" w:bidi="tr-TR"/>
              </w:rPr>
              <w:tab/>
              <w:t xml:space="preserve">kanalize emisyonlar izlenir (bkz. </w:t>
            </w:r>
            <w:hyperlink w:anchor="bookmark2380" w:tooltip="Mevcut Belge">
              <w:r w:rsidRPr="00C5354C">
                <w:rPr>
                  <w:rFonts w:cs="Times New Roman"/>
                  <w:szCs w:val="24"/>
                  <w:lang w:val="nl-NL" w:bidi="tr-TR"/>
                </w:rPr>
                <w:t>MET 8</w:t>
              </w:r>
            </w:hyperlink>
            <w:r w:rsidRPr="00C5354C">
              <w:rPr>
                <w:rFonts w:cs="Times New Roman"/>
                <w:szCs w:val="24"/>
                <w:lang w:val="nl-NL" w:bidi="tr-TR"/>
              </w:rPr>
              <w:t>)</w:t>
            </w:r>
            <w:r w:rsidR="005D4AF5">
              <w:rPr>
                <w:rFonts w:cs="Times New Roman"/>
                <w:szCs w:val="24"/>
                <w:lang w:val="nl-NL" w:bidi="tr-TR"/>
              </w:rPr>
              <w:t>.</w:t>
            </w:r>
          </w:p>
          <w:p w14:paraId="4B5ED950" w14:textId="42F46D3D" w:rsidR="00FF22FA" w:rsidRPr="00C5354C" w:rsidRDefault="00FF22FA" w:rsidP="00915CE8">
            <w:pPr>
              <w:spacing w:line="240" w:lineRule="auto"/>
              <w:ind w:left="487" w:right="58" w:hanging="430"/>
              <w:rPr>
                <w:rFonts w:cs="Times New Roman"/>
                <w:szCs w:val="24"/>
                <w:lang w:val="nl-NL"/>
              </w:rPr>
            </w:pPr>
            <w:r w:rsidRPr="00C5354C">
              <w:rPr>
                <w:rFonts w:cs="Times New Roman"/>
                <w:szCs w:val="24"/>
                <w:lang w:val="nl-NL" w:bidi="tr-TR"/>
              </w:rPr>
              <w:lastRenderedPageBreak/>
              <w:t>•</w:t>
            </w:r>
            <w:r w:rsidRPr="00C5354C">
              <w:rPr>
                <w:rFonts w:cs="Times New Roman"/>
                <w:szCs w:val="24"/>
                <w:lang w:val="nl-NL" w:bidi="tr-TR"/>
              </w:rPr>
              <w:tab/>
              <w:t>PCB'lerin potansiyel atmosferik birikimi izlenir (</w:t>
            </w:r>
            <w:r w:rsidR="001168A2">
              <w:rPr>
                <w:rFonts w:cs="Times New Roman"/>
                <w:szCs w:val="24"/>
                <w:lang w:val="nl-NL" w:bidi="tr-TR"/>
              </w:rPr>
              <w:t>örneğin,</w:t>
            </w:r>
            <w:r w:rsidRPr="00C5354C">
              <w:rPr>
                <w:rFonts w:cs="Times New Roman"/>
                <w:szCs w:val="24"/>
                <w:lang w:val="nl-NL" w:bidi="tr-TR"/>
              </w:rPr>
              <w:t xml:space="preserve"> fiziko-kimyasal ölçümler veya biyoizleme yoluyla).</w:t>
            </w:r>
          </w:p>
        </w:tc>
      </w:tr>
      <w:tr w:rsidR="00FF22FA" w:rsidRPr="00C5354C" w14:paraId="6949980B" w14:textId="77777777" w:rsidTr="00915CE8">
        <w:trPr>
          <w:trHeight w:val="57"/>
        </w:trPr>
        <w:tc>
          <w:tcPr>
            <w:tcW w:w="374" w:type="dxa"/>
            <w:tcBorders>
              <w:top w:val="single" w:sz="4" w:space="0" w:color="auto"/>
              <w:left w:val="single" w:sz="4" w:space="0" w:color="auto"/>
            </w:tcBorders>
            <w:shd w:val="clear" w:color="auto" w:fill="FFFFFF"/>
            <w:vAlign w:val="center"/>
          </w:tcPr>
          <w:p w14:paraId="3F447BF8"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lastRenderedPageBreak/>
              <w:t>e.</w:t>
            </w:r>
          </w:p>
        </w:tc>
        <w:tc>
          <w:tcPr>
            <w:tcW w:w="3235" w:type="dxa"/>
            <w:tcBorders>
              <w:top w:val="single" w:sz="4" w:space="0" w:color="auto"/>
              <w:left w:val="single" w:sz="4" w:space="0" w:color="auto"/>
            </w:tcBorders>
            <w:shd w:val="clear" w:color="auto" w:fill="FFFFFF"/>
            <w:vAlign w:val="center"/>
          </w:tcPr>
          <w:p w14:paraId="4154A080" w14:textId="65CE59AF" w:rsidR="00FF22FA" w:rsidRPr="00C5354C" w:rsidRDefault="00260C0E" w:rsidP="00915CE8">
            <w:pPr>
              <w:spacing w:line="240" w:lineRule="auto"/>
              <w:ind w:left="57" w:right="58"/>
              <w:rPr>
                <w:rFonts w:cs="Times New Roman"/>
                <w:szCs w:val="24"/>
              </w:rPr>
            </w:pPr>
            <w:r>
              <w:rPr>
                <w:rFonts w:cs="Times New Roman"/>
                <w:szCs w:val="24"/>
                <w:lang w:bidi="tr-TR"/>
              </w:rPr>
              <w:t>Bakiye atıkların</w:t>
            </w:r>
            <w:r w:rsidR="00FF22FA" w:rsidRPr="00C5354C">
              <w:rPr>
                <w:rFonts w:cs="Times New Roman"/>
                <w:szCs w:val="24"/>
                <w:lang w:bidi="tr-TR"/>
              </w:rPr>
              <w:t xml:space="preserve"> bertarafı</w:t>
            </w:r>
          </w:p>
        </w:tc>
        <w:tc>
          <w:tcPr>
            <w:tcW w:w="4838" w:type="dxa"/>
            <w:tcBorders>
              <w:top w:val="single" w:sz="4" w:space="0" w:color="auto"/>
              <w:left w:val="single" w:sz="4" w:space="0" w:color="auto"/>
              <w:right w:val="single" w:sz="4" w:space="0" w:color="auto"/>
            </w:tcBorders>
            <w:shd w:val="clear" w:color="auto" w:fill="FFFFFF"/>
            <w:vAlign w:val="bottom"/>
          </w:tcPr>
          <w:p w14:paraId="669E2C4F"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Bu, aşağıdaki gibi teknikleri içerir:</w:t>
            </w:r>
          </w:p>
          <w:p w14:paraId="5D16BC6C" w14:textId="360F8910" w:rsidR="00FF22FA" w:rsidRPr="00C5354C" w:rsidRDefault="00FF22FA" w:rsidP="00915CE8">
            <w:pPr>
              <w:spacing w:line="240" w:lineRule="auto"/>
              <w:ind w:left="487" w:right="58" w:hanging="430"/>
              <w:rPr>
                <w:rFonts w:cs="Times New Roman"/>
                <w:szCs w:val="24"/>
              </w:rPr>
            </w:pPr>
            <w:r w:rsidRPr="00C5354C">
              <w:rPr>
                <w:rFonts w:cs="Times New Roman"/>
                <w:szCs w:val="24"/>
                <w:lang w:bidi="tr-TR"/>
              </w:rPr>
              <w:t>•</w:t>
            </w:r>
            <w:r w:rsidRPr="00C5354C">
              <w:rPr>
                <w:rFonts w:cs="Times New Roman"/>
                <w:szCs w:val="24"/>
                <w:lang w:bidi="tr-TR"/>
              </w:rPr>
              <w:tab/>
              <w:t xml:space="preserve">elektrik trafosunun gözenekli (ahşap ve kağıt), </w:t>
            </w:r>
            <w:r w:rsidR="00CA098A" w:rsidRPr="00C5354C">
              <w:rPr>
                <w:rFonts w:cs="Times New Roman"/>
                <w:szCs w:val="24"/>
                <w:lang w:val="nl-NL" w:bidi="tr-TR"/>
              </w:rPr>
              <w:t>kontamine</w:t>
            </w:r>
            <w:r w:rsidRPr="00C5354C">
              <w:rPr>
                <w:rFonts w:cs="Times New Roman"/>
                <w:szCs w:val="24"/>
                <w:lang w:bidi="tr-TR"/>
              </w:rPr>
              <w:t xml:space="preserve"> parçaları yüksek sıcaklıkta yakmaya gönderilir</w:t>
            </w:r>
            <w:r w:rsidR="005D4AF5">
              <w:rPr>
                <w:rFonts w:cs="Times New Roman"/>
                <w:szCs w:val="24"/>
                <w:lang w:bidi="tr-TR"/>
              </w:rPr>
              <w:t>.</w:t>
            </w:r>
          </w:p>
          <w:p w14:paraId="4C476063" w14:textId="0D0A04BB" w:rsidR="00FF22FA" w:rsidRPr="00C5354C" w:rsidRDefault="00FF22FA" w:rsidP="00915CE8">
            <w:pPr>
              <w:spacing w:line="240" w:lineRule="auto"/>
              <w:ind w:left="487" w:right="58" w:hanging="430"/>
              <w:rPr>
                <w:rFonts w:cs="Times New Roman"/>
                <w:szCs w:val="24"/>
              </w:rPr>
            </w:pPr>
            <w:r w:rsidRPr="00C5354C">
              <w:rPr>
                <w:rFonts w:cs="Times New Roman"/>
                <w:szCs w:val="24"/>
                <w:lang w:bidi="tr-TR"/>
              </w:rPr>
              <w:t>•</w:t>
            </w:r>
            <w:r w:rsidRPr="00C5354C">
              <w:rPr>
                <w:rFonts w:cs="Times New Roman"/>
                <w:szCs w:val="24"/>
                <w:lang w:bidi="tr-TR"/>
              </w:rPr>
              <w:tab/>
              <w:t>Yağlardaki PCB'ler imha edilir (</w:t>
            </w:r>
            <w:r w:rsidR="001168A2">
              <w:rPr>
                <w:rFonts w:cs="Times New Roman"/>
                <w:szCs w:val="24"/>
                <w:lang w:bidi="tr-TR"/>
              </w:rPr>
              <w:t>örneğin,</w:t>
            </w:r>
            <w:r w:rsidRPr="00C5354C">
              <w:rPr>
                <w:rFonts w:cs="Times New Roman"/>
                <w:szCs w:val="24"/>
                <w:lang w:bidi="tr-TR"/>
              </w:rPr>
              <w:t xml:space="preserve"> klorsuzlaştırma, hidrojenasyon, solv</w:t>
            </w:r>
            <w:r w:rsidR="0081582A">
              <w:rPr>
                <w:rFonts w:cs="Times New Roman"/>
                <w:szCs w:val="24"/>
                <w:lang w:bidi="tr-TR"/>
              </w:rPr>
              <w:t>entli</w:t>
            </w:r>
            <w:r w:rsidRPr="00C5354C">
              <w:rPr>
                <w:rFonts w:cs="Times New Roman"/>
                <w:szCs w:val="24"/>
                <w:lang w:bidi="tr-TR"/>
              </w:rPr>
              <w:t xml:space="preserve"> elektron işlemleri, yüksek sıcaklıkta yakma).</w:t>
            </w:r>
          </w:p>
        </w:tc>
      </w:tr>
      <w:tr w:rsidR="00FF22FA" w:rsidRPr="00C5354C" w14:paraId="381B2278" w14:textId="77777777" w:rsidTr="00915CE8">
        <w:trPr>
          <w:trHeight w:val="57"/>
        </w:trPr>
        <w:tc>
          <w:tcPr>
            <w:tcW w:w="374" w:type="dxa"/>
            <w:tcBorders>
              <w:top w:val="single" w:sz="4" w:space="0" w:color="auto"/>
              <w:left w:val="single" w:sz="4" w:space="0" w:color="auto"/>
              <w:bottom w:val="single" w:sz="4" w:space="0" w:color="auto"/>
            </w:tcBorders>
            <w:shd w:val="clear" w:color="auto" w:fill="FFFFFF"/>
            <w:vAlign w:val="center"/>
          </w:tcPr>
          <w:p w14:paraId="475AD548" w14:textId="77777777" w:rsidR="00FF22FA" w:rsidRPr="00C5354C" w:rsidRDefault="00FF22FA" w:rsidP="00915CE8">
            <w:pPr>
              <w:spacing w:line="240" w:lineRule="auto"/>
              <w:ind w:left="57" w:right="58"/>
              <w:rPr>
                <w:rFonts w:cs="Times New Roman"/>
                <w:szCs w:val="24"/>
              </w:rPr>
            </w:pPr>
            <w:r w:rsidRPr="00C5354C">
              <w:rPr>
                <w:rFonts w:cs="Times New Roman"/>
                <w:szCs w:val="24"/>
                <w:lang w:bidi="tr-TR"/>
              </w:rPr>
              <w:t>f.</w:t>
            </w:r>
          </w:p>
        </w:tc>
        <w:tc>
          <w:tcPr>
            <w:tcW w:w="3235" w:type="dxa"/>
            <w:tcBorders>
              <w:top w:val="single" w:sz="4" w:space="0" w:color="auto"/>
              <w:left w:val="single" w:sz="4" w:space="0" w:color="auto"/>
              <w:bottom w:val="single" w:sz="4" w:space="0" w:color="auto"/>
            </w:tcBorders>
            <w:shd w:val="clear" w:color="auto" w:fill="FFFFFF"/>
            <w:vAlign w:val="bottom"/>
          </w:tcPr>
          <w:p w14:paraId="02B50B98" w14:textId="0E34A4CD" w:rsidR="00FF22FA" w:rsidRPr="00C5354C" w:rsidRDefault="005F6070" w:rsidP="00915CE8">
            <w:pPr>
              <w:spacing w:line="240" w:lineRule="auto"/>
              <w:ind w:left="57" w:right="58"/>
              <w:rPr>
                <w:rFonts w:cs="Times New Roman"/>
                <w:szCs w:val="24"/>
              </w:rPr>
            </w:pPr>
            <w:r>
              <w:rPr>
                <w:rFonts w:cs="Times New Roman"/>
                <w:szCs w:val="24"/>
                <w:lang w:bidi="tr-TR"/>
              </w:rPr>
              <w:t>Solvent</w:t>
            </w:r>
            <w:r w:rsidR="00FF22FA" w:rsidRPr="00C5354C">
              <w:rPr>
                <w:rFonts w:cs="Times New Roman"/>
                <w:szCs w:val="24"/>
                <w:lang w:bidi="tr-TR"/>
              </w:rPr>
              <w:t xml:space="preserve"> yıkama kullanıldığında </w:t>
            </w:r>
            <w:r>
              <w:rPr>
                <w:rFonts w:cs="Times New Roman"/>
                <w:szCs w:val="24"/>
                <w:lang w:bidi="tr-TR"/>
              </w:rPr>
              <w:t>solventin</w:t>
            </w:r>
            <w:r w:rsidR="00FF22FA" w:rsidRPr="00C5354C">
              <w:rPr>
                <w:rFonts w:cs="Times New Roman"/>
                <w:szCs w:val="24"/>
                <w:lang w:bidi="tr-TR"/>
              </w:rPr>
              <w:t xml:space="preserve"> geri kazanılması</w:t>
            </w:r>
          </w:p>
        </w:tc>
        <w:tc>
          <w:tcPr>
            <w:tcW w:w="4838" w:type="dxa"/>
            <w:tcBorders>
              <w:top w:val="single" w:sz="4" w:space="0" w:color="auto"/>
              <w:left w:val="single" w:sz="4" w:space="0" w:color="auto"/>
              <w:bottom w:val="single" w:sz="4" w:space="0" w:color="auto"/>
              <w:right w:val="single" w:sz="4" w:space="0" w:color="auto"/>
            </w:tcBorders>
            <w:shd w:val="clear" w:color="auto" w:fill="FFFFFF"/>
            <w:vAlign w:val="bottom"/>
          </w:tcPr>
          <w:p w14:paraId="768A70ED" w14:textId="14A30C17" w:rsidR="00FF22FA" w:rsidRPr="00C5354C" w:rsidRDefault="00FF22FA" w:rsidP="00915CE8">
            <w:pPr>
              <w:spacing w:line="240" w:lineRule="auto"/>
              <w:ind w:left="57" w:right="58"/>
              <w:rPr>
                <w:rFonts w:cs="Times New Roman"/>
                <w:szCs w:val="24"/>
              </w:rPr>
            </w:pPr>
            <w:r w:rsidRPr="00C5354C">
              <w:rPr>
                <w:rFonts w:cs="Times New Roman"/>
                <w:szCs w:val="24"/>
                <w:lang w:bidi="tr-TR"/>
              </w:rPr>
              <w:t xml:space="preserve">Organik </w:t>
            </w:r>
            <w:r w:rsidR="005F6070">
              <w:rPr>
                <w:rFonts w:cs="Times New Roman"/>
                <w:szCs w:val="24"/>
                <w:lang w:bidi="tr-TR"/>
              </w:rPr>
              <w:t>solvent</w:t>
            </w:r>
            <w:r w:rsidRPr="00C5354C">
              <w:rPr>
                <w:rFonts w:cs="Times New Roman"/>
                <w:szCs w:val="24"/>
                <w:lang w:bidi="tr-TR"/>
              </w:rPr>
              <w:t xml:space="preserve"> toplanır ve işlemde yeniden kullanılmak üzere damıtılır.</w:t>
            </w:r>
          </w:p>
        </w:tc>
      </w:tr>
    </w:tbl>
    <w:p w14:paraId="0406356E" w14:textId="77777777" w:rsidR="00FF22FA" w:rsidRPr="00C5354C" w:rsidRDefault="00FF22FA" w:rsidP="00FF22FA">
      <w:pPr>
        <w:rPr>
          <w:rFonts w:cs="Times New Roman"/>
          <w:szCs w:val="24"/>
        </w:rPr>
      </w:pPr>
    </w:p>
    <w:p w14:paraId="7D3C7CA6" w14:textId="77777777" w:rsidR="00FF22FA" w:rsidRPr="00C5354C" w:rsidRDefault="00FF22FA" w:rsidP="00FF22FA">
      <w:pPr>
        <w:rPr>
          <w:rFonts w:cs="Times New Roman"/>
          <w:szCs w:val="24"/>
          <w:lang w:val="nl-NL"/>
        </w:rPr>
      </w:pPr>
      <w:r w:rsidRPr="00C5354C">
        <w:rPr>
          <w:rFonts w:cs="Times New Roman"/>
          <w:szCs w:val="24"/>
          <w:lang w:val="nl-NL" w:bidi="tr-TR"/>
        </w:rPr>
        <w:t xml:space="preserve">İlgili izleme </w:t>
      </w:r>
      <w:hyperlink w:anchor="bookmark2380" w:tooltip="Mevcut Belge">
        <w:r w:rsidRPr="00C5354C">
          <w:rPr>
            <w:rFonts w:cs="Times New Roman"/>
            <w:szCs w:val="24"/>
            <w:lang w:val="nl-NL" w:bidi="tr-TR"/>
          </w:rPr>
          <w:t>MET 8</w:t>
        </w:r>
      </w:hyperlink>
      <w:r w:rsidRPr="00C5354C">
        <w:rPr>
          <w:rFonts w:cs="Times New Roman"/>
          <w:szCs w:val="24"/>
          <w:lang w:val="nl-NL" w:bidi="tr-TR"/>
        </w:rPr>
        <w:t>'de verilmiştir.</w:t>
      </w:r>
    </w:p>
    <w:p w14:paraId="2294152A" w14:textId="5CA6BC2D" w:rsidR="00D178B0" w:rsidRPr="00C5354C" w:rsidRDefault="00DA32E5" w:rsidP="00712D1D">
      <w:pPr>
        <w:pStyle w:val="Balk2"/>
        <w:numPr>
          <w:ilvl w:val="0"/>
          <w:numId w:val="85"/>
        </w:numPr>
        <w:rPr>
          <w:rFonts w:cs="Times New Roman"/>
          <w:szCs w:val="24"/>
          <w:lang w:val="nl-NL"/>
        </w:rPr>
      </w:pPr>
      <w:bookmarkStart w:id="191" w:name="bookmark2546"/>
      <w:bookmarkStart w:id="192" w:name="bookmark2547"/>
      <w:bookmarkStart w:id="193" w:name="_Toc154679487"/>
      <w:r>
        <w:rPr>
          <w:rFonts w:cs="Times New Roman"/>
          <w:szCs w:val="24"/>
          <w:lang w:bidi="tr-TR"/>
        </w:rPr>
        <w:t>SIVI ATIK</w:t>
      </w:r>
      <w:r w:rsidR="00D178B0" w:rsidRPr="00C5354C">
        <w:rPr>
          <w:rFonts w:cs="Times New Roman"/>
          <w:szCs w:val="24"/>
          <w:lang w:val="nl-NL" w:bidi="tr-TR"/>
        </w:rPr>
        <w:t xml:space="preserve">LARIN </w:t>
      </w:r>
      <w:r w:rsidR="0008385A">
        <w:rPr>
          <w:rFonts w:cs="Times New Roman"/>
          <w:szCs w:val="24"/>
          <w:lang w:val="nl-NL" w:bidi="tr-TR"/>
        </w:rPr>
        <w:t>İŞLENMESİNE</w:t>
      </w:r>
      <w:r w:rsidR="00D178B0" w:rsidRPr="00C5354C">
        <w:rPr>
          <w:rFonts w:cs="Times New Roman"/>
          <w:szCs w:val="24"/>
          <w:lang w:val="nl-NL" w:bidi="tr-TR"/>
        </w:rPr>
        <w:t xml:space="preserve"> </w:t>
      </w:r>
      <w:r w:rsidR="0001451C">
        <w:rPr>
          <w:rFonts w:cs="Times New Roman"/>
          <w:szCs w:val="24"/>
          <w:lang w:val="nl-NL" w:bidi="tr-TR"/>
        </w:rPr>
        <w:t>İ</w:t>
      </w:r>
      <w:r w:rsidR="00D178B0" w:rsidRPr="00C5354C">
        <w:rPr>
          <w:rFonts w:cs="Times New Roman"/>
          <w:szCs w:val="24"/>
          <w:lang w:val="nl-NL" w:bidi="tr-TR"/>
        </w:rPr>
        <w:t>L</w:t>
      </w:r>
      <w:r w:rsidR="0001451C">
        <w:rPr>
          <w:rFonts w:cs="Times New Roman"/>
          <w:szCs w:val="24"/>
          <w:lang w:val="nl-NL" w:bidi="tr-TR"/>
        </w:rPr>
        <w:t>İ</w:t>
      </w:r>
      <w:r w:rsidR="00D178B0" w:rsidRPr="00C5354C">
        <w:rPr>
          <w:rFonts w:cs="Times New Roman"/>
          <w:szCs w:val="24"/>
          <w:lang w:val="nl-NL" w:bidi="tr-TR"/>
        </w:rPr>
        <w:t>ŞK</w:t>
      </w:r>
      <w:r w:rsidR="0001451C">
        <w:rPr>
          <w:rFonts w:cs="Times New Roman"/>
          <w:szCs w:val="24"/>
          <w:lang w:val="nl-NL" w:bidi="tr-TR"/>
        </w:rPr>
        <w:t>İ</w:t>
      </w:r>
      <w:r w:rsidR="00D178B0" w:rsidRPr="00C5354C">
        <w:rPr>
          <w:rFonts w:cs="Times New Roman"/>
          <w:szCs w:val="24"/>
          <w:lang w:val="nl-NL" w:bidi="tr-TR"/>
        </w:rPr>
        <w:t>N MET SONUÇLARI</w:t>
      </w:r>
      <w:bookmarkStart w:id="194" w:name="bookmark2548"/>
      <w:bookmarkStart w:id="195" w:name="bookmark2549"/>
      <w:bookmarkStart w:id="196" w:name="_Toc154679488"/>
      <w:bookmarkEnd w:id="191"/>
      <w:bookmarkEnd w:id="192"/>
      <w:bookmarkEnd w:id="193"/>
    </w:p>
    <w:p w14:paraId="24037551" w14:textId="54642C36" w:rsidR="00D178B0" w:rsidRPr="00C5354C" w:rsidRDefault="00D178B0" w:rsidP="00D178B0">
      <w:pPr>
        <w:pStyle w:val="Balk2"/>
        <w:numPr>
          <w:ilvl w:val="0"/>
          <w:numId w:val="0"/>
        </w:numPr>
        <w:rPr>
          <w:rFonts w:cs="Times New Roman"/>
          <w:b w:val="0"/>
          <w:bCs/>
          <w:szCs w:val="24"/>
          <w:lang w:val="nl-NL"/>
        </w:rPr>
      </w:pPr>
      <w:r w:rsidRPr="00C5354C">
        <w:rPr>
          <w:rFonts w:cs="Times New Roman"/>
          <w:b w:val="0"/>
          <w:bCs/>
          <w:szCs w:val="24"/>
        </w:rPr>
        <w:t xml:space="preserve">Aksi belirtilmedikçe Bölüm 5'te sunulan MET sonuçları </w:t>
      </w:r>
      <w:r w:rsidR="00DA32E5">
        <w:rPr>
          <w:rFonts w:cs="Times New Roman"/>
          <w:b w:val="0"/>
          <w:bCs/>
          <w:szCs w:val="24"/>
          <w:lang w:bidi="tr-TR"/>
        </w:rPr>
        <w:t>s</w:t>
      </w:r>
      <w:r w:rsidR="00DA32E5" w:rsidRPr="00DA32E5">
        <w:rPr>
          <w:rFonts w:cs="Times New Roman"/>
          <w:b w:val="0"/>
          <w:bCs/>
          <w:szCs w:val="24"/>
          <w:lang w:bidi="tr-TR"/>
        </w:rPr>
        <w:t>ıvı atık</w:t>
      </w:r>
      <w:r w:rsidRPr="00DA32E5">
        <w:rPr>
          <w:rFonts w:cs="Times New Roman"/>
          <w:b w:val="0"/>
          <w:bCs/>
          <w:szCs w:val="24"/>
        </w:rPr>
        <w:t>ların</w:t>
      </w:r>
      <w:r w:rsidRPr="00C5354C">
        <w:rPr>
          <w:rFonts w:cs="Times New Roman"/>
          <w:b w:val="0"/>
          <w:bCs/>
          <w:szCs w:val="24"/>
        </w:rPr>
        <w:t xml:space="preserve"> </w:t>
      </w:r>
      <w:r w:rsidR="0028642E">
        <w:rPr>
          <w:rFonts w:cs="Times New Roman"/>
          <w:b w:val="0"/>
          <w:bCs/>
          <w:szCs w:val="24"/>
        </w:rPr>
        <w:t>işlenmesi</w:t>
      </w:r>
      <w:r w:rsidR="0001451C">
        <w:rPr>
          <w:rFonts w:cs="Times New Roman"/>
          <w:b w:val="0"/>
          <w:bCs/>
          <w:szCs w:val="24"/>
        </w:rPr>
        <w:t xml:space="preserve"> </w:t>
      </w:r>
      <w:r w:rsidRPr="00C5354C">
        <w:rPr>
          <w:rFonts w:cs="Times New Roman"/>
          <w:b w:val="0"/>
          <w:bCs/>
          <w:szCs w:val="24"/>
        </w:rPr>
        <w:t>için ve Bölüm 1'deki genel MET sonuçlarına ek olarak geçerlidir.</w:t>
      </w:r>
    </w:p>
    <w:p w14:paraId="061CDEB7" w14:textId="25D44A60" w:rsidR="00FF22FA" w:rsidRPr="00C5354C" w:rsidRDefault="00FF22FA" w:rsidP="00712D1D">
      <w:pPr>
        <w:pStyle w:val="Balk3"/>
        <w:numPr>
          <w:ilvl w:val="1"/>
          <w:numId w:val="85"/>
        </w:numPr>
        <w:rPr>
          <w:rFonts w:cs="Times New Roman"/>
          <w:lang w:val="nl-NL"/>
        </w:rPr>
      </w:pPr>
      <w:r w:rsidRPr="00C5354C">
        <w:rPr>
          <w:rFonts w:cs="Times New Roman"/>
          <w:lang w:val="nl-NL" w:bidi="tr-TR"/>
        </w:rPr>
        <w:t>Genel çevresel performans</w:t>
      </w:r>
      <w:bookmarkEnd w:id="194"/>
      <w:bookmarkEnd w:id="195"/>
      <w:bookmarkEnd w:id="196"/>
    </w:p>
    <w:p w14:paraId="1C98B52D" w14:textId="77777777" w:rsidR="00FF22FA" w:rsidRPr="00C5354C" w:rsidRDefault="00FF22FA" w:rsidP="00FF22FA">
      <w:pPr>
        <w:rPr>
          <w:rFonts w:cs="Times New Roman"/>
          <w:szCs w:val="24"/>
        </w:rPr>
      </w:pPr>
      <w:bookmarkStart w:id="197" w:name="bookmark2550"/>
      <w:r w:rsidRPr="00C5354C">
        <w:rPr>
          <w:rFonts w:cs="Times New Roman"/>
          <w:b/>
          <w:szCs w:val="24"/>
          <w:lang w:val="nl-NL" w:bidi="tr-TR"/>
        </w:rPr>
        <w:t xml:space="preserve">MET 52: </w:t>
      </w:r>
      <w:r w:rsidRPr="00C5354C">
        <w:rPr>
          <w:rFonts w:cs="Times New Roman"/>
          <w:szCs w:val="24"/>
          <w:lang w:val="nl-NL" w:bidi="tr-TR"/>
        </w:rPr>
        <w:t xml:space="preserve">Genel çevresel performansı iyileştirmek için </w:t>
      </w:r>
      <w:r w:rsidRPr="002A6ED6">
        <w:rPr>
          <w:rFonts w:cs="Times New Roman"/>
          <w:szCs w:val="24"/>
          <w:lang w:val="nl-NL" w:bidi="tr-TR"/>
        </w:rPr>
        <w:t>atık ön kabul ve kabul</w:t>
      </w:r>
      <w:r w:rsidRPr="00C5354C">
        <w:rPr>
          <w:rFonts w:cs="Times New Roman"/>
          <w:szCs w:val="24"/>
          <w:lang w:val="nl-NL" w:bidi="tr-TR"/>
        </w:rPr>
        <w:t xml:space="preserve"> prosedürlerinin b</w:t>
      </w:r>
      <w:r w:rsidR="005E4FA0" w:rsidRPr="00C5354C">
        <w:rPr>
          <w:rFonts w:cs="Times New Roman"/>
          <w:szCs w:val="24"/>
          <w:lang w:val="nl-NL" w:bidi="tr-TR"/>
        </w:rPr>
        <w:t>ir parçası olarak atık girdisi</w:t>
      </w:r>
      <w:r w:rsidRPr="00C5354C">
        <w:rPr>
          <w:rFonts w:cs="Times New Roman"/>
          <w:szCs w:val="24"/>
          <w:lang w:val="nl-NL" w:bidi="tr-TR"/>
        </w:rPr>
        <w:t xml:space="preserve"> izle</w:t>
      </w:r>
      <w:r w:rsidR="005E4FA0" w:rsidRPr="00C5354C">
        <w:rPr>
          <w:rFonts w:cs="Times New Roman"/>
          <w:szCs w:val="24"/>
          <w:lang w:val="nl-NL" w:bidi="tr-TR"/>
        </w:rPr>
        <w:t>nir</w:t>
      </w:r>
      <w:r w:rsidRPr="00C5354C">
        <w:rPr>
          <w:rFonts w:cs="Times New Roman"/>
          <w:szCs w:val="24"/>
          <w:lang w:val="nl-NL" w:bidi="tr-TR"/>
        </w:rPr>
        <w:t xml:space="preserve"> (bkz. </w:t>
      </w:r>
      <w:hyperlink w:anchor="bookmark2373" w:tooltip="Mevcut Belge">
        <w:r w:rsidRPr="00C5354C">
          <w:rPr>
            <w:rFonts w:cs="Times New Roman"/>
            <w:szCs w:val="24"/>
            <w:lang w:bidi="tr-TR"/>
          </w:rPr>
          <w:t>MET 2</w:t>
        </w:r>
      </w:hyperlink>
      <w:r w:rsidRPr="00C5354C">
        <w:rPr>
          <w:rFonts w:cs="Times New Roman"/>
          <w:szCs w:val="24"/>
          <w:lang w:bidi="tr-TR"/>
        </w:rPr>
        <w:t>).</w:t>
      </w:r>
      <w:bookmarkEnd w:id="197"/>
    </w:p>
    <w:p w14:paraId="296B36A5" w14:textId="77777777" w:rsidR="00FF22FA" w:rsidRPr="00C5354C" w:rsidRDefault="00FF22FA" w:rsidP="00FF22FA">
      <w:pPr>
        <w:outlineLvl w:val="4"/>
        <w:rPr>
          <w:rFonts w:cs="Times New Roman"/>
          <w:b/>
          <w:szCs w:val="24"/>
        </w:rPr>
      </w:pPr>
      <w:r w:rsidRPr="00C5354C">
        <w:rPr>
          <w:rFonts w:cs="Times New Roman"/>
          <w:b/>
          <w:szCs w:val="24"/>
          <w:lang w:bidi="tr-TR"/>
        </w:rPr>
        <w:t>Tanım</w:t>
      </w:r>
    </w:p>
    <w:p w14:paraId="111C33BB" w14:textId="45D257F6" w:rsidR="00FF22FA" w:rsidRPr="00C5354C" w:rsidRDefault="00FF22FA" w:rsidP="00FF22FA">
      <w:pPr>
        <w:rPr>
          <w:rFonts w:cs="Times New Roman"/>
          <w:szCs w:val="24"/>
        </w:rPr>
      </w:pPr>
      <w:r w:rsidRPr="00C5354C">
        <w:rPr>
          <w:rFonts w:cs="Times New Roman"/>
          <w:szCs w:val="24"/>
          <w:lang w:bidi="tr-TR"/>
        </w:rPr>
        <w:t>Atık gir</w:t>
      </w:r>
      <w:r w:rsidR="0028642E">
        <w:rPr>
          <w:rFonts w:cs="Times New Roman"/>
          <w:szCs w:val="24"/>
          <w:lang w:bidi="tr-TR"/>
        </w:rPr>
        <w:t>disinin</w:t>
      </w:r>
      <w:r w:rsidRPr="00C5354C">
        <w:rPr>
          <w:rFonts w:cs="Times New Roman"/>
          <w:szCs w:val="24"/>
          <w:lang w:bidi="tr-TR"/>
        </w:rPr>
        <w:t xml:space="preserve"> izlenmesi, örneğin aşağıdakiler açısından:</w:t>
      </w:r>
    </w:p>
    <w:p w14:paraId="01F953F8" w14:textId="03851158" w:rsidR="00FF22FA" w:rsidRPr="00C5354C" w:rsidRDefault="00FF22FA" w:rsidP="00FF22FA">
      <w:pPr>
        <w:ind w:left="426" w:hanging="426"/>
        <w:rPr>
          <w:rFonts w:cs="Times New Roman"/>
          <w:szCs w:val="24"/>
        </w:rPr>
      </w:pPr>
      <w:r w:rsidRPr="00C5354C">
        <w:rPr>
          <w:rFonts w:cs="Times New Roman"/>
          <w:szCs w:val="24"/>
          <w:lang w:bidi="tr-TR"/>
        </w:rPr>
        <w:t>•</w:t>
      </w:r>
      <w:r w:rsidRPr="00C5354C">
        <w:rPr>
          <w:rFonts w:cs="Times New Roman"/>
          <w:szCs w:val="24"/>
          <w:lang w:bidi="tr-TR"/>
        </w:rPr>
        <w:tab/>
      </w:r>
      <w:r w:rsidR="00D178B0" w:rsidRPr="00C5354C">
        <w:rPr>
          <w:rFonts w:cs="Times New Roman"/>
          <w:szCs w:val="24"/>
          <w:lang w:bidi="tr-TR"/>
        </w:rPr>
        <w:t xml:space="preserve">biyolojik elimine edilebilirlik </w:t>
      </w:r>
      <w:r w:rsidRPr="00C5354C">
        <w:rPr>
          <w:rFonts w:cs="Times New Roman"/>
          <w:szCs w:val="24"/>
          <w:lang w:bidi="tr-TR"/>
        </w:rPr>
        <w:t>(</w:t>
      </w:r>
      <w:r w:rsidR="001168A2">
        <w:rPr>
          <w:rFonts w:cs="Times New Roman"/>
          <w:szCs w:val="24"/>
          <w:lang w:bidi="tr-TR"/>
        </w:rPr>
        <w:t>örneğin,</w:t>
      </w:r>
      <w:r w:rsidRPr="00C5354C">
        <w:rPr>
          <w:rFonts w:cs="Times New Roman"/>
          <w:szCs w:val="24"/>
          <w:lang w:bidi="tr-TR"/>
        </w:rPr>
        <w:t xml:space="preserve"> BOİ, BOİ/KOİ oranı, Zahn-Wellens testi, biyolojik inhibisyon potansiyeli (</w:t>
      </w:r>
      <w:r w:rsidR="001168A2">
        <w:rPr>
          <w:rFonts w:cs="Times New Roman"/>
          <w:szCs w:val="24"/>
          <w:lang w:bidi="tr-TR"/>
        </w:rPr>
        <w:t>örneğin,</w:t>
      </w:r>
      <w:r w:rsidRPr="00C5354C">
        <w:rPr>
          <w:rFonts w:cs="Times New Roman"/>
          <w:szCs w:val="24"/>
          <w:lang w:bidi="tr-TR"/>
        </w:rPr>
        <w:t xml:space="preserve"> aktif çamur inhibisyonu))</w:t>
      </w:r>
      <w:r w:rsidR="005D4AF5">
        <w:rPr>
          <w:rFonts w:cs="Times New Roman"/>
          <w:szCs w:val="24"/>
          <w:lang w:bidi="tr-TR"/>
        </w:rPr>
        <w:t>.</w:t>
      </w:r>
    </w:p>
    <w:p w14:paraId="55170C10" w14:textId="22F705CF" w:rsidR="00FF22FA" w:rsidRPr="00C5354C" w:rsidRDefault="00FF22FA" w:rsidP="00FF22FA">
      <w:pPr>
        <w:ind w:left="426" w:hanging="426"/>
        <w:rPr>
          <w:rFonts w:cs="Times New Roman"/>
          <w:szCs w:val="24"/>
        </w:rPr>
      </w:pPr>
      <w:r w:rsidRPr="00C5354C">
        <w:rPr>
          <w:rFonts w:cs="Times New Roman"/>
          <w:szCs w:val="24"/>
          <w:lang w:bidi="tr-TR"/>
        </w:rPr>
        <w:t>•</w:t>
      </w:r>
      <w:r w:rsidRPr="00C5354C">
        <w:rPr>
          <w:rFonts w:cs="Times New Roman"/>
          <w:szCs w:val="24"/>
          <w:lang w:bidi="tr-TR"/>
        </w:rPr>
        <w:tab/>
      </w:r>
      <w:r w:rsidR="001168A2">
        <w:rPr>
          <w:rFonts w:cs="Times New Roman"/>
          <w:szCs w:val="24"/>
          <w:lang w:bidi="tr-TR"/>
        </w:rPr>
        <w:t>örneğin,</w:t>
      </w:r>
      <w:r w:rsidRPr="00C5354C">
        <w:rPr>
          <w:rFonts w:cs="Times New Roman"/>
          <w:szCs w:val="24"/>
          <w:lang w:bidi="tr-TR"/>
        </w:rPr>
        <w:t xml:space="preserve"> laboratuvar ölçekli testler yoluyla emülsiyon kırmanın fizibilitesi.</w:t>
      </w:r>
    </w:p>
    <w:p w14:paraId="703699C7" w14:textId="77777777" w:rsidR="00FF22FA" w:rsidRPr="00C5354C" w:rsidRDefault="00FF22FA" w:rsidP="00712D1D">
      <w:pPr>
        <w:pStyle w:val="Balk3"/>
        <w:numPr>
          <w:ilvl w:val="2"/>
          <w:numId w:val="85"/>
        </w:numPr>
        <w:rPr>
          <w:rFonts w:cs="Times New Roman"/>
        </w:rPr>
      </w:pPr>
      <w:bookmarkStart w:id="198" w:name="bookmark2552"/>
      <w:bookmarkStart w:id="199" w:name="bookmark2553"/>
      <w:bookmarkStart w:id="200" w:name="_Toc154679489"/>
      <w:r w:rsidRPr="00C5354C">
        <w:rPr>
          <w:rFonts w:cs="Times New Roman"/>
          <w:lang w:bidi="tr-TR"/>
        </w:rPr>
        <w:t>Havaya emisyonlar</w:t>
      </w:r>
      <w:bookmarkEnd w:id="198"/>
      <w:bookmarkEnd w:id="199"/>
      <w:bookmarkEnd w:id="200"/>
    </w:p>
    <w:p w14:paraId="79B66193" w14:textId="77777777" w:rsidR="00FF22FA" w:rsidRPr="00C5354C" w:rsidRDefault="00FF22FA" w:rsidP="009F062D">
      <w:pPr>
        <w:pStyle w:val="Normaltext"/>
        <w:ind w:firstLine="0"/>
      </w:pPr>
      <w:bookmarkStart w:id="201" w:name="bookmark2554"/>
      <w:bookmarkStart w:id="202" w:name="bookmark2555"/>
      <w:r w:rsidRPr="00C5354C">
        <w:rPr>
          <w:b/>
        </w:rPr>
        <w:t>MET 53:</w:t>
      </w:r>
      <w:r w:rsidRPr="00C5354C">
        <w:t xml:space="preserve"> HCl, NH</w:t>
      </w:r>
      <w:r w:rsidRPr="00C5354C">
        <w:rPr>
          <w:vertAlign w:val="subscript"/>
        </w:rPr>
        <w:t>3</w:t>
      </w:r>
      <w:r w:rsidRPr="00C5354C">
        <w:t xml:space="preserve"> ve organik bileşiklerin hava</w:t>
      </w:r>
      <w:r w:rsidR="005E4FA0" w:rsidRPr="00C5354C">
        <w:t xml:space="preserve">ya emisyonlarını azaltmak için </w:t>
      </w:r>
      <w:r w:rsidRPr="00C5354C">
        <w:t>MET 14d’yi uygulamak ve aşa</w:t>
      </w:r>
      <w:r w:rsidR="005E4FA0" w:rsidRPr="00C5354C">
        <w:t>ğıda verilen tekniklerden biri veya birkaçı</w:t>
      </w:r>
      <w:r w:rsidRPr="00C5354C">
        <w:t xml:space="preserve"> kullan</w:t>
      </w:r>
      <w:r w:rsidR="005E4FA0" w:rsidRPr="00C5354C">
        <w:t>ılır</w:t>
      </w:r>
      <w:r w:rsidRPr="00C5354C">
        <w:t>.</w:t>
      </w:r>
      <w:bookmarkEnd w:id="201"/>
      <w:bookmarkEnd w:id="202"/>
    </w:p>
    <w:tbl>
      <w:tblPr>
        <w:tblOverlap w:val="never"/>
        <w:tblW w:w="0" w:type="auto"/>
        <w:tblLayout w:type="fixed"/>
        <w:tblCellMar>
          <w:left w:w="10" w:type="dxa"/>
          <w:right w:w="10" w:type="dxa"/>
        </w:tblCellMar>
        <w:tblLook w:val="0000" w:firstRow="0" w:lastRow="0" w:firstColumn="0" w:lastColumn="0" w:noHBand="0" w:noVBand="0"/>
      </w:tblPr>
      <w:tblGrid>
        <w:gridCol w:w="331"/>
        <w:gridCol w:w="2227"/>
        <w:gridCol w:w="5803"/>
      </w:tblGrid>
      <w:tr w:rsidR="00FF22FA" w:rsidRPr="00C5354C" w14:paraId="74BB98EE" w14:textId="77777777" w:rsidTr="00915CE8">
        <w:trPr>
          <w:trHeight w:val="245"/>
          <w:tblHeader/>
        </w:trPr>
        <w:tc>
          <w:tcPr>
            <w:tcW w:w="2558" w:type="dxa"/>
            <w:gridSpan w:val="2"/>
            <w:tcBorders>
              <w:top w:val="single" w:sz="4" w:space="0" w:color="auto"/>
              <w:left w:val="single" w:sz="4" w:space="0" w:color="auto"/>
            </w:tcBorders>
            <w:shd w:val="clear" w:color="auto" w:fill="FFFFFF"/>
            <w:vAlign w:val="center"/>
          </w:tcPr>
          <w:p w14:paraId="64CA2F06" w14:textId="77777777" w:rsidR="00FF22FA" w:rsidRPr="00C5354C" w:rsidRDefault="00FF22FA" w:rsidP="00915CE8">
            <w:pPr>
              <w:ind w:left="57" w:right="57"/>
              <w:jc w:val="left"/>
              <w:rPr>
                <w:rFonts w:cs="Times New Roman"/>
                <w:b/>
                <w:szCs w:val="24"/>
              </w:rPr>
            </w:pPr>
            <w:r w:rsidRPr="00C5354C">
              <w:rPr>
                <w:rFonts w:cs="Times New Roman"/>
                <w:b/>
                <w:szCs w:val="24"/>
                <w:lang w:bidi="tr-TR"/>
              </w:rPr>
              <w:t>Teknik</w:t>
            </w:r>
          </w:p>
        </w:tc>
        <w:tc>
          <w:tcPr>
            <w:tcW w:w="5803" w:type="dxa"/>
            <w:tcBorders>
              <w:top w:val="single" w:sz="4" w:space="0" w:color="auto"/>
              <w:left w:val="single" w:sz="4" w:space="0" w:color="auto"/>
              <w:right w:val="single" w:sz="4" w:space="0" w:color="auto"/>
            </w:tcBorders>
            <w:shd w:val="clear" w:color="auto" w:fill="FFFFFF"/>
            <w:vAlign w:val="center"/>
          </w:tcPr>
          <w:p w14:paraId="3B7AE54D" w14:textId="77777777" w:rsidR="00FF22FA" w:rsidRPr="00C5354C" w:rsidRDefault="00FF22FA" w:rsidP="00915CE8">
            <w:pPr>
              <w:ind w:left="57" w:right="57"/>
              <w:jc w:val="left"/>
              <w:rPr>
                <w:rFonts w:cs="Times New Roman"/>
                <w:b/>
                <w:szCs w:val="24"/>
              </w:rPr>
            </w:pPr>
            <w:r w:rsidRPr="00C5354C">
              <w:rPr>
                <w:rFonts w:cs="Times New Roman"/>
                <w:b/>
                <w:szCs w:val="24"/>
                <w:lang w:bidi="tr-TR"/>
              </w:rPr>
              <w:t>Açıklama</w:t>
            </w:r>
          </w:p>
        </w:tc>
      </w:tr>
      <w:tr w:rsidR="00FF22FA" w:rsidRPr="00C5354C" w14:paraId="432D2BB2" w14:textId="77777777" w:rsidTr="00915CE8">
        <w:trPr>
          <w:trHeight w:val="470"/>
        </w:trPr>
        <w:tc>
          <w:tcPr>
            <w:tcW w:w="331" w:type="dxa"/>
            <w:tcBorders>
              <w:top w:val="single" w:sz="4" w:space="0" w:color="auto"/>
              <w:left w:val="single" w:sz="4" w:space="0" w:color="auto"/>
            </w:tcBorders>
            <w:shd w:val="clear" w:color="auto" w:fill="FFFFFF"/>
            <w:vAlign w:val="center"/>
          </w:tcPr>
          <w:p w14:paraId="5BE6DA1F" w14:textId="77777777" w:rsidR="00FF22FA" w:rsidRPr="00C5354C" w:rsidRDefault="00FF22FA" w:rsidP="00915CE8">
            <w:pPr>
              <w:ind w:left="57" w:right="57"/>
              <w:jc w:val="left"/>
              <w:rPr>
                <w:rFonts w:cs="Times New Roman"/>
                <w:szCs w:val="24"/>
              </w:rPr>
            </w:pPr>
            <w:r w:rsidRPr="00C5354C">
              <w:rPr>
                <w:rFonts w:cs="Times New Roman"/>
                <w:szCs w:val="24"/>
                <w:lang w:bidi="tr-TR"/>
              </w:rPr>
              <w:t>a.</w:t>
            </w:r>
          </w:p>
        </w:tc>
        <w:tc>
          <w:tcPr>
            <w:tcW w:w="2227" w:type="dxa"/>
            <w:tcBorders>
              <w:top w:val="single" w:sz="4" w:space="0" w:color="auto"/>
              <w:left w:val="single" w:sz="4" w:space="0" w:color="auto"/>
            </w:tcBorders>
            <w:shd w:val="clear" w:color="auto" w:fill="FFFFFF"/>
            <w:vAlign w:val="center"/>
          </w:tcPr>
          <w:p w14:paraId="424AB43F" w14:textId="77777777" w:rsidR="00FF22FA" w:rsidRPr="00C5354C" w:rsidRDefault="00FF22FA" w:rsidP="00915CE8">
            <w:pPr>
              <w:ind w:left="57" w:right="57"/>
              <w:jc w:val="left"/>
              <w:rPr>
                <w:rFonts w:cs="Times New Roman"/>
                <w:szCs w:val="24"/>
              </w:rPr>
            </w:pPr>
            <w:r w:rsidRPr="00C5354C">
              <w:rPr>
                <w:rFonts w:cs="Times New Roman"/>
                <w:szCs w:val="24"/>
                <w:lang w:bidi="tr-TR"/>
              </w:rPr>
              <w:t>Adsorpsiyon</w:t>
            </w:r>
          </w:p>
        </w:tc>
        <w:tc>
          <w:tcPr>
            <w:tcW w:w="5803" w:type="dxa"/>
            <w:vMerge w:val="restart"/>
            <w:tcBorders>
              <w:top w:val="single" w:sz="4" w:space="0" w:color="auto"/>
              <w:left w:val="single" w:sz="4" w:space="0" w:color="auto"/>
              <w:right w:val="single" w:sz="4" w:space="0" w:color="auto"/>
            </w:tcBorders>
            <w:shd w:val="clear" w:color="auto" w:fill="FFFFFF"/>
            <w:vAlign w:val="center"/>
          </w:tcPr>
          <w:p w14:paraId="46F1BEAF" w14:textId="05E04A97" w:rsidR="00FF22FA" w:rsidRPr="00C5354C" w:rsidRDefault="00FF22FA" w:rsidP="00915CE8">
            <w:pPr>
              <w:ind w:left="57" w:right="57"/>
              <w:jc w:val="left"/>
              <w:rPr>
                <w:rFonts w:cs="Times New Roman"/>
                <w:szCs w:val="24"/>
              </w:rPr>
            </w:pPr>
            <w:r w:rsidRPr="00C5354C">
              <w:rPr>
                <w:rFonts w:cs="Times New Roman"/>
                <w:szCs w:val="24"/>
                <w:lang w:bidi="tr-TR"/>
              </w:rPr>
              <w:t xml:space="preserve">Bkz. </w:t>
            </w:r>
            <w:hyperlink w:anchor="bookmark2559" w:tooltip="Mevcut Belge">
              <w:r w:rsidR="00D178B0" w:rsidRPr="00C5354C">
                <w:rPr>
                  <w:rFonts w:cs="Times New Roman"/>
                  <w:szCs w:val="24"/>
                  <w:lang w:bidi="tr-TR"/>
                </w:rPr>
                <w:t>Bölüm</w:t>
              </w:r>
            </w:hyperlink>
            <w:r w:rsidR="00D178B0" w:rsidRPr="00C5354C">
              <w:rPr>
                <w:rFonts w:cs="Times New Roman"/>
                <w:szCs w:val="24"/>
                <w:lang w:bidi="tr-TR"/>
              </w:rPr>
              <w:t xml:space="preserve"> 6.1.</w:t>
            </w:r>
          </w:p>
        </w:tc>
      </w:tr>
      <w:tr w:rsidR="00FF22FA" w:rsidRPr="00C5354C" w14:paraId="40ECFA46" w14:textId="77777777" w:rsidTr="00915CE8">
        <w:trPr>
          <w:trHeight w:val="470"/>
        </w:trPr>
        <w:tc>
          <w:tcPr>
            <w:tcW w:w="331" w:type="dxa"/>
            <w:tcBorders>
              <w:top w:val="single" w:sz="4" w:space="0" w:color="auto"/>
              <w:left w:val="single" w:sz="4" w:space="0" w:color="auto"/>
            </w:tcBorders>
            <w:shd w:val="clear" w:color="auto" w:fill="FFFFFF"/>
            <w:vAlign w:val="center"/>
          </w:tcPr>
          <w:p w14:paraId="36F229A0" w14:textId="77777777" w:rsidR="00FF22FA" w:rsidRPr="00C5354C" w:rsidRDefault="00FF22FA" w:rsidP="00915CE8">
            <w:pPr>
              <w:ind w:left="57" w:right="57"/>
              <w:jc w:val="left"/>
              <w:rPr>
                <w:rFonts w:cs="Times New Roman"/>
                <w:szCs w:val="24"/>
              </w:rPr>
            </w:pPr>
            <w:r w:rsidRPr="00C5354C">
              <w:rPr>
                <w:rFonts w:cs="Times New Roman"/>
                <w:szCs w:val="24"/>
                <w:lang w:bidi="tr-TR"/>
              </w:rPr>
              <w:t>b.</w:t>
            </w:r>
          </w:p>
        </w:tc>
        <w:tc>
          <w:tcPr>
            <w:tcW w:w="2227" w:type="dxa"/>
            <w:tcBorders>
              <w:top w:val="single" w:sz="4" w:space="0" w:color="auto"/>
              <w:left w:val="single" w:sz="4" w:space="0" w:color="auto"/>
            </w:tcBorders>
            <w:shd w:val="clear" w:color="auto" w:fill="FFFFFF"/>
            <w:vAlign w:val="center"/>
          </w:tcPr>
          <w:p w14:paraId="0333B06D" w14:textId="77777777" w:rsidR="00FF22FA" w:rsidRPr="00C5354C" w:rsidRDefault="00FF22FA" w:rsidP="00915CE8">
            <w:pPr>
              <w:ind w:left="57" w:right="57"/>
              <w:jc w:val="left"/>
              <w:rPr>
                <w:rFonts w:cs="Times New Roman"/>
                <w:szCs w:val="24"/>
              </w:rPr>
            </w:pPr>
            <w:r w:rsidRPr="00C5354C">
              <w:rPr>
                <w:rFonts w:cs="Times New Roman"/>
                <w:szCs w:val="24"/>
                <w:lang w:bidi="tr-TR"/>
              </w:rPr>
              <w:t>Biyofiltre</w:t>
            </w:r>
          </w:p>
        </w:tc>
        <w:tc>
          <w:tcPr>
            <w:tcW w:w="5803" w:type="dxa"/>
            <w:vMerge/>
            <w:tcBorders>
              <w:left w:val="single" w:sz="4" w:space="0" w:color="auto"/>
              <w:right w:val="single" w:sz="4" w:space="0" w:color="auto"/>
            </w:tcBorders>
            <w:shd w:val="clear" w:color="auto" w:fill="FFFFFF"/>
            <w:vAlign w:val="center"/>
          </w:tcPr>
          <w:p w14:paraId="7103FC25" w14:textId="77777777" w:rsidR="00FF22FA" w:rsidRPr="00C5354C" w:rsidRDefault="00FF22FA" w:rsidP="00915CE8">
            <w:pPr>
              <w:ind w:left="57" w:right="57"/>
              <w:jc w:val="left"/>
              <w:rPr>
                <w:rFonts w:cs="Times New Roman"/>
                <w:szCs w:val="24"/>
              </w:rPr>
            </w:pPr>
          </w:p>
        </w:tc>
      </w:tr>
      <w:tr w:rsidR="00FF22FA" w:rsidRPr="00C5354C" w14:paraId="13C26503" w14:textId="77777777" w:rsidTr="00915CE8">
        <w:trPr>
          <w:trHeight w:val="470"/>
        </w:trPr>
        <w:tc>
          <w:tcPr>
            <w:tcW w:w="331" w:type="dxa"/>
            <w:tcBorders>
              <w:top w:val="single" w:sz="4" w:space="0" w:color="auto"/>
              <w:left w:val="single" w:sz="4" w:space="0" w:color="auto"/>
            </w:tcBorders>
            <w:shd w:val="clear" w:color="auto" w:fill="FFFFFF"/>
            <w:vAlign w:val="center"/>
          </w:tcPr>
          <w:p w14:paraId="5E4A304F" w14:textId="77777777" w:rsidR="00FF22FA" w:rsidRPr="00C5354C" w:rsidRDefault="00FF22FA" w:rsidP="00915CE8">
            <w:pPr>
              <w:ind w:left="57" w:right="57"/>
              <w:jc w:val="left"/>
              <w:rPr>
                <w:rFonts w:cs="Times New Roman"/>
                <w:szCs w:val="24"/>
              </w:rPr>
            </w:pPr>
            <w:r w:rsidRPr="00C5354C">
              <w:rPr>
                <w:rFonts w:cs="Times New Roman"/>
                <w:szCs w:val="24"/>
                <w:lang w:bidi="tr-TR"/>
              </w:rPr>
              <w:t>c.</w:t>
            </w:r>
          </w:p>
        </w:tc>
        <w:tc>
          <w:tcPr>
            <w:tcW w:w="2227" w:type="dxa"/>
            <w:tcBorders>
              <w:top w:val="single" w:sz="4" w:space="0" w:color="auto"/>
              <w:left w:val="single" w:sz="4" w:space="0" w:color="auto"/>
            </w:tcBorders>
            <w:shd w:val="clear" w:color="auto" w:fill="FFFFFF"/>
            <w:vAlign w:val="center"/>
          </w:tcPr>
          <w:p w14:paraId="5F2C4194" w14:textId="77777777" w:rsidR="00FF22FA" w:rsidRPr="00C5354C" w:rsidRDefault="00FF22FA" w:rsidP="00915CE8">
            <w:pPr>
              <w:ind w:left="57" w:right="57"/>
              <w:jc w:val="left"/>
              <w:rPr>
                <w:rFonts w:cs="Times New Roman"/>
                <w:szCs w:val="24"/>
              </w:rPr>
            </w:pPr>
            <w:r w:rsidRPr="00C5354C">
              <w:rPr>
                <w:rFonts w:cs="Times New Roman"/>
                <w:szCs w:val="24"/>
                <w:lang w:bidi="tr-TR"/>
              </w:rPr>
              <w:t>Termal oksitleme</w:t>
            </w:r>
          </w:p>
        </w:tc>
        <w:tc>
          <w:tcPr>
            <w:tcW w:w="5803" w:type="dxa"/>
            <w:vMerge/>
            <w:tcBorders>
              <w:left w:val="single" w:sz="4" w:space="0" w:color="auto"/>
              <w:right w:val="single" w:sz="4" w:space="0" w:color="auto"/>
            </w:tcBorders>
            <w:shd w:val="clear" w:color="auto" w:fill="FFFFFF"/>
            <w:vAlign w:val="center"/>
          </w:tcPr>
          <w:p w14:paraId="3FDCC6C6" w14:textId="77777777" w:rsidR="00FF22FA" w:rsidRPr="00C5354C" w:rsidRDefault="00FF22FA" w:rsidP="00915CE8">
            <w:pPr>
              <w:ind w:left="57" w:right="57"/>
              <w:jc w:val="left"/>
              <w:rPr>
                <w:rFonts w:cs="Times New Roman"/>
                <w:szCs w:val="24"/>
              </w:rPr>
            </w:pPr>
          </w:p>
        </w:tc>
      </w:tr>
      <w:tr w:rsidR="00FF22FA" w:rsidRPr="00C5354C" w14:paraId="380359D7" w14:textId="77777777" w:rsidTr="00915CE8">
        <w:trPr>
          <w:trHeight w:val="480"/>
        </w:trPr>
        <w:tc>
          <w:tcPr>
            <w:tcW w:w="331" w:type="dxa"/>
            <w:tcBorders>
              <w:top w:val="single" w:sz="4" w:space="0" w:color="auto"/>
              <w:left w:val="single" w:sz="4" w:space="0" w:color="auto"/>
              <w:bottom w:val="single" w:sz="4" w:space="0" w:color="auto"/>
            </w:tcBorders>
            <w:shd w:val="clear" w:color="auto" w:fill="FFFFFF"/>
            <w:vAlign w:val="center"/>
          </w:tcPr>
          <w:p w14:paraId="23A9D7B8" w14:textId="77777777" w:rsidR="00FF22FA" w:rsidRPr="00C5354C" w:rsidRDefault="00FF22FA" w:rsidP="00915CE8">
            <w:pPr>
              <w:ind w:left="57" w:right="57"/>
              <w:jc w:val="left"/>
              <w:rPr>
                <w:rFonts w:cs="Times New Roman"/>
                <w:szCs w:val="24"/>
              </w:rPr>
            </w:pPr>
            <w:r w:rsidRPr="00C5354C">
              <w:rPr>
                <w:rFonts w:cs="Times New Roman"/>
                <w:szCs w:val="24"/>
                <w:lang w:bidi="tr-TR"/>
              </w:rPr>
              <w:t>d.</w:t>
            </w:r>
          </w:p>
        </w:tc>
        <w:tc>
          <w:tcPr>
            <w:tcW w:w="2227" w:type="dxa"/>
            <w:tcBorders>
              <w:top w:val="single" w:sz="4" w:space="0" w:color="auto"/>
              <w:left w:val="single" w:sz="4" w:space="0" w:color="auto"/>
              <w:bottom w:val="single" w:sz="4" w:space="0" w:color="auto"/>
            </w:tcBorders>
            <w:shd w:val="clear" w:color="auto" w:fill="FFFFFF"/>
            <w:vAlign w:val="center"/>
          </w:tcPr>
          <w:p w14:paraId="45C56717" w14:textId="6EB71ECE" w:rsidR="00FF22FA" w:rsidRPr="00C5354C" w:rsidRDefault="00E5253D" w:rsidP="00915CE8">
            <w:pPr>
              <w:ind w:left="57" w:right="57"/>
              <w:jc w:val="left"/>
              <w:rPr>
                <w:rFonts w:cs="Times New Roman"/>
                <w:szCs w:val="24"/>
              </w:rPr>
            </w:pPr>
            <w:r w:rsidRPr="00C5354C">
              <w:rPr>
                <w:rFonts w:cs="Times New Roman"/>
                <w:szCs w:val="24"/>
                <w:lang w:bidi="tr-TR"/>
              </w:rPr>
              <w:t>Islak</w:t>
            </w:r>
            <w:r w:rsidR="00FF22FA" w:rsidRPr="00C5354C">
              <w:rPr>
                <w:rFonts w:cs="Times New Roman"/>
                <w:szCs w:val="24"/>
                <w:lang w:bidi="tr-TR"/>
              </w:rPr>
              <w:t xml:space="preserve"> yıkama</w:t>
            </w:r>
          </w:p>
        </w:tc>
        <w:tc>
          <w:tcPr>
            <w:tcW w:w="5803" w:type="dxa"/>
            <w:vMerge/>
            <w:tcBorders>
              <w:left w:val="single" w:sz="4" w:space="0" w:color="auto"/>
              <w:bottom w:val="single" w:sz="4" w:space="0" w:color="auto"/>
              <w:right w:val="single" w:sz="4" w:space="0" w:color="auto"/>
            </w:tcBorders>
            <w:shd w:val="clear" w:color="auto" w:fill="FFFFFF"/>
            <w:vAlign w:val="center"/>
          </w:tcPr>
          <w:p w14:paraId="4110AE81" w14:textId="77777777" w:rsidR="00FF22FA" w:rsidRPr="00C5354C" w:rsidRDefault="00FF22FA" w:rsidP="00915CE8">
            <w:pPr>
              <w:ind w:left="57" w:right="57"/>
              <w:jc w:val="left"/>
              <w:rPr>
                <w:rFonts w:cs="Times New Roman"/>
                <w:szCs w:val="24"/>
              </w:rPr>
            </w:pPr>
          </w:p>
        </w:tc>
      </w:tr>
    </w:tbl>
    <w:p w14:paraId="0241880F" w14:textId="11499ED0" w:rsidR="00FF22FA" w:rsidRPr="00C5354C" w:rsidRDefault="00242916" w:rsidP="00FF22FA">
      <w:pPr>
        <w:rPr>
          <w:rFonts w:cs="Times New Roman"/>
          <w:b/>
          <w:szCs w:val="24"/>
        </w:rPr>
      </w:pPr>
      <w:bookmarkStart w:id="203" w:name="bookmark2556"/>
      <w:r w:rsidRPr="00C5354C">
        <w:rPr>
          <w:rFonts w:cs="Times New Roman"/>
          <w:b/>
          <w:szCs w:val="24"/>
          <w:lang w:bidi="tr-TR"/>
        </w:rPr>
        <w:lastRenderedPageBreak/>
        <w:t xml:space="preserve">Tablo 6.10 </w:t>
      </w:r>
      <w:r w:rsidR="00DA32E5" w:rsidRPr="00DA32E5">
        <w:rPr>
          <w:rFonts w:cs="Times New Roman"/>
          <w:b/>
          <w:bCs/>
          <w:szCs w:val="24"/>
          <w:lang w:bidi="tr-TR"/>
        </w:rPr>
        <w:t>Sıvı atık</w:t>
      </w:r>
      <w:r w:rsidR="00FF22FA" w:rsidRPr="00DA32E5">
        <w:rPr>
          <w:rFonts w:cs="Times New Roman"/>
          <w:b/>
          <w:bCs/>
          <w:szCs w:val="24"/>
          <w:lang w:bidi="tr-TR"/>
        </w:rPr>
        <w:t xml:space="preserve">ların </w:t>
      </w:r>
      <w:r w:rsidR="0001451C">
        <w:rPr>
          <w:rFonts w:cs="Times New Roman"/>
          <w:b/>
          <w:szCs w:val="24"/>
          <w:lang w:bidi="tr-TR"/>
        </w:rPr>
        <w:t>işlenmesinden</w:t>
      </w:r>
      <w:r w:rsidR="00FF22FA" w:rsidRPr="00C5354C">
        <w:rPr>
          <w:rFonts w:cs="Times New Roman"/>
          <w:b/>
          <w:szCs w:val="24"/>
          <w:lang w:bidi="tr-TR"/>
        </w:rPr>
        <w:t xml:space="preserve"> </w:t>
      </w:r>
      <w:r w:rsidR="0028642E" w:rsidRPr="00C5354C">
        <w:rPr>
          <w:rFonts w:cs="Times New Roman"/>
          <w:b/>
          <w:szCs w:val="24"/>
          <w:lang w:bidi="tr-TR"/>
        </w:rPr>
        <w:t xml:space="preserve">havaya </w:t>
      </w:r>
      <w:r w:rsidR="00FF22FA" w:rsidRPr="00C5354C">
        <w:rPr>
          <w:rFonts w:cs="Times New Roman"/>
          <w:b/>
          <w:szCs w:val="24"/>
          <w:lang w:bidi="tr-TR"/>
        </w:rPr>
        <w:t xml:space="preserve">kanalize </w:t>
      </w:r>
      <w:r w:rsidR="0028642E">
        <w:rPr>
          <w:rFonts w:cs="Times New Roman"/>
          <w:b/>
          <w:szCs w:val="24"/>
          <w:lang w:bidi="tr-TR"/>
        </w:rPr>
        <w:t>edilen</w:t>
      </w:r>
      <w:r w:rsidR="0001451C">
        <w:rPr>
          <w:rFonts w:cs="Times New Roman"/>
          <w:b/>
          <w:szCs w:val="24"/>
          <w:lang w:bidi="tr-TR"/>
        </w:rPr>
        <w:t xml:space="preserve"> </w:t>
      </w:r>
      <w:r w:rsidR="00FF22FA" w:rsidRPr="00C5354C">
        <w:rPr>
          <w:rFonts w:cs="Times New Roman"/>
          <w:b/>
          <w:szCs w:val="24"/>
          <w:lang w:bidi="tr-TR"/>
        </w:rPr>
        <w:t xml:space="preserve">HCl ve </w:t>
      </w:r>
      <w:r w:rsidR="00A92E29" w:rsidRPr="00C5354C">
        <w:rPr>
          <w:rFonts w:cs="Times New Roman"/>
          <w:b/>
          <w:szCs w:val="24"/>
          <w:lang w:bidi="tr-TR"/>
        </w:rPr>
        <w:t>TVOC</w:t>
      </w:r>
      <w:r w:rsidR="00FF22FA" w:rsidRPr="00C5354C">
        <w:rPr>
          <w:rFonts w:cs="Times New Roman"/>
          <w:b/>
          <w:szCs w:val="24"/>
          <w:lang w:bidi="tr-TR"/>
        </w:rPr>
        <w:t xml:space="preserve"> emisyonları için MET ile ilişkili emisyon seviyeleri (MET-İES'ler)</w:t>
      </w:r>
      <w:bookmarkEnd w:id="203"/>
    </w:p>
    <w:tbl>
      <w:tblPr>
        <w:tblOverlap w:val="never"/>
        <w:tblW w:w="0" w:type="auto"/>
        <w:tblLayout w:type="fixed"/>
        <w:tblCellMar>
          <w:left w:w="10" w:type="dxa"/>
          <w:right w:w="10" w:type="dxa"/>
        </w:tblCellMar>
        <w:tblLook w:val="0000" w:firstRow="0" w:lastRow="0" w:firstColumn="0" w:lastColumn="0" w:noHBand="0" w:noVBand="0"/>
      </w:tblPr>
      <w:tblGrid>
        <w:gridCol w:w="3256"/>
        <w:gridCol w:w="1222"/>
        <w:gridCol w:w="4114"/>
      </w:tblGrid>
      <w:tr w:rsidR="00FF22FA" w:rsidRPr="00C5354C" w14:paraId="66DB06C1" w14:textId="77777777" w:rsidTr="00BF5638">
        <w:trPr>
          <w:trHeight w:val="610"/>
        </w:trPr>
        <w:tc>
          <w:tcPr>
            <w:tcW w:w="3256" w:type="dxa"/>
            <w:tcBorders>
              <w:top w:val="single" w:sz="4" w:space="0" w:color="auto"/>
              <w:left w:val="single" w:sz="4" w:space="0" w:color="auto"/>
            </w:tcBorders>
            <w:shd w:val="clear" w:color="auto" w:fill="FFFFFF"/>
            <w:vAlign w:val="center"/>
          </w:tcPr>
          <w:p w14:paraId="270D65B7" w14:textId="77777777" w:rsidR="00FF22FA" w:rsidRPr="00C5354C" w:rsidRDefault="00FF22FA" w:rsidP="00915CE8">
            <w:pPr>
              <w:ind w:left="57" w:right="57"/>
              <w:jc w:val="center"/>
              <w:rPr>
                <w:rFonts w:cs="Times New Roman"/>
                <w:b/>
                <w:szCs w:val="24"/>
              </w:rPr>
            </w:pPr>
            <w:r w:rsidRPr="00C5354C">
              <w:rPr>
                <w:rFonts w:cs="Times New Roman"/>
                <w:b/>
                <w:szCs w:val="24"/>
                <w:lang w:bidi="tr-TR"/>
              </w:rPr>
              <w:t>Parametre</w:t>
            </w:r>
          </w:p>
        </w:tc>
        <w:tc>
          <w:tcPr>
            <w:tcW w:w="1222" w:type="dxa"/>
            <w:tcBorders>
              <w:top w:val="single" w:sz="4" w:space="0" w:color="auto"/>
              <w:left w:val="single" w:sz="4" w:space="0" w:color="auto"/>
            </w:tcBorders>
            <w:shd w:val="clear" w:color="auto" w:fill="FFFFFF"/>
            <w:vAlign w:val="center"/>
          </w:tcPr>
          <w:p w14:paraId="4803F526" w14:textId="77777777" w:rsidR="00FF22FA" w:rsidRPr="00C5354C" w:rsidRDefault="00FF22FA" w:rsidP="00915CE8">
            <w:pPr>
              <w:ind w:left="57" w:right="57"/>
              <w:jc w:val="center"/>
              <w:rPr>
                <w:rFonts w:cs="Times New Roman"/>
                <w:b/>
                <w:szCs w:val="24"/>
              </w:rPr>
            </w:pPr>
            <w:r w:rsidRPr="00C5354C">
              <w:rPr>
                <w:rFonts w:cs="Times New Roman"/>
                <w:b/>
                <w:szCs w:val="24"/>
                <w:lang w:bidi="tr-TR"/>
              </w:rPr>
              <w:t>Birim</w:t>
            </w:r>
          </w:p>
        </w:tc>
        <w:tc>
          <w:tcPr>
            <w:tcW w:w="4114" w:type="dxa"/>
            <w:tcBorders>
              <w:top w:val="single" w:sz="4" w:space="0" w:color="auto"/>
              <w:left w:val="single" w:sz="4" w:space="0" w:color="auto"/>
              <w:right w:val="single" w:sz="4" w:space="0" w:color="auto"/>
            </w:tcBorders>
            <w:shd w:val="clear" w:color="auto" w:fill="FFFFFF"/>
            <w:vAlign w:val="center"/>
          </w:tcPr>
          <w:p w14:paraId="5AE09137" w14:textId="77777777" w:rsidR="00FF22FA" w:rsidRPr="00C5354C" w:rsidRDefault="00FF22FA" w:rsidP="00915CE8">
            <w:pPr>
              <w:ind w:left="57" w:right="57"/>
              <w:jc w:val="center"/>
              <w:rPr>
                <w:rFonts w:cs="Times New Roman"/>
                <w:b/>
                <w:szCs w:val="24"/>
                <w:lang w:val="fi-FI"/>
              </w:rPr>
            </w:pPr>
            <w:r w:rsidRPr="00C5354C">
              <w:rPr>
                <w:rFonts w:cs="Times New Roman"/>
                <w:b/>
                <w:szCs w:val="24"/>
                <w:lang w:val="fi-FI" w:bidi="tr-TR"/>
              </w:rPr>
              <w:t>MET-İES (</w:t>
            </w:r>
            <w:r w:rsidRPr="00C5354C">
              <w:rPr>
                <w:rFonts w:cs="Times New Roman"/>
                <w:b/>
                <w:szCs w:val="24"/>
                <w:vertAlign w:val="superscript"/>
                <w:lang w:val="fi-FI" w:bidi="tr-TR"/>
              </w:rPr>
              <w:t>1</w:t>
            </w:r>
            <w:r w:rsidRPr="00C5354C">
              <w:rPr>
                <w:rFonts w:cs="Times New Roman"/>
                <w:b/>
                <w:szCs w:val="24"/>
                <w:lang w:val="fi-FI" w:bidi="tr-TR"/>
              </w:rPr>
              <w:t>)</w:t>
            </w:r>
          </w:p>
          <w:p w14:paraId="742FBFB9" w14:textId="77777777" w:rsidR="00FF22FA" w:rsidRPr="00C5354C" w:rsidRDefault="00FF22FA" w:rsidP="00915CE8">
            <w:pPr>
              <w:ind w:left="57" w:right="57"/>
              <w:jc w:val="center"/>
              <w:rPr>
                <w:rFonts w:cs="Times New Roman"/>
                <w:b/>
                <w:szCs w:val="24"/>
                <w:lang w:val="fi-FI"/>
              </w:rPr>
            </w:pPr>
            <w:r w:rsidRPr="00C5354C">
              <w:rPr>
                <w:rFonts w:cs="Times New Roman"/>
                <w:b/>
                <w:szCs w:val="24"/>
                <w:lang w:val="fi-FI" w:bidi="tr-TR"/>
              </w:rPr>
              <w:t>(Numune alma periyodu üzerinden ortalama)</w:t>
            </w:r>
          </w:p>
        </w:tc>
      </w:tr>
      <w:tr w:rsidR="00FF22FA" w:rsidRPr="00C5354C" w14:paraId="5FB19DC7" w14:textId="77777777" w:rsidTr="00BF5638">
        <w:trPr>
          <w:trHeight w:val="245"/>
        </w:trPr>
        <w:tc>
          <w:tcPr>
            <w:tcW w:w="3256" w:type="dxa"/>
            <w:tcBorders>
              <w:top w:val="single" w:sz="4" w:space="0" w:color="auto"/>
              <w:left w:val="single" w:sz="4" w:space="0" w:color="auto"/>
            </w:tcBorders>
            <w:shd w:val="clear" w:color="auto" w:fill="FFFFFF"/>
            <w:vAlign w:val="center"/>
          </w:tcPr>
          <w:p w14:paraId="7B9EFF30" w14:textId="77777777" w:rsidR="00FF22FA" w:rsidRPr="00C5354C" w:rsidRDefault="00FF22FA" w:rsidP="00915CE8">
            <w:pPr>
              <w:ind w:left="57" w:right="57"/>
              <w:jc w:val="center"/>
              <w:rPr>
                <w:rFonts w:cs="Times New Roman"/>
                <w:szCs w:val="24"/>
              </w:rPr>
            </w:pPr>
            <w:r w:rsidRPr="00C5354C">
              <w:rPr>
                <w:rFonts w:cs="Times New Roman"/>
                <w:szCs w:val="24"/>
                <w:lang w:bidi="tr-TR"/>
              </w:rPr>
              <w:t>Hidrojen klorür (HCl)</w:t>
            </w:r>
          </w:p>
        </w:tc>
        <w:tc>
          <w:tcPr>
            <w:tcW w:w="1222" w:type="dxa"/>
            <w:vMerge w:val="restart"/>
            <w:tcBorders>
              <w:top w:val="single" w:sz="4" w:space="0" w:color="auto"/>
              <w:left w:val="single" w:sz="4" w:space="0" w:color="auto"/>
            </w:tcBorders>
            <w:shd w:val="clear" w:color="auto" w:fill="FFFFFF"/>
            <w:vAlign w:val="center"/>
          </w:tcPr>
          <w:p w14:paraId="1DB0D5EA" w14:textId="77777777" w:rsidR="00FF22FA" w:rsidRPr="00C5354C" w:rsidRDefault="00FF22FA" w:rsidP="00915CE8">
            <w:pPr>
              <w:ind w:left="57" w:right="57"/>
              <w:jc w:val="center"/>
              <w:rPr>
                <w:rFonts w:cs="Times New Roman"/>
                <w:szCs w:val="24"/>
              </w:rPr>
            </w:pPr>
            <w:r w:rsidRPr="00C5354C">
              <w:rPr>
                <w:rFonts w:cs="Times New Roman"/>
                <w:szCs w:val="24"/>
                <w:lang w:bidi="tr-TR"/>
              </w:rPr>
              <w:t>mg/Nm</w:t>
            </w:r>
            <w:r w:rsidRPr="00C5354C">
              <w:rPr>
                <w:rFonts w:cs="Times New Roman"/>
                <w:szCs w:val="24"/>
                <w:vertAlign w:val="superscript"/>
                <w:lang w:bidi="tr-TR"/>
              </w:rPr>
              <w:t>3</w:t>
            </w:r>
          </w:p>
        </w:tc>
        <w:tc>
          <w:tcPr>
            <w:tcW w:w="4114" w:type="dxa"/>
            <w:tcBorders>
              <w:top w:val="single" w:sz="4" w:space="0" w:color="auto"/>
              <w:left w:val="single" w:sz="4" w:space="0" w:color="auto"/>
              <w:right w:val="single" w:sz="4" w:space="0" w:color="auto"/>
            </w:tcBorders>
            <w:shd w:val="clear" w:color="auto" w:fill="FFFFFF"/>
            <w:vAlign w:val="center"/>
          </w:tcPr>
          <w:p w14:paraId="240B470E" w14:textId="77777777" w:rsidR="00FF22FA" w:rsidRPr="00C5354C" w:rsidRDefault="00FF22FA" w:rsidP="00915CE8">
            <w:pPr>
              <w:ind w:left="57" w:right="57"/>
              <w:jc w:val="center"/>
              <w:rPr>
                <w:rFonts w:cs="Times New Roman"/>
                <w:szCs w:val="24"/>
              </w:rPr>
            </w:pPr>
            <w:r w:rsidRPr="00C5354C">
              <w:rPr>
                <w:rFonts w:cs="Times New Roman"/>
                <w:szCs w:val="24"/>
                <w:lang w:bidi="tr-TR"/>
              </w:rPr>
              <w:t>1-5</w:t>
            </w:r>
          </w:p>
        </w:tc>
      </w:tr>
      <w:tr w:rsidR="00FF22FA" w:rsidRPr="00C5354C" w14:paraId="1471CEE4" w14:textId="77777777" w:rsidTr="00BF5638">
        <w:trPr>
          <w:trHeight w:val="245"/>
        </w:trPr>
        <w:tc>
          <w:tcPr>
            <w:tcW w:w="3256" w:type="dxa"/>
            <w:tcBorders>
              <w:top w:val="single" w:sz="4" w:space="0" w:color="auto"/>
              <w:left w:val="single" w:sz="4" w:space="0" w:color="auto"/>
            </w:tcBorders>
            <w:shd w:val="clear" w:color="auto" w:fill="FFFFFF"/>
            <w:vAlign w:val="center"/>
          </w:tcPr>
          <w:p w14:paraId="3BFED640" w14:textId="745A421F" w:rsidR="00FF22FA" w:rsidRPr="00C5354C" w:rsidRDefault="00A92E29" w:rsidP="00915CE8">
            <w:pPr>
              <w:ind w:left="57" w:right="57"/>
              <w:jc w:val="center"/>
              <w:rPr>
                <w:rFonts w:cs="Times New Roman"/>
                <w:szCs w:val="24"/>
              </w:rPr>
            </w:pPr>
            <w:r w:rsidRPr="00C5354C">
              <w:rPr>
                <w:rFonts w:cs="Times New Roman"/>
                <w:szCs w:val="24"/>
                <w:lang w:bidi="tr-TR"/>
              </w:rPr>
              <w:t>TVOC</w:t>
            </w:r>
          </w:p>
        </w:tc>
        <w:tc>
          <w:tcPr>
            <w:tcW w:w="1222" w:type="dxa"/>
            <w:vMerge/>
            <w:tcBorders>
              <w:left w:val="single" w:sz="4" w:space="0" w:color="auto"/>
            </w:tcBorders>
            <w:shd w:val="clear" w:color="auto" w:fill="FFFFFF"/>
            <w:vAlign w:val="center"/>
          </w:tcPr>
          <w:p w14:paraId="3A6E31DD" w14:textId="77777777" w:rsidR="00FF22FA" w:rsidRPr="00C5354C" w:rsidRDefault="00FF22FA" w:rsidP="00915CE8">
            <w:pPr>
              <w:ind w:left="57" w:right="57"/>
              <w:jc w:val="center"/>
              <w:rPr>
                <w:rFonts w:cs="Times New Roman"/>
                <w:szCs w:val="24"/>
              </w:rPr>
            </w:pPr>
          </w:p>
        </w:tc>
        <w:tc>
          <w:tcPr>
            <w:tcW w:w="4114" w:type="dxa"/>
            <w:tcBorders>
              <w:top w:val="single" w:sz="4" w:space="0" w:color="auto"/>
              <w:left w:val="single" w:sz="4" w:space="0" w:color="auto"/>
              <w:right w:val="single" w:sz="4" w:space="0" w:color="auto"/>
            </w:tcBorders>
            <w:shd w:val="clear" w:color="auto" w:fill="FFFFFF"/>
            <w:vAlign w:val="center"/>
          </w:tcPr>
          <w:p w14:paraId="307BB23E" w14:textId="77777777" w:rsidR="00FF22FA" w:rsidRPr="00C5354C" w:rsidRDefault="00FF22FA" w:rsidP="00915CE8">
            <w:pPr>
              <w:ind w:left="57" w:right="57"/>
              <w:jc w:val="center"/>
              <w:rPr>
                <w:rFonts w:cs="Times New Roman"/>
                <w:szCs w:val="24"/>
              </w:rPr>
            </w:pPr>
            <w:r w:rsidRPr="00C5354C">
              <w:rPr>
                <w:rFonts w:cs="Times New Roman"/>
                <w:szCs w:val="24"/>
                <w:lang w:bidi="tr-TR"/>
              </w:rPr>
              <w:t>3-20 (</w:t>
            </w:r>
            <w:r w:rsidRPr="00C5354C">
              <w:rPr>
                <w:rFonts w:cs="Times New Roman"/>
                <w:szCs w:val="24"/>
                <w:vertAlign w:val="superscript"/>
                <w:lang w:bidi="tr-TR"/>
              </w:rPr>
              <w:t>2</w:t>
            </w:r>
            <w:r w:rsidRPr="00C5354C">
              <w:rPr>
                <w:rFonts w:cs="Times New Roman"/>
                <w:szCs w:val="24"/>
                <w:lang w:bidi="tr-TR"/>
              </w:rPr>
              <w:t>)</w:t>
            </w:r>
          </w:p>
        </w:tc>
      </w:tr>
      <w:tr w:rsidR="00FF22FA" w:rsidRPr="00C5354C" w14:paraId="2F5C1CD6" w14:textId="77777777" w:rsidTr="00915CE8">
        <w:trPr>
          <w:trHeight w:val="643"/>
        </w:trPr>
        <w:tc>
          <w:tcPr>
            <w:tcW w:w="8592"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D1AB68D" w14:textId="77777777" w:rsidR="00FF22FA" w:rsidRPr="00BF5638" w:rsidRDefault="00FF22FA" w:rsidP="00915CE8">
            <w:pPr>
              <w:tabs>
                <w:tab w:val="left" w:pos="411"/>
              </w:tabs>
              <w:ind w:left="127" w:right="57"/>
              <w:rPr>
                <w:rFonts w:cs="Times New Roman"/>
                <w:sz w:val="20"/>
                <w:szCs w:val="24"/>
              </w:rPr>
            </w:pPr>
            <w:r w:rsidRPr="00BF5638">
              <w:rPr>
                <w:rFonts w:cs="Times New Roman"/>
                <w:sz w:val="20"/>
                <w:szCs w:val="24"/>
                <w:lang w:bidi="tr-TR"/>
              </w:rPr>
              <w:t>(</w:t>
            </w:r>
            <w:r w:rsidRPr="00BF5638">
              <w:rPr>
                <w:rFonts w:cs="Times New Roman"/>
                <w:sz w:val="20"/>
                <w:szCs w:val="24"/>
                <w:vertAlign w:val="superscript"/>
                <w:lang w:bidi="tr-TR"/>
              </w:rPr>
              <w:t>1</w:t>
            </w:r>
            <w:r w:rsidRPr="00BF5638">
              <w:rPr>
                <w:rFonts w:cs="Times New Roman"/>
                <w:sz w:val="20"/>
                <w:szCs w:val="24"/>
                <w:lang w:bidi="tr-TR"/>
              </w:rPr>
              <w:t>)</w:t>
            </w:r>
            <w:r w:rsidRPr="00BF5638">
              <w:rPr>
                <w:rFonts w:cs="Times New Roman"/>
                <w:sz w:val="20"/>
                <w:szCs w:val="24"/>
                <w:lang w:bidi="tr-TR"/>
              </w:rPr>
              <w:tab/>
              <w:t xml:space="preserve">Bu MET-İES’ler, yalnızca </w:t>
            </w:r>
            <w:hyperlink w:anchor="bookmark2374" w:tooltip="Mevcut Belge">
              <w:r w:rsidRPr="00BF5638">
                <w:rPr>
                  <w:rFonts w:cs="Times New Roman"/>
                  <w:sz w:val="20"/>
                  <w:szCs w:val="24"/>
                  <w:lang w:bidi="tr-TR"/>
                </w:rPr>
                <w:t>MET 3</w:t>
              </w:r>
            </w:hyperlink>
            <w:r w:rsidRPr="00BF5638">
              <w:rPr>
                <w:rFonts w:cs="Times New Roman"/>
                <w:sz w:val="20"/>
                <w:szCs w:val="24"/>
                <w:lang w:bidi="tr-TR"/>
              </w:rPr>
              <w:t>’te geçen envantere göre ilgili maddenin atık gaz akımıyla ilgili olduğunun belirlenmesi durumunda geçerlidir.</w:t>
            </w:r>
          </w:p>
          <w:p w14:paraId="34DA2221" w14:textId="77777777" w:rsidR="00FF22FA" w:rsidRPr="00C5354C" w:rsidRDefault="00FF22FA" w:rsidP="00915CE8">
            <w:pPr>
              <w:tabs>
                <w:tab w:val="left" w:pos="226"/>
                <w:tab w:val="left" w:pos="411"/>
              </w:tabs>
              <w:ind w:left="127" w:right="57"/>
              <w:rPr>
                <w:rFonts w:cs="Times New Roman"/>
                <w:szCs w:val="24"/>
              </w:rPr>
            </w:pPr>
            <w:r w:rsidRPr="00BF5638">
              <w:rPr>
                <w:rFonts w:cs="Times New Roman"/>
                <w:sz w:val="20"/>
                <w:szCs w:val="24"/>
                <w:lang w:bidi="tr-TR"/>
              </w:rPr>
              <w:t>(</w:t>
            </w:r>
            <w:r w:rsidRPr="00BF5638">
              <w:rPr>
                <w:rFonts w:cs="Times New Roman"/>
                <w:sz w:val="20"/>
                <w:szCs w:val="24"/>
                <w:vertAlign w:val="superscript"/>
                <w:lang w:bidi="tr-TR"/>
              </w:rPr>
              <w:t>2</w:t>
            </w:r>
            <w:r w:rsidRPr="00BF5638">
              <w:rPr>
                <w:rFonts w:cs="Times New Roman"/>
                <w:sz w:val="20"/>
                <w:szCs w:val="24"/>
                <w:lang w:bidi="tr-TR"/>
              </w:rPr>
              <w:t>)</w:t>
            </w:r>
            <w:r w:rsidRPr="00BF5638">
              <w:rPr>
                <w:rFonts w:cs="Times New Roman"/>
                <w:sz w:val="20"/>
                <w:szCs w:val="24"/>
                <w:lang w:bidi="tr-TR"/>
              </w:rPr>
              <w:tab/>
              <w:t>Emisyon noktasında emisyon yükü 0,5 kg/s değerinin altında olduğunda aralığın üst sınırı 45 mg/Nm</w:t>
            </w:r>
            <w:r w:rsidRPr="00BF5638">
              <w:rPr>
                <w:rFonts w:cs="Times New Roman"/>
                <w:sz w:val="20"/>
                <w:szCs w:val="24"/>
                <w:vertAlign w:val="superscript"/>
                <w:lang w:bidi="tr-TR"/>
              </w:rPr>
              <w:t>3</w:t>
            </w:r>
            <w:r w:rsidRPr="00BF5638">
              <w:rPr>
                <w:rFonts w:cs="Times New Roman"/>
                <w:sz w:val="20"/>
                <w:szCs w:val="24"/>
                <w:lang w:bidi="tr-TR"/>
              </w:rPr>
              <w:t>'tür</w:t>
            </w:r>
            <w:r w:rsidRPr="00C5354C">
              <w:rPr>
                <w:rFonts w:cs="Times New Roman"/>
                <w:szCs w:val="24"/>
                <w:lang w:bidi="tr-TR"/>
              </w:rPr>
              <w:t>.</w:t>
            </w:r>
          </w:p>
        </w:tc>
      </w:tr>
    </w:tbl>
    <w:p w14:paraId="7BCB1734" w14:textId="77777777" w:rsidR="00FF22FA" w:rsidRPr="00C5354C" w:rsidRDefault="00FF22FA" w:rsidP="00FF22FA">
      <w:pPr>
        <w:rPr>
          <w:rFonts w:cs="Times New Roman"/>
          <w:szCs w:val="24"/>
        </w:rPr>
      </w:pPr>
    </w:p>
    <w:p w14:paraId="39462173" w14:textId="77777777" w:rsidR="00FF22FA" w:rsidRPr="00C5354C" w:rsidRDefault="00FF22FA" w:rsidP="00FF22FA">
      <w:pPr>
        <w:rPr>
          <w:rFonts w:cs="Times New Roman"/>
          <w:szCs w:val="24"/>
          <w:lang w:val="nl-NL"/>
        </w:rPr>
      </w:pPr>
      <w:r w:rsidRPr="00C5354C">
        <w:rPr>
          <w:rFonts w:cs="Times New Roman"/>
          <w:szCs w:val="24"/>
          <w:lang w:val="nl-NL" w:bidi="tr-TR"/>
        </w:rPr>
        <w:t xml:space="preserve">İlgili izleme </w:t>
      </w:r>
      <w:hyperlink w:anchor="bookmark2380" w:tooltip="Mevcut Belge">
        <w:r w:rsidRPr="00C5354C">
          <w:rPr>
            <w:rFonts w:cs="Times New Roman"/>
            <w:szCs w:val="24"/>
            <w:lang w:val="nl-NL" w:bidi="tr-TR"/>
          </w:rPr>
          <w:t>MET 8</w:t>
        </w:r>
      </w:hyperlink>
      <w:r w:rsidRPr="00C5354C">
        <w:rPr>
          <w:rFonts w:cs="Times New Roman"/>
          <w:szCs w:val="24"/>
          <w:lang w:val="nl-NL" w:bidi="tr-TR"/>
        </w:rPr>
        <w:t>'de verilmiştir.</w:t>
      </w:r>
    </w:p>
    <w:p w14:paraId="527E007C" w14:textId="77777777" w:rsidR="00FF22FA" w:rsidRPr="00C5354C" w:rsidRDefault="00FF22FA" w:rsidP="00FF22FA">
      <w:pPr>
        <w:rPr>
          <w:rFonts w:cs="Times New Roman"/>
          <w:b/>
          <w:bCs/>
          <w:szCs w:val="24"/>
          <w:lang w:val="nl-NL"/>
        </w:rPr>
      </w:pPr>
    </w:p>
    <w:p w14:paraId="46E5685E" w14:textId="0F344112" w:rsidR="00FF22FA" w:rsidRPr="00C5354C" w:rsidRDefault="00FF22FA" w:rsidP="00712D1D">
      <w:pPr>
        <w:pStyle w:val="Balk1"/>
        <w:numPr>
          <w:ilvl w:val="0"/>
          <w:numId w:val="85"/>
        </w:numPr>
        <w:rPr>
          <w:rFonts w:cs="Times New Roman"/>
          <w:bCs/>
          <w:szCs w:val="24"/>
          <w:lang w:val="nl-NL"/>
        </w:rPr>
      </w:pPr>
      <w:bookmarkStart w:id="204" w:name="bookmark2557"/>
      <w:bookmarkStart w:id="205" w:name="bookmark2558"/>
      <w:bookmarkStart w:id="206" w:name="_Toc154679490"/>
      <w:r w:rsidRPr="00C5354C">
        <w:rPr>
          <w:rFonts w:cs="Times New Roman"/>
          <w:szCs w:val="24"/>
          <w:lang w:val="nl-NL" w:bidi="tr-TR"/>
        </w:rPr>
        <w:t xml:space="preserve">ATIK </w:t>
      </w:r>
      <w:r w:rsidR="0028642E">
        <w:rPr>
          <w:rFonts w:cs="Times New Roman"/>
          <w:szCs w:val="24"/>
          <w:lang w:val="nl-NL" w:bidi="tr-TR"/>
        </w:rPr>
        <w:t>İŞLEME</w:t>
      </w:r>
      <w:r w:rsidR="0028642E" w:rsidRPr="00C5354C">
        <w:rPr>
          <w:rFonts w:cs="Times New Roman"/>
          <w:szCs w:val="24"/>
          <w:lang w:val="nl-NL" w:bidi="tr-TR"/>
        </w:rPr>
        <w:t xml:space="preserve"> </w:t>
      </w:r>
      <w:r w:rsidRPr="00C5354C">
        <w:rPr>
          <w:rFonts w:cs="Times New Roman"/>
          <w:szCs w:val="24"/>
          <w:lang w:val="nl-NL" w:bidi="tr-TR"/>
        </w:rPr>
        <w:t>SEKTÖRÜNE YÖNELİK TEKNİKLERİN TANIMI</w:t>
      </w:r>
      <w:bookmarkEnd w:id="204"/>
      <w:bookmarkEnd w:id="205"/>
      <w:bookmarkEnd w:id="206"/>
    </w:p>
    <w:p w14:paraId="69E1B763" w14:textId="37DD0972" w:rsidR="00FF22FA" w:rsidRPr="00C5354C" w:rsidRDefault="00E601E6" w:rsidP="00712D1D">
      <w:pPr>
        <w:pStyle w:val="Balk2"/>
        <w:numPr>
          <w:ilvl w:val="1"/>
          <w:numId w:val="85"/>
        </w:numPr>
        <w:rPr>
          <w:rFonts w:cs="Times New Roman"/>
          <w:bCs/>
          <w:szCs w:val="24"/>
        </w:rPr>
      </w:pPr>
      <w:bookmarkStart w:id="207" w:name="bookmark2559"/>
      <w:bookmarkStart w:id="208" w:name="bookmark2560"/>
      <w:bookmarkStart w:id="209" w:name="_Toc154679491"/>
      <w:r w:rsidRPr="00C5354C">
        <w:rPr>
          <w:rFonts w:cs="Times New Roman"/>
          <w:szCs w:val="24"/>
          <w:lang w:bidi="tr-TR"/>
        </w:rPr>
        <w:t>Baca gazı</w:t>
      </w:r>
      <w:r w:rsidR="00FF22FA" w:rsidRPr="00C5354C">
        <w:rPr>
          <w:rFonts w:cs="Times New Roman"/>
          <w:szCs w:val="24"/>
          <w:lang w:bidi="tr-TR"/>
        </w:rPr>
        <w:t xml:space="preserve"> emisyonlar</w:t>
      </w:r>
      <w:bookmarkEnd w:id="207"/>
      <w:bookmarkEnd w:id="208"/>
      <w:bookmarkEnd w:id="209"/>
      <w:r w:rsidRPr="00C5354C">
        <w:rPr>
          <w:rFonts w:cs="Times New Roman"/>
          <w:szCs w:val="24"/>
          <w:lang w:bidi="tr-TR"/>
        </w:rPr>
        <w:t>ı</w:t>
      </w:r>
    </w:p>
    <w:tbl>
      <w:tblPr>
        <w:tblOverlap w:val="never"/>
        <w:tblW w:w="0" w:type="auto"/>
        <w:tblLayout w:type="fixed"/>
        <w:tblCellMar>
          <w:left w:w="10" w:type="dxa"/>
          <w:right w:w="10" w:type="dxa"/>
        </w:tblCellMar>
        <w:tblLook w:val="0000" w:firstRow="0" w:lastRow="0" w:firstColumn="0" w:lastColumn="0" w:noHBand="0" w:noVBand="0"/>
      </w:tblPr>
      <w:tblGrid>
        <w:gridCol w:w="1373"/>
        <w:gridCol w:w="2002"/>
        <w:gridCol w:w="5362"/>
      </w:tblGrid>
      <w:tr w:rsidR="00FF22FA" w:rsidRPr="00C5354C" w14:paraId="63BB944B" w14:textId="77777777" w:rsidTr="00915CE8">
        <w:trPr>
          <w:trHeight w:val="475"/>
          <w:tblHeader/>
        </w:trPr>
        <w:tc>
          <w:tcPr>
            <w:tcW w:w="1373" w:type="dxa"/>
            <w:tcBorders>
              <w:top w:val="single" w:sz="4" w:space="0" w:color="auto"/>
              <w:left w:val="single" w:sz="4" w:space="0" w:color="auto"/>
            </w:tcBorders>
            <w:shd w:val="clear" w:color="auto" w:fill="FFFFFF"/>
            <w:vAlign w:val="center"/>
          </w:tcPr>
          <w:p w14:paraId="1345379F" w14:textId="77777777" w:rsidR="00FF22FA" w:rsidRPr="00C5354C" w:rsidRDefault="00FF22FA" w:rsidP="00915CE8">
            <w:pPr>
              <w:spacing w:line="240" w:lineRule="auto"/>
              <w:ind w:left="58" w:right="58"/>
              <w:jc w:val="left"/>
              <w:rPr>
                <w:rFonts w:cs="Times New Roman"/>
                <w:b/>
                <w:szCs w:val="24"/>
              </w:rPr>
            </w:pPr>
            <w:r w:rsidRPr="00C5354C">
              <w:rPr>
                <w:rFonts w:cs="Times New Roman"/>
                <w:b/>
                <w:szCs w:val="24"/>
                <w:lang w:bidi="tr-TR"/>
              </w:rPr>
              <w:t>Teknik</w:t>
            </w:r>
          </w:p>
        </w:tc>
        <w:tc>
          <w:tcPr>
            <w:tcW w:w="2002" w:type="dxa"/>
            <w:tcBorders>
              <w:top w:val="single" w:sz="4" w:space="0" w:color="auto"/>
              <w:left w:val="single" w:sz="4" w:space="0" w:color="auto"/>
            </w:tcBorders>
            <w:shd w:val="clear" w:color="auto" w:fill="FFFFFF"/>
            <w:vAlign w:val="center"/>
          </w:tcPr>
          <w:p w14:paraId="61737C64" w14:textId="77777777" w:rsidR="00FF22FA" w:rsidRPr="00C5354C" w:rsidRDefault="00FF22FA" w:rsidP="00915CE8">
            <w:pPr>
              <w:spacing w:line="240" w:lineRule="auto"/>
              <w:ind w:left="58" w:right="58"/>
              <w:jc w:val="left"/>
              <w:rPr>
                <w:rFonts w:cs="Times New Roman"/>
                <w:b/>
                <w:szCs w:val="24"/>
              </w:rPr>
            </w:pPr>
            <w:r w:rsidRPr="00C5354C">
              <w:rPr>
                <w:rFonts w:cs="Times New Roman"/>
                <w:b/>
                <w:szCs w:val="24"/>
                <w:lang w:bidi="tr-TR"/>
              </w:rPr>
              <w:t>Azaltılan tipik kirletici(ler)</w:t>
            </w:r>
          </w:p>
        </w:tc>
        <w:tc>
          <w:tcPr>
            <w:tcW w:w="5362" w:type="dxa"/>
            <w:tcBorders>
              <w:top w:val="single" w:sz="4" w:space="0" w:color="auto"/>
              <w:left w:val="single" w:sz="4" w:space="0" w:color="auto"/>
              <w:right w:val="single" w:sz="4" w:space="0" w:color="auto"/>
            </w:tcBorders>
            <w:shd w:val="clear" w:color="auto" w:fill="FFFFFF"/>
            <w:vAlign w:val="center"/>
          </w:tcPr>
          <w:p w14:paraId="2677F9EC" w14:textId="77777777" w:rsidR="00FF22FA" w:rsidRPr="00C5354C" w:rsidRDefault="00FF22FA" w:rsidP="00915CE8">
            <w:pPr>
              <w:spacing w:line="240" w:lineRule="auto"/>
              <w:ind w:left="58" w:right="58"/>
              <w:jc w:val="left"/>
              <w:rPr>
                <w:rFonts w:cs="Times New Roman"/>
                <w:b/>
                <w:szCs w:val="24"/>
              </w:rPr>
            </w:pPr>
            <w:r w:rsidRPr="00C5354C">
              <w:rPr>
                <w:rFonts w:cs="Times New Roman"/>
                <w:b/>
                <w:szCs w:val="24"/>
                <w:lang w:bidi="tr-TR"/>
              </w:rPr>
              <w:t>Açıklama</w:t>
            </w:r>
          </w:p>
        </w:tc>
      </w:tr>
      <w:tr w:rsidR="00FF22FA" w:rsidRPr="00C5354C" w14:paraId="4F4AC428" w14:textId="77777777" w:rsidTr="00915CE8">
        <w:trPr>
          <w:trHeight w:val="1020"/>
        </w:trPr>
        <w:tc>
          <w:tcPr>
            <w:tcW w:w="1373" w:type="dxa"/>
            <w:tcBorders>
              <w:top w:val="single" w:sz="4" w:space="0" w:color="auto"/>
              <w:left w:val="single" w:sz="4" w:space="0" w:color="auto"/>
            </w:tcBorders>
            <w:shd w:val="clear" w:color="auto" w:fill="FFFFFF"/>
            <w:vAlign w:val="center"/>
          </w:tcPr>
          <w:p w14:paraId="2E34FEFA"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Adsorpsiyon</w:t>
            </w:r>
          </w:p>
        </w:tc>
        <w:tc>
          <w:tcPr>
            <w:tcW w:w="2002" w:type="dxa"/>
            <w:tcBorders>
              <w:top w:val="single" w:sz="4" w:space="0" w:color="auto"/>
              <w:left w:val="single" w:sz="4" w:space="0" w:color="auto"/>
            </w:tcBorders>
            <w:shd w:val="clear" w:color="auto" w:fill="FFFFFF"/>
            <w:vAlign w:val="center"/>
          </w:tcPr>
          <w:p w14:paraId="42268EB8"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Cıva, uçucu organik bileşikler, hidrojen sülfür, kokulu bileşikler</w:t>
            </w:r>
          </w:p>
        </w:tc>
        <w:tc>
          <w:tcPr>
            <w:tcW w:w="5362" w:type="dxa"/>
            <w:tcBorders>
              <w:top w:val="single" w:sz="4" w:space="0" w:color="auto"/>
              <w:left w:val="single" w:sz="4" w:space="0" w:color="auto"/>
              <w:right w:val="single" w:sz="4" w:space="0" w:color="auto"/>
            </w:tcBorders>
            <w:shd w:val="clear" w:color="auto" w:fill="FFFFFF"/>
            <w:vAlign w:val="center"/>
          </w:tcPr>
          <w:p w14:paraId="5C3DF0C6" w14:textId="431FE222" w:rsidR="00FF22FA" w:rsidRPr="00C5354C" w:rsidRDefault="00E601E6" w:rsidP="002A6ED6">
            <w:pPr>
              <w:spacing w:line="240" w:lineRule="auto"/>
              <w:ind w:left="58" w:right="58"/>
              <w:jc w:val="left"/>
              <w:rPr>
                <w:rFonts w:cs="Times New Roman"/>
                <w:szCs w:val="24"/>
              </w:rPr>
            </w:pPr>
            <w:r w:rsidRPr="00C5354C">
              <w:rPr>
                <w:rFonts w:cs="Times New Roman"/>
                <w:szCs w:val="24"/>
                <w:lang w:bidi="tr-TR"/>
              </w:rPr>
              <w:t xml:space="preserve">Adsorpsiyon, gaz moleküllerinin, belirli bileşiklere diğerlerinden daha fazla ilgi duyan katı veya sıvı bir yüzeyde tutulduğu heterojen bir reaksiyondur ve böylece bunları atık akışlarından uzaklaştırır. Yüzey, adsorbe edebileceği kadar adsorpladığında, adsorban değiştirilir veya adsorbe edilmiş içerik, adsorbanın rejenerasyonu kapsamında desorbe edilir. Desorbe edildiğinde, kirleticiler genellikle daha yüksek bir konsantrasyona sahip olur </w:t>
            </w:r>
            <w:proofErr w:type="gramStart"/>
            <w:r w:rsidRPr="00C5354C">
              <w:rPr>
                <w:rFonts w:cs="Times New Roman"/>
                <w:szCs w:val="24"/>
                <w:lang w:bidi="tr-TR"/>
              </w:rPr>
              <w:t>ve  geri</w:t>
            </w:r>
            <w:proofErr w:type="gramEnd"/>
            <w:r w:rsidRPr="00C5354C">
              <w:rPr>
                <w:rFonts w:cs="Times New Roman"/>
                <w:szCs w:val="24"/>
                <w:lang w:bidi="tr-TR"/>
              </w:rPr>
              <w:t xml:space="preserve"> kazanılabilir ya da bertaraf edilebilir. En yaygın adsorban, granüler aktif karbondur.</w:t>
            </w:r>
          </w:p>
        </w:tc>
      </w:tr>
      <w:tr w:rsidR="00FF22FA" w:rsidRPr="00C5354C" w14:paraId="040AAEDA" w14:textId="77777777" w:rsidTr="00915CE8">
        <w:trPr>
          <w:trHeight w:val="1020"/>
        </w:trPr>
        <w:tc>
          <w:tcPr>
            <w:tcW w:w="1373" w:type="dxa"/>
            <w:tcBorders>
              <w:top w:val="single" w:sz="4" w:space="0" w:color="auto"/>
              <w:left w:val="single" w:sz="4" w:space="0" w:color="auto"/>
            </w:tcBorders>
            <w:shd w:val="clear" w:color="auto" w:fill="FFFFFF"/>
            <w:vAlign w:val="center"/>
          </w:tcPr>
          <w:p w14:paraId="0253FF69"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Biyofiltre</w:t>
            </w:r>
          </w:p>
        </w:tc>
        <w:tc>
          <w:tcPr>
            <w:tcW w:w="2002" w:type="dxa"/>
            <w:tcBorders>
              <w:top w:val="single" w:sz="4" w:space="0" w:color="auto"/>
              <w:left w:val="single" w:sz="4" w:space="0" w:color="auto"/>
            </w:tcBorders>
            <w:shd w:val="clear" w:color="auto" w:fill="FFFFFF"/>
            <w:vAlign w:val="center"/>
          </w:tcPr>
          <w:p w14:paraId="6B7A208E"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Amonyak, hidrojen sülfür, uçucu organik bileşikler, kokulu bileşikler</w:t>
            </w:r>
          </w:p>
        </w:tc>
        <w:tc>
          <w:tcPr>
            <w:tcW w:w="5362" w:type="dxa"/>
            <w:tcBorders>
              <w:top w:val="single" w:sz="4" w:space="0" w:color="auto"/>
              <w:left w:val="single" w:sz="4" w:space="0" w:color="auto"/>
              <w:right w:val="single" w:sz="4" w:space="0" w:color="auto"/>
            </w:tcBorders>
            <w:shd w:val="clear" w:color="auto" w:fill="FFFFFF"/>
            <w:vAlign w:val="center"/>
          </w:tcPr>
          <w:p w14:paraId="473FD762" w14:textId="39330FB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 xml:space="preserve">Atık gaz akımı, bir organik malzeme yatağından (turba, funda, kompost, ağaç kabuğu, yumuşak odun vb. ve farklı kombinasyonları) veya bazı </w:t>
            </w:r>
            <w:r w:rsidR="00785ABD">
              <w:rPr>
                <w:rFonts w:cs="Times New Roman"/>
                <w:szCs w:val="24"/>
                <w:lang w:bidi="tr-TR"/>
              </w:rPr>
              <w:t xml:space="preserve">inert </w:t>
            </w:r>
            <w:r w:rsidRPr="00C5354C">
              <w:rPr>
                <w:rFonts w:cs="Times New Roman"/>
                <w:szCs w:val="24"/>
                <w:lang w:bidi="tr-TR"/>
              </w:rPr>
              <w:t>materyallerden (kil, aktif karbon ve poliüretan gibi) geçirilerek, buralarda doğal olarak oluşan mikroorganizmalar tarafından karbon dioksit, su, inorganik tuzlar ve biyokütle oluşturmak üzere oksitlenir.</w:t>
            </w:r>
          </w:p>
          <w:p w14:paraId="7736954D" w14:textId="53A682F8" w:rsidR="00FF22FA" w:rsidRPr="00C5354C" w:rsidRDefault="00E601E6" w:rsidP="00915CE8">
            <w:pPr>
              <w:spacing w:line="240" w:lineRule="auto"/>
              <w:ind w:left="58" w:right="58"/>
              <w:jc w:val="left"/>
              <w:rPr>
                <w:rFonts w:cs="Times New Roman"/>
                <w:szCs w:val="24"/>
              </w:rPr>
            </w:pPr>
            <w:r w:rsidRPr="00C5354C">
              <w:rPr>
                <w:rFonts w:cs="Times New Roman"/>
                <w:szCs w:val="24"/>
                <w:lang w:bidi="tr-TR"/>
              </w:rPr>
              <w:t>Bir biyofiltre, atık girdisinin türü göz önünde bulundurularak tasarlanır. Uygun bir yatak malzemesi, örneğin su tutma kapasitesi, hacimsel yoğunluk, porozite, yapısal bütünlük açısından seçilir. Ayrıca, filtrenin uygun bir yüksekli</w:t>
            </w:r>
            <w:r w:rsidR="0050238B">
              <w:rPr>
                <w:rFonts w:cs="Times New Roman"/>
                <w:szCs w:val="24"/>
                <w:lang w:bidi="tr-TR"/>
              </w:rPr>
              <w:t>kte olması</w:t>
            </w:r>
            <w:r w:rsidRPr="00C5354C">
              <w:rPr>
                <w:rFonts w:cs="Times New Roman"/>
                <w:szCs w:val="24"/>
                <w:lang w:bidi="tr-TR"/>
              </w:rPr>
              <w:t xml:space="preserve"> ve </w:t>
            </w:r>
            <w:r w:rsidRPr="00C5354C">
              <w:rPr>
                <w:rFonts w:cs="Times New Roman"/>
                <w:szCs w:val="24"/>
                <w:lang w:bidi="tr-TR"/>
              </w:rPr>
              <w:lastRenderedPageBreak/>
              <w:t>yüzey alanı da önemlidir. Biyofiltre, yatağın içinde atık gazın yeterli süreyle kalması ve yatağın tümüne homojen bir hava dağılımı sağlamak amacıyla uygun bir havalandırma ve hava dolaşım sistemine bağlanır.</w:t>
            </w:r>
          </w:p>
        </w:tc>
      </w:tr>
      <w:tr w:rsidR="00FF22FA" w:rsidRPr="00C5354C" w14:paraId="30D26285" w14:textId="77777777" w:rsidTr="00915CE8">
        <w:trPr>
          <w:trHeight w:val="1020"/>
        </w:trPr>
        <w:tc>
          <w:tcPr>
            <w:tcW w:w="1373" w:type="dxa"/>
            <w:tcBorders>
              <w:top w:val="single" w:sz="4" w:space="0" w:color="auto"/>
              <w:left w:val="single" w:sz="4" w:space="0" w:color="auto"/>
            </w:tcBorders>
            <w:shd w:val="clear" w:color="auto" w:fill="FFFFFF"/>
            <w:vAlign w:val="center"/>
          </w:tcPr>
          <w:p w14:paraId="28E288AF" w14:textId="35FB504B"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lastRenderedPageBreak/>
              <w:t>Yoğunlaş</w:t>
            </w:r>
            <w:r w:rsidR="00A40457">
              <w:rPr>
                <w:rFonts w:cs="Times New Roman"/>
                <w:szCs w:val="24"/>
                <w:lang w:bidi="tr-TR"/>
              </w:rPr>
              <w:t>ma</w:t>
            </w:r>
            <w:r w:rsidRPr="00C5354C">
              <w:rPr>
                <w:rFonts w:cs="Times New Roman"/>
                <w:szCs w:val="24"/>
                <w:lang w:bidi="tr-TR"/>
              </w:rPr>
              <w:t xml:space="preserve">ma ve </w:t>
            </w:r>
            <w:r w:rsidR="000B58EF" w:rsidRPr="00C5354C">
              <w:rPr>
                <w:rFonts w:cs="Times New Roman"/>
                <w:szCs w:val="24"/>
                <w:lang w:bidi="tr-TR"/>
              </w:rPr>
              <w:t>kriyojenik yoğunlaşma</w:t>
            </w:r>
          </w:p>
        </w:tc>
        <w:tc>
          <w:tcPr>
            <w:tcW w:w="2002" w:type="dxa"/>
            <w:tcBorders>
              <w:top w:val="single" w:sz="4" w:space="0" w:color="auto"/>
              <w:left w:val="single" w:sz="4" w:space="0" w:color="auto"/>
            </w:tcBorders>
            <w:shd w:val="clear" w:color="auto" w:fill="FFFFFF"/>
            <w:vAlign w:val="center"/>
          </w:tcPr>
          <w:p w14:paraId="15A270DA"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Uçucu organik bileşikler</w:t>
            </w:r>
          </w:p>
        </w:tc>
        <w:tc>
          <w:tcPr>
            <w:tcW w:w="5362" w:type="dxa"/>
            <w:tcBorders>
              <w:top w:val="single" w:sz="4" w:space="0" w:color="auto"/>
              <w:left w:val="single" w:sz="4" w:space="0" w:color="auto"/>
              <w:right w:val="single" w:sz="4" w:space="0" w:color="auto"/>
            </w:tcBorders>
            <w:shd w:val="clear" w:color="auto" w:fill="FFFFFF"/>
            <w:vAlign w:val="center"/>
          </w:tcPr>
          <w:p w14:paraId="13D0156B" w14:textId="05440BD1"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 xml:space="preserve">Yoğunlaşma, atık gaz akımındaki organik buharların sıcaklığını çiğlenme noktasının altına düşürerek ayrıştıran ve bu buharları ortadan kaldıran bir tekniktir. </w:t>
            </w:r>
            <w:r w:rsidR="000B58EF" w:rsidRPr="00C5354C">
              <w:rPr>
                <w:rFonts w:cs="Times New Roman"/>
                <w:szCs w:val="24"/>
                <w:lang w:bidi="tr-TR"/>
              </w:rPr>
              <w:t>Kriyojenik yoğunlaş</w:t>
            </w:r>
            <w:r w:rsidRPr="00C5354C">
              <w:rPr>
                <w:rFonts w:cs="Times New Roman"/>
                <w:szCs w:val="24"/>
                <w:lang w:bidi="tr-TR"/>
              </w:rPr>
              <w:t xml:space="preserve">ma için çalışma sıcaklığı -120 °C'ye kadar düşebilir, ancak pratikte yoğunlaşma cihazında genellikle -40 °C ile -80 °C arasındadır. </w:t>
            </w:r>
            <w:r w:rsidR="000B58EF" w:rsidRPr="00C5354C">
              <w:rPr>
                <w:rFonts w:cs="Times New Roman"/>
                <w:szCs w:val="24"/>
                <w:lang w:bidi="tr-TR"/>
              </w:rPr>
              <w:t>Kriyojenik yoğunlaşma</w:t>
            </w:r>
            <w:r w:rsidRPr="00C5354C">
              <w:rPr>
                <w:rFonts w:cs="Times New Roman"/>
                <w:szCs w:val="24"/>
                <w:lang w:bidi="tr-TR"/>
              </w:rPr>
              <w:t xml:space="preserve">, buhar basınçlarından bağımsız olarak tüm </w:t>
            </w:r>
            <w:r w:rsidR="00307C9C" w:rsidRPr="00C5354C">
              <w:rPr>
                <w:rFonts w:cs="Times New Roman"/>
                <w:szCs w:val="24"/>
                <w:lang w:bidi="tr-TR"/>
              </w:rPr>
              <w:t>VOC</w:t>
            </w:r>
            <w:r w:rsidRPr="00C5354C">
              <w:rPr>
                <w:rFonts w:cs="Times New Roman"/>
                <w:szCs w:val="24"/>
                <w:lang w:bidi="tr-TR"/>
              </w:rPr>
              <w:t xml:space="preserve">'ler ve uçucu inorganik kirleticilerle başa çıkabilir. Uygulanan düşük sıcaklıklar, çok yüksek yoğunlaşma verimlerine olanak tanır. Bu nedenle teknik nihai </w:t>
            </w:r>
            <w:r w:rsidR="00307C9C" w:rsidRPr="00C5354C">
              <w:rPr>
                <w:rFonts w:cs="Times New Roman"/>
                <w:szCs w:val="24"/>
                <w:lang w:bidi="tr-TR"/>
              </w:rPr>
              <w:t>VOC</w:t>
            </w:r>
            <w:r w:rsidRPr="00C5354C">
              <w:rPr>
                <w:rFonts w:cs="Times New Roman"/>
                <w:szCs w:val="24"/>
                <w:lang w:bidi="tr-TR"/>
              </w:rPr>
              <w:t xml:space="preserve"> emisyon kontrolü olarak kullanım için oldukça uygundur.</w:t>
            </w:r>
          </w:p>
        </w:tc>
      </w:tr>
      <w:tr w:rsidR="00FF22FA" w:rsidRPr="00C5354C" w14:paraId="1BB7C4F2" w14:textId="77777777" w:rsidTr="00915CE8">
        <w:trPr>
          <w:trHeight w:val="1020"/>
        </w:trPr>
        <w:tc>
          <w:tcPr>
            <w:tcW w:w="1373" w:type="dxa"/>
            <w:tcBorders>
              <w:top w:val="single" w:sz="4" w:space="0" w:color="auto"/>
              <w:left w:val="single" w:sz="4" w:space="0" w:color="auto"/>
            </w:tcBorders>
            <w:shd w:val="clear" w:color="auto" w:fill="FFFFFF"/>
            <w:vAlign w:val="center"/>
          </w:tcPr>
          <w:p w14:paraId="121A4815"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Siklon</w:t>
            </w:r>
          </w:p>
        </w:tc>
        <w:tc>
          <w:tcPr>
            <w:tcW w:w="2002" w:type="dxa"/>
            <w:tcBorders>
              <w:top w:val="single" w:sz="4" w:space="0" w:color="auto"/>
              <w:left w:val="single" w:sz="4" w:space="0" w:color="auto"/>
            </w:tcBorders>
            <w:shd w:val="clear" w:color="auto" w:fill="FFFFFF"/>
            <w:vAlign w:val="center"/>
          </w:tcPr>
          <w:p w14:paraId="154C1736"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Toz</w:t>
            </w:r>
          </w:p>
        </w:tc>
        <w:tc>
          <w:tcPr>
            <w:tcW w:w="5362" w:type="dxa"/>
            <w:tcBorders>
              <w:top w:val="single" w:sz="4" w:space="0" w:color="auto"/>
              <w:left w:val="single" w:sz="4" w:space="0" w:color="auto"/>
              <w:right w:val="single" w:sz="4" w:space="0" w:color="auto"/>
            </w:tcBorders>
            <w:shd w:val="clear" w:color="auto" w:fill="FFFFFF"/>
            <w:vAlign w:val="center"/>
          </w:tcPr>
          <w:p w14:paraId="23233455"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Siklon filtreler, atık gazlar ayırıcıdan ayrılmadan önce dönme hareketine zorlandıkça 'düşen' nispeten ağır partikülleri çıkarmak için kullanılır.</w:t>
            </w:r>
          </w:p>
          <w:p w14:paraId="189B5FD2"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Siklonlar, başta PM10 olmak üzere partikül maddeleri kontrol etmek için kullanılır.</w:t>
            </w:r>
          </w:p>
        </w:tc>
      </w:tr>
      <w:tr w:rsidR="00FF22FA" w:rsidRPr="00C5354C" w14:paraId="6D16BDE1" w14:textId="77777777" w:rsidTr="00915CE8">
        <w:trPr>
          <w:trHeight w:val="1020"/>
        </w:trPr>
        <w:tc>
          <w:tcPr>
            <w:tcW w:w="1373" w:type="dxa"/>
            <w:tcBorders>
              <w:top w:val="single" w:sz="4" w:space="0" w:color="auto"/>
              <w:left w:val="single" w:sz="4" w:space="0" w:color="auto"/>
            </w:tcBorders>
            <w:shd w:val="clear" w:color="auto" w:fill="FFFFFF"/>
            <w:vAlign w:val="center"/>
          </w:tcPr>
          <w:p w14:paraId="740B4097" w14:textId="44804489"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 xml:space="preserve">Elektrostatik </w:t>
            </w:r>
            <w:r w:rsidR="00436F21" w:rsidRPr="00C5354C">
              <w:rPr>
                <w:rFonts w:cs="Times New Roman"/>
                <w:szCs w:val="24"/>
                <w:lang w:bidi="tr-TR"/>
              </w:rPr>
              <w:t>filtre</w:t>
            </w:r>
            <w:r w:rsidRPr="00C5354C">
              <w:rPr>
                <w:rFonts w:cs="Times New Roman"/>
                <w:szCs w:val="24"/>
                <w:lang w:bidi="tr-TR"/>
              </w:rPr>
              <w:t xml:space="preserve"> (ESP)</w:t>
            </w:r>
          </w:p>
        </w:tc>
        <w:tc>
          <w:tcPr>
            <w:tcW w:w="2002" w:type="dxa"/>
            <w:tcBorders>
              <w:top w:val="single" w:sz="4" w:space="0" w:color="auto"/>
              <w:left w:val="single" w:sz="4" w:space="0" w:color="auto"/>
            </w:tcBorders>
            <w:shd w:val="clear" w:color="auto" w:fill="FFFFFF"/>
            <w:vAlign w:val="center"/>
          </w:tcPr>
          <w:p w14:paraId="6EB9E866"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Toz</w:t>
            </w:r>
          </w:p>
        </w:tc>
        <w:tc>
          <w:tcPr>
            <w:tcW w:w="5362" w:type="dxa"/>
            <w:tcBorders>
              <w:top w:val="single" w:sz="4" w:space="0" w:color="auto"/>
              <w:left w:val="single" w:sz="4" w:space="0" w:color="auto"/>
              <w:right w:val="single" w:sz="4" w:space="0" w:color="auto"/>
            </w:tcBorders>
            <w:shd w:val="clear" w:color="auto" w:fill="FFFFFF"/>
            <w:vAlign w:val="center"/>
          </w:tcPr>
          <w:p w14:paraId="6D158185" w14:textId="79A6A071"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 xml:space="preserve">Elektrostatik </w:t>
            </w:r>
            <w:r w:rsidR="00436F21" w:rsidRPr="00C5354C">
              <w:rPr>
                <w:rFonts w:cs="Times New Roman"/>
                <w:szCs w:val="24"/>
                <w:lang w:bidi="tr-TR"/>
              </w:rPr>
              <w:t>filtreler</w:t>
            </w:r>
            <w:r w:rsidRPr="00C5354C">
              <w:rPr>
                <w:rFonts w:cs="Times New Roman"/>
                <w:szCs w:val="24"/>
                <w:lang w:bidi="tr-TR"/>
              </w:rPr>
              <w:t>, parçacıkların bir elektrik alanının etkisi altında yüklenerek ayrılmasını sağlayacak şekilde çalışır. Elektrostatik ayırıcılar, çok çeşitli koşullar altında çalışabilir. Kuru ESP'de, toplanan malzeme mekanik olarak çıkarılır (</w:t>
            </w:r>
            <w:r w:rsidR="001168A2">
              <w:rPr>
                <w:rFonts w:cs="Times New Roman"/>
                <w:szCs w:val="24"/>
                <w:lang w:bidi="tr-TR"/>
              </w:rPr>
              <w:t>örneğin,</w:t>
            </w:r>
            <w:r w:rsidRPr="00C5354C">
              <w:rPr>
                <w:rFonts w:cs="Times New Roman"/>
                <w:szCs w:val="24"/>
                <w:lang w:bidi="tr-TR"/>
              </w:rPr>
              <w:t xml:space="preserve"> sallama, titreşim, basınçlı hava ile), yaş ESP'de ise genelikle su olan uygun bir sıvı ile yıkanır.</w:t>
            </w:r>
          </w:p>
        </w:tc>
      </w:tr>
      <w:tr w:rsidR="00FF22FA" w:rsidRPr="00C5354C" w14:paraId="422C9637" w14:textId="77777777" w:rsidTr="00915CE8">
        <w:trPr>
          <w:trHeight w:val="1020"/>
        </w:trPr>
        <w:tc>
          <w:tcPr>
            <w:tcW w:w="1373" w:type="dxa"/>
            <w:tcBorders>
              <w:top w:val="single" w:sz="4" w:space="0" w:color="auto"/>
              <w:left w:val="single" w:sz="4" w:space="0" w:color="auto"/>
            </w:tcBorders>
            <w:shd w:val="clear" w:color="auto" w:fill="FFFFFF"/>
            <w:vAlign w:val="center"/>
          </w:tcPr>
          <w:p w14:paraId="1C7F569A" w14:textId="1E85F7BE" w:rsidR="00FF22FA" w:rsidRPr="00C5354C" w:rsidRDefault="00CA41A8" w:rsidP="00915CE8">
            <w:pPr>
              <w:spacing w:line="240" w:lineRule="auto"/>
              <w:ind w:left="58" w:right="58"/>
              <w:jc w:val="left"/>
              <w:rPr>
                <w:rFonts w:cs="Times New Roman"/>
                <w:szCs w:val="24"/>
              </w:rPr>
            </w:pPr>
            <w:r>
              <w:rPr>
                <w:rFonts w:cs="Times New Roman"/>
                <w:szCs w:val="24"/>
                <w:lang w:bidi="tr-TR"/>
              </w:rPr>
              <w:t>Torba</w:t>
            </w:r>
            <w:r w:rsidR="009608D5" w:rsidRPr="00C5354C">
              <w:rPr>
                <w:rFonts w:cs="Times New Roman"/>
                <w:szCs w:val="24"/>
                <w:lang w:bidi="tr-TR"/>
              </w:rPr>
              <w:t xml:space="preserve"> filtre</w:t>
            </w:r>
          </w:p>
        </w:tc>
        <w:tc>
          <w:tcPr>
            <w:tcW w:w="2002" w:type="dxa"/>
            <w:tcBorders>
              <w:top w:val="single" w:sz="4" w:space="0" w:color="auto"/>
              <w:left w:val="single" w:sz="4" w:space="0" w:color="auto"/>
            </w:tcBorders>
            <w:shd w:val="clear" w:color="auto" w:fill="FFFFFF"/>
            <w:vAlign w:val="center"/>
          </w:tcPr>
          <w:p w14:paraId="5C2A2125"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Toz</w:t>
            </w:r>
          </w:p>
        </w:tc>
        <w:tc>
          <w:tcPr>
            <w:tcW w:w="5362" w:type="dxa"/>
            <w:tcBorders>
              <w:top w:val="single" w:sz="4" w:space="0" w:color="auto"/>
              <w:left w:val="single" w:sz="4" w:space="0" w:color="auto"/>
              <w:right w:val="single" w:sz="4" w:space="0" w:color="auto"/>
            </w:tcBorders>
            <w:shd w:val="clear" w:color="auto" w:fill="FFFFFF"/>
            <w:vAlign w:val="center"/>
          </w:tcPr>
          <w:p w14:paraId="5746620E" w14:textId="3DAB2539" w:rsidR="00FF22FA" w:rsidRPr="00C5354C" w:rsidRDefault="00FF22FA" w:rsidP="002A6ED6">
            <w:pPr>
              <w:spacing w:line="240" w:lineRule="auto"/>
              <w:ind w:left="58" w:right="58"/>
              <w:jc w:val="left"/>
              <w:rPr>
                <w:rFonts w:cs="Times New Roman"/>
                <w:szCs w:val="24"/>
              </w:rPr>
            </w:pPr>
            <w:r w:rsidRPr="00C5354C">
              <w:rPr>
                <w:rFonts w:cs="Times New Roman"/>
                <w:szCs w:val="24"/>
                <w:lang w:bidi="tr-TR"/>
              </w:rPr>
              <w:t xml:space="preserve">Çoğu zaman </w:t>
            </w:r>
            <w:r w:rsidR="00CA41A8">
              <w:rPr>
                <w:rFonts w:cs="Times New Roman"/>
                <w:szCs w:val="24"/>
                <w:lang w:bidi="tr-TR"/>
              </w:rPr>
              <w:t>torba</w:t>
            </w:r>
            <w:r w:rsidR="009608D5" w:rsidRPr="00C5354C">
              <w:rPr>
                <w:rFonts w:cs="Times New Roman"/>
                <w:szCs w:val="24"/>
                <w:lang w:bidi="tr-TR"/>
              </w:rPr>
              <w:t xml:space="preserve"> filtre</w:t>
            </w:r>
            <w:r w:rsidRPr="00C5354C">
              <w:rPr>
                <w:rFonts w:cs="Times New Roman"/>
                <w:szCs w:val="24"/>
                <w:lang w:bidi="tr-TR"/>
              </w:rPr>
              <w:t xml:space="preserve">ler olarak anılan bez filtreler, partikülleri gidermek için gazların geçirildiği gözenekli dokuma veya keçeli kumaştan yapılır. </w:t>
            </w:r>
            <w:r w:rsidR="00CA41A8">
              <w:rPr>
                <w:rFonts w:cs="Times New Roman"/>
                <w:szCs w:val="24"/>
                <w:lang w:bidi="tr-TR"/>
              </w:rPr>
              <w:t>Torba</w:t>
            </w:r>
            <w:r w:rsidRPr="00C5354C">
              <w:rPr>
                <w:rFonts w:cs="Times New Roman"/>
                <w:szCs w:val="24"/>
                <w:lang w:bidi="tr-TR"/>
              </w:rPr>
              <w:t>filtre kullanımı, atık gazın özelliklerine ve azami çalışma sıcaklığına uygun bir kumaşın seçilmesini gerektirir.</w:t>
            </w:r>
          </w:p>
        </w:tc>
      </w:tr>
      <w:tr w:rsidR="00FF22FA" w:rsidRPr="00C5354C" w14:paraId="156F08F2" w14:textId="77777777" w:rsidTr="00915CE8">
        <w:trPr>
          <w:trHeight w:val="1020"/>
        </w:trPr>
        <w:tc>
          <w:tcPr>
            <w:tcW w:w="1373" w:type="dxa"/>
            <w:tcBorders>
              <w:top w:val="single" w:sz="4" w:space="0" w:color="auto"/>
              <w:left w:val="single" w:sz="4" w:space="0" w:color="auto"/>
              <w:bottom w:val="single" w:sz="4" w:space="0" w:color="auto"/>
            </w:tcBorders>
            <w:shd w:val="clear" w:color="auto" w:fill="FFFFFF"/>
            <w:vAlign w:val="center"/>
          </w:tcPr>
          <w:p w14:paraId="438BA1BC"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HEPA filtre</w:t>
            </w:r>
          </w:p>
        </w:tc>
        <w:tc>
          <w:tcPr>
            <w:tcW w:w="2002" w:type="dxa"/>
            <w:tcBorders>
              <w:top w:val="single" w:sz="4" w:space="0" w:color="auto"/>
              <w:left w:val="single" w:sz="4" w:space="0" w:color="auto"/>
              <w:bottom w:val="single" w:sz="4" w:space="0" w:color="auto"/>
            </w:tcBorders>
            <w:shd w:val="clear" w:color="auto" w:fill="FFFFFF"/>
            <w:vAlign w:val="center"/>
          </w:tcPr>
          <w:p w14:paraId="5EC87666"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Toz</w:t>
            </w:r>
          </w:p>
        </w:tc>
        <w:tc>
          <w:tcPr>
            <w:tcW w:w="5362" w:type="dxa"/>
            <w:tcBorders>
              <w:top w:val="single" w:sz="4" w:space="0" w:color="auto"/>
              <w:left w:val="single" w:sz="4" w:space="0" w:color="auto"/>
              <w:bottom w:val="single" w:sz="4" w:space="0" w:color="auto"/>
              <w:right w:val="single" w:sz="4" w:space="0" w:color="auto"/>
            </w:tcBorders>
            <w:shd w:val="clear" w:color="auto" w:fill="FFFFFF"/>
            <w:vAlign w:val="center"/>
          </w:tcPr>
          <w:p w14:paraId="4B72FD5F"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HEPA filtreler (yüksek verimli partikül hava filtreleri) mutlak filtrelerdir. Filtre ortamı, yüksek dolgu yoğunluğuna sahip kağıt veya keçeleşmiş cam elyaftan oluşur. Atık gaz akımı, partikül maddelerin toplandığı filtre ortamından geçirilir.</w:t>
            </w:r>
          </w:p>
        </w:tc>
      </w:tr>
      <w:tr w:rsidR="00FF22FA" w:rsidRPr="00C5354C" w14:paraId="215BAC68" w14:textId="77777777" w:rsidTr="00915CE8">
        <w:trPr>
          <w:trHeight w:val="1166"/>
        </w:trPr>
        <w:tc>
          <w:tcPr>
            <w:tcW w:w="1373" w:type="dxa"/>
            <w:tcBorders>
              <w:top w:val="single" w:sz="4" w:space="0" w:color="auto"/>
              <w:left w:val="single" w:sz="4" w:space="0" w:color="auto"/>
            </w:tcBorders>
            <w:shd w:val="clear" w:color="auto" w:fill="FFFFFF"/>
            <w:vAlign w:val="center"/>
          </w:tcPr>
          <w:p w14:paraId="5FB6E0D0"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Termal oksitleme</w:t>
            </w:r>
          </w:p>
        </w:tc>
        <w:tc>
          <w:tcPr>
            <w:tcW w:w="2002" w:type="dxa"/>
            <w:tcBorders>
              <w:top w:val="single" w:sz="4" w:space="0" w:color="auto"/>
              <w:left w:val="single" w:sz="4" w:space="0" w:color="auto"/>
            </w:tcBorders>
            <w:shd w:val="clear" w:color="auto" w:fill="FFFFFF"/>
            <w:vAlign w:val="center"/>
          </w:tcPr>
          <w:p w14:paraId="05DB6E8C"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Uçucu organik bileşikler</w:t>
            </w:r>
          </w:p>
        </w:tc>
        <w:tc>
          <w:tcPr>
            <w:tcW w:w="5362" w:type="dxa"/>
            <w:tcBorders>
              <w:top w:val="single" w:sz="4" w:space="0" w:color="auto"/>
              <w:left w:val="single" w:sz="4" w:space="0" w:color="auto"/>
              <w:right w:val="single" w:sz="4" w:space="0" w:color="auto"/>
            </w:tcBorders>
            <w:shd w:val="clear" w:color="auto" w:fill="FFFFFF"/>
            <w:vAlign w:val="center"/>
          </w:tcPr>
          <w:p w14:paraId="4E2CA250" w14:textId="37E70A00" w:rsidR="00FF22FA" w:rsidRPr="00C5354C" w:rsidRDefault="00FF22FA" w:rsidP="002A6ED6">
            <w:pPr>
              <w:spacing w:line="240" w:lineRule="auto"/>
              <w:ind w:left="58" w:right="58"/>
              <w:jc w:val="left"/>
              <w:rPr>
                <w:rFonts w:cs="Times New Roman"/>
                <w:szCs w:val="24"/>
              </w:rPr>
            </w:pPr>
            <w:r w:rsidRPr="00C5354C">
              <w:rPr>
                <w:rFonts w:cs="Times New Roman"/>
                <w:szCs w:val="24"/>
                <w:lang w:bidi="tr-TR"/>
              </w:rPr>
              <w:t xml:space="preserve">Bir atık gaz akımındaki yanıcı bileşiklerin, </w:t>
            </w:r>
            <w:r w:rsidR="00B7755B">
              <w:rPr>
                <w:rFonts w:cs="Times New Roman"/>
                <w:szCs w:val="24"/>
                <w:lang w:bidi="tr-TR"/>
              </w:rPr>
              <w:t>kirletici</w:t>
            </w:r>
            <w:r w:rsidR="00B7755B" w:rsidRPr="00C5354C">
              <w:rPr>
                <w:rFonts w:cs="Times New Roman"/>
                <w:szCs w:val="24"/>
                <w:lang w:bidi="tr-TR"/>
              </w:rPr>
              <w:t xml:space="preserve"> </w:t>
            </w:r>
            <w:r w:rsidRPr="00C5354C">
              <w:rPr>
                <w:rFonts w:cs="Times New Roman"/>
                <w:szCs w:val="24"/>
                <w:lang w:bidi="tr-TR"/>
              </w:rPr>
              <w:t xml:space="preserve">karışımının bir yanma odasında, hava veya oksijen ile </w:t>
            </w:r>
            <w:r w:rsidR="002A6ED6">
              <w:rPr>
                <w:rFonts w:cs="Times New Roman"/>
                <w:szCs w:val="24"/>
                <w:lang w:bidi="tr-TR"/>
              </w:rPr>
              <w:t>kendiliğinden tutuş</w:t>
            </w:r>
            <w:r w:rsidR="0001451C">
              <w:rPr>
                <w:rFonts w:cs="Times New Roman"/>
                <w:szCs w:val="24"/>
                <w:lang w:bidi="tr-TR"/>
              </w:rPr>
              <w:t>tur</w:t>
            </w:r>
            <w:r w:rsidR="002A6ED6">
              <w:rPr>
                <w:rFonts w:cs="Times New Roman"/>
                <w:szCs w:val="24"/>
                <w:lang w:bidi="tr-TR"/>
              </w:rPr>
              <w:t xml:space="preserve">ma </w:t>
            </w:r>
            <w:r w:rsidRPr="00C5354C">
              <w:rPr>
                <w:rFonts w:cs="Times New Roman"/>
                <w:szCs w:val="24"/>
                <w:lang w:bidi="tr-TR"/>
              </w:rPr>
              <w:t>noktasının üzerine kadar ısıtılarak ve yanma sonucunda karbondioksit ve suya dönüşümünü tamamlayacak kadar yüksek bir sıcaklıkta tutularak oksitlenmesidir.</w:t>
            </w:r>
          </w:p>
        </w:tc>
      </w:tr>
      <w:tr w:rsidR="00FF22FA" w:rsidRPr="00C5354C" w14:paraId="6B0A3225" w14:textId="77777777" w:rsidTr="00915CE8">
        <w:trPr>
          <w:trHeight w:val="1627"/>
        </w:trPr>
        <w:tc>
          <w:tcPr>
            <w:tcW w:w="1373" w:type="dxa"/>
            <w:tcBorders>
              <w:top w:val="single" w:sz="4" w:space="0" w:color="auto"/>
              <w:left w:val="single" w:sz="4" w:space="0" w:color="auto"/>
              <w:bottom w:val="single" w:sz="4" w:space="0" w:color="auto"/>
            </w:tcBorders>
            <w:shd w:val="clear" w:color="auto" w:fill="FFFFFF"/>
            <w:vAlign w:val="center"/>
          </w:tcPr>
          <w:p w14:paraId="54F1E759" w14:textId="7EC299D7" w:rsidR="00FF22FA" w:rsidRPr="00C5354C" w:rsidRDefault="00E5253D" w:rsidP="00915CE8">
            <w:pPr>
              <w:spacing w:line="240" w:lineRule="auto"/>
              <w:ind w:left="58" w:right="58"/>
              <w:jc w:val="left"/>
              <w:rPr>
                <w:rFonts w:cs="Times New Roman"/>
                <w:szCs w:val="24"/>
              </w:rPr>
            </w:pPr>
            <w:r w:rsidRPr="00C5354C">
              <w:rPr>
                <w:rFonts w:cs="Times New Roman"/>
                <w:szCs w:val="24"/>
                <w:lang w:bidi="tr-TR"/>
              </w:rPr>
              <w:lastRenderedPageBreak/>
              <w:t>Islak</w:t>
            </w:r>
            <w:r w:rsidR="00FF22FA" w:rsidRPr="00C5354C">
              <w:rPr>
                <w:rFonts w:cs="Times New Roman"/>
                <w:szCs w:val="24"/>
                <w:lang w:bidi="tr-TR"/>
              </w:rPr>
              <w:t xml:space="preserve"> yıkama</w:t>
            </w:r>
          </w:p>
        </w:tc>
        <w:tc>
          <w:tcPr>
            <w:tcW w:w="2002" w:type="dxa"/>
            <w:tcBorders>
              <w:top w:val="single" w:sz="4" w:space="0" w:color="auto"/>
              <w:left w:val="single" w:sz="4" w:space="0" w:color="auto"/>
              <w:bottom w:val="single" w:sz="4" w:space="0" w:color="auto"/>
            </w:tcBorders>
            <w:shd w:val="clear" w:color="auto" w:fill="FFFFFF"/>
            <w:vAlign w:val="center"/>
          </w:tcPr>
          <w:p w14:paraId="5F452BCE"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Toz, uçucu organik bileşikler, gaz halinde asidik bileşikler (alkali temizleyici), gaz halinde alkali bileşikler (asit temizleyici)</w:t>
            </w:r>
          </w:p>
        </w:tc>
        <w:tc>
          <w:tcPr>
            <w:tcW w:w="5362" w:type="dxa"/>
            <w:tcBorders>
              <w:top w:val="single" w:sz="4" w:space="0" w:color="auto"/>
              <w:left w:val="single" w:sz="4" w:space="0" w:color="auto"/>
              <w:bottom w:val="single" w:sz="4" w:space="0" w:color="auto"/>
              <w:right w:val="single" w:sz="4" w:space="0" w:color="auto"/>
            </w:tcBorders>
            <w:shd w:val="clear" w:color="auto" w:fill="FFFFFF"/>
            <w:vAlign w:val="center"/>
          </w:tcPr>
          <w:p w14:paraId="7BAE5BF1" w14:textId="0866003C"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Bir proses gaz akımında bulunan gaz halindeki veya partiküllü kirletici maddelerin, çoğunlukla su veya sulu bir çözelti olmak üzere sıvı çözeltisine kütle aktarımı yoluyla transferidir. Bu teknik, kimyasal bir tepkime içerebilir (</w:t>
            </w:r>
            <w:r w:rsidR="001168A2">
              <w:rPr>
                <w:rFonts w:cs="Times New Roman"/>
                <w:szCs w:val="24"/>
                <w:lang w:bidi="tr-TR"/>
              </w:rPr>
              <w:t>örneğin,</w:t>
            </w:r>
            <w:r w:rsidRPr="00C5354C">
              <w:rPr>
                <w:rFonts w:cs="Times New Roman"/>
                <w:szCs w:val="24"/>
                <w:lang w:bidi="tr-TR"/>
              </w:rPr>
              <w:t xml:space="preserve"> bir asit veya alkali yıkayıcıda). Bazı durumlarda, bileşikler çözücüden geri kazanılabilir.</w:t>
            </w:r>
          </w:p>
        </w:tc>
      </w:tr>
    </w:tbl>
    <w:p w14:paraId="0132B08E" w14:textId="292DA5D3" w:rsidR="00FF22FA" w:rsidRPr="00C5354C" w:rsidRDefault="00FF22FA" w:rsidP="00712D1D">
      <w:pPr>
        <w:pStyle w:val="Balk2"/>
        <w:numPr>
          <w:ilvl w:val="1"/>
          <w:numId w:val="85"/>
        </w:numPr>
        <w:rPr>
          <w:rFonts w:cs="Times New Roman"/>
          <w:bCs/>
          <w:szCs w:val="24"/>
        </w:rPr>
      </w:pPr>
      <w:bookmarkStart w:id="210" w:name="bookmark2561"/>
      <w:bookmarkStart w:id="211" w:name="bookmark2562"/>
      <w:bookmarkStart w:id="212" w:name="_Toc154679492"/>
      <w:r w:rsidRPr="00C5354C">
        <w:rPr>
          <w:rFonts w:cs="Times New Roman"/>
          <w:szCs w:val="24"/>
          <w:lang w:bidi="tr-TR"/>
        </w:rPr>
        <w:t xml:space="preserve">Havaya </w:t>
      </w:r>
      <w:r w:rsidR="00E5253D" w:rsidRPr="00C5354C">
        <w:rPr>
          <w:rFonts w:cs="Times New Roman"/>
          <w:szCs w:val="24"/>
          <w:lang w:bidi="tr-TR"/>
        </w:rPr>
        <w:t xml:space="preserve">yayılı </w:t>
      </w:r>
      <w:r w:rsidRPr="00C5354C">
        <w:rPr>
          <w:rFonts w:cs="Times New Roman"/>
          <w:szCs w:val="24"/>
          <w:lang w:bidi="tr-TR"/>
        </w:rPr>
        <w:t>organik bileşik emisyonları</w:t>
      </w:r>
      <w:bookmarkEnd w:id="210"/>
      <w:bookmarkEnd w:id="211"/>
      <w:bookmarkEnd w:id="212"/>
    </w:p>
    <w:tbl>
      <w:tblPr>
        <w:tblOverlap w:val="never"/>
        <w:tblW w:w="0" w:type="auto"/>
        <w:tblLayout w:type="fixed"/>
        <w:tblCellMar>
          <w:left w:w="10" w:type="dxa"/>
          <w:right w:w="10" w:type="dxa"/>
        </w:tblCellMar>
        <w:tblLook w:val="0000" w:firstRow="0" w:lastRow="0" w:firstColumn="0" w:lastColumn="0" w:noHBand="0" w:noVBand="0"/>
      </w:tblPr>
      <w:tblGrid>
        <w:gridCol w:w="2304"/>
        <w:gridCol w:w="2059"/>
        <w:gridCol w:w="4368"/>
      </w:tblGrid>
      <w:tr w:rsidR="00FF22FA" w:rsidRPr="00C5354C" w14:paraId="433C54AA" w14:textId="77777777" w:rsidTr="00915CE8">
        <w:trPr>
          <w:trHeight w:val="288"/>
        </w:trPr>
        <w:tc>
          <w:tcPr>
            <w:tcW w:w="2304" w:type="dxa"/>
            <w:tcBorders>
              <w:top w:val="single" w:sz="4" w:space="0" w:color="auto"/>
              <w:left w:val="single" w:sz="4" w:space="0" w:color="auto"/>
            </w:tcBorders>
            <w:shd w:val="clear" w:color="auto" w:fill="FFFFFF"/>
            <w:vAlign w:val="center"/>
          </w:tcPr>
          <w:p w14:paraId="10ABD57C" w14:textId="77777777" w:rsidR="00FF22FA" w:rsidRPr="00C5354C" w:rsidRDefault="00FF22FA" w:rsidP="00915CE8">
            <w:pPr>
              <w:spacing w:line="240" w:lineRule="auto"/>
              <w:ind w:left="58" w:right="58"/>
              <w:jc w:val="left"/>
              <w:rPr>
                <w:rFonts w:cs="Times New Roman"/>
                <w:szCs w:val="24"/>
              </w:rPr>
            </w:pPr>
            <w:r w:rsidRPr="00C5354C">
              <w:rPr>
                <w:rFonts w:cs="Times New Roman"/>
                <w:b/>
                <w:szCs w:val="24"/>
                <w:lang w:bidi="tr-TR"/>
              </w:rPr>
              <w:t>Teknik</w:t>
            </w:r>
          </w:p>
        </w:tc>
        <w:tc>
          <w:tcPr>
            <w:tcW w:w="2059" w:type="dxa"/>
            <w:tcBorders>
              <w:top w:val="single" w:sz="4" w:space="0" w:color="auto"/>
              <w:left w:val="single" w:sz="4" w:space="0" w:color="auto"/>
            </w:tcBorders>
            <w:shd w:val="clear" w:color="auto" w:fill="FFFFFF"/>
            <w:vAlign w:val="center"/>
          </w:tcPr>
          <w:p w14:paraId="2B29BBBC" w14:textId="77777777" w:rsidR="00FF22FA" w:rsidRPr="00C5354C" w:rsidRDefault="00FF22FA" w:rsidP="00915CE8">
            <w:pPr>
              <w:spacing w:line="240" w:lineRule="auto"/>
              <w:ind w:left="58" w:right="58"/>
              <w:jc w:val="left"/>
              <w:rPr>
                <w:rFonts w:cs="Times New Roman"/>
                <w:szCs w:val="24"/>
              </w:rPr>
            </w:pPr>
            <w:r w:rsidRPr="00C5354C">
              <w:rPr>
                <w:rFonts w:cs="Times New Roman"/>
                <w:b/>
                <w:szCs w:val="24"/>
                <w:lang w:bidi="tr-TR"/>
              </w:rPr>
              <w:t>Hedeflenen tipik kirletici(ler)</w:t>
            </w:r>
          </w:p>
        </w:tc>
        <w:tc>
          <w:tcPr>
            <w:tcW w:w="4368" w:type="dxa"/>
            <w:tcBorders>
              <w:top w:val="single" w:sz="4" w:space="0" w:color="auto"/>
              <w:left w:val="single" w:sz="4" w:space="0" w:color="auto"/>
              <w:right w:val="single" w:sz="4" w:space="0" w:color="auto"/>
            </w:tcBorders>
            <w:shd w:val="clear" w:color="auto" w:fill="FFFFFF"/>
            <w:vAlign w:val="center"/>
          </w:tcPr>
          <w:p w14:paraId="7B13D76C" w14:textId="77777777" w:rsidR="00FF22FA" w:rsidRPr="00C5354C" w:rsidRDefault="00FF22FA" w:rsidP="00915CE8">
            <w:pPr>
              <w:spacing w:line="240" w:lineRule="auto"/>
              <w:ind w:left="58" w:right="58"/>
              <w:jc w:val="left"/>
              <w:rPr>
                <w:rFonts w:cs="Times New Roman"/>
                <w:szCs w:val="24"/>
              </w:rPr>
            </w:pPr>
            <w:r w:rsidRPr="00C5354C">
              <w:rPr>
                <w:rFonts w:cs="Times New Roman"/>
                <w:b/>
                <w:szCs w:val="24"/>
                <w:lang w:bidi="tr-TR"/>
              </w:rPr>
              <w:t>Açıklama</w:t>
            </w:r>
          </w:p>
        </w:tc>
      </w:tr>
      <w:tr w:rsidR="00FF22FA" w:rsidRPr="00C5354C" w14:paraId="6A24E3B8" w14:textId="77777777" w:rsidTr="00915CE8">
        <w:trPr>
          <w:trHeight w:val="288"/>
        </w:trPr>
        <w:tc>
          <w:tcPr>
            <w:tcW w:w="2304" w:type="dxa"/>
            <w:tcBorders>
              <w:top w:val="single" w:sz="4" w:space="0" w:color="auto"/>
              <w:left w:val="single" w:sz="4" w:space="0" w:color="auto"/>
              <w:bottom w:val="single" w:sz="4" w:space="0" w:color="auto"/>
            </w:tcBorders>
            <w:shd w:val="clear" w:color="auto" w:fill="FFFFFF"/>
            <w:vAlign w:val="center"/>
          </w:tcPr>
          <w:p w14:paraId="7C88DABE" w14:textId="77777777" w:rsidR="00FF22FA" w:rsidRPr="00C5354C" w:rsidRDefault="00FF22FA" w:rsidP="00915CE8">
            <w:pPr>
              <w:spacing w:line="240" w:lineRule="auto"/>
              <w:ind w:left="58" w:right="58"/>
              <w:jc w:val="left"/>
              <w:rPr>
                <w:rFonts w:cs="Times New Roman"/>
                <w:szCs w:val="24"/>
                <w:lang w:bidi="tr-TR"/>
              </w:rPr>
            </w:pPr>
            <w:r w:rsidRPr="00C5354C">
              <w:rPr>
                <w:rFonts w:cs="Times New Roman"/>
                <w:szCs w:val="24"/>
                <w:lang w:bidi="tr-TR"/>
              </w:rPr>
              <w:t>Sızıntı tespit ve onarım (STO) programı</w:t>
            </w:r>
          </w:p>
        </w:tc>
        <w:tc>
          <w:tcPr>
            <w:tcW w:w="2059" w:type="dxa"/>
            <w:tcBorders>
              <w:top w:val="single" w:sz="4" w:space="0" w:color="auto"/>
              <w:left w:val="single" w:sz="4" w:space="0" w:color="auto"/>
              <w:bottom w:val="single" w:sz="4" w:space="0" w:color="auto"/>
            </w:tcBorders>
            <w:shd w:val="clear" w:color="auto" w:fill="FFFFFF"/>
            <w:vAlign w:val="center"/>
          </w:tcPr>
          <w:p w14:paraId="293C94D3" w14:textId="77777777" w:rsidR="00FF22FA" w:rsidRPr="00C5354C" w:rsidRDefault="00FF22FA" w:rsidP="00915CE8">
            <w:pPr>
              <w:spacing w:line="240" w:lineRule="auto"/>
              <w:ind w:left="58" w:right="58"/>
              <w:jc w:val="left"/>
              <w:rPr>
                <w:rFonts w:cs="Times New Roman"/>
                <w:szCs w:val="24"/>
                <w:lang w:bidi="tr-TR"/>
              </w:rPr>
            </w:pPr>
            <w:r w:rsidRPr="00C5354C">
              <w:rPr>
                <w:rFonts w:cs="Times New Roman"/>
                <w:szCs w:val="24"/>
                <w:lang w:bidi="tr-TR"/>
              </w:rPr>
              <w:t>Uçucu organik bileşikler</w:t>
            </w:r>
          </w:p>
        </w:tc>
        <w:tc>
          <w:tcPr>
            <w:tcW w:w="4368" w:type="dxa"/>
            <w:tcBorders>
              <w:top w:val="single" w:sz="4" w:space="0" w:color="auto"/>
              <w:left w:val="single" w:sz="4" w:space="0" w:color="auto"/>
              <w:bottom w:val="single" w:sz="4" w:space="0" w:color="auto"/>
              <w:right w:val="single" w:sz="4" w:space="0" w:color="auto"/>
            </w:tcBorders>
            <w:shd w:val="clear" w:color="auto" w:fill="FFFFFF"/>
            <w:vAlign w:val="center"/>
          </w:tcPr>
          <w:p w14:paraId="1426286A"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Kaçak organik bileşik emisyonlarının, sızıntı yapan bileşenlerin tespiti ve onarımı veya değiştirilmesi yoluyla azaltılmasına yönelik yapısal bir yaklaşımdır. Halihazırda, kaçakların tespiti için koklama (EN 15446’da açıklanmıştır) ve optik gaz görüntüleme yöntemleri mevcuttur.</w:t>
            </w:r>
          </w:p>
          <w:p w14:paraId="16E9221C" w14:textId="4C23AC54"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Koklama yöntemi: İlk adım, teçhizatın hemen yanındaki derişimi ölçen (</w:t>
            </w:r>
            <w:r w:rsidR="001168A2">
              <w:rPr>
                <w:rFonts w:cs="Times New Roman"/>
                <w:szCs w:val="24"/>
                <w:lang w:bidi="tr-TR"/>
              </w:rPr>
              <w:t>örneğin,</w:t>
            </w:r>
            <w:r w:rsidRPr="00C5354C">
              <w:rPr>
                <w:rFonts w:cs="Times New Roman"/>
                <w:szCs w:val="24"/>
                <w:lang w:bidi="tr-TR"/>
              </w:rPr>
              <w:t xml:space="preserve"> alev iyonizasyonu veya foto iyonizasyon kullanarak) el tipi organik bileşik analizörlerinin kullanıldığı algılamadır. İkinci adımda, emisyon kaynağında doğrudan bir ölçüm gerçekleştirmek üzere bileşen </w:t>
            </w:r>
            <w:r w:rsidR="00307C9C" w:rsidRPr="00C5354C">
              <w:rPr>
                <w:rFonts w:cs="Times New Roman"/>
                <w:szCs w:val="24"/>
                <w:lang w:bidi="tr-TR"/>
              </w:rPr>
              <w:t>sızdırmaz</w:t>
            </w:r>
            <w:r w:rsidRPr="00C5354C">
              <w:rPr>
                <w:rFonts w:cs="Times New Roman"/>
                <w:szCs w:val="24"/>
                <w:lang w:bidi="tr-TR"/>
              </w:rPr>
              <w:t xml:space="preserve"> bir torbaya yerleştirilir. Kimi zaman bu ikinci adımın yerini, benzer bileşenler üzerinde yapılan çok sayıda önceki ölçümden elde edilmiş istatistiksel sonuçlardan türetilen matematiksel korelasyon eğrileri alır.</w:t>
            </w:r>
          </w:p>
          <w:p w14:paraId="08CE371C" w14:textId="77777777" w:rsidR="00FF22FA" w:rsidRPr="00C5354C" w:rsidRDefault="00FF22FA" w:rsidP="00915CE8">
            <w:pPr>
              <w:spacing w:line="240" w:lineRule="auto"/>
              <w:ind w:left="58" w:right="58"/>
              <w:jc w:val="left"/>
              <w:rPr>
                <w:rFonts w:cs="Times New Roman"/>
                <w:szCs w:val="24"/>
                <w:lang w:bidi="tr-TR"/>
              </w:rPr>
            </w:pPr>
            <w:r w:rsidRPr="00C5354C">
              <w:rPr>
                <w:rFonts w:cs="Times New Roman"/>
                <w:szCs w:val="24"/>
                <w:lang w:bidi="tr-TR"/>
              </w:rPr>
              <w:t>Optik gaz görüntüleme yöntemleri: Optik görüntülemede, gaz sızıntılarının bir video kayıt cihazında ilgili bileşenin normal görüntüsü ile birlikte bir 'duman' halinde gerçek zamanlı olarak görüntülenmelerini sağlayan, küçük ve hafif el tipi kameralar kullanılır; böylelikle önemli organik bileşik sızıntıları hızla ve kolaylıkla tespit edilir. Aktif sistemler teçhizata ve çevresine yansıyan, geri saçılan kızılötesi lazer ışığıyla görüntü üretir. Pasif sistemler, teçhizat ve çevresinin doğal kızılötesi ışınımına dayanır.</w:t>
            </w:r>
          </w:p>
        </w:tc>
      </w:tr>
      <w:tr w:rsidR="00FF22FA" w:rsidRPr="00C5354C" w14:paraId="5ECC86DE" w14:textId="77777777" w:rsidTr="00915CE8">
        <w:trPr>
          <w:trHeight w:val="288"/>
        </w:trPr>
        <w:tc>
          <w:tcPr>
            <w:tcW w:w="2304" w:type="dxa"/>
            <w:tcBorders>
              <w:top w:val="single" w:sz="4" w:space="0" w:color="auto"/>
              <w:left w:val="single" w:sz="4" w:space="0" w:color="auto"/>
              <w:bottom w:val="single" w:sz="4" w:space="0" w:color="auto"/>
            </w:tcBorders>
            <w:shd w:val="clear" w:color="auto" w:fill="FFFFFF"/>
            <w:vAlign w:val="center"/>
          </w:tcPr>
          <w:p w14:paraId="2440ECAD" w14:textId="5E01659D"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 xml:space="preserve">Yaygın </w:t>
            </w:r>
            <w:r w:rsidR="00307C9C" w:rsidRPr="00C5354C">
              <w:rPr>
                <w:rFonts w:cs="Times New Roman"/>
                <w:szCs w:val="24"/>
                <w:lang w:bidi="tr-TR"/>
              </w:rPr>
              <w:t>VOC</w:t>
            </w:r>
            <w:r w:rsidRPr="00C5354C">
              <w:rPr>
                <w:rFonts w:cs="Times New Roman"/>
                <w:szCs w:val="24"/>
                <w:lang w:bidi="tr-TR"/>
              </w:rPr>
              <w:t xml:space="preserve"> emisyonlarının ölçümü</w:t>
            </w:r>
          </w:p>
        </w:tc>
        <w:tc>
          <w:tcPr>
            <w:tcW w:w="2059" w:type="dxa"/>
            <w:tcBorders>
              <w:top w:val="single" w:sz="4" w:space="0" w:color="auto"/>
              <w:left w:val="single" w:sz="4" w:space="0" w:color="auto"/>
              <w:bottom w:val="single" w:sz="4" w:space="0" w:color="auto"/>
            </w:tcBorders>
            <w:shd w:val="clear" w:color="auto" w:fill="FFFFFF"/>
            <w:vAlign w:val="center"/>
          </w:tcPr>
          <w:p w14:paraId="69C472BA"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Uçucu organik bileşikler</w:t>
            </w:r>
          </w:p>
        </w:tc>
        <w:tc>
          <w:tcPr>
            <w:tcW w:w="4368" w:type="dxa"/>
            <w:tcBorders>
              <w:top w:val="single" w:sz="4" w:space="0" w:color="auto"/>
              <w:left w:val="single" w:sz="4" w:space="0" w:color="auto"/>
              <w:bottom w:val="single" w:sz="4" w:space="0" w:color="auto"/>
              <w:right w:val="single" w:sz="4" w:space="0" w:color="auto"/>
            </w:tcBorders>
            <w:shd w:val="clear" w:color="auto" w:fill="FFFFFF"/>
            <w:vAlign w:val="center"/>
          </w:tcPr>
          <w:p w14:paraId="30722728"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Koklama ve optik gaz görüntüleme yöntemleri sızıntı tespit ve onarım programı kapsamında anlatılmaktadır.</w:t>
            </w:r>
          </w:p>
          <w:p w14:paraId="2654FE5A" w14:textId="0F96E4A4"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lastRenderedPageBreak/>
              <w:t xml:space="preserve">Tesisattan kaynaklanan emisyonların tam olarak taranması ve miktarının belirlenmesi, tamamlayıcı yöntemlerin uygun bir kombinasyonu ile gerçekleştirilebilir, </w:t>
            </w:r>
            <w:r w:rsidR="001168A2">
              <w:rPr>
                <w:rFonts w:cs="Times New Roman"/>
                <w:szCs w:val="24"/>
                <w:lang w:bidi="tr-TR"/>
              </w:rPr>
              <w:t>örneğin,</w:t>
            </w:r>
            <w:r w:rsidRPr="00C5354C">
              <w:rPr>
                <w:rFonts w:cs="Times New Roman"/>
                <w:szCs w:val="24"/>
                <w:lang w:bidi="tr-TR"/>
              </w:rPr>
              <w:t xml:space="preserve"> Güneş örtülme akısı (SOF) veya Diferansiyel soğurma LIDAR (DIAL) kampanyaları. Bu sonuçlar, devam eden STO programının zaman içinde trend değerlendirmesi, çapraz kontrolü ve güncellenmesi/doğrulanması için kullanılabilir.</w:t>
            </w:r>
          </w:p>
          <w:p w14:paraId="25AE8DDA" w14:textId="11E3B24E"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 xml:space="preserve">Güneş örtülme akısı (SOF): Bu teknik, belirli bir coğrafi güzergah boyunca rüzgar yönünü ve </w:t>
            </w:r>
            <w:r w:rsidR="00307C9C" w:rsidRPr="00C5354C">
              <w:rPr>
                <w:rFonts w:cs="Times New Roman"/>
                <w:szCs w:val="24"/>
                <w:lang w:bidi="tr-TR"/>
              </w:rPr>
              <w:t>VOC</w:t>
            </w:r>
            <w:r w:rsidRPr="00C5354C">
              <w:rPr>
                <w:rFonts w:cs="Times New Roman"/>
                <w:szCs w:val="24"/>
                <w:lang w:bidi="tr-TR"/>
              </w:rPr>
              <w:t xml:space="preserve"> dumanlarını kesen geniş bant kızılötesi veya morötesi/görünür güneş ışığı spektrumunun kaydedilmesine ve spektrometrik Fourier Dönüşümü analizine tabi tutulmasına dayanır.</w:t>
            </w:r>
          </w:p>
          <w:p w14:paraId="34849ECA"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Diferansiyel soğurma LIDAR (DIAL): Radyo dalgası bazlı RADAR'ın optik karşılığı olan diferansiyel soğurma LIDAR'ını (ışık algılama ve telemetresi) kullanan, lazer bazlı bir tekniktir. Bu teknik, lazer ışını darbelerinin atmosferik aerosoller tarafından geri saçılmasına ve bir teleskopla alınan geri dönen ışığın spektral özelliklerinin analizine dayanır.</w:t>
            </w:r>
          </w:p>
        </w:tc>
      </w:tr>
    </w:tbl>
    <w:p w14:paraId="675EEA88" w14:textId="77777777" w:rsidR="00FF22FA" w:rsidRPr="00C5354C" w:rsidRDefault="00FF22FA" w:rsidP="00712D1D">
      <w:pPr>
        <w:pStyle w:val="Balk2"/>
        <w:numPr>
          <w:ilvl w:val="1"/>
          <w:numId w:val="85"/>
        </w:numPr>
        <w:rPr>
          <w:rFonts w:cs="Times New Roman"/>
          <w:bCs/>
          <w:szCs w:val="24"/>
        </w:rPr>
      </w:pPr>
      <w:bookmarkStart w:id="213" w:name="bookmark2563"/>
      <w:bookmarkStart w:id="214" w:name="bookmark2564"/>
      <w:bookmarkStart w:id="215" w:name="_Toc154679493"/>
      <w:r w:rsidRPr="00C5354C">
        <w:rPr>
          <w:rFonts w:cs="Times New Roman"/>
          <w:szCs w:val="24"/>
          <w:lang w:bidi="tr-TR"/>
        </w:rPr>
        <w:lastRenderedPageBreak/>
        <w:t>Suya emisyonlar</w:t>
      </w:r>
      <w:bookmarkEnd w:id="213"/>
      <w:bookmarkEnd w:id="214"/>
      <w:bookmarkEnd w:id="215"/>
    </w:p>
    <w:tbl>
      <w:tblPr>
        <w:tblOverlap w:val="never"/>
        <w:tblW w:w="0" w:type="auto"/>
        <w:tblLayout w:type="fixed"/>
        <w:tblCellMar>
          <w:left w:w="10" w:type="dxa"/>
          <w:right w:w="10" w:type="dxa"/>
        </w:tblCellMar>
        <w:tblLook w:val="0000" w:firstRow="0" w:lastRow="0" w:firstColumn="0" w:lastColumn="0" w:noHBand="0" w:noVBand="0"/>
      </w:tblPr>
      <w:tblGrid>
        <w:gridCol w:w="2942"/>
        <w:gridCol w:w="2251"/>
        <w:gridCol w:w="3322"/>
      </w:tblGrid>
      <w:tr w:rsidR="00FF22FA" w:rsidRPr="00C5354C" w14:paraId="1110E6B8" w14:textId="77777777" w:rsidTr="00915CE8">
        <w:trPr>
          <w:trHeight w:val="510"/>
          <w:tblHeader/>
        </w:trPr>
        <w:tc>
          <w:tcPr>
            <w:tcW w:w="2942" w:type="dxa"/>
            <w:tcBorders>
              <w:top w:val="single" w:sz="4" w:space="0" w:color="auto"/>
              <w:left w:val="single" w:sz="4" w:space="0" w:color="auto"/>
            </w:tcBorders>
            <w:shd w:val="clear" w:color="auto" w:fill="FFFFFF"/>
            <w:vAlign w:val="center"/>
          </w:tcPr>
          <w:p w14:paraId="3F585539" w14:textId="77777777" w:rsidR="00FF22FA" w:rsidRPr="00C5354C" w:rsidRDefault="00FF22FA" w:rsidP="00915CE8">
            <w:pPr>
              <w:spacing w:line="240" w:lineRule="auto"/>
              <w:ind w:left="57" w:right="57"/>
              <w:jc w:val="left"/>
              <w:rPr>
                <w:rFonts w:cs="Times New Roman"/>
                <w:b/>
                <w:szCs w:val="24"/>
              </w:rPr>
            </w:pPr>
            <w:r w:rsidRPr="00C5354C">
              <w:rPr>
                <w:rFonts w:cs="Times New Roman"/>
                <w:b/>
                <w:szCs w:val="24"/>
                <w:lang w:bidi="tr-TR"/>
              </w:rPr>
              <w:t>Teknik</w:t>
            </w:r>
          </w:p>
        </w:tc>
        <w:tc>
          <w:tcPr>
            <w:tcW w:w="2251" w:type="dxa"/>
            <w:tcBorders>
              <w:top w:val="single" w:sz="4" w:space="0" w:color="auto"/>
              <w:left w:val="single" w:sz="4" w:space="0" w:color="auto"/>
            </w:tcBorders>
            <w:shd w:val="clear" w:color="auto" w:fill="FFFFFF"/>
            <w:vAlign w:val="center"/>
          </w:tcPr>
          <w:p w14:paraId="3ACA422D" w14:textId="77777777" w:rsidR="00FF22FA" w:rsidRPr="00C5354C" w:rsidRDefault="00FF22FA" w:rsidP="00915CE8">
            <w:pPr>
              <w:spacing w:line="240" w:lineRule="auto"/>
              <w:ind w:left="57" w:right="57"/>
              <w:jc w:val="left"/>
              <w:rPr>
                <w:rFonts w:cs="Times New Roman"/>
                <w:b/>
                <w:szCs w:val="24"/>
              </w:rPr>
            </w:pPr>
            <w:r w:rsidRPr="00C5354C">
              <w:rPr>
                <w:rFonts w:cs="Times New Roman"/>
                <w:b/>
                <w:szCs w:val="24"/>
                <w:lang w:bidi="tr-TR"/>
              </w:rPr>
              <w:t>Hedeflenen tipik kirletici(ler)</w:t>
            </w:r>
          </w:p>
        </w:tc>
        <w:tc>
          <w:tcPr>
            <w:tcW w:w="3322" w:type="dxa"/>
            <w:tcBorders>
              <w:top w:val="single" w:sz="4" w:space="0" w:color="auto"/>
              <w:left w:val="single" w:sz="4" w:space="0" w:color="auto"/>
              <w:right w:val="single" w:sz="4" w:space="0" w:color="auto"/>
            </w:tcBorders>
            <w:shd w:val="clear" w:color="auto" w:fill="FFFFFF"/>
            <w:vAlign w:val="center"/>
          </w:tcPr>
          <w:p w14:paraId="7C598359" w14:textId="77777777" w:rsidR="00FF22FA" w:rsidRPr="00C5354C" w:rsidRDefault="00FF22FA" w:rsidP="00915CE8">
            <w:pPr>
              <w:spacing w:line="240" w:lineRule="auto"/>
              <w:ind w:left="57" w:right="57"/>
              <w:jc w:val="left"/>
              <w:rPr>
                <w:rFonts w:cs="Times New Roman"/>
                <w:b/>
                <w:szCs w:val="24"/>
              </w:rPr>
            </w:pPr>
            <w:r w:rsidRPr="00C5354C">
              <w:rPr>
                <w:rFonts w:cs="Times New Roman"/>
                <w:b/>
                <w:szCs w:val="24"/>
                <w:lang w:bidi="tr-TR"/>
              </w:rPr>
              <w:t>Açıklama</w:t>
            </w:r>
          </w:p>
        </w:tc>
      </w:tr>
      <w:tr w:rsidR="00FF22FA" w:rsidRPr="00C5354C" w14:paraId="512BCC0B" w14:textId="77777777" w:rsidTr="00915CE8">
        <w:trPr>
          <w:trHeight w:val="510"/>
        </w:trPr>
        <w:tc>
          <w:tcPr>
            <w:tcW w:w="2942" w:type="dxa"/>
            <w:tcBorders>
              <w:top w:val="single" w:sz="4" w:space="0" w:color="auto"/>
              <w:left w:val="single" w:sz="4" w:space="0" w:color="auto"/>
            </w:tcBorders>
            <w:shd w:val="clear" w:color="auto" w:fill="FFFFFF"/>
            <w:vAlign w:val="center"/>
          </w:tcPr>
          <w:p w14:paraId="506FDE36"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Aktif çamur prosesi</w:t>
            </w:r>
          </w:p>
        </w:tc>
        <w:tc>
          <w:tcPr>
            <w:tcW w:w="2251" w:type="dxa"/>
            <w:tcBorders>
              <w:top w:val="single" w:sz="4" w:space="0" w:color="auto"/>
              <w:left w:val="single" w:sz="4" w:space="0" w:color="auto"/>
            </w:tcBorders>
            <w:shd w:val="clear" w:color="auto" w:fill="FFFFFF"/>
            <w:vAlign w:val="center"/>
          </w:tcPr>
          <w:p w14:paraId="6EAC8E63"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Biyobozunur organik bileşikler</w:t>
            </w:r>
          </w:p>
        </w:tc>
        <w:tc>
          <w:tcPr>
            <w:tcW w:w="3322" w:type="dxa"/>
            <w:tcBorders>
              <w:top w:val="single" w:sz="4" w:space="0" w:color="auto"/>
              <w:left w:val="single" w:sz="4" w:space="0" w:color="auto"/>
              <w:right w:val="single" w:sz="4" w:space="0" w:color="auto"/>
            </w:tcBorders>
            <w:shd w:val="clear" w:color="auto" w:fill="FFFFFF"/>
            <w:vAlign w:val="center"/>
          </w:tcPr>
          <w:p w14:paraId="6CDF64D2"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Mikroorganizmaların metabolizmasının kullanıldığı, çözünmüş organik kirleticilerin oksijen ile biyolojik oksitlenmesidir. Hava veya saf oksijen olarak enjekte edilen çözünmüş oksijen mevcut olduğunda, organik bileşikler karbon dioksit, su veya diğer metabolitlere ve biyokütleye (aktif çamura) dönüştürülür. Mikroorganizmalar atık suda süspansiyon halinde tutulur ve tüm karışım mekanik olarak havalandırılır. Aktif çamur karışımı, çamurun havalandırma tankına geri dönüştürüldüğü bir ayırma tesisine gönderilir.</w:t>
            </w:r>
          </w:p>
        </w:tc>
      </w:tr>
      <w:tr w:rsidR="00FF22FA" w:rsidRPr="00C5354C" w14:paraId="7EA4378D" w14:textId="77777777" w:rsidTr="00915CE8">
        <w:trPr>
          <w:trHeight w:val="510"/>
        </w:trPr>
        <w:tc>
          <w:tcPr>
            <w:tcW w:w="2942" w:type="dxa"/>
            <w:tcBorders>
              <w:top w:val="single" w:sz="4" w:space="0" w:color="auto"/>
              <w:left w:val="single" w:sz="4" w:space="0" w:color="auto"/>
            </w:tcBorders>
            <w:shd w:val="clear" w:color="auto" w:fill="FFFFFF"/>
            <w:vAlign w:val="center"/>
          </w:tcPr>
          <w:p w14:paraId="183F904D"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lastRenderedPageBreak/>
              <w:t>Adsorpsiyon</w:t>
            </w:r>
          </w:p>
        </w:tc>
        <w:tc>
          <w:tcPr>
            <w:tcW w:w="2251" w:type="dxa"/>
            <w:tcBorders>
              <w:top w:val="single" w:sz="4" w:space="0" w:color="auto"/>
              <w:left w:val="single" w:sz="4" w:space="0" w:color="auto"/>
            </w:tcBorders>
            <w:shd w:val="clear" w:color="auto" w:fill="FFFFFF"/>
            <w:vAlign w:val="center"/>
          </w:tcPr>
          <w:p w14:paraId="598F8654" w14:textId="2ACE1E0D"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 xml:space="preserve">Adsorplanabilir çözünmüş biyobozunur olmayan veya engelleyici kirleticiler, </w:t>
            </w:r>
            <w:r w:rsidR="001168A2">
              <w:rPr>
                <w:rFonts w:cs="Times New Roman"/>
                <w:szCs w:val="24"/>
                <w:lang w:bidi="tr-TR"/>
              </w:rPr>
              <w:t>örneğin,</w:t>
            </w:r>
            <w:r w:rsidRPr="00C5354C">
              <w:rPr>
                <w:rFonts w:cs="Times New Roman"/>
                <w:szCs w:val="24"/>
                <w:lang w:bidi="tr-TR"/>
              </w:rPr>
              <w:t xml:space="preserve"> hidrokarbonlar, cıva, AOX</w:t>
            </w:r>
          </w:p>
        </w:tc>
        <w:tc>
          <w:tcPr>
            <w:tcW w:w="3322" w:type="dxa"/>
            <w:tcBorders>
              <w:top w:val="single" w:sz="4" w:space="0" w:color="auto"/>
              <w:left w:val="single" w:sz="4" w:space="0" w:color="auto"/>
              <w:right w:val="single" w:sz="4" w:space="0" w:color="auto"/>
            </w:tcBorders>
            <w:shd w:val="clear" w:color="auto" w:fill="FFFFFF"/>
            <w:vAlign w:val="center"/>
          </w:tcPr>
          <w:p w14:paraId="722132BB"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Bir sıvıdaki (atık su) bileşiklerin (kirleticilerin) katı bir yüzey üzerinde (tipik olarak aktif karbon) tutulduğu ayırma yöntemidir.</w:t>
            </w:r>
          </w:p>
        </w:tc>
      </w:tr>
      <w:tr w:rsidR="00FF22FA" w:rsidRPr="00C5354C" w14:paraId="701A4390" w14:textId="77777777" w:rsidTr="00915CE8">
        <w:trPr>
          <w:trHeight w:val="510"/>
        </w:trPr>
        <w:tc>
          <w:tcPr>
            <w:tcW w:w="2942" w:type="dxa"/>
            <w:tcBorders>
              <w:top w:val="single" w:sz="4" w:space="0" w:color="auto"/>
              <w:left w:val="single" w:sz="4" w:space="0" w:color="auto"/>
            </w:tcBorders>
            <w:shd w:val="clear" w:color="auto" w:fill="FFFFFF"/>
            <w:vAlign w:val="center"/>
          </w:tcPr>
          <w:p w14:paraId="7CF41394"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Kimyasal oksitleme</w:t>
            </w:r>
          </w:p>
        </w:tc>
        <w:tc>
          <w:tcPr>
            <w:tcW w:w="2251" w:type="dxa"/>
            <w:tcBorders>
              <w:top w:val="single" w:sz="4" w:space="0" w:color="auto"/>
              <w:left w:val="single" w:sz="4" w:space="0" w:color="auto"/>
            </w:tcBorders>
            <w:shd w:val="clear" w:color="auto" w:fill="FFFFFF"/>
            <w:vAlign w:val="center"/>
          </w:tcPr>
          <w:p w14:paraId="3AA0229B" w14:textId="4063B496"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 xml:space="preserve">Oksitlenebilir çözünmüş biyobozunur olmayan veya engelleyici kirleticiler, </w:t>
            </w:r>
            <w:r w:rsidR="001168A2">
              <w:rPr>
                <w:rFonts w:cs="Times New Roman"/>
                <w:szCs w:val="24"/>
                <w:lang w:bidi="tr-TR"/>
              </w:rPr>
              <w:t>örneğin,</w:t>
            </w:r>
            <w:r w:rsidRPr="00C5354C">
              <w:rPr>
                <w:rFonts w:cs="Times New Roman"/>
                <w:szCs w:val="24"/>
                <w:lang w:bidi="tr-TR"/>
              </w:rPr>
              <w:t xml:space="preserve"> nitrit, siyanür</w:t>
            </w:r>
          </w:p>
        </w:tc>
        <w:tc>
          <w:tcPr>
            <w:tcW w:w="3322" w:type="dxa"/>
            <w:tcBorders>
              <w:top w:val="single" w:sz="4" w:space="0" w:color="auto"/>
              <w:left w:val="single" w:sz="4" w:space="0" w:color="auto"/>
              <w:right w:val="single" w:sz="4" w:space="0" w:color="auto"/>
            </w:tcBorders>
            <w:shd w:val="clear" w:color="auto" w:fill="FFFFFF"/>
            <w:vAlign w:val="center"/>
          </w:tcPr>
          <w:p w14:paraId="2C5C684E"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Organik bileşikler, daha az zararlı ve biyobozunurluğu daha yüksek bileşiklere oksitlenir. Teknikler, tercihe bağlı olarak katalizörler veya UV ışıması ile desteklenen yaş oksitleme veya ozon ya da hidrojen peroksit ile oksitlemeyi içerir. Kimyasal oksitleme ayrıca kokuya, tada ve renge neden olan organik bileşikleri ayrıştırmak için ve dezenfeksiyon amacıyla kullanılır.</w:t>
            </w:r>
          </w:p>
        </w:tc>
      </w:tr>
      <w:tr w:rsidR="00FF22FA" w:rsidRPr="00C5354C" w14:paraId="32C3DD60" w14:textId="77777777" w:rsidTr="00915CE8">
        <w:trPr>
          <w:trHeight w:val="510"/>
        </w:trPr>
        <w:tc>
          <w:tcPr>
            <w:tcW w:w="2942" w:type="dxa"/>
            <w:tcBorders>
              <w:top w:val="single" w:sz="4" w:space="0" w:color="auto"/>
              <w:left w:val="single" w:sz="4" w:space="0" w:color="auto"/>
            </w:tcBorders>
            <w:shd w:val="clear" w:color="auto" w:fill="FFFFFF"/>
            <w:vAlign w:val="center"/>
          </w:tcPr>
          <w:p w14:paraId="3A9ED33D"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Kimyasal indirgeme</w:t>
            </w:r>
          </w:p>
        </w:tc>
        <w:tc>
          <w:tcPr>
            <w:tcW w:w="2251" w:type="dxa"/>
            <w:tcBorders>
              <w:top w:val="single" w:sz="4" w:space="0" w:color="auto"/>
              <w:left w:val="single" w:sz="4" w:space="0" w:color="auto"/>
            </w:tcBorders>
            <w:shd w:val="clear" w:color="auto" w:fill="FFFFFF"/>
            <w:vAlign w:val="center"/>
          </w:tcPr>
          <w:p w14:paraId="7A1AA299" w14:textId="4C13AC7E"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 xml:space="preserve">İndirgenebilir çözünmüş biyobozunur olmayan veya engelleyici kirleticiler, </w:t>
            </w:r>
            <w:r w:rsidR="001168A2">
              <w:rPr>
                <w:rFonts w:cs="Times New Roman"/>
                <w:szCs w:val="24"/>
                <w:lang w:bidi="tr-TR"/>
              </w:rPr>
              <w:t>örneğin,</w:t>
            </w:r>
            <w:r w:rsidRPr="00C5354C">
              <w:rPr>
                <w:rFonts w:cs="Times New Roman"/>
                <w:szCs w:val="24"/>
                <w:lang w:bidi="tr-TR"/>
              </w:rPr>
              <w:t xml:space="preserve"> altı değerlikli krom (Cr(VI))</w:t>
            </w:r>
          </w:p>
        </w:tc>
        <w:tc>
          <w:tcPr>
            <w:tcW w:w="3322" w:type="dxa"/>
            <w:tcBorders>
              <w:top w:val="single" w:sz="4" w:space="0" w:color="auto"/>
              <w:left w:val="single" w:sz="4" w:space="0" w:color="auto"/>
              <w:right w:val="single" w:sz="4" w:space="0" w:color="auto"/>
            </w:tcBorders>
            <w:shd w:val="clear" w:color="auto" w:fill="FFFFFF"/>
            <w:vAlign w:val="center"/>
          </w:tcPr>
          <w:p w14:paraId="6ADCC6CF"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Kimyasal indirgeme, kirleticilerin kimyasal indirgeme ajanları tarafından benzer ancak daha az zararlı veya tehlikeli bileşiklere dönüştürülmesidir.</w:t>
            </w:r>
          </w:p>
        </w:tc>
      </w:tr>
      <w:tr w:rsidR="00FF22FA" w:rsidRPr="00C5354C" w14:paraId="18317082" w14:textId="77777777" w:rsidTr="00915CE8">
        <w:trPr>
          <w:trHeight w:val="510"/>
        </w:trPr>
        <w:tc>
          <w:tcPr>
            <w:tcW w:w="2942" w:type="dxa"/>
            <w:tcBorders>
              <w:top w:val="single" w:sz="4" w:space="0" w:color="auto"/>
              <w:left w:val="single" w:sz="4" w:space="0" w:color="auto"/>
              <w:bottom w:val="single" w:sz="4" w:space="0" w:color="auto"/>
            </w:tcBorders>
            <w:shd w:val="clear" w:color="auto" w:fill="FFFFFF"/>
            <w:vAlign w:val="center"/>
          </w:tcPr>
          <w:p w14:paraId="1F106E30"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Koagülasyon ve flokülasyon</w:t>
            </w:r>
          </w:p>
        </w:tc>
        <w:tc>
          <w:tcPr>
            <w:tcW w:w="2251" w:type="dxa"/>
            <w:tcBorders>
              <w:top w:val="single" w:sz="4" w:space="0" w:color="auto"/>
              <w:left w:val="single" w:sz="4" w:space="0" w:color="auto"/>
              <w:bottom w:val="single" w:sz="4" w:space="0" w:color="auto"/>
            </w:tcBorders>
            <w:shd w:val="clear" w:color="auto" w:fill="FFFFFF"/>
            <w:vAlign w:val="center"/>
          </w:tcPr>
          <w:p w14:paraId="545FF7C2" w14:textId="77777777" w:rsidR="00FF22FA" w:rsidRPr="00C5354C" w:rsidRDefault="00FF22FA" w:rsidP="00915CE8">
            <w:pPr>
              <w:spacing w:line="240" w:lineRule="auto"/>
              <w:ind w:left="57" w:right="57"/>
              <w:jc w:val="left"/>
              <w:rPr>
                <w:rFonts w:cs="Times New Roman"/>
                <w:szCs w:val="24"/>
                <w:lang w:val="nl-NL"/>
              </w:rPr>
            </w:pPr>
            <w:r w:rsidRPr="00C5354C">
              <w:rPr>
                <w:rFonts w:cs="Times New Roman"/>
                <w:szCs w:val="24"/>
                <w:lang w:val="nl-NL" w:bidi="tr-TR"/>
              </w:rPr>
              <w:t>Askıda katılar ve partiküllere bağlı metaller</w:t>
            </w:r>
          </w:p>
        </w:tc>
        <w:tc>
          <w:tcPr>
            <w:tcW w:w="3322" w:type="dxa"/>
            <w:tcBorders>
              <w:top w:val="single" w:sz="4" w:space="0" w:color="auto"/>
              <w:left w:val="single" w:sz="4" w:space="0" w:color="auto"/>
              <w:bottom w:val="single" w:sz="4" w:space="0" w:color="auto"/>
              <w:right w:val="single" w:sz="4" w:space="0" w:color="auto"/>
            </w:tcBorders>
            <w:shd w:val="clear" w:color="auto" w:fill="FFFFFF"/>
            <w:vAlign w:val="center"/>
          </w:tcPr>
          <w:p w14:paraId="00B0C2E5" w14:textId="77777777" w:rsidR="00FF22FA" w:rsidRPr="00C5354C" w:rsidRDefault="00FF22FA" w:rsidP="00915CE8">
            <w:pPr>
              <w:spacing w:line="240" w:lineRule="auto"/>
              <w:ind w:left="57" w:right="57"/>
              <w:jc w:val="left"/>
              <w:rPr>
                <w:rFonts w:cs="Times New Roman"/>
                <w:szCs w:val="24"/>
                <w:lang w:val="nl-NL"/>
              </w:rPr>
            </w:pPr>
            <w:r w:rsidRPr="00C5354C">
              <w:rPr>
                <w:rFonts w:cs="Times New Roman"/>
                <w:szCs w:val="24"/>
                <w:lang w:val="nl-NL" w:bidi="tr-TR"/>
              </w:rPr>
              <w:t>Koagülasyon (pıhtılaştırma) ve flokülasyon (topaklaştırma), askıdaki katıları atık sudan ayırmak için kullanılır ve genellikle birbirini izleyen adımlarla gerçekleştirilir. Koagülasyon, askıda katı maddelere zıt yüklere sahip pıhtılaştırıcıların eklenmesiyle gerçekleştirilir. Flokülasyon, polimerler eklenerek gerçekleştirilir, böylece mikroflok partiküllerin çarpışması, bunların daha büyük topaklar oluşturmak üzere bağlanmasına neden olur. Oluşan katı topaklar daha sonra tortulaşma, havalı yüzdürme veya filtreleme yoluyla ayrılır.</w:t>
            </w:r>
          </w:p>
        </w:tc>
      </w:tr>
      <w:tr w:rsidR="00FF22FA" w:rsidRPr="00C5354C" w14:paraId="1D53B411" w14:textId="77777777" w:rsidTr="00915CE8">
        <w:trPr>
          <w:trHeight w:val="20"/>
        </w:trPr>
        <w:tc>
          <w:tcPr>
            <w:tcW w:w="2942" w:type="dxa"/>
            <w:tcBorders>
              <w:top w:val="single" w:sz="4" w:space="0" w:color="auto"/>
              <w:left w:val="single" w:sz="4" w:space="0" w:color="auto"/>
            </w:tcBorders>
            <w:shd w:val="clear" w:color="auto" w:fill="FFFFFF"/>
            <w:vAlign w:val="center"/>
          </w:tcPr>
          <w:p w14:paraId="3BB5F03D"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Damıtma/düzeltme</w:t>
            </w:r>
          </w:p>
        </w:tc>
        <w:tc>
          <w:tcPr>
            <w:tcW w:w="2251" w:type="dxa"/>
            <w:tcBorders>
              <w:top w:val="single" w:sz="4" w:space="0" w:color="auto"/>
              <w:left w:val="single" w:sz="4" w:space="0" w:color="auto"/>
            </w:tcBorders>
            <w:shd w:val="clear" w:color="auto" w:fill="FFFFFF"/>
            <w:vAlign w:val="center"/>
          </w:tcPr>
          <w:p w14:paraId="4DCE1E4D" w14:textId="29CD3AFC"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 xml:space="preserve">Çözünmüş, biyobozunur olmayan </w:t>
            </w:r>
            <w:r w:rsidRPr="00C5354C">
              <w:rPr>
                <w:rFonts w:cs="Times New Roman"/>
                <w:szCs w:val="24"/>
                <w:lang w:bidi="tr-TR"/>
              </w:rPr>
              <w:lastRenderedPageBreak/>
              <w:t xml:space="preserve">veya engelleyici olup damıtılabilen kirleticiler, </w:t>
            </w:r>
            <w:r w:rsidR="001168A2">
              <w:rPr>
                <w:rFonts w:cs="Times New Roman"/>
                <w:szCs w:val="24"/>
                <w:lang w:bidi="tr-TR"/>
              </w:rPr>
              <w:t>örneğin,</w:t>
            </w:r>
            <w:r w:rsidRPr="00C5354C">
              <w:rPr>
                <w:rFonts w:cs="Times New Roman"/>
                <w:szCs w:val="24"/>
                <w:lang w:bidi="tr-TR"/>
              </w:rPr>
              <w:t xml:space="preserve"> bazı çözücüler</w:t>
            </w:r>
          </w:p>
        </w:tc>
        <w:tc>
          <w:tcPr>
            <w:tcW w:w="3322" w:type="dxa"/>
            <w:tcBorders>
              <w:top w:val="single" w:sz="4" w:space="0" w:color="auto"/>
              <w:left w:val="single" w:sz="4" w:space="0" w:color="auto"/>
              <w:right w:val="single" w:sz="4" w:space="0" w:color="auto"/>
            </w:tcBorders>
            <w:shd w:val="clear" w:color="auto" w:fill="FFFFFF"/>
            <w:vAlign w:val="center"/>
          </w:tcPr>
          <w:p w14:paraId="776D52CD"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lastRenderedPageBreak/>
              <w:t xml:space="preserve">Damıtma, farklı kaynama noktalarına sahip bileşikleri </w:t>
            </w:r>
            <w:r w:rsidRPr="00C5354C">
              <w:rPr>
                <w:rFonts w:cs="Times New Roman"/>
                <w:szCs w:val="24"/>
                <w:lang w:bidi="tr-TR"/>
              </w:rPr>
              <w:lastRenderedPageBreak/>
              <w:t>kısmi buharlaştırma ve yeniden yoğunlaştırma ile ayırmak için kullanılan bir tekniktir.</w:t>
            </w:r>
          </w:p>
          <w:p w14:paraId="380E72B7"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Atık su damıtma, düşük kaynama noktalı bulaşkan maddelerin buhar fazına aktarılma yoluyla atık sudan uzaklaştırılmasıdır. Damıtma, plakalar veya dolgu materyali ile donatılmış kolonlarda ve akış aşağısında yer alan bir yoğunlaştırıcıda gerçekleştirilir.</w:t>
            </w:r>
          </w:p>
        </w:tc>
      </w:tr>
      <w:tr w:rsidR="00FF22FA" w:rsidRPr="00C5354C" w14:paraId="6C425017" w14:textId="77777777" w:rsidTr="00915CE8">
        <w:trPr>
          <w:trHeight w:val="20"/>
        </w:trPr>
        <w:tc>
          <w:tcPr>
            <w:tcW w:w="2942" w:type="dxa"/>
            <w:tcBorders>
              <w:top w:val="single" w:sz="4" w:space="0" w:color="auto"/>
              <w:left w:val="single" w:sz="4" w:space="0" w:color="auto"/>
            </w:tcBorders>
            <w:shd w:val="clear" w:color="auto" w:fill="FFFFFF"/>
            <w:vAlign w:val="center"/>
          </w:tcPr>
          <w:p w14:paraId="2F2FC4FF"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lastRenderedPageBreak/>
              <w:t>Eşitleme</w:t>
            </w:r>
          </w:p>
        </w:tc>
        <w:tc>
          <w:tcPr>
            <w:tcW w:w="2251" w:type="dxa"/>
            <w:tcBorders>
              <w:top w:val="single" w:sz="4" w:space="0" w:color="auto"/>
              <w:left w:val="single" w:sz="4" w:space="0" w:color="auto"/>
            </w:tcBorders>
            <w:shd w:val="clear" w:color="auto" w:fill="FFFFFF"/>
            <w:vAlign w:val="center"/>
          </w:tcPr>
          <w:p w14:paraId="56A535CA"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Tüm kirleticiler</w:t>
            </w:r>
          </w:p>
        </w:tc>
        <w:tc>
          <w:tcPr>
            <w:tcW w:w="3322" w:type="dxa"/>
            <w:tcBorders>
              <w:top w:val="single" w:sz="4" w:space="0" w:color="auto"/>
              <w:left w:val="single" w:sz="4" w:space="0" w:color="auto"/>
              <w:right w:val="single" w:sz="4" w:space="0" w:color="auto"/>
            </w:tcBorders>
            <w:shd w:val="clear" w:color="auto" w:fill="FFFFFF"/>
            <w:vAlign w:val="center"/>
          </w:tcPr>
          <w:p w14:paraId="1B0D6758"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Akışların ve kirletici yüklerin tanklar veya diğer yönetim teknikleri kullanılarak dengelenmesi.</w:t>
            </w:r>
          </w:p>
        </w:tc>
      </w:tr>
      <w:tr w:rsidR="00FF22FA" w:rsidRPr="00C5354C" w14:paraId="7918B9E2" w14:textId="77777777" w:rsidTr="00915CE8">
        <w:trPr>
          <w:trHeight w:val="20"/>
        </w:trPr>
        <w:tc>
          <w:tcPr>
            <w:tcW w:w="2942" w:type="dxa"/>
            <w:tcBorders>
              <w:top w:val="single" w:sz="4" w:space="0" w:color="auto"/>
              <w:left w:val="single" w:sz="4" w:space="0" w:color="auto"/>
            </w:tcBorders>
            <w:shd w:val="clear" w:color="auto" w:fill="FFFFFF"/>
            <w:vAlign w:val="center"/>
          </w:tcPr>
          <w:p w14:paraId="47077A3E"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Buharlaştırma</w:t>
            </w:r>
          </w:p>
        </w:tc>
        <w:tc>
          <w:tcPr>
            <w:tcW w:w="2251" w:type="dxa"/>
            <w:tcBorders>
              <w:top w:val="single" w:sz="4" w:space="0" w:color="auto"/>
              <w:left w:val="single" w:sz="4" w:space="0" w:color="auto"/>
            </w:tcBorders>
            <w:shd w:val="clear" w:color="auto" w:fill="FFFFFF"/>
            <w:vAlign w:val="center"/>
          </w:tcPr>
          <w:p w14:paraId="04E967FB"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Çözünür kirleticiler</w:t>
            </w:r>
          </w:p>
        </w:tc>
        <w:tc>
          <w:tcPr>
            <w:tcW w:w="3322" w:type="dxa"/>
            <w:tcBorders>
              <w:top w:val="single" w:sz="4" w:space="0" w:color="auto"/>
              <w:left w:val="single" w:sz="4" w:space="0" w:color="auto"/>
              <w:right w:val="single" w:sz="4" w:space="0" w:color="auto"/>
            </w:tcBorders>
            <w:shd w:val="clear" w:color="auto" w:fill="FFFFFF"/>
            <w:vAlign w:val="center"/>
          </w:tcPr>
          <w:p w14:paraId="0946B84B"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Suyu buhar fazına aktararak daha fazla kullanım, işleme veya bertaraf (örneğin atık su yakma) için yüksek kaynamalı maddelerin sulu çözeltilerini deriştirmek üzere damıtma (yukarıya bakın) kullanımı. Enerji taleplerini azaltmak için tipik olarak artan vakum altında, çok aşamalı ünitelerde gerçekleştirilir. Su buharları yoğunlaştırılarak yeniden kullanılır veya atık su olarak boşaltılır.</w:t>
            </w:r>
          </w:p>
        </w:tc>
      </w:tr>
      <w:tr w:rsidR="00FF22FA" w:rsidRPr="00C5354C" w14:paraId="218C09AD" w14:textId="77777777" w:rsidTr="00915CE8">
        <w:trPr>
          <w:trHeight w:val="20"/>
        </w:trPr>
        <w:tc>
          <w:tcPr>
            <w:tcW w:w="2942" w:type="dxa"/>
            <w:tcBorders>
              <w:top w:val="single" w:sz="4" w:space="0" w:color="auto"/>
              <w:left w:val="single" w:sz="4" w:space="0" w:color="auto"/>
            </w:tcBorders>
            <w:shd w:val="clear" w:color="auto" w:fill="FFFFFF"/>
            <w:vAlign w:val="center"/>
          </w:tcPr>
          <w:p w14:paraId="44A00C7C"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Filtreleme</w:t>
            </w:r>
          </w:p>
        </w:tc>
        <w:tc>
          <w:tcPr>
            <w:tcW w:w="2251" w:type="dxa"/>
            <w:vMerge w:val="restart"/>
            <w:tcBorders>
              <w:top w:val="single" w:sz="4" w:space="0" w:color="auto"/>
              <w:left w:val="single" w:sz="4" w:space="0" w:color="auto"/>
            </w:tcBorders>
            <w:shd w:val="clear" w:color="auto" w:fill="FFFFFF"/>
            <w:vAlign w:val="center"/>
          </w:tcPr>
          <w:p w14:paraId="4B0BD4C7" w14:textId="77777777" w:rsidR="00FF22FA" w:rsidRPr="00C5354C" w:rsidRDefault="00FF22FA" w:rsidP="00915CE8">
            <w:pPr>
              <w:spacing w:line="240" w:lineRule="auto"/>
              <w:ind w:left="57" w:right="57"/>
              <w:jc w:val="left"/>
              <w:rPr>
                <w:rFonts w:cs="Times New Roman"/>
                <w:szCs w:val="24"/>
                <w:lang w:val="nl-NL"/>
              </w:rPr>
            </w:pPr>
            <w:r w:rsidRPr="00C5354C">
              <w:rPr>
                <w:rFonts w:cs="Times New Roman"/>
                <w:szCs w:val="24"/>
                <w:lang w:val="nl-NL" w:bidi="tr-TR"/>
              </w:rPr>
              <w:t>Askıda katılar ve partiküllere bağlı metaller</w:t>
            </w:r>
          </w:p>
        </w:tc>
        <w:tc>
          <w:tcPr>
            <w:tcW w:w="3322" w:type="dxa"/>
            <w:tcBorders>
              <w:top w:val="single" w:sz="4" w:space="0" w:color="auto"/>
              <w:left w:val="single" w:sz="4" w:space="0" w:color="auto"/>
              <w:right w:val="single" w:sz="4" w:space="0" w:color="auto"/>
            </w:tcBorders>
            <w:shd w:val="clear" w:color="auto" w:fill="FFFFFF"/>
            <w:vAlign w:val="center"/>
          </w:tcPr>
          <w:p w14:paraId="1FEEA711" w14:textId="77777777" w:rsidR="00FF22FA" w:rsidRPr="00C5354C" w:rsidRDefault="00FF22FA" w:rsidP="00915CE8">
            <w:pPr>
              <w:spacing w:line="240" w:lineRule="auto"/>
              <w:ind w:left="57" w:right="57"/>
              <w:jc w:val="left"/>
              <w:rPr>
                <w:rFonts w:cs="Times New Roman"/>
                <w:szCs w:val="24"/>
                <w:lang w:val="nl-NL"/>
              </w:rPr>
            </w:pPr>
            <w:r w:rsidRPr="00C5354C">
              <w:rPr>
                <w:rFonts w:cs="Times New Roman"/>
                <w:szCs w:val="24"/>
                <w:lang w:val="nl-NL" w:bidi="tr-TR"/>
              </w:rPr>
              <w:t>Katıların gözenekli bir ortamdan geçirilerek atık sudan ayrılması, örneğin kum filtreleme, hassas süzme ve ince süzme.</w:t>
            </w:r>
          </w:p>
        </w:tc>
      </w:tr>
      <w:tr w:rsidR="00FF22FA" w:rsidRPr="00C5354C" w14:paraId="57745CCD" w14:textId="77777777" w:rsidTr="00915CE8">
        <w:trPr>
          <w:trHeight w:val="20"/>
        </w:trPr>
        <w:tc>
          <w:tcPr>
            <w:tcW w:w="2942" w:type="dxa"/>
            <w:tcBorders>
              <w:top w:val="single" w:sz="4" w:space="0" w:color="auto"/>
              <w:left w:val="single" w:sz="4" w:space="0" w:color="auto"/>
            </w:tcBorders>
            <w:shd w:val="clear" w:color="auto" w:fill="FFFFFF"/>
            <w:vAlign w:val="center"/>
          </w:tcPr>
          <w:p w14:paraId="145BE4CD"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Yüzdürme</w:t>
            </w:r>
          </w:p>
        </w:tc>
        <w:tc>
          <w:tcPr>
            <w:tcW w:w="2251" w:type="dxa"/>
            <w:vMerge/>
            <w:tcBorders>
              <w:left w:val="single" w:sz="4" w:space="0" w:color="auto"/>
            </w:tcBorders>
            <w:shd w:val="clear" w:color="auto" w:fill="FFFFFF"/>
            <w:vAlign w:val="center"/>
          </w:tcPr>
          <w:p w14:paraId="246553BB" w14:textId="77777777" w:rsidR="00FF22FA" w:rsidRPr="00C5354C" w:rsidRDefault="00FF22FA" w:rsidP="00915CE8">
            <w:pPr>
              <w:spacing w:line="240" w:lineRule="auto"/>
              <w:ind w:left="57" w:right="57"/>
              <w:jc w:val="left"/>
              <w:rPr>
                <w:rFonts w:cs="Times New Roman"/>
                <w:szCs w:val="24"/>
              </w:rPr>
            </w:pPr>
          </w:p>
        </w:tc>
        <w:tc>
          <w:tcPr>
            <w:tcW w:w="3322" w:type="dxa"/>
            <w:tcBorders>
              <w:top w:val="single" w:sz="4" w:space="0" w:color="auto"/>
              <w:left w:val="single" w:sz="4" w:space="0" w:color="auto"/>
              <w:right w:val="single" w:sz="4" w:space="0" w:color="auto"/>
            </w:tcBorders>
            <w:shd w:val="clear" w:color="auto" w:fill="FFFFFF"/>
            <w:vAlign w:val="center"/>
          </w:tcPr>
          <w:p w14:paraId="5E49FCCE"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Katı veya sıvı parçacıkların, genellikle hava olmak üzere ince gaz kabarcıklarına bağlanarak atık sudan ayrılmasıdır. Yüzer parçacıklar su yüzeyinde birikir ve sıyırıcılarla toplanır.</w:t>
            </w:r>
          </w:p>
        </w:tc>
      </w:tr>
      <w:tr w:rsidR="00FF22FA" w:rsidRPr="00C5354C" w14:paraId="4850DFC1" w14:textId="77777777" w:rsidTr="00915CE8">
        <w:trPr>
          <w:trHeight w:val="20"/>
        </w:trPr>
        <w:tc>
          <w:tcPr>
            <w:tcW w:w="2942" w:type="dxa"/>
            <w:tcBorders>
              <w:top w:val="single" w:sz="4" w:space="0" w:color="auto"/>
              <w:left w:val="single" w:sz="4" w:space="0" w:color="auto"/>
            </w:tcBorders>
            <w:shd w:val="clear" w:color="auto" w:fill="FFFFFF"/>
            <w:vAlign w:val="center"/>
          </w:tcPr>
          <w:p w14:paraId="261908E1"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İyon değişimi</w:t>
            </w:r>
          </w:p>
        </w:tc>
        <w:tc>
          <w:tcPr>
            <w:tcW w:w="2251" w:type="dxa"/>
            <w:tcBorders>
              <w:top w:val="single" w:sz="4" w:space="0" w:color="auto"/>
              <w:left w:val="single" w:sz="4" w:space="0" w:color="auto"/>
            </w:tcBorders>
            <w:shd w:val="clear" w:color="auto" w:fill="FFFFFF"/>
            <w:vAlign w:val="center"/>
          </w:tcPr>
          <w:p w14:paraId="29766280" w14:textId="415CADE3"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 xml:space="preserve">İyonik çözünmüş biyobozunur olmayan veya engelleyici kirleticiler, </w:t>
            </w:r>
            <w:r w:rsidR="001168A2">
              <w:rPr>
                <w:rFonts w:cs="Times New Roman"/>
                <w:szCs w:val="24"/>
                <w:lang w:bidi="tr-TR"/>
              </w:rPr>
              <w:t>örneğin,</w:t>
            </w:r>
            <w:r w:rsidRPr="00C5354C">
              <w:rPr>
                <w:rFonts w:cs="Times New Roman"/>
                <w:szCs w:val="24"/>
                <w:lang w:bidi="tr-TR"/>
              </w:rPr>
              <w:t xml:space="preserve"> metaller</w:t>
            </w:r>
          </w:p>
        </w:tc>
        <w:tc>
          <w:tcPr>
            <w:tcW w:w="3322" w:type="dxa"/>
            <w:tcBorders>
              <w:top w:val="single" w:sz="4" w:space="0" w:color="auto"/>
              <w:left w:val="single" w:sz="4" w:space="0" w:color="auto"/>
              <w:right w:val="single" w:sz="4" w:space="0" w:color="auto"/>
            </w:tcBorders>
            <w:shd w:val="clear" w:color="auto" w:fill="FFFFFF"/>
            <w:vAlign w:val="center"/>
          </w:tcPr>
          <w:p w14:paraId="3DAD9C45"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 xml:space="preserve">Atık suyun istenmeyen veya tehlikeli iyonik bileşenlerinin tutulması ve bunların bir iyon değişim reçinesi kullanılarak daha kabul edilebilir iyonlarla değiştirilmesi. Kirleticiler geçici olarak tutulur ve daha sonra bir </w:t>
            </w:r>
            <w:r w:rsidRPr="00C5354C">
              <w:rPr>
                <w:rFonts w:cs="Times New Roman"/>
                <w:szCs w:val="24"/>
                <w:lang w:bidi="tr-TR"/>
              </w:rPr>
              <w:lastRenderedPageBreak/>
              <w:t>rejenerasyon veya geri yıkama sıvısına bırakılır.</w:t>
            </w:r>
          </w:p>
        </w:tc>
      </w:tr>
      <w:tr w:rsidR="00FF22FA" w:rsidRPr="00C5354C" w14:paraId="0019F821" w14:textId="77777777" w:rsidTr="00915CE8">
        <w:trPr>
          <w:trHeight w:val="20"/>
        </w:trPr>
        <w:tc>
          <w:tcPr>
            <w:tcW w:w="2942" w:type="dxa"/>
            <w:tcBorders>
              <w:top w:val="single" w:sz="4" w:space="0" w:color="auto"/>
              <w:left w:val="single" w:sz="4" w:space="0" w:color="auto"/>
            </w:tcBorders>
            <w:shd w:val="clear" w:color="auto" w:fill="FFFFFF"/>
            <w:vAlign w:val="center"/>
          </w:tcPr>
          <w:p w14:paraId="61A4BD09"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lastRenderedPageBreak/>
              <w:t>Membran biyoreaktör</w:t>
            </w:r>
          </w:p>
        </w:tc>
        <w:tc>
          <w:tcPr>
            <w:tcW w:w="2251" w:type="dxa"/>
            <w:tcBorders>
              <w:top w:val="single" w:sz="4" w:space="0" w:color="auto"/>
              <w:left w:val="single" w:sz="4" w:space="0" w:color="auto"/>
            </w:tcBorders>
            <w:shd w:val="clear" w:color="auto" w:fill="FFFFFF"/>
            <w:vAlign w:val="center"/>
          </w:tcPr>
          <w:p w14:paraId="07F4FEE1"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Biyobozunur organik bileşikler</w:t>
            </w:r>
          </w:p>
        </w:tc>
        <w:tc>
          <w:tcPr>
            <w:tcW w:w="3322" w:type="dxa"/>
            <w:tcBorders>
              <w:top w:val="single" w:sz="4" w:space="0" w:color="auto"/>
              <w:left w:val="single" w:sz="4" w:space="0" w:color="auto"/>
              <w:right w:val="single" w:sz="4" w:space="0" w:color="auto"/>
            </w:tcBorders>
            <w:shd w:val="clear" w:color="auto" w:fill="FFFFFF"/>
            <w:vAlign w:val="center"/>
          </w:tcPr>
          <w:p w14:paraId="5CE2B3D6"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Aktif çamur arıtma ve membranlı filtrelemenin bir kombinasyonudur. Kullanılan iki varyant mevcuttur: a) aktif çamur tankı ve membran modülü arasında bir harici devridaim döngüsü; ve b) membran modülünün havalandırılmış aktif çamur tankına daldırılması, burada atık su içi boş bir elyaf membrandan süzülür, biyokütle tankta kalır.</w:t>
            </w:r>
          </w:p>
        </w:tc>
      </w:tr>
      <w:tr w:rsidR="00FF22FA" w:rsidRPr="00C5354C" w14:paraId="27C996FC" w14:textId="77777777" w:rsidTr="00915CE8">
        <w:trPr>
          <w:trHeight w:val="20"/>
        </w:trPr>
        <w:tc>
          <w:tcPr>
            <w:tcW w:w="2942" w:type="dxa"/>
            <w:tcBorders>
              <w:top w:val="single" w:sz="4" w:space="0" w:color="auto"/>
              <w:left w:val="single" w:sz="4" w:space="0" w:color="auto"/>
              <w:bottom w:val="single" w:sz="4" w:space="0" w:color="auto"/>
            </w:tcBorders>
            <w:shd w:val="clear" w:color="auto" w:fill="FFFFFF"/>
            <w:vAlign w:val="center"/>
          </w:tcPr>
          <w:p w14:paraId="7F50C63A"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Membranlı filtreleme</w:t>
            </w:r>
          </w:p>
        </w:tc>
        <w:tc>
          <w:tcPr>
            <w:tcW w:w="2251" w:type="dxa"/>
            <w:tcBorders>
              <w:top w:val="single" w:sz="4" w:space="0" w:color="auto"/>
              <w:left w:val="single" w:sz="4" w:space="0" w:color="auto"/>
              <w:bottom w:val="single" w:sz="4" w:space="0" w:color="auto"/>
            </w:tcBorders>
            <w:shd w:val="clear" w:color="auto" w:fill="FFFFFF"/>
            <w:vAlign w:val="center"/>
          </w:tcPr>
          <w:p w14:paraId="58D1A0C5" w14:textId="77777777" w:rsidR="00FF22FA" w:rsidRPr="00C5354C" w:rsidRDefault="00FF22FA" w:rsidP="00915CE8">
            <w:pPr>
              <w:spacing w:line="240" w:lineRule="auto"/>
              <w:ind w:left="57" w:right="57"/>
              <w:jc w:val="left"/>
              <w:rPr>
                <w:rFonts w:cs="Times New Roman"/>
                <w:szCs w:val="24"/>
                <w:lang w:val="nl-NL"/>
              </w:rPr>
            </w:pPr>
            <w:r w:rsidRPr="00C5354C">
              <w:rPr>
                <w:rFonts w:cs="Times New Roman"/>
                <w:szCs w:val="24"/>
                <w:lang w:val="nl-NL" w:bidi="tr-TR"/>
              </w:rPr>
              <w:t>Askıda katılar ve partiküllere bağlı metaller</w:t>
            </w:r>
          </w:p>
        </w:tc>
        <w:tc>
          <w:tcPr>
            <w:tcW w:w="3322" w:type="dxa"/>
            <w:tcBorders>
              <w:top w:val="single" w:sz="4" w:space="0" w:color="auto"/>
              <w:left w:val="single" w:sz="4" w:space="0" w:color="auto"/>
              <w:bottom w:val="single" w:sz="4" w:space="0" w:color="auto"/>
              <w:right w:val="single" w:sz="4" w:space="0" w:color="auto"/>
            </w:tcBorders>
            <w:shd w:val="clear" w:color="auto" w:fill="FFFFFF"/>
            <w:vAlign w:val="center"/>
          </w:tcPr>
          <w:p w14:paraId="7D119D39" w14:textId="77777777" w:rsidR="00FF22FA" w:rsidRPr="00C5354C" w:rsidRDefault="00FF22FA" w:rsidP="00915CE8">
            <w:pPr>
              <w:spacing w:line="240" w:lineRule="auto"/>
              <w:ind w:left="57" w:right="57"/>
              <w:jc w:val="left"/>
              <w:rPr>
                <w:rFonts w:cs="Times New Roman"/>
                <w:szCs w:val="24"/>
                <w:lang w:val="nl-NL"/>
              </w:rPr>
            </w:pPr>
            <w:r w:rsidRPr="00C5354C">
              <w:rPr>
                <w:rFonts w:cs="Times New Roman"/>
                <w:szCs w:val="24"/>
                <w:lang w:val="nl-NL" w:bidi="tr-TR"/>
              </w:rPr>
              <w:t>Hassas süzme (MF) ve ince süzme (UF), atık sularda bulunan asılı partiküller ve asıltı partiküller gibi kirleticileri membranın bir tarafında tutan ve deriştiren membranlı filtreleme prosesleridir.</w:t>
            </w:r>
          </w:p>
        </w:tc>
      </w:tr>
      <w:tr w:rsidR="00FF22FA" w:rsidRPr="00C5354C" w14:paraId="0FCB4D21" w14:textId="77777777" w:rsidTr="00915CE8">
        <w:trPr>
          <w:trHeight w:val="20"/>
        </w:trPr>
        <w:tc>
          <w:tcPr>
            <w:tcW w:w="2942" w:type="dxa"/>
            <w:tcBorders>
              <w:top w:val="single" w:sz="4" w:space="0" w:color="auto"/>
              <w:left w:val="single" w:sz="4" w:space="0" w:color="auto"/>
            </w:tcBorders>
            <w:shd w:val="clear" w:color="auto" w:fill="FFFFFF"/>
            <w:vAlign w:val="center"/>
          </w:tcPr>
          <w:p w14:paraId="7BB1FE03"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Nötralizasyon</w:t>
            </w:r>
          </w:p>
        </w:tc>
        <w:tc>
          <w:tcPr>
            <w:tcW w:w="2251" w:type="dxa"/>
            <w:tcBorders>
              <w:top w:val="single" w:sz="4" w:space="0" w:color="auto"/>
              <w:left w:val="single" w:sz="4" w:space="0" w:color="auto"/>
            </w:tcBorders>
            <w:shd w:val="clear" w:color="auto" w:fill="FFFFFF"/>
            <w:vAlign w:val="center"/>
          </w:tcPr>
          <w:p w14:paraId="766AA954"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Asitler, alkaliler</w:t>
            </w:r>
          </w:p>
        </w:tc>
        <w:tc>
          <w:tcPr>
            <w:tcW w:w="3322" w:type="dxa"/>
            <w:tcBorders>
              <w:top w:val="single" w:sz="4" w:space="0" w:color="auto"/>
              <w:left w:val="single" w:sz="4" w:space="0" w:color="auto"/>
              <w:right w:val="single" w:sz="4" w:space="0" w:color="auto"/>
            </w:tcBorders>
            <w:shd w:val="clear" w:color="auto" w:fill="FFFFFF"/>
            <w:vAlign w:val="center"/>
          </w:tcPr>
          <w:p w14:paraId="74EEFF76"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Atık suyun pH değerinin, kimyasalların eklenmesiyle nötr (yaklaşık 7) bir seviyeye ayarlanmasıdır. Genel olarak, sodyum hidroksit (NaOH) veya kalsiyum hidroksit (</w:t>
            </w:r>
            <w:proofErr w:type="gramStart"/>
            <w:r w:rsidRPr="00C5354C">
              <w:rPr>
                <w:rFonts w:cs="Times New Roman"/>
                <w:szCs w:val="24"/>
                <w:lang w:bidi="tr-TR"/>
              </w:rPr>
              <w:t>Ca(</w:t>
            </w:r>
            <w:proofErr w:type="gramEnd"/>
            <w:r w:rsidRPr="00C5354C">
              <w:rPr>
                <w:rFonts w:cs="Times New Roman"/>
                <w:szCs w:val="24"/>
                <w:lang w:bidi="tr-TR"/>
              </w:rPr>
              <w:t>OH)</w:t>
            </w:r>
            <w:r w:rsidRPr="00C5354C">
              <w:rPr>
                <w:rFonts w:cs="Times New Roman"/>
                <w:szCs w:val="24"/>
                <w:vertAlign w:val="subscript"/>
                <w:lang w:bidi="tr-TR"/>
              </w:rPr>
              <w:t>2</w:t>
            </w:r>
            <w:r w:rsidRPr="00C5354C">
              <w:rPr>
                <w:rFonts w:cs="Times New Roman"/>
                <w:szCs w:val="24"/>
                <w:lang w:bidi="tr-TR"/>
              </w:rPr>
              <w:t>) pH değerini yükseltmede kullanılabilir; pH değerini düşürmek içinse sülfürik asit (H</w:t>
            </w:r>
            <w:r w:rsidRPr="00C5354C">
              <w:rPr>
                <w:rFonts w:cs="Times New Roman"/>
                <w:szCs w:val="24"/>
                <w:vertAlign w:val="subscript"/>
                <w:lang w:bidi="tr-TR"/>
              </w:rPr>
              <w:t>2</w:t>
            </w:r>
            <w:r w:rsidRPr="00C5354C">
              <w:rPr>
                <w:rFonts w:cs="Times New Roman"/>
                <w:szCs w:val="24"/>
                <w:lang w:bidi="tr-TR"/>
              </w:rPr>
              <w:t>SO</w:t>
            </w:r>
            <w:r w:rsidRPr="00C5354C">
              <w:rPr>
                <w:rFonts w:cs="Times New Roman"/>
                <w:szCs w:val="24"/>
                <w:vertAlign w:val="subscript"/>
                <w:lang w:bidi="tr-TR"/>
              </w:rPr>
              <w:t>4</w:t>
            </w:r>
            <w:r w:rsidRPr="00C5354C">
              <w:rPr>
                <w:rFonts w:cs="Times New Roman"/>
                <w:szCs w:val="24"/>
                <w:lang w:bidi="tr-TR"/>
              </w:rPr>
              <w:t>), hidroklorik asit (HCl) veya karbondioksit (CO</w:t>
            </w:r>
            <w:r w:rsidRPr="00C5354C">
              <w:rPr>
                <w:rFonts w:cs="Times New Roman"/>
                <w:szCs w:val="24"/>
                <w:vertAlign w:val="subscript"/>
                <w:lang w:bidi="tr-TR"/>
              </w:rPr>
              <w:t>2</w:t>
            </w:r>
            <w:r w:rsidRPr="00C5354C">
              <w:rPr>
                <w:rFonts w:cs="Times New Roman"/>
                <w:szCs w:val="24"/>
                <w:lang w:bidi="tr-TR"/>
              </w:rPr>
              <w:t>) kullanılabilir. Nötralizasyon sırasında bazı kirleticilerin çökelmesi meydana gelebilir.</w:t>
            </w:r>
          </w:p>
        </w:tc>
      </w:tr>
      <w:tr w:rsidR="00FF22FA" w:rsidRPr="00C5354C" w14:paraId="1C6C5752" w14:textId="77777777" w:rsidTr="00915CE8">
        <w:trPr>
          <w:trHeight w:val="20"/>
        </w:trPr>
        <w:tc>
          <w:tcPr>
            <w:tcW w:w="2942" w:type="dxa"/>
            <w:tcBorders>
              <w:top w:val="single" w:sz="4" w:space="0" w:color="auto"/>
              <w:left w:val="single" w:sz="4" w:space="0" w:color="auto"/>
            </w:tcBorders>
            <w:shd w:val="clear" w:color="auto" w:fill="FFFFFF"/>
            <w:vAlign w:val="center"/>
          </w:tcPr>
          <w:p w14:paraId="055A96D3"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Nitrifikasyon/denitrifikasyon</w:t>
            </w:r>
          </w:p>
        </w:tc>
        <w:tc>
          <w:tcPr>
            <w:tcW w:w="2251" w:type="dxa"/>
            <w:tcBorders>
              <w:top w:val="single" w:sz="4" w:space="0" w:color="auto"/>
              <w:left w:val="single" w:sz="4" w:space="0" w:color="auto"/>
            </w:tcBorders>
            <w:shd w:val="clear" w:color="auto" w:fill="FFFFFF"/>
            <w:vAlign w:val="center"/>
          </w:tcPr>
          <w:p w14:paraId="7F58DA17"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Toplam azot, amonyak</w:t>
            </w:r>
          </w:p>
        </w:tc>
        <w:tc>
          <w:tcPr>
            <w:tcW w:w="3322" w:type="dxa"/>
            <w:tcBorders>
              <w:top w:val="single" w:sz="4" w:space="0" w:color="auto"/>
              <w:left w:val="single" w:sz="4" w:space="0" w:color="auto"/>
              <w:right w:val="single" w:sz="4" w:space="0" w:color="auto"/>
            </w:tcBorders>
            <w:shd w:val="clear" w:color="auto" w:fill="FFFFFF"/>
            <w:vAlign w:val="center"/>
          </w:tcPr>
          <w:p w14:paraId="0EB3A277"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Tipik olarak biyolojik atık su arıtma tesislerine dahil edilen iki aşamalı bir süreçtir. İlk adım, mikroorganizmaların amonyumu (NH</w:t>
            </w:r>
            <w:r w:rsidRPr="00C5354C">
              <w:rPr>
                <w:rFonts w:cs="Times New Roman"/>
                <w:szCs w:val="24"/>
                <w:vertAlign w:val="subscript"/>
                <w:lang w:bidi="tr-TR"/>
              </w:rPr>
              <w:t>4</w:t>
            </w:r>
            <w:r w:rsidRPr="00C5354C">
              <w:rPr>
                <w:rFonts w:cs="Times New Roman"/>
                <w:szCs w:val="24"/>
                <w:vertAlign w:val="superscript"/>
                <w:lang w:bidi="tr-TR"/>
              </w:rPr>
              <w:t>+</w:t>
            </w:r>
            <w:r w:rsidRPr="00C5354C">
              <w:rPr>
                <w:rFonts w:cs="Times New Roman"/>
                <w:szCs w:val="24"/>
                <w:lang w:bidi="tr-TR"/>
              </w:rPr>
              <w:t>) ara nitrite (NO</w:t>
            </w:r>
            <w:r w:rsidRPr="00C5354C">
              <w:rPr>
                <w:rFonts w:cs="Times New Roman"/>
                <w:szCs w:val="24"/>
                <w:vertAlign w:val="subscript"/>
                <w:lang w:bidi="tr-TR"/>
              </w:rPr>
              <w:t>2</w:t>
            </w:r>
            <w:r w:rsidRPr="00C5354C">
              <w:rPr>
                <w:rFonts w:cs="Times New Roman"/>
                <w:szCs w:val="24"/>
                <w:vertAlign w:val="superscript"/>
                <w:lang w:bidi="tr-TR"/>
              </w:rPr>
              <w:t>-</w:t>
            </w:r>
            <w:r w:rsidRPr="00C5354C">
              <w:rPr>
                <w:rFonts w:cs="Times New Roman"/>
                <w:szCs w:val="24"/>
                <w:lang w:bidi="tr-TR"/>
              </w:rPr>
              <w:t>) oksitlediği ve bunun daha sonra nitrata (NO</w:t>
            </w:r>
            <w:r w:rsidRPr="00C5354C">
              <w:rPr>
                <w:rFonts w:cs="Times New Roman"/>
                <w:szCs w:val="24"/>
                <w:vertAlign w:val="subscript"/>
                <w:lang w:bidi="tr-TR"/>
              </w:rPr>
              <w:t>3</w:t>
            </w:r>
            <w:r w:rsidRPr="00C5354C">
              <w:rPr>
                <w:rFonts w:cs="Times New Roman"/>
                <w:szCs w:val="24"/>
                <w:vertAlign w:val="superscript"/>
                <w:lang w:bidi="tr-TR"/>
              </w:rPr>
              <w:t>-</w:t>
            </w:r>
            <w:r w:rsidRPr="00C5354C">
              <w:rPr>
                <w:rFonts w:cs="Times New Roman"/>
                <w:szCs w:val="24"/>
                <w:lang w:bidi="tr-TR"/>
              </w:rPr>
              <w:t>) oksitlendiği aerobik nitrifikasyondur. Takip eden anoksik denitrifikasyon adımında, mikroorganizmalar nitratı kimyasal olarak azot gazına indirger.</w:t>
            </w:r>
          </w:p>
        </w:tc>
      </w:tr>
      <w:tr w:rsidR="00FF22FA" w:rsidRPr="00C5354C" w14:paraId="2A27D762" w14:textId="77777777" w:rsidTr="00915CE8">
        <w:trPr>
          <w:trHeight w:val="20"/>
        </w:trPr>
        <w:tc>
          <w:tcPr>
            <w:tcW w:w="2942" w:type="dxa"/>
            <w:tcBorders>
              <w:top w:val="single" w:sz="4" w:space="0" w:color="auto"/>
              <w:left w:val="single" w:sz="4" w:space="0" w:color="auto"/>
            </w:tcBorders>
            <w:shd w:val="clear" w:color="auto" w:fill="FFFFFF"/>
            <w:vAlign w:val="center"/>
          </w:tcPr>
          <w:p w14:paraId="035E9F16"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lastRenderedPageBreak/>
              <w:t>Yağ-su ayırma</w:t>
            </w:r>
          </w:p>
        </w:tc>
        <w:tc>
          <w:tcPr>
            <w:tcW w:w="2251" w:type="dxa"/>
            <w:tcBorders>
              <w:top w:val="single" w:sz="4" w:space="0" w:color="auto"/>
              <w:left w:val="single" w:sz="4" w:space="0" w:color="auto"/>
            </w:tcBorders>
            <w:shd w:val="clear" w:color="auto" w:fill="FFFFFF"/>
            <w:vAlign w:val="center"/>
          </w:tcPr>
          <w:p w14:paraId="6009CE9B"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Yağ/gres</w:t>
            </w:r>
          </w:p>
        </w:tc>
        <w:tc>
          <w:tcPr>
            <w:tcW w:w="3322" w:type="dxa"/>
            <w:tcBorders>
              <w:top w:val="single" w:sz="4" w:space="0" w:color="auto"/>
              <w:left w:val="single" w:sz="4" w:space="0" w:color="auto"/>
              <w:right w:val="single" w:sz="4" w:space="0" w:color="auto"/>
            </w:tcBorders>
            <w:shd w:val="clear" w:color="auto" w:fill="FFFFFF"/>
            <w:vAlign w:val="center"/>
          </w:tcPr>
          <w:p w14:paraId="7347F250"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Ayırma teçhizatı veya emülsiyon kırmanın (metal tuzları, mineral asitleri, yüzetutanlar ve organik polimerler gibi emülsiyon kırıcı kimyasalların kullanımıyla) kullanıldığı yağ ve su ayırma yöntemidir. Bunu serbest yağın yerçekimiyle ayrılmasıyla yağın giderilmesi takip eder.</w:t>
            </w:r>
          </w:p>
        </w:tc>
      </w:tr>
      <w:tr w:rsidR="00FF22FA" w:rsidRPr="00C5354C" w14:paraId="098E6F45" w14:textId="77777777" w:rsidTr="00915CE8">
        <w:trPr>
          <w:trHeight w:val="20"/>
        </w:trPr>
        <w:tc>
          <w:tcPr>
            <w:tcW w:w="2942" w:type="dxa"/>
            <w:tcBorders>
              <w:top w:val="single" w:sz="4" w:space="0" w:color="auto"/>
              <w:left w:val="single" w:sz="4" w:space="0" w:color="auto"/>
            </w:tcBorders>
            <w:shd w:val="clear" w:color="auto" w:fill="FFFFFF"/>
            <w:vAlign w:val="center"/>
          </w:tcPr>
          <w:p w14:paraId="557E88DE" w14:textId="234082D6" w:rsidR="00FF22FA" w:rsidRPr="00C5354C" w:rsidRDefault="00307C9C" w:rsidP="00915CE8">
            <w:pPr>
              <w:spacing w:line="240" w:lineRule="auto"/>
              <w:ind w:left="57" w:right="57"/>
              <w:jc w:val="left"/>
              <w:rPr>
                <w:rFonts w:cs="Times New Roman"/>
                <w:szCs w:val="24"/>
              </w:rPr>
            </w:pPr>
            <w:r w:rsidRPr="00C5354C">
              <w:rPr>
                <w:rFonts w:cs="Times New Roman"/>
                <w:szCs w:val="24"/>
                <w:lang w:bidi="tr-TR"/>
              </w:rPr>
              <w:t>Sedimentasyon</w:t>
            </w:r>
          </w:p>
        </w:tc>
        <w:tc>
          <w:tcPr>
            <w:tcW w:w="2251" w:type="dxa"/>
            <w:tcBorders>
              <w:top w:val="single" w:sz="4" w:space="0" w:color="auto"/>
              <w:left w:val="single" w:sz="4" w:space="0" w:color="auto"/>
            </w:tcBorders>
            <w:shd w:val="clear" w:color="auto" w:fill="FFFFFF"/>
            <w:vAlign w:val="center"/>
          </w:tcPr>
          <w:p w14:paraId="72558450" w14:textId="77777777" w:rsidR="00FF22FA" w:rsidRPr="00C5354C" w:rsidRDefault="00FF22FA" w:rsidP="00915CE8">
            <w:pPr>
              <w:spacing w:line="240" w:lineRule="auto"/>
              <w:ind w:left="57" w:right="57"/>
              <w:jc w:val="left"/>
              <w:rPr>
                <w:rFonts w:cs="Times New Roman"/>
                <w:szCs w:val="24"/>
                <w:lang w:val="nl-NL"/>
              </w:rPr>
            </w:pPr>
            <w:r w:rsidRPr="00C5354C">
              <w:rPr>
                <w:rFonts w:cs="Times New Roman"/>
                <w:szCs w:val="24"/>
                <w:lang w:val="nl-NL" w:bidi="tr-TR"/>
              </w:rPr>
              <w:t>Askıda katılar ve partiküllere bağlı metaller</w:t>
            </w:r>
          </w:p>
        </w:tc>
        <w:tc>
          <w:tcPr>
            <w:tcW w:w="3322" w:type="dxa"/>
            <w:tcBorders>
              <w:top w:val="single" w:sz="4" w:space="0" w:color="auto"/>
              <w:left w:val="single" w:sz="4" w:space="0" w:color="auto"/>
              <w:right w:val="single" w:sz="4" w:space="0" w:color="auto"/>
            </w:tcBorders>
            <w:shd w:val="clear" w:color="auto" w:fill="FFFFFF"/>
            <w:vAlign w:val="center"/>
          </w:tcPr>
          <w:p w14:paraId="55C1DED5" w14:textId="77777777" w:rsidR="00FF22FA" w:rsidRPr="00C5354C" w:rsidRDefault="00FF22FA" w:rsidP="00915CE8">
            <w:pPr>
              <w:spacing w:line="240" w:lineRule="auto"/>
              <w:ind w:left="57" w:right="57"/>
              <w:jc w:val="left"/>
              <w:rPr>
                <w:rFonts w:cs="Times New Roman"/>
                <w:szCs w:val="24"/>
                <w:lang w:val="nl-NL"/>
              </w:rPr>
            </w:pPr>
            <w:r w:rsidRPr="00C5354C">
              <w:rPr>
                <w:rFonts w:cs="Times New Roman"/>
                <w:szCs w:val="24"/>
                <w:lang w:val="nl-NL" w:bidi="tr-TR"/>
              </w:rPr>
              <w:t>Yerçekimi ile çökeltme yoluyla askıdaki partiküllerin ayrılması.</w:t>
            </w:r>
          </w:p>
        </w:tc>
      </w:tr>
      <w:tr w:rsidR="00FF22FA" w:rsidRPr="00C5354C" w14:paraId="63AACD57" w14:textId="77777777" w:rsidTr="00915CE8">
        <w:trPr>
          <w:trHeight w:val="20"/>
        </w:trPr>
        <w:tc>
          <w:tcPr>
            <w:tcW w:w="2942" w:type="dxa"/>
            <w:tcBorders>
              <w:top w:val="single" w:sz="4" w:space="0" w:color="auto"/>
              <w:left w:val="single" w:sz="4" w:space="0" w:color="auto"/>
            </w:tcBorders>
            <w:shd w:val="clear" w:color="auto" w:fill="FFFFFF"/>
            <w:vAlign w:val="center"/>
          </w:tcPr>
          <w:p w14:paraId="384F4E08"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Çökeltme</w:t>
            </w:r>
          </w:p>
        </w:tc>
        <w:tc>
          <w:tcPr>
            <w:tcW w:w="2251" w:type="dxa"/>
            <w:tcBorders>
              <w:top w:val="single" w:sz="4" w:space="0" w:color="auto"/>
              <w:left w:val="single" w:sz="4" w:space="0" w:color="auto"/>
            </w:tcBorders>
            <w:shd w:val="clear" w:color="auto" w:fill="FFFFFF"/>
            <w:vAlign w:val="center"/>
          </w:tcPr>
          <w:p w14:paraId="557169F0" w14:textId="1B87BD3A"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 xml:space="preserve">Çökebilir çözünmüş biyobozunur olmayan veya engelleyici kirleticiler, </w:t>
            </w:r>
            <w:r w:rsidR="001168A2">
              <w:rPr>
                <w:rFonts w:cs="Times New Roman"/>
                <w:szCs w:val="24"/>
                <w:lang w:bidi="tr-TR"/>
              </w:rPr>
              <w:t>örneğin,</w:t>
            </w:r>
            <w:r w:rsidRPr="00C5354C">
              <w:rPr>
                <w:rFonts w:cs="Times New Roman"/>
                <w:szCs w:val="24"/>
                <w:lang w:bidi="tr-TR"/>
              </w:rPr>
              <w:t xml:space="preserve"> metaller, fosfor</w:t>
            </w:r>
          </w:p>
        </w:tc>
        <w:tc>
          <w:tcPr>
            <w:tcW w:w="3322" w:type="dxa"/>
            <w:tcBorders>
              <w:top w:val="single" w:sz="4" w:space="0" w:color="auto"/>
              <w:left w:val="single" w:sz="4" w:space="0" w:color="auto"/>
              <w:right w:val="single" w:sz="4" w:space="0" w:color="auto"/>
            </w:tcBorders>
            <w:shd w:val="clear" w:color="auto" w:fill="FFFFFF"/>
            <w:vAlign w:val="center"/>
          </w:tcPr>
          <w:p w14:paraId="7AF9FEA4"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Çözünmüş kirleticilerin çökeltici ilave edilerek çözünmeyen bileşiklere dönüştürülmesidir. Oluşan katı çökeltiler daha sonra tortulaşma, havalı yüzdürme veya filtreleme yoluyla ayrılır.</w:t>
            </w:r>
          </w:p>
        </w:tc>
      </w:tr>
      <w:tr w:rsidR="00FF22FA" w:rsidRPr="00C5354C" w14:paraId="50703BEE" w14:textId="77777777" w:rsidTr="00915CE8">
        <w:trPr>
          <w:trHeight w:val="20"/>
        </w:trPr>
        <w:tc>
          <w:tcPr>
            <w:tcW w:w="2942" w:type="dxa"/>
            <w:tcBorders>
              <w:top w:val="single" w:sz="4" w:space="0" w:color="auto"/>
              <w:left w:val="single" w:sz="4" w:space="0" w:color="auto"/>
              <w:bottom w:val="single" w:sz="4" w:space="0" w:color="auto"/>
            </w:tcBorders>
            <w:shd w:val="clear" w:color="auto" w:fill="FFFFFF"/>
            <w:vAlign w:val="center"/>
          </w:tcPr>
          <w:p w14:paraId="2A9474DF" w14:textId="77777777"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Sıyırma</w:t>
            </w:r>
          </w:p>
        </w:tc>
        <w:tc>
          <w:tcPr>
            <w:tcW w:w="2251" w:type="dxa"/>
            <w:tcBorders>
              <w:top w:val="single" w:sz="4" w:space="0" w:color="auto"/>
              <w:left w:val="single" w:sz="4" w:space="0" w:color="auto"/>
              <w:bottom w:val="single" w:sz="4" w:space="0" w:color="auto"/>
            </w:tcBorders>
            <w:shd w:val="clear" w:color="auto" w:fill="FFFFFF"/>
            <w:vAlign w:val="center"/>
          </w:tcPr>
          <w:p w14:paraId="1C5468EE" w14:textId="417312CB"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 xml:space="preserve">Temizlenebilir kirleticiler, </w:t>
            </w:r>
            <w:r w:rsidR="001168A2">
              <w:rPr>
                <w:rFonts w:cs="Times New Roman"/>
                <w:szCs w:val="24"/>
                <w:lang w:bidi="tr-TR"/>
              </w:rPr>
              <w:t>örneğin,</w:t>
            </w:r>
            <w:r w:rsidRPr="00C5354C">
              <w:rPr>
                <w:rFonts w:cs="Times New Roman"/>
                <w:szCs w:val="24"/>
                <w:lang w:bidi="tr-TR"/>
              </w:rPr>
              <w:t xml:space="preserve"> hidrojen sülfür (H</w:t>
            </w:r>
            <w:r w:rsidRPr="00C5354C">
              <w:rPr>
                <w:rFonts w:cs="Times New Roman"/>
                <w:szCs w:val="24"/>
                <w:vertAlign w:val="subscript"/>
                <w:lang w:bidi="tr-TR"/>
              </w:rPr>
              <w:t>2</w:t>
            </w:r>
            <w:r w:rsidRPr="00C5354C">
              <w:rPr>
                <w:rFonts w:cs="Times New Roman"/>
                <w:szCs w:val="24"/>
                <w:lang w:bidi="tr-TR"/>
              </w:rPr>
              <w:t>S), amonyak (NH</w:t>
            </w:r>
            <w:r w:rsidRPr="00C5354C">
              <w:rPr>
                <w:rFonts w:cs="Times New Roman"/>
                <w:szCs w:val="24"/>
                <w:vertAlign w:val="subscript"/>
                <w:lang w:bidi="tr-TR"/>
              </w:rPr>
              <w:t>3</w:t>
            </w:r>
            <w:r w:rsidRPr="00C5354C">
              <w:rPr>
                <w:rFonts w:cs="Times New Roman"/>
                <w:szCs w:val="24"/>
                <w:lang w:bidi="tr-TR"/>
              </w:rPr>
              <w:t>), bazı adsorplanabilen organik olarak bağlı halojenler (AOX), hidrokarbonlar</w:t>
            </w:r>
          </w:p>
        </w:tc>
        <w:tc>
          <w:tcPr>
            <w:tcW w:w="3322" w:type="dxa"/>
            <w:tcBorders>
              <w:top w:val="single" w:sz="4" w:space="0" w:color="auto"/>
              <w:left w:val="single" w:sz="4" w:space="0" w:color="auto"/>
              <w:bottom w:val="single" w:sz="4" w:space="0" w:color="auto"/>
              <w:right w:val="single" w:sz="4" w:space="0" w:color="auto"/>
            </w:tcBorders>
            <w:shd w:val="clear" w:color="auto" w:fill="FFFFFF"/>
            <w:vAlign w:val="center"/>
          </w:tcPr>
          <w:p w14:paraId="6D4A24BC" w14:textId="76A4BC7A" w:rsidR="00FF22FA" w:rsidRPr="00C5354C" w:rsidRDefault="00FF22FA" w:rsidP="00915CE8">
            <w:pPr>
              <w:spacing w:line="240" w:lineRule="auto"/>
              <w:ind w:left="57" w:right="57"/>
              <w:jc w:val="left"/>
              <w:rPr>
                <w:rFonts w:cs="Times New Roman"/>
                <w:szCs w:val="24"/>
              </w:rPr>
            </w:pPr>
            <w:r w:rsidRPr="00C5354C">
              <w:rPr>
                <w:rFonts w:cs="Times New Roman"/>
                <w:szCs w:val="24"/>
                <w:lang w:bidi="tr-TR"/>
              </w:rPr>
              <w:t>Sıvının içinden geçirilen bir gaz fazı (örneğin buhar, azot veya hava) ile sulu fazdan temizlenebilir kirleticilerin uzaklaştırılmasıdır. Daha sonra kullanılmak veya bertaraf edilmek üzere (</w:t>
            </w:r>
            <w:r w:rsidR="001168A2">
              <w:rPr>
                <w:rFonts w:cs="Times New Roman"/>
                <w:szCs w:val="24"/>
                <w:lang w:bidi="tr-TR"/>
              </w:rPr>
              <w:t>örneğin,</w:t>
            </w:r>
            <w:r w:rsidRPr="00C5354C">
              <w:rPr>
                <w:rFonts w:cs="Times New Roman"/>
                <w:szCs w:val="24"/>
                <w:lang w:bidi="tr-TR"/>
              </w:rPr>
              <w:t xml:space="preserve"> yoğunlaşma yoluyla) geri kazanılırlar. Çıkarma verimliliği, sıcaklığı artırarak veya basıncı düşürerek artırılabilir.</w:t>
            </w:r>
          </w:p>
        </w:tc>
      </w:tr>
    </w:tbl>
    <w:p w14:paraId="7CB7E80F" w14:textId="77777777" w:rsidR="00FF22FA" w:rsidRPr="00C5354C" w:rsidRDefault="00FF22FA" w:rsidP="00FF22FA">
      <w:pPr>
        <w:rPr>
          <w:rFonts w:cs="Times New Roman"/>
          <w:szCs w:val="24"/>
        </w:rPr>
      </w:pPr>
    </w:p>
    <w:p w14:paraId="364E760B" w14:textId="77777777" w:rsidR="00FF22FA" w:rsidRPr="00C5354C" w:rsidRDefault="00FF22FA" w:rsidP="00712D1D">
      <w:pPr>
        <w:pStyle w:val="Balk2"/>
        <w:numPr>
          <w:ilvl w:val="1"/>
          <w:numId w:val="85"/>
        </w:numPr>
        <w:rPr>
          <w:rFonts w:cs="Times New Roman"/>
          <w:bCs/>
          <w:szCs w:val="24"/>
        </w:rPr>
      </w:pPr>
      <w:bookmarkStart w:id="216" w:name="bookmark2565"/>
      <w:bookmarkStart w:id="217" w:name="bookmark2566"/>
      <w:bookmarkStart w:id="218" w:name="_Toc154679494"/>
      <w:r w:rsidRPr="00C5354C">
        <w:rPr>
          <w:rFonts w:cs="Times New Roman"/>
          <w:szCs w:val="24"/>
          <w:lang w:bidi="tr-TR"/>
        </w:rPr>
        <w:t>Tasnif teknikleri</w:t>
      </w:r>
      <w:bookmarkEnd w:id="216"/>
      <w:bookmarkEnd w:id="217"/>
      <w:bookmarkEnd w:id="218"/>
    </w:p>
    <w:tbl>
      <w:tblPr>
        <w:tblOverlap w:val="never"/>
        <w:tblW w:w="0" w:type="auto"/>
        <w:tblLayout w:type="fixed"/>
        <w:tblCellMar>
          <w:left w:w="10" w:type="dxa"/>
          <w:right w:w="10" w:type="dxa"/>
        </w:tblCellMar>
        <w:tblLook w:val="0000" w:firstRow="0" w:lastRow="0" w:firstColumn="0" w:lastColumn="0" w:noHBand="0" w:noVBand="0"/>
      </w:tblPr>
      <w:tblGrid>
        <w:gridCol w:w="3370"/>
        <w:gridCol w:w="5155"/>
      </w:tblGrid>
      <w:tr w:rsidR="00FF22FA" w:rsidRPr="00C5354C" w14:paraId="5B47BA36" w14:textId="77777777" w:rsidTr="00915CE8">
        <w:trPr>
          <w:trHeight w:val="245"/>
          <w:tblHeader/>
        </w:trPr>
        <w:tc>
          <w:tcPr>
            <w:tcW w:w="3370" w:type="dxa"/>
            <w:tcBorders>
              <w:top w:val="single" w:sz="4" w:space="0" w:color="auto"/>
              <w:left w:val="single" w:sz="4" w:space="0" w:color="auto"/>
            </w:tcBorders>
            <w:shd w:val="clear" w:color="auto" w:fill="FFFFFF"/>
            <w:vAlign w:val="center"/>
          </w:tcPr>
          <w:p w14:paraId="7B1361BA" w14:textId="77777777" w:rsidR="00FF22FA" w:rsidRPr="00C5354C" w:rsidRDefault="00FF22FA" w:rsidP="00915CE8">
            <w:pPr>
              <w:spacing w:line="240" w:lineRule="auto"/>
              <w:ind w:left="58" w:right="58"/>
              <w:jc w:val="left"/>
              <w:rPr>
                <w:rFonts w:cs="Times New Roman"/>
                <w:b/>
                <w:szCs w:val="24"/>
              </w:rPr>
            </w:pPr>
            <w:r w:rsidRPr="00C5354C">
              <w:rPr>
                <w:rFonts w:cs="Times New Roman"/>
                <w:b/>
                <w:szCs w:val="24"/>
                <w:lang w:bidi="tr-TR"/>
              </w:rPr>
              <w:t>Teknik</w:t>
            </w:r>
          </w:p>
        </w:tc>
        <w:tc>
          <w:tcPr>
            <w:tcW w:w="5155" w:type="dxa"/>
            <w:tcBorders>
              <w:top w:val="single" w:sz="4" w:space="0" w:color="auto"/>
              <w:left w:val="single" w:sz="4" w:space="0" w:color="auto"/>
              <w:right w:val="single" w:sz="4" w:space="0" w:color="auto"/>
            </w:tcBorders>
            <w:shd w:val="clear" w:color="auto" w:fill="FFFFFF"/>
            <w:vAlign w:val="center"/>
          </w:tcPr>
          <w:p w14:paraId="319925B1" w14:textId="77777777" w:rsidR="00FF22FA" w:rsidRPr="00C5354C" w:rsidRDefault="00FF22FA" w:rsidP="00915CE8">
            <w:pPr>
              <w:spacing w:line="240" w:lineRule="auto"/>
              <w:ind w:left="58" w:right="58"/>
              <w:jc w:val="left"/>
              <w:rPr>
                <w:rFonts w:cs="Times New Roman"/>
                <w:b/>
                <w:szCs w:val="24"/>
              </w:rPr>
            </w:pPr>
            <w:r w:rsidRPr="00C5354C">
              <w:rPr>
                <w:rFonts w:cs="Times New Roman"/>
                <w:b/>
                <w:szCs w:val="24"/>
                <w:lang w:bidi="tr-TR"/>
              </w:rPr>
              <w:t>Açıklama</w:t>
            </w:r>
          </w:p>
        </w:tc>
      </w:tr>
      <w:tr w:rsidR="00FF22FA" w:rsidRPr="00C5354C" w14:paraId="596C9341" w14:textId="77777777" w:rsidTr="00915CE8">
        <w:trPr>
          <w:trHeight w:val="1853"/>
        </w:trPr>
        <w:tc>
          <w:tcPr>
            <w:tcW w:w="3370" w:type="dxa"/>
            <w:tcBorders>
              <w:top w:val="single" w:sz="4" w:space="0" w:color="auto"/>
              <w:left w:val="single" w:sz="4" w:space="0" w:color="auto"/>
            </w:tcBorders>
            <w:shd w:val="clear" w:color="auto" w:fill="FFFFFF"/>
            <w:vAlign w:val="center"/>
          </w:tcPr>
          <w:p w14:paraId="69BF8B52"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Havalı sınıflandırma</w:t>
            </w:r>
          </w:p>
        </w:tc>
        <w:tc>
          <w:tcPr>
            <w:tcW w:w="5155" w:type="dxa"/>
            <w:tcBorders>
              <w:top w:val="single" w:sz="4" w:space="0" w:color="auto"/>
              <w:left w:val="single" w:sz="4" w:space="0" w:color="auto"/>
              <w:right w:val="single" w:sz="4" w:space="0" w:color="auto"/>
            </w:tcBorders>
            <w:shd w:val="clear" w:color="auto" w:fill="FFFFFF"/>
            <w:vAlign w:val="center"/>
          </w:tcPr>
          <w:p w14:paraId="7450C398"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Havalı sınıflandırma (veya havalı ayırma), farklı partikül boyutlarında kuru karışımların 10 göz ve alt göz boyutuyla belirlenen gruplara ve sınıflara ayrılmasıdır. Havalı sınıflandırıcılar, ticari elek boyutlarının altında kesme noktaları gerektiren uygulamalarda elekleri tamamlar; daha yüksek kesme noktaları söz konusu olduğunda ise, sağladığı özel avantajlarla elek ve süzgeçleri destekleyebilir.</w:t>
            </w:r>
          </w:p>
        </w:tc>
      </w:tr>
      <w:tr w:rsidR="00FF22FA" w:rsidRPr="00C5354C" w14:paraId="28AA0580" w14:textId="77777777" w:rsidTr="00915CE8">
        <w:trPr>
          <w:trHeight w:val="926"/>
        </w:trPr>
        <w:tc>
          <w:tcPr>
            <w:tcW w:w="3370" w:type="dxa"/>
            <w:tcBorders>
              <w:top w:val="single" w:sz="4" w:space="0" w:color="auto"/>
              <w:left w:val="single" w:sz="4" w:space="0" w:color="auto"/>
            </w:tcBorders>
            <w:shd w:val="clear" w:color="auto" w:fill="FFFFFF"/>
            <w:vAlign w:val="center"/>
          </w:tcPr>
          <w:p w14:paraId="355A1A2D" w14:textId="6429812B" w:rsidR="00FF22FA" w:rsidRPr="00C5354C" w:rsidRDefault="0077597D" w:rsidP="00915CE8">
            <w:pPr>
              <w:spacing w:line="240" w:lineRule="auto"/>
              <w:ind w:left="58" w:right="58"/>
              <w:jc w:val="left"/>
              <w:rPr>
                <w:rFonts w:cs="Times New Roman"/>
                <w:szCs w:val="24"/>
              </w:rPr>
            </w:pPr>
            <w:r>
              <w:rPr>
                <w:rFonts w:cs="Times New Roman"/>
                <w:szCs w:val="24"/>
                <w:lang w:bidi="tr-TR"/>
              </w:rPr>
              <w:t>M</w:t>
            </w:r>
            <w:r w:rsidR="00FF22FA" w:rsidRPr="00C5354C">
              <w:rPr>
                <w:rFonts w:cs="Times New Roman"/>
                <w:szCs w:val="24"/>
                <w:lang w:bidi="tr-TR"/>
              </w:rPr>
              <w:t>etal ayırıcı</w:t>
            </w:r>
          </w:p>
        </w:tc>
        <w:tc>
          <w:tcPr>
            <w:tcW w:w="5155" w:type="dxa"/>
            <w:tcBorders>
              <w:top w:val="single" w:sz="4" w:space="0" w:color="auto"/>
              <w:left w:val="single" w:sz="4" w:space="0" w:color="auto"/>
              <w:right w:val="single" w:sz="4" w:space="0" w:color="auto"/>
            </w:tcBorders>
            <w:shd w:val="clear" w:color="auto" w:fill="FFFFFF"/>
            <w:vAlign w:val="center"/>
          </w:tcPr>
          <w:p w14:paraId="5CAB09F6" w14:textId="274D4C47" w:rsidR="00FF22FA" w:rsidRPr="00C5354C" w:rsidRDefault="00FF22FA" w:rsidP="00565D60">
            <w:pPr>
              <w:spacing w:line="240" w:lineRule="auto"/>
              <w:ind w:left="58" w:right="58"/>
              <w:jc w:val="left"/>
              <w:rPr>
                <w:rFonts w:cs="Times New Roman"/>
                <w:szCs w:val="24"/>
              </w:rPr>
            </w:pPr>
            <w:r w:rsidRPr="00C5354C">
              <w:rPr>
                <w:rFonts w:cs="Times New Roman"/>
                <w:szCs w:val="24"/>
                <w:lang w:bidi="tr-TR"/>
              </w:rPr>
              <w:t>Metaller (</w:t>
            </w:r>
            <w:r w:rsidR="00565D60">
              <w:rPr>
                <w:rFonts w:cs="Times New Roman"/>
                <w:szCs w:val="24"/>
                <w:lang w:bidi="tr-TR"/>
              </w:rPr>
              <w:t>demir ve demir dışı</w:t>
            </w:r>
            <w:r w:rsidRPr="00C5354C">
              <w:rPr>
                <w:rFonts w:cs="Times New Roman"/>
                <w:szCs w:val="24"/>
                <w:lang w:bidi="tr-TR"/>
              </w:rPr>
              <w:t>), manyetik alanın metal parçacıklardan etkilendiği ve tespit edilen materyali çıkarmak üzere hava jetini kontrol eden bir işlemciye bağlı olan bir algılama bobini vasıtasıyla sınıflandırılır.</w:t>
            </w:r>
          </w:p>
        </w:tc>
      </w:tr>
      <w:tr w:rsidR="00FF22FA" w:rsidRPr="00C5354C" w14:paraId="632E69C7" w14:textId="77777777" w:rsidTr="00915CE8">
        <w:trPr>
          <w:trHeight w:val="1853"/>
        </w:trPr>
        <w:tc>
          <w:tcPr>
            <w:tcW w:w="3370" w:type="dxa"/>
            <w:tcBorders>
              <w:top w:val="single" w:sz="4" w:space="0" w:color="auto"/>
              <w:left w:val="single" w:sz="4" w:space="0" w:color="auto"/>
            </w:tcBorders>
            <w:shd w:val="clear" w:color="auto" w:fill="FFFFFF"/>
            <w:vAlign w:val="center"/>
          </w:tcPr>
          <w:p w14:paraId="1DA1BEE4" w14:textId="77777777" w:rsidR="00FF22FA" w:rsidRPr="00C5354C" w:rsidRDefault="00FF22FA" w:rsidP="00915CE8">
            <w:pPr>
              <w:spacing w:line="240" w:lineRule="auto"/>
              <w:ind w:left="58" w:right="58"/>
              <w:jc w:val="left"/>
              <w:rPr>
                <w:rFonts w:cs="Times New Roman"/>
                <w:szCs w:val="24"/>
                <w:lang w:val="nl-NL"/>
              </w:rPr>
            </w:pPr>
            <w:r w:rsidRPr="00C5354C">
              <w:rPr>
                <w:rFonts w:cs="Times New Roman"/>
                <w:szCs w:val="24"/>
                <w:lang w:val="nl-NL" w:bidi="tr-TR"/>
              </w:rPr>
              <w:lastRenderedPageBreak/>
              <w:t>Demir dışı metallerin elektromanyetik olarak ayrılması</w:t>
            </w:r>
          </w:p>
        </w:tc>
        <w:tc>
          <w:tcPr>
            <w:tcW w:w="5155" w:type="dxa"/>
            <w:tcBorders>
              <w:top w:val="single" w:sz="4" w:space="0" w:color="auto"/>
              <w:left w:val="single" w:sz="4" w:space="0" w:color="auto"/>
              <w:right w:val="single" w:sz="4" w:space="0" w:color="auto"/>
            </w:tcBorders>
            <w:shd w:val="clear" w:color="auto" w:fill="FFFFFF"/>
            <w:vAlign w:val="center"/>
          </w:tcPr>
          <w:p w14:paraId="6124FDED" w14:textId="77777777" w:rsidR="00FF22FA" w:rsidRPr="00C5354C" w:rsidRDefault="00FF22FA" w:rsidP="00915CE8">
            <w:pPr>
              <w:spacing w:line="240" w:lineRule="auto"/>
              <w:ind w:left="58" w:right="58"/>
              <w:jc w:val="left"/>
              <w:rPr>
                <w:rFonts w:cs="Times New Roman"/>
                <w:szCs w:val="24"/>
                <w:lang w:val="nl-NL"/>
              </w:rPr>
            </w:pPr>
            <w:r w:rsidRPr="00C5354C">
              <w:rPr>
                <w:rFonts w:cs="Times New Roman"/>
                <w:szCs w:val="24"/>
                <w:lang w:val="nl-NL" w:bidi="tr-TR"/>
              </w:rPr>
              <w:t>Demir dışı metaller, eddy akımı ayırıcıları vasıtasıyla tasnif edilir. Konveyörden bağımsız olarak yüksek hızda dönen, konveyörün başında konumlanmış nadir elementten yapılı bir dizi manyetik veya seramik rotor, eddy akımını indükler. Bu işlem, rotor ile aynı polariteye sahip manyetik olmayan metallerde geçici manyetik kuvvetleri indükleyerek metallerin itilmesine ve ardından besleme stokunun kalanından ayrılmasına neden olur.</w:t>
            </w:r>
          </w:p>
        </w:tc>
      </w:tr>
      <w:tr w:rsidR="00FF22FA" w:rsidRPr="00C5354C" w14:paraId="22EDCC93" w14:textId="77777777" w:rsidTr="00915CE8">
        <w:trPr>
          <w:trHeight w:val="1618"/>
        </w:trPr>
        <w:tc>
          <w:tcPr>
            <w:tcW w:w="3370" w:type="dxa"/>
            <w:tcBorders>
              <w:top w:val="single" w:sz="4" w:space="0" w:color="auto"/>
              <w:left w:val="single" w:sz="4" w:space="0" w:color="auto"/>
            </w:tcBorders>
            <w:shd w:val="clear" w:color="auto" w:fill="FFFFFF"/>
            <w:vAlign w:val="center"/>
          </w:tcPr>
          <w:p w14:paraId="069CDABA"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Elle tasnif</w:t>
            </w:r>
          </w:p>
        </w:tc>
        <w:tc>
          <w:tcPr>
            <w:tcW w:w="5155" w:type="dxa"/>
            <w:tcBorders>
              <w:top w:val="single" w:sz="4" w:space="0" w:color="auto"/>
              <w:left w:val="single" w:sz="4" w:space="0" w:color="auto"/>
              <w:right w:val="single" w:sz="4" w:space="0" w:color="auto"/>
            </w:tcBorders>
            <w:shd w:val="clear" w:color="auto" w:fill="FFFFFF"/>
            <w:vAlign w:val="center"/>
          </w:tcPr>
          <w:p w14:paraId="4A7FC678" w14:textId="28DF8025" w:rsidR="00FF22FA" w:rsidRPr="00C5354C" w:rsidRDefault="00FF22FA" w:rsidP="00D44020">
            <w:pPr>
              <w:spacing w:line="240" w:lineRule="auto"/>
              <w:ind w:left="58" w:right="58"/>
              <w:jc w:val="left"/>
              <w:rPr>
                <w:rFonts w:cs="Times New Roman"/>
                <w:szCs w:val="24"/>
              </w:rPr>
            </w:pPr>
            <w:r w:rsidRPr="00C5354C">
              <w:rPr>
                <w:rFonts w:cs="Times New Roman"/>
                <w:szCs w:val="24"/>
                <w:lang w:bidi="tr-TR"/>
              </w:rPr>
              <w:t>Hedef materyali genel bir atık akışından seçici olarak çıkarmak veya saflığı artırmak üzere çık</w:t>
            </w:r>
            <w:r w:rsidR="00D44020">
              <w:rPr>
                <w:rFonts w:cs="Times New Roman"/>
                <w:szCs w:val="24"/>
                <w:lang w:bidi="tr-TR"/>
              </w:rPr>
              <w:t>ış</w:t>
            </w:r>
            <w:r w:rsidRPr="00C5354C">
              <w:rPr>
                <w:rFonts w:cs="Times New Roman"/>
                <w:szCs w:val="24"/>
                <w:lang w:bidi="tr-TR"/>
              </w:rPr>
              <w:t xml:space="preserve"> akışının arındırılması için personel tarafından bir toplama hattında veya zeminde görsel olarak inceleme yoluyla materyalin elle tasnifi gerçekleştirilir. Bu teknik genellikle geri dönüştürülebilir maddeleri (cam, plastik vb.) ve her türlü </w:t>
            </w:r>
            <w:r w:rsidR="00D44020">
              <w:rPr>
                <w:rFonts w:cs="Times New Roman"/>
                <w:szCs w:val="24"/>
                <w:lang w:bidi="tr-TR"/>
              </w:rPr>
              <w:t>kirletici</w:t>
            </w:r>
            <w:r w:rsidRPr="00C5354C">
              <w:rPr>
                <w:rFonts w:cs="Times New Roman"/>
                <w:szCs w:val="24"/>
                <w:lang w:bidi="tr-TR"/>
              </w:rPr>
              <w:t xml:space="preserve">maddeyi, tehlikeli maddeleri ve </w:t>
            </w:r>
            <w:r w:rsidR="00AE5DB7" w:rsidRPr="00C5354C">
              <w:rPr>
                <w:rFonts w:cs="Times New Roman"/>
                <w:szCs w:val="24"/>
                <w:lang w:bidi="tr-TR"/>
              </w:rPr>
              <w:t>AEEE</w:t>
            </w:r>
            <w:r w:rsidRPr="00C5354C">
              <w:rPr>
                <w:rFonts w:cs="Times New Roman"/>
                <w:szCs w:val="24"/>
                <w:lang w:bidi="tr-TR"/>
              </w:rPr>
              <w:t xml:space="preserve"> gibi büyük boyutlu malzemeleri hedef alır.</w:t>
            </w:r>
          </w:p>
        </w:tc>
      </w:tr>
      <w:tr w:rsidR="00FF22FA" w:rsidRPr="00C5354C" w14:paraId="205BFD82" w14:textId="77777777" w:rsidTr="00915CE8">
        <w:trPr>
          <w:trHeight w:val="931"/>
        </w:trPr>
        <w:tc>
          <w:tcPr>
            <w:tcW w:w="3370" w:type="dxa"/>
            <w:tcBorders>
              <w:top w:val="single" w:sz="4" w:space="0" w:color="auto"/>
              <w:left w:val="single" w:sz="4" w:space="0" w:color="auto"/>
            </w:tcBorders>
            <w:shd w:val="clear" w:color="auto" w:fill="FFFFFF"/>
            <w:vAlign w:val="center"/>
          </w:tcPr>
          <w:p w14:paraId="17CDFB39"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Manyetik ayırma</w:t>
            </w:r>
          </w:p>
        </w:tc>
        <w:tc>
          <w:tcPr>
            <w:tcW w:w="5155" w:type="dxa"/>
            <w:tcBorders>
              <w:top w:val="single" w:sz="4" w:space="0" w:color="auto"/>
              <w:left w:val="single" w:sz="4" w:space="0" w:color="auto"/>
              <w:right w:val="single" w:sz="4" w:space="0" w:color="auto"/>
            </w:tcBorders>
            <w:shd w:val="clear" w:color="auto" w:fill="FFFFFF"/>
            <w:vAlign w:val="center"/>
          </w:tcPr>
          <w:p w14:paraId="542B68B0"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Demirli metaller, demirli metal malzemeleri çeken bir mıknatıs vasıtasıyla sınıflandırılır. Bu, örneğin, bir bant üstü manyetik ayırıcı veya bir manyetik tambur ile gerçekleştirilebilir.</w:t>
            </w:r>
          </w:p>
        </w:tc>
      </w:tr>
      <w:tr w:rsidR="00FF22FA" w:rsidRPr="00C5354C" w14:paraId="6863E0ED" w14:textId="77777777" w:rsidTr="00915CE8">
        <w:trPr>
          <w:trHeight w:val="1387"/>
        </w:trPr>
        <w:tc>
          <w:tcPr>
            <w:tcW w:w="3370" w:type="dxa"/>
            <w:tcBorders>
              <w:top w:val="single" w:sz="4" w:space="0" w:color="auto"/>
              <w:left w:val="single" w:sz="4" w:space="0" w:color="auto"/>
            </w:tcBorders>
            <w:shd w:val="clear" w:color="auto" w:fill="FFFFFF"/>
            <w:vAlign w:val="center"/>
          </w:tcPr>
          <w:p w14:paraId="04192857"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Yakın kızılötesi spektroskopisi (NIRS)</w:t>
            </w:r>
          </w:p>
        </w:tc>
        <w:tc>
          <w:tcPr>
            <w:tcW w:w="5155" w:type="dxa"/>
            <w:tcBorders>
              <w:top w:val="single" w:sz="4" w:space="0" w:color="auto"/>
              <w:left w:val="single" w:sz="4" w:space="0" w:color="auto"/>
              <w:right w:val="single" w:sz="4" w:space="0" w:color="auto"/>
            </w:tcBorders>
            <w:shd w:val="clear" w:color="auto" w:fill="FFFFFF"/>
            <w:vAlign w:val="center"/>
          </w:tcPr>
          <w:p w14:paraId="542D495A"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Materyal, bant konveyörün tüm genişliğini tarayan ve farklı malzemelerin karakteristik spektrumlarını, tespit edilen malzemeleri çıkarmaya yönelik hava jetini kontrol eden veri işlemcisine ileten yakın kızılötesi sensör aracılığıyla tasnif edilir. Genellikle NIRS, siyah malzemeleri ayırmak için uygun değildir.</w:t>
            </w:r>
          </w:p>
        </w:tc>
      </w:tr>
      <w:tr w:rsidR="00FF22FA" w:rsidRPr="00C5354C" w14:paraId="2F051BE0" w14:textId="77777777" w:rsidTr="00915CE8">
        <w:trPr>
          <w:trHeight w:val="470"/>
        </w:trPr>
        <w:tc>
          <w:tcPr>
            <w:tcW w:w="3370" w:type="dxa"/>
            <w:tcBorders>
              <w:top w:val="single" w:sz="4" w:space="0" w:color="auto"/>
              <w:left w:val="single" w:sz="4" w:space="0" w:color="auto"/>
            </w:tcBorders>
            <w:shd w:val="clear" w:color="auto" w:fill="FFFFFF"/>
            <w:vAlign w:val="center"/>
          </w:tcPr>
          <w:p w14:paraId="5AB8DF21" w14:textId="7BABF369"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Yüzdür</w:t>
            </w:r>
            <w:r w:rsidR="00227922">
              <w:rPr>
                <w:rFonts w:cs="Times New Roman"/>
                <w:szCs w:val="24"/>
                <w:lang w:bidi="tr-TR"/>
              </w:rPr>
              <w:t>me-çökeltme</w:t>
            </w:r>
            <w:r w:rsidRPr="00C5354C">
              <w:rPr>
                <w:rFonts w:cs="Times New Roman"/>
                <w:szCs w:val="24"/>
                <w:lang w:bidi="tr-TR"/>
              </w:rPr>
              <w:t xml:space="preserve"> tankları</w:t>
            </w:r>
          </w:p>
        </w:tc>
        <w:tc>
          <w:tcPr>
            <w:tcW w:w="5155" w:type="dxa"/>
            <w:tcBorders>
              <w:top w:val="single" w:sz="4" w:space="0" w:color="auto"/>
              <w:left w:val="single" w:sz="4" w:space="0" w:color="auto"/>
              <w:right w:val="single" w:sz="4" w:space="0" w:color="auto"/>
            </w:tcBorders>
            <w:shd w:val="clear" w:color="auto" w:fill="FFFFFF"/>
            <w:vAlign w:val="center"/>
          </w:tcPr>
          <w:p w14:paraId="0154D892"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Katı materyal, farklı materyal yoğunluklarından yararlanılarak iki akışa ayrılır.</w:t>
            </w:r>
          </w:p>
        </w:tc>
      </w:tr>
      <w:tr w:rsidR="00FF22FA" w:rsidRPr="00C5354C" w14:paraId="59AF0FEE" w14:textId="77777777" w:rsidTr="00915CE8">
        <w:trPr>
          <w:trHeight w:val="931"/>
        </w:trPr>
        <w:tc>
          <w:tcPr>
            <w:tcW w:w="3370" w:type="dxa"/>
            <w:tcBorders>
              <w:top w:val="single" w:sz="4" w:space="0" w:color="auto"/>
              <w:left w:val="single" w:sz="4" w:space="0" w:color="auto"/>
            </w:tcBorders>
            <w:shd w:val="clear" w:color="auto" w:fill="FFFFFF"/>
            <w:vAlign w:val="center"/>
          </w:tcPr>
          <w:p w14:paraId="720B3B1D"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Boyut ayırma</w:t>
            </w:r>
          </w:p>
        </w:tc>
        <w:tc>
          <w:tcPr>
            <w:tcW w:w="5155" w:type="dxa"/>
            <w:tcBorders>
              <w:top w:val="single" w:sz="4" w:space="0" w:color="auto"/>
              <w:left w:val="single" w:sz="4" w:space="0" w:color="auto"/>
              <w:right w:val="single" w:sz="4" w:space="0" w:color="auto"/>
            </w:tcBorders>
            <w:shd w:val="clear" w:color="auto" w:fill="FFFFFF"/>
            <w:vAlign w:val="center"/>
          </w:tcPr>
          <w:p w14:paraId="33E7AB9A"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Materyal tane boyutlarına göre sınıflandırılır. Tambur elekler, doğrusal ve dairesel salınımlı elekler, flip-flop elekler, düz elekler, mikronize elekler ve hareketli ızgaralar ile yapılabilir.</w:t>
            </w:r>
          </w:p>
        </w:tc>
      </w:tr>
      <w:tr w:rsidR="00FF22FA" w:rsidRPr="00C5354C" w14:paraId="58C5AC0A" w14:textId="77777777" w:rsidTr="00915CE8">
        <w:trPr>
          <w:trHeight w:val="931"/>
        </w:trPr>
        <w:tc>
          <w:tcPr>
            <w:tcW w:w="3370" w:type="dxa"/>
            <w:tcBorders>
              <w:top w:val="single" w:sz="4" w:space="0" w:color="auto"/>
              <w:left w:val="single" w:sz="4" w:space="0" w:color="auto"/>
            </w:tcBorders>
            <w:shd w:val="clear" w:color="auto" w:fill="FFFFFF"/>
            <w:vAlign w:val="center"/>
          </w:tcPr>
          <w:p w14:paraId="2C030743"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Titreşim masası</w:t>
            </w:r>
          </w:p>
        </w:tc>
        <w:tc>
          <w:tcPr>
            <w:tcW w:w="5155" w:type="dxa"/>
            <w:tcBorders>
              <w:top w:val="single" w:sz="4" w:space="0" w:color="auto"/>
              <w:left w:val="single" w:sz="4" w:space="0" w:color="auto"/>
              <w:right w:val="single" w:sz="4" w:space="0" w:color="auto"/>
            </w:tcBorders>
            <w:shd w:val="clear" w:color="auto" w:fill="FFFFFF"/>
            <w:vAlign w:val="center"/>
          </w:tcPr>
          <w:p w14:paraId="0B3A5B1A"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Materyal, (ıslak masalar veya ıslak yoğunluk ayırıcıların durumunda bulamaç halindedir) geriye ve ileriye salınan eğimli bir masa boyunca hareket ederek yoğunluklarına ve boyutlarına göre ayrılır.</w:t>
            </w:r>
          </w:p>
        </w:tc>
      </w:tr>
      <w:tr w:rsidR="00FF22FA" w:rsidRPr="00C5354C" w14:paraId="2A231E5D" w14:textId="77777777" w:rsidTr="00915CE8">
        <w:trPr>
          <w:trHeight w:val="1166"/>
        </w:trPr>
        <w:tc>
          <w:tcPr>
            <w:tcW w:w="3370" w:type="dxa"/>
            <w:tcBorders>
              <w:top w:val="single" w:sz="4" w:space="0" w:color="auto"/>
              <w:left w:val="single" w:sz="4" w:space="0" w:color="auto"/>
              <w:bottom w:val="single" w:sz="4" w:space="0" w:color="auto"/>
            </w:tcBorders>
            <w:shd w:val="clear" w:color="auto" w:fill="FFFFFF"/>
            <w:vAlign w:val="center"/>
          </w:tcPr>
          <w:p w14:paraId="3265F34B"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X-ışını sistemleri</w:t>
            </w:r>
          </w:p>
        </w:tc>
        <w:tc>
          <w:tcPr>
            <w:tcW w:w="5155" w:type="dxa"/>
            <w:tcBorders>
              <w:top w:val="single" w:sz="4" w:space="0" w:color="auto"/>
              <w:left w:val="single" w:sz="4" w:space="0" w:color="auto"/>
              <w:bottom w:val="single" w:sz="4" w:space="0" w:color="auto"/>
              <w:right w:val="single" w:sz="4" w:space="0" w:color="auto"/>
            </w:tcBorders>
            <w:shd w:val="clear" w:color="auto" w:fill="FFFFFF"/>
            <w:vAlign w:val="center"/>
          </w:tcPr>
          <w:p w14:paraId="0C336129" w14:textId="77777777"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Materyal kompozitleri X-ışınları yardımıyla çeşitli materyal yoğunluklarına, halojen bileşenlere veya organik bileşenlere göre sınıflandırılır. Farklı materyallerin özellikleri, tespit edilen materyalleri çıkarmaya yönelik hava jetini kontrol eden veri işlemcisine iletilir.</w:t>
            </w:r>
          </w:p>
        </w:tc>
      </w:tr>
    </w:tbl>
    <w:p w14:paraId="20509FAB" w14:textId="77777777" w:rsidR="00FF22FA" w:rsidRPr="00C5354C" w:rsidRDefault="00FF22FA" w:rsidP="00FF22FA">
      <w:pPr>
        <w:rPr>
          <w:rFonts w:cs="Times New Roman"/>
          <w:szCs w:val="24"/>
        </w:rPr>
      </w:pPr>
    </w:p>
    <w:p w14:paraId="500A1A58" w14:textId="77777777" w:rsidR="00FF22FA" w:rsidRPr="00C5354C" w:rsidRDefault="00FF22FA" w:rsidP="00712D1D">
      <w:pPr>
        <w:pStyle w:val="Balk2"/>
        <w:numPr>
          <w:ilvl w:val="1"/>
          <w:numId w:val="85"/>
        </w:numPr>
        <w:spacing w:before="0" w:after="0" w:line="240" w:lineRule="auto"/>
        <w:ind w:left="662"/>
        <w:rPr>
          <w:rFonts w:cs="Times New Roman"/>
          <w:bCs/>
          <w:szCs w:val="24"/>
        </w:rPr>
      </w:pPr>
      <w:bookmarkStart w:id="219" w:name="bookmark2567"/>
      <w:bookmarkStart w:id="220" w:name="bookmark2568"/>
      <w:bookmarkStart w:id="221" w:name="_Toc154679495"/>
      <w:r w:rsidRPr="00C5354C">
        <w:rPr>
          <w:rFonts w:cs="Times New Roman"/>
          <w:szCs w:val="24"/>
          <w:lang w:bidi="tr-TR"/>
        </w:rPr>
        <w:lastRenderedPageBreak/>
        <w:t>Yönetim teknikleri</w:t>
      </w:r>
      <w:bookmarkEnd w:id="219"/>
      <w:bookmarkEnd w:id="220"/>
      <w:bookmarkEnd w:id="221"/>
    </w:p>
    <w:tbl>
      <w:tblPr>
        <w:tblOverlap w:val="never"/>
        <w:tblW w:w="0" w:type="auto"/>
        <w:tblLayout w:type="fixed"/>
        <w:tblCellMar>
          <w:left w:w="10" w:type="dxa"/>
          <w:right w:w="10" w:type="dxa"/>
        </w:tblCellMar>
        <w:tblLook w:val="0000" w:firstRow="0" w:lastRow="0" w:firstColumn="0" w:lastColumn="0" w:noHBand="0" w:noVBand="0"/>
      </w:tblPr>
      <w:tblGrid>
        <w:gridCol w:w="3413"/>
        <w:gridCol w:w="5107"/>
      </w:tblGrid>
      <w:tr w:rsidR="00FF22FA" w:rsidRPr="00C5354C" w14:paraId="3909DEBA" w14:textId="77777777" w:rsidTr="00915CE8">
        <w:trPr>
          <w:trHeight w:val="20"/>
        </w:trPr>
        <w:tc>
          <w:tcPr>
            <w:tcW w:w="3413" w:type="dxa"/>
            <w:tcBorders>
              <w:top w:val="single" w:sz="4" w:space="0" w:color="auto"/>
              <w:left w:val="single" w:sz="4" w:space="0" w:color="auto"/>
            </w:tcBorders>
            <w:shd w:val="clear" w:color="auto" w:fill="FFFFFF"/>
            <w:vAlign w:val="center"/>
          </w:tcPr>
          <w:p w14:paraId="2EA176CA" w14:textId="38671018"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 xml:space="preserve">Kaza </w:t>
            </w:r>
            <w:r w:rsidR="000D7FFD">
              <w:rPr>
                <w:rFonts w:cs="Times New Roman"/>
                <w:szCs w:val="24"/>
                <w:lang w:bidi="tr-TR"/>
              </w:rPr>
              <w:t xml:space="preserve">risk </w:t>
            </w:r>
            <w:r w:rsidRPr="00C5354C">
              <w:rPr>
                <w:rFonts w:cs="Times New Roman"/>
                <w:szCs w:val="24"/>
                <w:lang w:bidi="tr-TR"/>
              </w:rPr>
              <w:t>yönetim planı</w:t>
            </w:r>
          </w:p>
        </w:tc>
        <w:tc>
          <w:tcPr>
            <w:tcW w:w="5107" w:type="dxa"/>
            <w:tcBorders>
              <w:top w:val="single" w:sz="4" w:space="0" w:color="auto"/>
              <w:left w:val="single" w:sz="4" w:space="0" w:color="auto"/>
              <w:right w:val="single" w:sz="4" w:space="0" w:color="auto"/>
            </w:tcBorders>
            <w:shd w:val="clear" w:color="auto" w:fill="FFFFFF"/>
            <w:vAlign w:val="center"/>
          </w:tcPr>
          <w:p w14:paraId="0356EE8A" w14:textId="67B7AF14" w:rsidR="00FF22FA" w:rsidRPr="00C5354C" w:rsidRDefault="00FF22FA" w:rsidP="00915CE8">
            <w:pPr>
              <w:spacing w:line="240" w:lineRule="auto"/>
              <w:ind w:left="58" w:right="58"/>
              <w:jc w:val="left"/>
              <w:rPr>
                <w:rFonts w:cs="Times New Roman"/>
                <w:szCs w:val="24"/>
              </w:rPr>
            </w:pPr>
            <w:r w:rsidRPr="00C5354C">
              <w:rPr>
                <w:rFonts w:cs="Times New Roman"/>
                <w:szCs w:val="24"/>
                <w:lang w:bidi="tr-TR"/>
              </w:rPr>
              <w:t xml:space="preserve">Kaza </w:t>
            </w:r>
            <w:r w:rsidR="000D7FFD">
              <w:rPr>
                <w:rFonts w:cs="Times New Roman"/>
                <w:szCs w:val="24"/>
                <w:lang w:bidi="tr-TR"/>
              </w:rPr>
              <w:t xml:space="preserve">risk </w:t>
            </w:r>
            <w:r w:rsidRPr="00C5354C">
              <w:rPr>
                <w:rFonts w:cs="Times New Roman"/>
                <w:szCs w:val="24"/>
                <w:lang w:bidi="tr-TR"/>
              </w:rPr>
              <w:t xml:space="preserve">yönetim planı, ÇYS'nin bir parçasıdır (bkz. </w:t>
            </w:r>
            <w:hyperlink w:anchor="bookmark2371" w:tooltip="Mevcut Belge">
              <w:r w:rsidRPr="00C5354C">
                <w:rPr>
                  <w:rFonts w:cs="Times New Roman"/>
                  <w:szCs w:val="24"/>
                  <w:lang w:bidi="tr-TR"/>
                </w:rPr>
                <w:t>MET 1</w:t>
              </w:r>
            </w:hyperlink>
            <w:r w:rsidRPr="00C5354C">
              <w:rPr>
                <w:rFonts w:cs="Times New Roman"/>
                <w:szCs w:val="24"/>
                <w:lang w:bidi="tr-TR"/>
              </w:rPr>
              <w:t>) ve tesisin oluşturduğu tehlikeleri ve ilgili risklerin yanı sıra bu riskleri ele alan tedbirleri tanımlar. Kaçağının meydana gelmesi halinde çevresel sonuçlara yol açabilecek mevcut veya mevcut olması muhtemel kirleticilerin envanterini dikkate alır.</w:t>
            </w:r>
          </w:p>
        </w:tc>
      </w:tr>
      <w:tr w:rsidR="00FF22FA" w:rsidRPr="00C5354C" w14:paraId="62B614E8" w14:textId="77777777" w:rsidTr="00915CE8">
        <w:trPr>
          <w:trHeight w:val="20"/>
        </w:trPr>
        <w:tc>
          <w:tcPr>
            <w:tcW w:w="3413" w:type="dxa"/>
            <w:tcBorders>
              <w:top w:val="single" w:sz="4" w:space="0" w:color="auto"/>
              <w:left w:val="single" w:sz="4" w:space="0" w:color="auto"/>
              <w:bottom w:val="single" w:sz="4" w:space="0" w:color="auto"/>
            </w:tcBorders>
            <w:shd w:val="clear" w:color="auto" w:fill="FFFFFF"/>
            <w:vAlign w:val="center"/>
          </w:tcPr>
          <w:p w14:paraId="4AB2610F" w14:textId="0EA5FF9B" w:rsidR="00FF22FA" w:rsidRPr="00C5354C" w:rsidRDefault="00906A33" w:rsidP="00915CE8">
            <w:pPr>
              <w:spacing w:line="240" w:lineRule="auto"/>
              <w:ind w:left="58" w:right="58"/>
              <w:jc w:val="left"/>
              <w:rPr>
                <w:rFonts w:cs="Times New Roman"/>
                <w:szCs w:val="24"/>
              </w:rPr>
            </w:pPr>
            <w:r w:rsidRPr="002601BB">
              <w:rPr>
                <w:rFonts w:cs="Times New Roman"/>
                <w:szCs w:val="24"/>
                <w:lang w:bidi="tr-TR"/>
              </w:rPr>
              <w:t>Bakiye atık</w:t>
            </w:r>
            <w:r w:rsidR="00FF22FA" w:rsidRPr="00906A33">
              <w:rPr>
                <w:rFonts w:cs="Times New Roman"/>
                <w:szCs w:val="24"/>
                <w:lang w:bidi="tr-TR"/>
              </w:rPr>
              <w:t xml:space="preserve"> yönetim planı</w:t>
            </w:r>
          </w:p>
        </w:tc>
        <w:tc>
          <w:tcPr>
            <w:tcW w:w="5107" w:type="dxa"/>
            <w:tcBorders>
              <w:top w:val="single" w:sz="4" w:space="0" w:color="auto"/>
              <w:left w:val="single" w:sz="4" w:space="0" w:color="auto"/>
              <w:bottom w:val="single" w:sz="4" w:space="0" w:color="auto"/>
              <w:right w:val="single" w:sz="4" w:space="0" w:color="auto"/>
            </w:tcBorders>
            <w:shd w:val="clear" w:color="auto" w:fill="FFFFFF"/>
            <w:vAlign w:val="center"/>
          </w:tcPr>
          <w:p w14:paraId="38424DF9" w14:textId="19A83073" w:rsidR="00FF22FA" w:rsidRPr="00C5354C" w:rsidRDefault="00906A33" w:rsidP="00DF57B7">
            <w:pPr>
              <w:spacing w:line="240" w:lineRule="auto"/>
              <w:ind w:left="58" w:right="58"/>
              <w:jc w:val="left"/>
              <w:rPr>
                <w:rFonts w:cs="Times New Roman"/>
                <w:szCs w:val="24"/>
              </w:rPr>
            </w:pPr>
            <w:r w:rsidRPr="002601BB">
              <w:rPr>
                <w:rFonts w:cs="Times New Roman"/>
                <w:szCs w:val="24"/>
                <w:lang w:bidi="tr-TR"/>
              </w:rPr>
              <w:t>Bakiye atık</w:t>
            </w:r>
            <w:r w:rsidR="00FF22FA" w:rsidRPr="00906A33">
              <w:rPr>
                <w:rFonts w:cs="Times New Roman"/>
                <w:szCs w:val="24"/>
                <w:lang w:bidi="tr-TR"/>
              </w:rPr>
              <w:t>yönetim planı</w:t>
            </w:r>
            <w:r w:rsidR="00FF22FA" w:rsidRPr="00C5354C">
              <w:rPr>
                <w:rFonts w:cs="Times New Roman"/>
                <w:szCs w:val="24"/>
                <w:lang w:bidi="tr-TR"/>
              </w:rPr>
              <w:t xml:space="preserve"> ÇYS’nin (bkz. </w:t>
            </w:r>
            <w:hyperlink w:anchor="bookmark2371" w:tooltip="Mevcut Belge">
              <w:r w:rsidR="00FF22FA" w:rsidRPr="00C5354C">
                <w:rPr>
                  <w:rFonts w:cs="Times New Roman"/>
                  <w:szCs w:val="24"/>
                  <w:lang w:bidi="tr-TR"/>
                </w:rPr>
                <w:t>MET 1</w:t>
              </w:r>
            </w:hyperlink>
            <w:r w:rsidR="00FF22FA" w:rsidRPr="00C5354C">
              <w:rPr>
                <w:rFonts w:cs="Times New Roman"/>
                <w:szCs w:val="24"/>
                <w:lang w:bidi="tr-TR"/>
              </w:rPr>
              <w:t xml:space="preserve">) bir parçasıdır; ve 1) atığın </w:t>
            </w:r>
            <w:r w:rsidR="00DF57B7">
              <w:rPr>
                <w:rFonts w:cs="Times New Roman"/>
                <w:szCs w:val="24"/>
                <w:lang w:bidi="tr-TR"/>
              </w:rPr>
              <w:t>işlenmesinden</w:t>
            </w:r>
            <w:r w:rsidR="00DF57B7" w:rsidRPr="00C5354C">
              <w:rPr>
                <w:rFonts w:cs="Times New Roman"/>
                <w:szCs w:val="24"/>
                <w:lang w:bidi="tr-TR"/>
              </w:rPr>
              <w:t xml:space="preserve"> </w:t>
            </w:r>
            <w:r w:rsidR="00FF22FA" w:rsidRPr="00C5354C">
              <w:rPr>
                <w:rFonts w:cs="Times New Roman"/>
                <w:szCs w:val="24"/>
                <w:lang w:bidi="tr-TR"/>
              </w:rPr>
              <w:t xml:space="preserve">meydana gelen </w:t>
            </w:r>
            <w:r w:rsidR="00DF57B7">
              <w:rPr>
                <w:rFonts w:cs="Times New Roman"/>
                <w:szCs w:val="24"/>
                <w:lang w:bidi="tr-TR"/>
              </w:rPr>
              <w:t>bakiye atık</w:t>
            </w:r>
            <w:r w:rsidR="00DF57B7" w:rsidRPr="00C5354C">
              <w:rPr>
                <w:rFonts w:cs="Times New Roman"/>
                <w:szCs w:val="24"/>
                <w:lang w:bidi="tr-TR"/>
              </w:rPr>
              <w:t xml:space="preserve"> </w:t>
            </w:r>
            <w:r w:rsidR="00FF22FA" w:rsidRPr="00C5354C">
              <w:rPr>
                <w:rFonts w:cs="Times New Roman"/>
                <w:szCs w:val="24"/>
                <w:lang w:bidi="tr-TR"/>
              </w:rPr>
              <w:t xml:space="preserve">üretimini en aza indirmeyi, 2) </w:t>
            </w:r>
            <w:r w:rsidR="00DF57B7">
              <w:rPr>
                <w:rFonts w:cs="Times New Roman"/>
                <w:szCs w:val="24"/>
                <w:lang w:bidi="tr-TR"/>
              </w:rPr>
              <w:t>bakiye atığın</w:t>
            </w:r>
            <w:r w:rsidR="00DF57B7" w:rsidRPr="00C5354C">
              <w:rPr>
                <w:rFonts w:cs="Times New Roman"/>
                <w:szCs w:val="24"/>
                <w:lang w:bidi="tr-TR"/>
              </w:rPr>
              <w:t xml:space="preserve"> </w:t>
            </w:r>
            <w:r w:rsidR="00FF22FA" w:rsidRPr="00C5354C">
              <w:rPr>
                <w:rFonts w:cs="Times New Roman"/>
                <w:szCs w:val="24"/>
                <w:lang w:bidi="tr-TR"/>
              </w:rPr>
              <w:t xml:space="preserve">yeniden kullanımını, rejenerasyonunu, geri dönüşümünü ve/veya enerji geri kazanımını optimize etmeyi ve 3) </w:t>
            </w:r>
            <w:r w:rsidR="00DF57B7">
              <w:rPr>
                <w:rFonts w:cs="Times New Roman"/>
                <w:szCs w:val="24"/>
                <w:lang w:bidi="tr-TR"/>
              </w:rPr>
              <w:t>bakiye atığın</w:t>
            </w:r>
            <w:r w:rsidR="00DF57B7" w:rsidRPr="00C5354C">
              <w:rPr>
                <w:rFonts w:cs="Times New Roman"/>
                <w:szCs w:val="24"/>
                <w:lang w:bidi="tr-TR"/>
              </w:rPr>
              <w:t xml:space="preserve"> </w:t>
            </w:r>
            <w:r w:rsidR="00FF22FA" w:rsidRPr="00C5354C">
              <w:rPr>
                <w:rFonts w:cs="Times New Roman"/>
                <w:szCs w:val="24"/>
                <w:lang w:bidi="tr-TR"/>
              </w:rPr>
              <w:t>doğru şekilde bertaraf edilmesini amaçlayan bir tedbirler bütünüdür.</w:t>
            </w:r>
          </w:p>
        </w:tc>
      </w:tr>
    </w:tbl>
    <w:p w14:paraId="7E4D051C" w14:textId="77777777" w:rsidR="00FF22FA" w:rsidRPr="00C5354C" w:rsidRDefault="00FF22FA" w:rsidP="00FF22FA">
      <w:pPr>
        <w:pStyle w:val="Balk2"/>
        <w:keepNext w:val="0"/>
        <w:keepLines w:val="0"/>
        <w:widowControl w:val="0"/>
        <w:numPr>
          <w:ilvl w:val="0"/>
          <w:numId w:val="0"/>
        </w:numPr>
        <w:autoSpaceDE w:val="0"/>
        <w:autoSpaceDN w:val="0"/>
        <w:jc w:val="left"/>
        <w:rPr>
          <w:rFonts w:cs="Times New Roman"/>
          <w:szCs w:val="24"/>
        </w:rPr>
      </w:pPr>
    </w:p>
    <w:p w14:paraId="6BC9F489" w14:textId="77777777" w:rsidR="002B5507" w:rsidRPr="00C5354C" w:rsidRDefault="002B5507" w:rsidP="00205E6E">
      <w:pPr>
        <w:pStyle w:val="GvdeMetni"/>
        <w:spacing w:line="360" w:lineRule="auto"/>
        <w:ind w:right="274"/>
        <w:jc w:val="both"/>
        <w:rPr>
          <w:sz w:val="24"/>
          <w:szCs w:val="24"/>
        </w:rPr>
      </w:pPr>
    </w:p>
    <w:p w14:paraId="3DB7253B" w14:textId="77777777" w:rsidR="00205E6E" w:rsidRPr="00C5354C" w:rsidRDefault="00205E6E" w:rsidP="00205E6E">
      <w:pPr>
        <w:pStyle w:val="GvdeMetni"/>
        <w:spacing w:line="276" w:lineRule="auto"/>
        <w:ind w:right="273"/>
        <w:jc w:val="both"/>
        <w:rPr>
          <w:sz w:val="24"/>
          <w:szCs w:val="24"/>
        </w:rPr>
      </w:pPr>
    </w:p>
    <w:p w14:paraId="361C0CD8" w14:textId="77777777" w:rsidR="0093255A" w:rsidRPr="00C5354C" w:rsidRDefault="0093255A" w:rsidP="0093255A">
      <w:pPr>
        <w:rPr>
          <w:rFonts w:cs="Times New Roman"/>
          <w:szCs w:val="24"/>
        </w:rPr>
      </w:pPr>
    </w:p>
    <w:p w14:paraId="6D258E16" w14:textId="77777777" w:rsidR="005468C4" w:rsidRPr="00C5354C" w:rsidRDefault="005468C4" w:rsidP="00205E6E">
      <w:pPr>
        <w:spacing w:after="160" w:line="259" w:lineRule="auto"/>
        <w:jc w:val="left"/>
        <w:rPr>
          <w:rFonts w:eastAsia="Times New Roman" w:cs="Times New Roman"/>
          <w:szCs w:val="24"/>
          <w:lang w:val="tr-TR"/>
        </w:rPr>
      </w:pPr>
      <w:r w:rsidRPr="00C5354C">
        <w:rPr>
          <w:rFonts w:cs="Times New Roman"/>
          <w:szCs w:val="24"/>
        </w:rPr>
        <w:br w:type="page"/>
      </w:r>
    </w:p>
    <w:p w14:paraId="54C8D71B" w14:textId="77777777" w:rsidR="00304275" w:rsidRPr="00C5354C" w:rsidRDefault="00304275" w:rsidP="006C5D46">
      <w:pPr>
        <w:pStyle w:val="Balk1"/>
        <w:numPr>
          <w:ilvl w:val="0"/>
          <w:numId w:val="0"/>
        </w:numPr>
        <w:spacing w:before="240"/>
        <w:jc w:val="right"/>
        <w:rPr>
          <w:rFonts w:cs="Times New Roman"/>
          <w:szCs w:val="24"/>
        </w:rPr>
      </w:pPr>
      <w:r w:rsidRPr="00C5354C">
        <w:rPr>
          <w:rFonts w:cs="Times New Roman"/>
          <w:szCs w:val="24"/>
        </w:rPr>
        <w:lastRenderedPageBreak/>
        <w:t>EK-</w:t>
      </w:r>
      <w:r w:rsidR="00915CE8" w:rsidRPr="00C5354C">
        <w:rPr>
          <w:rFonts w:cs="Times New Roman"/>
          <w:szCs w:val="24"/>
        </w:rPr>
        <w:t>3</w:t>
      </w:r>
    </w:p>
    <w:p w14:paraId="37F0FD0D" w14:textId="77777777" w:rsidR="00304275" w:rsidRPr="00C5354C" w:rsidRDefault="00205E6E" w:rsidP="00841EEA">
      <w:pPr>
        <w:pStyle w:val="Balk1"/>
        <w:numPr>
          <w:ilvl w:val="0"/>
          <w:numId w:val="0"/>
        </w:numPr>
        <w:spacing w:before="240"/>
        <w:jc w:val="center"/>
        <w:rPr>
          <w:rFonts w:cs="Times New Roman"/>
          <w:szCs w:val="24"/>
        </w:rPr>
      </w:pPr>
      <w:r w:rsidRPr="00E0399C">
        <w:rPr>
          <w:rFonts w:cs="Times New Roman"/>
          <w:szCs w:val="24"/>
        </w:rPr>
        <w:t>ATIK YAKMA</w:t>
      </w:r>
      <w:r w:rsidR="00304275" w:rsidRPr="00C5354C">
        <w:rPr>
          <w:rFonts w:cs="Times New Roman"/>
          <w:szCs w:val="24"/>
        </w:rPr>
        <w:t xml:space="preserve"> SEKTÖRÜ İÇİN MEVCUT EN İYİ TEKNİKLER</w:t>
      </w:r>
    </w:p>
    <w:p w14:paraId="3328B82F" w14:textId="77777777" w:rsidR="005E4FA0" w:rsidRPr="00C5354C" w:rsidRDefault="005E4FA0" w:rsidP="005E4FA0">
      <w:pPr>
        <w:jc w:val="left"/>
        <w:rPr>
          <w:rFonts w:cs="Times New Roman"/>
          <w:b/>
          <w:szCs w:val="24"/>
        </w:rPr>
      </w:pPr>
      <w:r w:rsidRPr="00C5354C">
        <w:rPr>
          <w:rFonts w:cs="Times New Roman"/>
          <w:b/>
          <w:szCs w:val="24"/>
        </w:rPr>
        <w:t>KAPSAM</w:t>
      </w:r>
    </w:p>
    <w:p w14:paraId="72590121" w14:textId="77777777" w:rsidR="00E37F31" w:rsidRDefault="00E37F31" w:rsidP="00712D1D">
      <w:pPr>
        <w:pStyle w:val="ListeParagraf"/>
        <w:widowControl w:val="0"/>
        <w:numPr>
          <w:ilvl w:val="1"/>
          <w:numId w:val="65"/>
        </w:numPr>
        <w:tabs>
          <w:tab w:val="left" w:pos="851"/>
        </w:tabs>
        <w:autoSpaceDE w:val="0"/>
        <w:autoSpaceDN w:val="0"/>
        <w:spacing w:before="207" w:line="240" w:lineRule="auto"/>
        <w:ind w:hanging="1986"/>
        <w:contextualSpacing w:val="0"/>
        <w:jc w:val="left"/>
        <w:rPr>
          <w:rFonts w:cs="Times New Roman"/>
          <w:szCs w:val="24"/>
          <w:lang w:val="tr-TR"/>
        </w:rPr>
      </w:pPr>
      <w:r>
        <w:rPr>
          <w:rFonts w:cs="Times New Roman"/>
          <w:szCs w:val="24"/>
          <w:lang w:val="tr-TR"/>
        </w:rPr>
        <w:t>Atıkların atık yakma tesislerinde bertarafı veya geri kazanımı:</w:t>
      </w:r>
    </w:p>
    <w:p w14:paraId="5B8D50EA" w14:textId="77777777" w:rsidR="00E37F31" w:rsidRDefault="00E37F31" w:rsidP="00712D1D">
      <w:pPr>
        <w:pStyle w:val="ListeParagraf"/>
        <w:widowControl w:val="0"/>
        <w:numPr>
          <w:ilvl w:val="2"/>
          <w:numId w:val="65"/>
        </w:numPr>
        <w:tabs>
          <w:tab w:val="left" w:pos="851"/>
          <w:tab w:val="left" w:pos="1985"/>
        </w:tabs>
        <w:autoSpaceDE w:val="0"/>
        <w:autoSpaceDN w:val="0"/>
        <w:spacing w:before="2" w:line="252" w:lineRule="exact"/>
        <w:ind w:hanging="1986"/>
        <w:contextualSpacing w:val="0"/>
        <w:jc w:val="left"/>
        <w:rPr>
          <w:rFonts w:cs="Times New Roman"/>
          <w:szCs w:val="24"/>
          <w:lang w:val="tr-TR"/>
        </w:rPr>
      </w:pPr>
      <w:r>
        <w:rPr>
          <w:rFonts w:cs="Times New Roman"/>
          <w:szCs w:val="24"/>
          <w:lang w:val="tr-TR"/>
        </w:rPr>
        <w:t>Tehlikesiz atık için 3 ton/saat üzerindeki kapasite ile,</w:t>
      </w:r>
    </w:p>
    <w:p w14:paraId="5765F9A6" w14:textId="77777777" w:rsidR="00E37F31" w:rsidRDefault="00E37F31" w:rsidP="00712D1D">
      <w:pPr>
        <w:pStyle w:val="ListeParagraf"/>
        <w:widowControl w:val="0"/>
        <w:numPr>
          <w:ilvl w:val="2"/>
          <w:numId w:val="65"/>
        </w:numPr>
        <w:tabs>
          <w:tab w:val="left" w:pos="851"/>
          <w:tab w:val="left" w:pos="1985"/>
        </w:tabs>
        <w:autoSpaceDE w:val="0"/>
        <w:autoSpaceDN w:val="0"/>
        <w:spacing w:line="252" w:lineRule="exact"/>
        <w:ind w:hanging="1986"/>
        <w:contextualSpacing w:val="0"/>
        <w:jc w:val="left"/>
        <w:rPr>
          <w:rFonts w:cs="Times New Roman"/>
          <w:szCs w:val="24"/>
          <w:lang w:val="tr-TR"/>
        </w:rPr>
      </w:pPr>
      <w:r>
        <w:rPr>
          <w:rFonts w:cs="Times New Roman"/>
          <w:szCs w:val="24"/>
          <w:lang w:val="tr-TR"/>
        </w:rPr>
        <w:t>Tehlikeli atık için 10 ton/gün üzerindeki kapasite ile.</w:t>
      </w:r>
    </w:p>
    <w:p w14:paraId="7E272A92" w14:textId="6457671E" w:rsidR="00E37F31" w:rsidRDefault="00E37F31" w:rsidP="00712D1D">
      <w:pPr>
        <w:pStyle w:val="ListeParagraf"/>
        <w:widowControl w:val="0"/>
        <w:numPr>
          <w:ilvl w:val="1"/>
          <w:numId w:val="66"/>
        </w:numPr>
        <w:tabs>
          <w:tab w:val="left" w:pos="851"/>
        </w:tabs>
        <w:autoSpaceDE w:val="0"/>
        <w:autoSpaceDN w:val="0"/>
        <w:spacing w:before="207" w:line="252" w:lineRule="exact"/>
        <w:ind w:hanging="1986"/>
        <w:contextualSpacing w:val="0"/>
        <w:jc w:val="left"/>
        <w:rPr>
          <w:rFonts w:cs="Times New Roman"/>
          <w:szCs w:val="24"/>
          <w:lang w:val="tr-TR"/>
        </w:rPr>
      </w:pPr>
      <w:r>
        <w:rPr>
          <w:rFonts w:cs="Times New Roman"/>
          <w:szCs w:val="24"/>
          <w:lang w:val="tr-TR"/>
        </w:rPr>
        <w:t>Atıkların b</w:t>
      </w:r>
      <w:r w:rsidR="00F5084E">
        <w:rPr>
          <w:rFonts w:cs="Times New Roman"/>
          <w:szCs w:val="24"/>
          <w:lang w:val="tr-TR"/>
        </w:rPr>
        <w:t>eraber</w:t>
      </w:r>
      <w:r>
        <w:rPr>
          <w:rFonts w:cs="Times New Roman"/>
          <w:szCs w:val="24"/>
          <w:lang w:val="tr-TR"/>
        </w:rPr>
        <w:t xml:space="preserve"> yakma tesislerinde bertarafı veya geri kazanımı:</w:t>
      </w:r>
    </w:p>
    <w:p w14:paraId="3F991801" w14:textId="77777777" w:rsidR="00E37F31" w:rsidRDefault="00E37F31" w:rsidP="00712D1D">
      <w:pPr>
        <w:pStyle w:val="ListeParagraf"/>
        <w:widowControl w:val="0"/>
        <w:numPr>
          <w:ilvl w:val="2"/>
          <w:numId w:val="66"/>
        </w:numPr>
        <w:tabs>
          <w:tab w:val="left" w:pos="851"/>
        </w:tabs>
        <w:autoSpaceDE w:val="0"/>
        <w:autoSpaceDN w:val="0"/>
        <w:spacing w:line="252" w:lineRule="exact"/>
        <w:ind w:left="2127" w:hanging="1986"/>
        <w:contextualSpacing w:val="0"/>
        <w:jc w:val="left"/>
        <w:rPr>
          <w:rFonts w:cs="Times New Roman"/>
          <w:szCs w:val="24"/>
          <w:lang w:val="tr-TR"/>
        </w:rPr>
      </w:pPr>
      <w:r>
        <w:rPr>
          <w:rFonts w:cs="Times New Roman"/>
          <w:szCs w:val="24"/>
          <w:lang w:val="tr-TR"/>
        </w:rPr>
        <w:t>Tehlikesiz atık için 3 ton/saat üzerindeki kapasite ile,</w:t>
      </w:r>
    </w:p>
    <w:p w14:paraId="6F3AA6AB" w14:textId="39280594" w:rsidR="00E37F31" w:rsidRDefault="00E37F31" w:rsidP="00712D1D">
      <w:pPr>
        <w:pStyle w:val="ListeParagraf"/>
        <w:widowControl w:val="0"/>
        <w:numPr>
          <w:ilvl w:val="2"/>
          <w:numId w:val="66"/>
        </w:numPr>
        <w:tabs>
          <w:tab w:val="left" w:pos="851"/>
          <w:tab w:val="left" w:pos="3569"/>
        </w:tabs>
        <w:autoSpaceDE w:val="0"/>
        <w:autoSpaceDN w:val="0"/>
        <w:spacing w:before="2" w:line="240" w:lineRule="auto"/>
        <w:ind w:left="851" w:right="277" w:hanging="709"/>
        <w:contextualSpacing w:val="0"/>
        <w:jc w:val="left"/>
        <w:rPr>
          <w:rFonts w:cs="Times New Roman"/>
          <w:szCs w:val="24"/>
          <w:lang w:val="tr-TR"/>
        </w:rPr>
      </w:pPr>
      <w:r>
        <w:rPr>
          <w:rFonts w:cs="Times New Roman"/>
          <w:szCs w:val="24"/>
          <w:lang w:val="tr-TR"/>
        </w:rPr>
        <w:t>Tehlikeli atık için 10 ton/gün üzerindeki kapasite ile. Yukarıda belirtilen tesislerin</w:t>
      </w:r>
      <w:r w:rsidR="00712D1D">
        <w:rPr>
          <w:rFonts w:cs="Times New Roman"/>
          <w:szCs w:val="24"/>
          <w:lang w:val="tr-TR"/>
        </w:rPr>
        <w:t xml:space="preserve"> </w:t>
      </w:r>
      <w:r>
        <w:rPr>
          <w:rFonts w:cs="Times New Roman"/>
          <w:szCs w:val="24"/>
          <w:lang w:val="tr-TR"/>
        </w:rPr>
        <w:t>esas faaliyetini malzeme ürünleri üretimi ol</w:t>
      </w:r>
      <w:r w:rsidR="00DF5991">
        <w:rPr>
          <w:rFonts w:cs="Times New Roman"/>
          <w:szCs w:val="24"/>
          <w:lang w:val="tr-TR"/>
        </w:rPr>
        <w:t>an</w:t>
      </w:r>
      <w:r>
        <w:rPr>
          <w:rFonts w:cs="Times New Roman"/>
          <w:szCs w:val="24"/>
          <w:lang w:val="tr-TR"/>
        </w:rPr>
        <w:t xml:space="preserve"> ve bu tesislerde aşağıda belirtilen koşulların en az biri karşılanacaktır:</w:t>
      </w:r>
    </w:p>
    <w:p w14:paraId="3818D2D3" w14:textId="3ED3A5C7" w:rsidR="00E37F31" w:rsidRDefault="00B82BDD" w:rsidP="00712D1D">
      <w:pPr>
        <w:pStyle w:val="ListeParagraf"/>
        <w:widowControl w:val="0"/>
        <w:numPr>
          <w:ilvl w:val="0"/>
          <w:numId w:val="67"/>
        </w:numPr>
        <w:tabs>
          <w:tab w:val="left" w:pos="851"/>
          <w:tab w:val="left" w:pos="1134"/>
        </w:tabs>
        <w:autoSpaceDE w:val="0"/>
        <w:autoSpaceDN w:val="0"/>
        <w:spacing w:before="73" w:line="220" w:lineRule="auto"/>
        <w:ind w:left="851" w:right="276" w:firstLine="0"/>
        <w:contextualSpacing w:val="0"/>
        <w:jc w:val="left"/>
        <w:rPr>
          <w:rFonts w:cs="Times New Roman"/>
          <w:szCs w:val="24"/>
          <w:lang w:val="tr-TR"/>
        </w:rPr>
      </w:pPr>
      <w:r w:rsidRPr="00B82BDD">
        <w:rPr>
          <w:rFonts w:cs="Times New Roman"/>
          <w:szCs w:val="24"/>
          <w:lang w:val="tr-TR"/>
        </w:rPr>
        <w:t>Endüstriyel Emisyonlar Direktifi</w:t>
      </w:r>
      <w:r w:rsidR="00E37F31" w:rsidRPr="00B82BDD">
        <w:rPr>
          <w:rFonts w:cs="Times New Roman"/>
          <w:szCs w:val="24"/>
          <w:lang w:val="tr-TR"/>
        </w:rPr>
        <w:t xml:space="preserve"> 3(31)(b) no’lu</w:t>
      </w:r>
      <w:r w:rsidR="00E37F31">
        <w:rPr>
          <w:rFonts w:cs="Times New Roman"/>
          <w:szCs w:val="24"/>
          <w:lang w:val="tr-TR"/>
        </w:rPr>
        <w:t xml:space="preserve"> maddesinde tanımlanan atığın dışındaki atıkların yakılması,</w:t>
      </w:r>
    </w:p>
    <w:p w14:paraId="2B5CC74A" w14:textId="77777777" w:rsidR="00E37F31" w:rsidRDefault="00E37F31" w:rsidP="00712D1D">
      <w:pPr>
        <w:pStyle w:val="ListeParagraf"/>
        <w:widowControl w:val="0"/>
        <w:numPr>
          <w:ilvl w:val="0"/>
          <w:numId w:val="67"/>
        </w:numPr>
        <w:tabs>
          <w:tab w:val="left" w:pos="851"/>
          <w:tab w:val="left" w:pos="1134"/>
        </w:tabs>
        <w:autoSpaceDE w:val="0"/>
        <w:autoSpaceDN w:val="0"/>
        <w:spacing w:before="64" w:line="240" w:lineRule="auto"/>
        <w:ind w:hanging="1986"/>
        <w:contextualSpacing w:val="0"/>
        <w:jc w:val="left"/>
        <w:rPr>
          <w:rFonts w:cs="Times New Roman"/>
          <w:szCs w:val="24"/>
          <w:lang w:val="tr-TR"/>
        </w:rPr>
      </w:pPr>
      <w:r>
        <w:rPr>
          <w:rFonts w:cs="Times New Roman"/>
          <w:szCs w:val="24"/>
          <w:lang w:val="tr-TR"/>
        </w:rPr>
        <w:t>Ortaya çıkan ısının %40’ından fazlasının tehlikeli atıktan kaynaklanması,</w:t>
      </w:r>
    </w:p>
    <w:p w14:paraId="2156252C" w14:textId="77777777" w:rsidR="00E37F31" w:rsidRDefault="00E37F31" w:rsidP="00712D1D">
      <w:pPr>
        <w:pStyle w:val="ListeParagraf"/>
        <w:widowControl w:val="0"/>
        <w:numPr>
          <w:ilvl w:val="0"/>
          <w:numId w:val="67"/>
        </w:numPr>
        <w:tabs>
          <w:tab w:val="left" w:pos="851"/>
          <w:tab w:val="left" w:pos="1134"/>
        </w:tabs>
        <w:autoSpaceDE w:val="0"/>
        <w:autoSpaceDN w:val="0"/>
        <w:spacing w:before="41" w:line="240" w:lineRule="auto"/>
        <w:ind w:hanging="1986"/>
        <w:contextualSpacing w:val="0"/>
        <w:jc w:val="left"/>
        <w:rPr>
          <w:rFonts w:cs="Times New Roman"/>
          <w:szCs w:val="24"/>
          <w:lang w:val="tr-TR"/>
        </w:rPr>
      </w:pPr>
      <w:r>
        <w:rPr>
          <w:rFonts w:cs="Times New Roman"/>
          <w:szCs w:val="24"/>
          <w:lang w:val="tr-TR"/>
        </w:rPr>
        <w:t>Karışık belediye atığının yakılması.</w:t>
      </w:r>
    </w:p>
    <w:p w14:paraId="00DCC0CF" w14:textId="77777777" w:rsidR="00E37F31" w:rsidRDefault="00E37F31" w:rsidP="00712D1D">
      <w:pPr>
        <w:pStyle w:val="GvdeMetni"/>
        <w:tabs>
          <w:tab w:val="left" w:pos="851"/>
          <w:tab w:val="left" w:pos="1134"/>
        </w:tabs>
        <w:spacing w:before="8"/>
        <w:ind w:hanging="1986"/>
        <w:rPr>
          <w:sz w:val="24"/>
          <w:szCs w:val="24"/>
        </w:rPr>
      </w:pPr>
    </w:p>
    <w:p w14:paraId="2FDD850A" w14:textId="77777777" w:rsidR="00E37F31" w:rsidRDefault="00E37F31" w:rsidP="00712D1D">
      <w:pPr>
        <w:pStyle w:val="ListeParagraf"/>
        <w:widowControl w:val="0"/>
        <w:numPr>
          <w:ilvl w:val="1"/>
          <w:numId w:val="66"/>
        </w:numPr>
        <w:tabs>
          <w:tab w:val="left" w:pos="851"/>
        </w:tabs>
        <w:autoSpaceDE w:val="0"/>
        <w:autoSpaceDN w:val="0"/>
        <w:spacing w:line="240" w:lineRule="auto"/>
        <w:ind w:left="709" w:right="274" w:hanging="567"/>
        <w:contextualSpacing w:val="0"/>
        <w:rPr>
          <w:rFonts w:cs="Times New Roman"/>
          <w:szCs w:val="24"/>
          <w:lang w:val="tr-TR"/>
        </w:rPr>
      </w:pPr>
      <w:r>
        <w:rPr>
          <w:rFonts w:cs="Times New Roman"/>
          <w:szCs w:val="24"/>
          <w:lang w:val="tr-TR"/>
        </w:rPr>
        <w:t>(a) Atığın yakılmasından kaynaklanan cüruf ve/veya taban külü işleme işleminin gerçekleştirildiği 50 ton/gün üzerindeki kapasite ile tehlikesiz atığın bertarafı.</w:t>
      </w:r>
    </w:p>
    <w:p w14:paraId="6045A12E" w14:textId="77777777" w:rsidR="00E37F31" w:rsidRDefault="00E37F31" w:rsidP="00712D1D">
      <w:pPr>
        <w:pStyle w:val="GvdeMetni"/>
        <w:tabs>
          <w:tab w:val="left" w:pos="851"/>
        </w:tabs>
        <w:spacing w:before="207"/>
        <w:ind w:left="709" w:right="270" w:hanging="567"/>
        <w:jc w:val="both"/>
        <w:rPr>
          <w:sz w:val="24"/>
          <w:szCs w:val="24"/>
        </w:rPr>
      </w:pPr>
      <w:r>
        <w:rPr>
          <w:sz w:val="24"/>
          <w:szCs w:val="24"/>
        </w:rPr>
        <w:t>5.3 (b) Atığın yakılmasından kaynaklanan cüruf ve/veya taban külü işleme işleminin gerçekleştirildiği 75 ton/gün üzerindeki kapasite ile tehlikesiz atığın geri kazanımı veya geri kazanım ve bertarafının birlikte yapılma işi</w:t>
      </w:r>
    </w:p>
    <w:p w14:paraId="6A45512A" w14:textId="77777777" w:rsidR="00E37F31" w:rsidRDefault="00E37F31" w:rsidP="00712D1D">
      <w:pPr>
        <w:pStyle w:val="GvdeMetni"/>
        <w:tabs>
          <w:tab w:val="left" w:pos="851"/>
        </w:tabs>
        <w:spacing w:before="205"/>
        <w:ind w:left="709" w:right="277" w:hanging="567"/>
        <w:jc w:val="both"/>
        <w:rPr>
          <w:sz w:val="24"/>
          <w:szCs w:val="24"/>
        </w:rPr>
      </w:pPr>
      <w:r>
        <w:rPr>
          <w:sz w:val="24"/>
          <w:szCs w:val="24"/>
        </w:rPr>
        <w:t>5.1 Atığın yakılmasından kaynaklanan cüruf ve/veya taban külü işleme işleminin gerçekleştirildiği 10 ton/gün üzerindeki kapasite ile tehlikeli atığın bertarafı veya geri kazanımı.</w:t>
      </w:r>
    </w:p>
    <w:p w14:paraId="2E00DD1E" w14:textId="77777777" w:rsidR="005E4FA0" w:rsidRPr="00C5354C" w:rsidRDefault="005E4FA0" w:rsidP="005E4FA0">
      <w:pPr>
        <w:tabs>
          <w:tab w:val="left" w:pos="562"/>
          <w:tab w:val="left" w:pos="1166"/>
        </w:tabs>
        <w:ind w:left="567" w:hanging="567"/>
        <w:rPr>
          <w:rFonts w:cs="Times New Roman"/>
          <w:szCs w:val="24"/>
        </w:rPr>
      </w:pPr>
    </w:p>
    <w:p w14:paraId="2C82993A" w14:textId="2143CD9B" w:rsidR="005E4FA0" w:rsidRPr="00C5354C" w:rsidRDefault="005E4FA0" w:rsidP="005E4FA0">
      <w:pPr>
        <w:rPr>
          <w:rFonts w:cs="Times New Roman"/>
          <w:szCs w:val="24"/>
        </w:rPr>
      </w:pPr>
      <w:r w:rsidRPr="00C5354C">
        <w:rPr>
          <w:rFonts w:cs="Times New Roman"/>
          <w:szCs w:val="24"/>
          <w:lang w:bidi="tr-TR"/>
        </w:rPr>
        <w:t xml:space="preserve">Bu </w:t>
      </w:r>
      <w:r w:rsidR="005D4AF5">
        <w:rPr>
          <w:rFonts w:cs="Times New Roman"/>
          <w:szCs w:val="24"/>
          <w:lang w:bidi="tr-TR"/>
        </w:rPr>
        <w:t>T</w:t>
      </w:r>
      <w:r w:rsidR="00E842F2">
        <w:rPr>
          <w:rFonts w:cs="Times New Roman"/>
          <w:szCs w:val="24"/>
          <w:lang w:bidi="tr-TR"/>
        </w:rPr>
        <w:t>ebliğ</w:t>
      </w:r>
      <w:r w:rsidRPr="00C5354C">
        <w:rPr>
          <w:rFonts w:cs="Times New Roman"/>
          <w:szCs w:val="24"/>
          <w:lang w:bidi="tr-TR"/>
        </w:rPr>
        <w:t xml:space="preserve"> aşağıdak</w:t>
      </w:r>
      <w:r w:rsidR="00E842F2">
        <w:rPr>
          <w:rFonts w:cs="Times New Roman"/>
          <w:szCs w:val="24"/>
          <w:lang w:bidi="tr-TR"/>
        </w:rPr>
        <w:t>i faaliyetleri</w:t>
      </w:r>
      <w:r w:rsidRPr="00C5354C">
        <w:rPr>
          <w:rFonts w:cs="Times New Roman"/>
          <w:szCs w:val="24"/>
          <w:lang w:bidi="tr-TR"/>
        </w:rPr>
        <w:t xml:space="preserve"> ele almamaktadır:</w:t>
      </w:r>
    </w:p>
    <w:p w14:paraId="2E2C177A" w14:textId="3121C26E" w:rsidR="00E842F2" w:rsidRPr="00E84096" w:rsidRDefault="00E842F2" w:rsidP="00712D1D">
      <w:pPr>
        <w:pStyle w:val="ListeParagraf"/>
        <w:widowControl w:val="0"/>
        <w:numPr>
          <w:ilvl w:val="1"/>
          <w:numId w:val="14"/>
        </w:numPr>
        <w:tabs>
          <w:tab w:val="left" w:pos="567"/>
        </w:tabs>
        <w:autoSpaceDE w:val="0"/>
        <w:autoSpaceDN w:val="0"/>
        <w:spacing w:before="1" w:line="240" w:lineRule="auto"/>
        <w:ind w:left="567" w:right="277" w:hanging="283"/>
        <w:contextualSpacing w:val="0"/>
        <w:jc w:val="left"/>
        <w:rPr>
          <w:rFonts w:cs="Times New Roman"/>
          <w:szCs w:val="24"/>
          <w:lang w:val="tr-TR"/>
        </w:rPr>
      </w:pPr>
      <w:r w:rsidRPr="00E84096">
        <w:rPr>
          <w:rFonts w:cs="Times New Roman"/>
          <w:szCs w:val="24"/>
          <w:lang w:val="tr-TR"/>
        </w:rPr>
        <w:t xml:space="preserve">Yakma öncesi atığın ön işleme tabi tutulması. Bu işlem, Atık </w:t>
      </w:r>
      <w:r w:rsidR="00C154F8">
        <w:rPr>
          <w:rFonts w:cs="Times New Roman"/>
          <w:szCs w:val="24"/>
          <w:lang w:val="tr-TR"/>
        </w:rPr>
        <w:t>İşleme</w:t>
      </w:r>
      <w:r w:rsidRPr="00E84096">
        <w:rPr>
          <w:rFonts w:cs="Times New Roman"/>
          <w:szCs w:val="24"/>
          <w:lang w:val="tr-TR"/>
        </w:rPr>
        <w:t xml:space="preserve"> (WT) için MET Sonuçları kapsamına girebilir.</w:t>
      </w:r>
    </w:p>
    <w:p w14:paraId="6C8D7298" w14:textId="0B948F83" w:rsidR="00E842F2" w:rsidRPr="00E84096" w:rsidRDefault="00E842F2" w:rsidP="00712D1D">
      <w:pPr>
        <w:pStyle w:val="ListeParagraf"/>
        <w:widowControl w:val="0"/>
        <w:numPr>
          <w:ilvl w:val="1"/>
          <w:numId w:val="14"/>
        </w:numPr>
        <w:tabs>
          <w:tab w:val="left" w:pos="567"/>
        </w:tabs>
        <w:autoSpaceDE w:val="0"/>
        <w:autoSpaceDN w:val="0"/>
        <w:spacing w:before="60" w:line="240" w:lineRule="auto"/>
        <w:ind w:left="567" w:right="267" w:hanging="283"/>
        <w:contextualSpacing w:val="0"/>
        <w:jc w:val="left"/>
        <w:rPr>
          <w:rFonts w:cs="Times New Roman"/>
          <w:szCs w:val="24"/>
          <w:lang w:val="tr-TR"/>
        </w:rPr>
      </w:pPr>
      <w:r w:rsidRPr="00E84096">
        <w:rPr>
          <w:rFonts w:cs="Times New Roman"/>
          <w:szCs w:val="24"/>
          <w:lang w:val="tr-TR"/>
        </w:rPr>
        <w:t xml:space="preserve">Yakma uçucu külleri ve baca gazı temizleme (FGC) işleminden kaynaklanan diğer artıkların işlenmesi. Bu işlem, Atık </w:t>
      </w:r>
      <w:r w:rsidR="00DF31CC" w:rsidRPr="00B82BDD">
        <w:rPr>
          <w:rFonts w:cs="Times New Roman"/>
          <w:szCs w:val="24"/>
          <w:lang w:val="tr-TR"/>
        </w:rPr>
        <w:t>İşleme</w:t>
      </w:r>
      <w:r w:rsidRPr="00E84096">
        <w:rPr>
          <w:rFonts w:cs="Times New Roman"/>
          <w:szCs w:val="24"/>
          <w:lang w:val="tr-TR"/>
        </w:rPr>
        <w:t xml:space="preserve"> (WT) için MET Sonuçları kapsamına girebilir.</w:t>
      </w:r>
    </w:p>
    <w:p w14:paraId="097211CE" w14:textId="5D52515B" w:rsidR="00E842F2" w:rsidRPr="00E84096" w:rsidRDefault="00E842F2" w:rsidP="00712D1D">
      <w:pPr>
        <w:pStyle w:val="ListeParagraf"/>
        <w:widowControl w:val="0"/>
        <w:numPr>
          <w:ilvl w:val="1"/>
          <w:numId w:val="14"/>
        </w:numPr>
        <w:tabs>
          <w:tab w:val="left" w:pos="567"/>
        </w:tabs>
        <w:autoSpaceDE w:val="0"/>
        <w:autoSpaceDN w:val="0"/>
        <w:spacing w:before="59" w:line="240" w:lineRule="auto"/>
        <w:ind w:left="567" w:right="270" w:hanging="283"/>
        <w:contextualSpacing w:val="0"/>
        <w:jc w:val="left"/>
        <w:rPr>
          <w:rFonts w:cs="Times New Roman"/>
          <w:szCs w:val="24"/>
          <w:lang w:val="tr-TR"/>
        </w:rPr>
      </w:pPr>
      <w:r w:rsidRPr="00E84096">
        <w:rPr>
          <w:rFonts w:cs="Times New Roman"/>
          <w:szCs w:val="24"/>
          <w:lang w:val="tr-TR"/>
        </w:rPr>
        <w:t xml:space="preserve">Yalnızca, atığın termal işlemesinden kaynaklananlar dışındaki gazlı atığın yakılması veya </w:t>
      </w:r>
      <w:r w:rsidR="00384A58" w:rsidRPr="00E84096">
        <w:rPr>
          <w:rFonts w:cs="Times New Roman"/>
          <w:szCs w:val="24"/>
          <w:lang w:val="tr-TR"/>
        </w:rPr>
        <w:t>b</w:t>
      </w:r>
      <w:r w:rsidR="00384A58">
        <w:rPr>
          <w:rFonts w:cs="Times New Roman"/>
          <w:szCs w:val="24"/>
          <w:lang w:val="tr-TR"/>
        </w:rPr>
        <w:t>eraber</w:t>
      </w:r>
      <w:r w:rsidR="00384A58" w:rsidRPr="00E84096">
        <w:rPr>
          <w:rFonts w:cs="Times New Roman"/>
          <w:szCs w:val="24"/>
          <w:lang w:val="tr-TR"/>
        </w:rPr>
        <w:t xml:space="preserve"> </w:t>
      </w:r>
      <w:r w:rsidRPr="00E84096">
        <w:rPr>
          <w:rFonts w:cs="Times New Roman"/>
          <w:szCs w:val="24"/>
          <w:lang w:val="tr-TR"/>
        </w:rPr>
        <w:t>yakılması.</w:t>
      </w:r>
    </w:p>
    <w:p w14:paraId="7821C48E" w14:textId="5219CFA1" w:rsidR="00E842F2" w:rsidRPr="00E84096" w:rsidRDefault="00E842F2" w:rsidP="00712D1D">
      <w:pPr>
        <w:pStyle w:val="ListeParagraf"/>
        <w:widowControl w:val="0"/>
        <w:numPr>
          <w:ilvl w:val="1"/>
          <w:numId w:val="14"/>
        </w:numPr>
        <w:tabs>
          <w:tab w:val="left" w:pos="567"/>
        </w:tabs>
        <w:autoSpaceDE w:val="0"/>
        <w:autoSpaceDN w:val="0"/>
        <w:spacing w:before="58" w:line="240" w:lineRule="auto"/>
        <w:ind w:hanging="1690"/>
        <w:contextualSpacing w:val="0"/>
        <w:jc w:val="left"/>
        <w:rPr>
          <w:rFonts w:cs="Times New Roman"/>
          <w:szCs w:val="24"/>
          <w:lang w:val="tr-TR"/>
        </w:rPr>
      </w:pPr>
      <w:r>
        <w:rPr>
          <w:rFonts w:cs="Times New Roman"/>
          <w:szCs w:val="24"/>
          <w:lang w:val="tr-TR"/>
        </w:rPr>
        <w:t>A</w:t>
      </w:r>
      <w:r w:rsidRPr="00E84096">
        <w:rPr>
          <w:rFonts w:cs="Times New Roman"/>
          <w:szCs w:val="24"/>
          <w:lang w:val="tr-TR"/>
        </w:rPr>
        <w:t>tık işleme.</w:t>
      </w:r>
    </w:p>
    <w:p w14:paraId="6D58578B" w14:textId="77777777" w:rsidR="00E842F2" w:rsidRDefault="00E842F2" w:rsidP="009A14F1">
      <w:pPr>
        <w:spacing w:before="240"/>
        <w:rPr>
          <w:rFonts w:cs="Times New Roman"/>
          <w:b/>
          <w:szCs w:val="24"/>
        </w:rPr>
      </w:pPr>
    </w:p>
    <w:p w14:paraId="740B9F9B" w14:textId="59F43940" w:rsidR="00E842F2" w:rsidRDefault="00E842F2" w:rsidP="009A14F1">
      <w:pPr>
        <w:spacing w:before="240"/>
        <w:rPr>
          <w:rFonts w:cs="Times New Roman"/>
          <w:b/>
          <w:szCs w:val="24"/>
        </w:rPr>
      </w:pPr>
    </w:p>
    <w:p w14:paraId="094529B0" w14:textId="3D5D0BD2" w:rsidR="00712D1D" w:rsidRDefault="00712D1D" w:rsidP="009A14F1">
      <w:pPr>
        <w:spacing w:before="240"/>
        <w:rPr>
          <w:rFonts w:cs="Times New Roman"/>
          <w:b/>
          <w:szCs w:val="24"/>
        </w:rPr>
      </w:pPr>
    </w:p>
    <w:p w14:paraId="359B4AAF" w14:textId="77777777" w:rsidR="00712D1D" w:rsidRDefault="00712D1D" w:rsidP="009A14F1">
      <w:pPr>
        <w:spacing w:before="240"/>
        <w:rPr>
          <w:rFonts w:cs="Times New Roman"/>
          <w:b/>
          <w:szCs w:val="24"/>
        </w:rPr>
      </w:pPr>
    </w:p>
    <w:p w14:paraId="135B8A09" w14:textId="7123589E" w:rsidR="00B81B54" w:rsidRPr="00C5354C" w:rsidRDefault="00B81B54" w:rsidP="009A14F1">
      <w:pPr>
        <w:spacing w:before="240"/>
        <w:rPr>
          <w:rFonts w:cs="Times New Roman"/>
          <w:b/>
          <w:szCs w:val="24"/>
        </w:rPr>
      </w:pPr>
      <w:r w:rsidRPr="00C5354C">
        <w:rPr>
          <w:rFonts w:cs="Times New Roman"/>
          <w:b/>
          <w:szCs w:val="24"/>
        </w:rPr>
        <w:lastRenderedPageBreak/>
        <w:t>TANIMLAR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90"/>
        <w:gridCol w:w="6572"/>
      </w:tblGrid>
      <w:tr w:rsidR="00B81B54" w:rsidRPr="00C5354C" w14:paraId="5ABD99E1" w14:textId="77777777" w:rsidTr="00491E9D">
        <w:trPr>
          <w:trHeight w:val="230"/>
          <w:tblHeader/>
        </w:trPr>
        <w:tc>
          <w:tcPr>
            <w:tcW w:w="1150" w:type="pct"/>
            <w:shd w:val="clear" w:color="auto" w:fill="auto"/>
            <w:vAlign w:val="center"/>
          </w:tcPr>
          <w:p w14:paraId="39CB4347" w14:textId="77777777" w:rsidR="00B81B54" w:rsidRPr="00C5354C" w:rsidRDefault="00B81B54" w:rsidP="00491E9D">
            <w:pPr>
              <w:pStyle w:val="TableParagraph"/>
              <w:spacing w:line="276" w:lineRule="auto"/>
              <w:ind w:left="107"/>
              <w:rPr>
                <w:b/>
                <w:szCs w:val="24"/>
              </w:rPr>
            </w:pPr>
            <w:r w:rsidRPr="00C5354C">
              <w:rPr>
                <w:b/>
                <w:szCs w:val="24"/>
              </w:rPr>
              <w:t>Kullanılan terim</w:t>
            </w:r>
          </w:p>
        </w:tc>
        <w:tc>
          <w:tcPr>
            <w:tcW w:w="3850" w:type="pct"/>
            <w:shd w:val="clear" w:color="auto" w:fill="auto"/>
            <w:vAlign w:val="center"/>
          </w:tcPr>
          <w:p w14:paraId="45E0C3A0" w14:textId="77777777" w:rsidR="00B81B54" w:rsidRPr="00C5354C" w:rsidRDefault="00B81B54" w:rsidP="00491E9D">
            <w:pPr>
              <w:pStyle w:val="TableParagraph"/>
              <w:spacing w:line="276" w:lineRule="auto"/>
              <w:ind w:left="107"/>
              <w:rPr>
                <w:b/>
                <w:szCs w:val="24"/>
              </w:rPr>
            </w:pPr>
            <w:r w:rsidRPr="00C5354C">
              <w:rPr>
                <w:b/>
                <w:szCs w:val="24"/>
              </w:rPr>
              <w:t>Tanım</w:t>
            </w:r>
          </w:p>
        </w:tc>
      </w:tr>
      <w:tr w:rsidR="00B81B54" w:rsidRPr="00B82BDD" w14:paraId="57101C31" w14:textId="77777777" w:rsidTr="00491E9D">
        <w:trPr>
          <w:trHeight w:val="690"/>
        </w:trPr>
        <w:tc>
          <w:tcPr>
            <w:tcW w:w="1150" w:type="pct"/>
            <w:shd w:val="clear" w:color="auto" w:fill="auto"/>
            <w:vAlign w:val="center"/>
          </w:tcPr>
          <w:p w14:paraId="36C534E4" w14:textId="77777777" w:rsidR="00B81B54" w:rsidRPr="00C5354C" w:rsidRDefault="00B81B54" w:rsidP="00491E9D">
            <w:pPr>
              <w:pStyle w:val="TableParagraph"/>
              <w:spacing w:line="276" w:lineRule="auto"/>
              <w:ind w:left="107"/>
              <w:rPr>
                <w:szCs w:val="24"/>
              </w:rPr>
            </w:pPr>
            <w:r w:rsidRPr="00C5354C">
              <w:rPr>
                <w:szCs w:val="24"/>
              </w:rPr>
              <w:t>Kazan verimi</w:t>
            </w:r>
          </w:p>
        </w:tc>
        <w:tc>
          <w:tcPr>
            <w:tcW w:w="3850" w:type="pct"/>
            <w:shd w:val="clear" w:color="auto" w:fill="auto"/>
            <w:vAlign w:val="center"/>
          </w:tcPr>
          <w:p w14:paraId="468AD4BC" w14:textId="588B8860" w:rsidR="00B81B54" w:rsidRPr="00B82BDD" w:rsidRDefault="00B81B54" w:rsidP="00491E9D">
            <w:pPr>
              <w:pStyle w:val="TableParagraph"/>
              <w:spacing w:line="276" w:lineRule="auto"/>
              <w:ind w:left="107"/>
              <w:rPr>
                <w:szCs w:val="24"/>
              </w:rPr>
            </w:pPr>
            <w:r w:rsidRPr="00B82BDD">
              <w:rPr>
                <w:szCs w:val="24"/>
              </w:rPr>
              <w:t>Kazan çıkışında üretilen enerji</w:t>
            </w:r>
            <w:r w:rsidR="00B82BDD" w:rsidRPr="00B82BDD">
              <w:rPr>
                <w:szCs w:val="24"/>
              </w:rPr>
              <w:t xml:space="preserve"> </w:t>
            </w:r>
            <w:r w:rsidRPr="00B82BDD">
              <w:rPr>
                <w:szCs w:val="24"/>
              </w:rPr>
              <w:t>(örneğin, buhar sıcak su) ile fırına yakıt ve yardım atığın enerji girişine (alt ısıl değerler olarak) oranı.</w:t>
            </w:r>
          </w:p>
        </w:tc>
      </w:tr>
      <w:tr w:rsidR="00B81B54" w:rsidRPr="00C5354C" w14:paraId="2B194727" w14:textId="77777777" w:rsidTr="00491E9D">
        <w:trPr>
          <w:trHeight w:val="1149"/>
        </w:trPr>
        <w:tc>
          <w:tcPr>
            <w:tcW w:w="1150" w:type="pct"/>
            <w:shd w:val="clear" w:color="auto" w:fill="auto"/>
            <w:vAlign w:val="center"/>
          </w:tcPr>
          <w:p w14:paraId="20167339" w14:textId="77777777" w:rsidR="00B81B54" w:rsidRPr="00C5354C" w:rsidRDefault="00B81B54" w:rsidP="00491E9D">
            <w:pPr>
              <w:pStyle w:val="TableParagraph"/>
              <w:spacing w:line="276" w:lineRule="auto"/>
              <w:ind w:left="107" w:right="155"/>
              <w:rPr>
                <w:szCs w:val="24"/>
              </w:rPr>
            </w:pPr>
            <w:r w:rsidRPr="00C5354C">
              <w:rPr>
                <w:szCs w:val="24"/>
              </w:rPr>
              <w:t>Taban külü işleme tesisi</w:t>
            </w:r>
          </w:p>
        </w:tc>
        <w:tc>
          <w:tcPr>
            <w:tcW w:w="3850" w:type="pct"/>
            <w:shd w:val="clear" w:color="auto" w:fill="auto"/>
            <w:vAlign w:val="center"/>
          </w:tcPr>
          <w:p w14:paraId="184F0902" w14:textId="3C0FC513" w:rsidR="00B81B54" w:rsidRPr="00C5354C" w:rsidRDefault="00B81B54" w:rsidP="00AE4436">
            <w:pPr>
              <w:pStyle w:val="TableParagraph"/>
              <w:spacing w:line="276" w:lineRule="auto"/>
              <w:ind w:left="107" w:right="99"/>
              <w:rPr>
                <w:szCs w:val="24"/>
              </w:rPr>
            </w:pPr>
            <w:r w:rsidRPr="00C5354C">
              <w:rPr>
                <w:szCs w:val="24"/>
              </w:rPr>
              <w:t>Değerl</w:t>
            </w:r>
            <w:r w:rsidR="00AE4436">
              <w:rPr>
                <w:szCs w:val="24"/>
              </w:rPr>
              <w:t>endirilebilir kısmı</w:t>
            </w:r>
            <w:r w:rsidRPr="00C5354C">
              <w:rPr>
                <w:szCs w:val="24"/>
              </w:rPr>
              <w:t xml:space="preserve"> ayırmak ve geri kazanmak ve geriye kalan</w:t>
            </w:r>
            <w:r w:rsidR="00AE4436">
              <w:rPr>
                <w:szCs w:val="24"/>
              </w:rPr>
              <w:t>ın</w:t>
            </w:r>
            <w:r w:rsidRPr="00C5354C">
              <w:rPr>
                <w:szCs w:val="24"/>
              </w:rPr>
              <w:t>kullanımını sağlamak amacıyla, atık yakmadan çıkan cüruf ve/veya taban külünü işleyen tesis.</w:t>
            </w:r>
            <w:r w:rsidR="00541FD6">
              <w:rPr>
                <w:szCs w:val="24"/>
              </w:rPr>
              <w:t xml:space="preserve"> Taban külünden yalnızca metallerin ayrılması işlemini kapsamaz. </w:t>
            </w:r>
          </w:p>
        </w:tc>
      </w:tr>
      <w:tr w:rsidR="00B81B54" w:rsidRPr="00C5354C" w14:paraId="3B585AE3" w14:textId="77777777" w:rsidTr="00491E9D">
        <w:trPr>
          <w:trHeight w:val="460"/>
        </w:trPr>
        <w:tc>
          <w:tcPr>
            <w:tcW w:w="1150" w:type="pct"/>
            <w:shd w:val="clear" w:color="auto" w:fill="auto"/>
            <w:vAlign w:val="center"/>
          </w:tcPr>
          <w:p w14:paraId="03CB6A34" w14:textId="15F3EE2F" w:rsidR="00B81B54" w:rsidRPr="00C5354C" w:rsidRDefault="00242916" w:rsidP="00491E9D">
            <w:pPr>
              <w:pStyle w:val="TableParagraph"/>
              <w:spacing w:before="108" w:line="276" w:lineRule="auto"/>
              <w:ind w:left="107"/>
              <w:rPr>
                <w:szCs w:val="24"/>
              </w:rPr>
            </w:pPr>
            <w:r w:rsidRPr="00C5354C">
              <w:rPr>
                <w:szCs w:val="24"/>
              </w:rPr>
              <w:t xml:space="preserve">Tıbbi </w:t>
            </w:r>
            <w:r w:rsidR="00B81B54" w:rsidRPr="00C5354C">
              <w:rPr>
                <w:szCs w:val="24"/>
              </w:rPr>
              <w:t>atık</w:t>
            </w:r>
          </w:p>
        </w:tc>
        <w:tc>
          <w:tcPr>
            <w:tcW w:w="3850" w:type="pct"/>
            <w:shd w:val="clear" w:color="auto" w:fill="auto"/>
            <w:vAlign w:val="center"/>
          </w:tcPr>
          <w:p w14:paraId="2DB607DC" w14:textId="0D8B9125" w:rsidR="00B81B54" w:rsidRPr="00C5354C" w:rsidRDefault="00C432D7" w:rsidP="00491E9D">
            <w:pPr>
              <w:pStyle w:val="TableParagraph"/>
              <w:spacing w:line="276" w:lineRule="auto"/>
              <w:ind w:left="107"/>
              <w:rPr>
                <w:szCs w:val="24"/>
              </w:rPr>
            </w:pPr>
            <w:r>
              <w:rPr>
                <w:szCs w:val="24"/>
              </w:rPr>
              <w:t>Tıbbi Atıkların Kontrolü Yönetmeliğinde tanımlanan atık.</w:t>
            </w:r>
          </w:p>
        </w:tc>
      </w:tr>
      <w:tr w:rsidR="00B81B54" w:rsidRPr="00C5354C" w14:paraId="4DA48E57" w14:textId="77777777" w:rsidTr="00491E9D">
        <w:trPr>
          <w:trHeight w:val="460"/>
        </w:trPr>
        <w:tc>
          <w:tcPr>
            <w:tcW w:w="1150" w:type="pct"/>
            <w:shd w:val="clear" w:color="auto" w:fill="auto"/>
            <w:vAlign w:val="center"/>
          </w:tcPr>
          <w:p w14:paraId="47A399BF" w14:textId="4690BCE8" w:rsidR="00B81B54" w:rsidRPr="00C5354C" w:rsidRDefault="00B81B54" w:rsidP="00491E9D">
            <w:pPr>
              <w:pStyle w:val="TableParagraph"/>
              <w:spacing w:line="276" w:lineRule="auto"/>
              <w:ind w:left="107"/>
              <w:rPr>
                <w:szCs w:val="24"/>
              </w:rPr>
            </w:pPr>
            <w:r w:rsidRPr="00C5354C">
              <w:rPr>
                <w:szCs w:val="24"/>
              </w:rPr>
              <w:t>Noktasal</w:t>
            </w:r>
            <w:r w:rsidR="00242916" w:rsidRPr="00C5354C">
              <w:rPr>
                <w:szCs w:val="24"/>
              </w:rPr>
              <w:t xml:space="preserve"> </w:t>
            </w:r>
            <w:r w:rsidRPr="00C5354C">
              <w:rPr>
                <w:szCs w:val="24"/>
              </w:rPr>
              <w:t>emisyonlar</w:t>
            </w:r>
          </w:p>
        </w:tc>
        <w:tc>
          <w:tcPr>
            <w:tcW w:w="3850" w:type="pct"/>
            <w:shd w:val="clear" w:color="auto" w:fill="auto"/>
            <w:vAlign w:val="center"/>
          </w:tcPr>
          <w:p w14:paraId="6A4E01B6" w14:textId="77777777" w:rsidR="00B81B54" w:rsidRPr="00C5354C" w:rsidRDefault="00B81B54" w:rsidP="00491E9D">
            <w:pPr>
              <w:pStyle w:val="TableParagraph"/>
              <w:spacing w:line="276" w:lineRule="auto"/>
              <w:ind w:left="107"/>
              <w:rPr>
                <w:szCs w:val="24"/>
              </w:rPr>
            </w:pPr>
            <w:r w:rsidRPr="00C5354C">
              <w:rPr>
                <w:szCs w:val="24"/>
              </w:rPr>
              <w:t>Kirleticilerin her türlü kanal, boru, baca, huni, vb. ile çevreye emisyonu.</w:t>
            </w:r>
          </w:p>
        </w:tc>
      </w:tr>
      <w:tr w:rsidR="00B81B54" w:rsidRPr="00C5354C" w14:paraId="531AC36D" w14:textId="77777777" w:rsidTr="00491E9D">
        <w:trPr>
          <w:trHeight w:val="460"/>
        </w:trPr>
        <w:tc>
          <w:tcPr>
            <w:tcW w:w="1150" w:type="pct"/>
            <w:shd w:val="clear" w:color="auto" w:fill="auto"/>
            <w:vAlign w:val="center"/>
          </w:tcPr>
          <w:p w14:paraId="3CF576AC" w14:textId="77777777" w:rsidR="00B81B54" w:rsidRPr="00C5354C" w:rsidRDefault="00B81B54" w:rsidP="00491E9D">
            <w:pPr>
              <w:pStyle w:val="TableParagraph"/>
              <w:spacing w:line="276" w:lineRule="auto"/>
              <w:ind w:left="107"/>
              <w:rPr>
                <w:szCs w:val="24"/>
              </w:rPr>
            </w:pPr>
            <w:r w:rsidRPr="00C5354C">
              <w:rPr>
                <w:szCs w:val="24"/>
              </w:rPr>
              <w:t>Sürekli ölçüm</w:t>
            </w:r>
          </w:p>
        </w:tc>
        <w:tc>
          <w:tcPr>
            <w:tcW w:w="3850" w:type="pct"/>
            <w:shd w:val="clear" w:color="auto" w:fill="auto"/>
            <w:vAlign w:val="center"/>
          </w:tcPr>
          <w:p w14:paraId="2FD680DF" w14:textId="77777777" w:rsidR="00B81B54" w:rsidRPr="00C5354C" w:rsidRDefault="00B81B54" w:rsidP="00491E9D">
            <w:pPr>
              <w:pStyle w:val="TableParagraph"/>
              <w:spacing w:line="276" w:lineRule="auto"/>
              <w:ind w:left="107"/>
              <w:rPr>
                <w:szCs w:val="24"/>
              </w:rPr>
            </w:pPr>
            <w:r w:rsidRPr="00C5354C">
              <w:rPr>
                <w:szCs w:val="24"/>
              </w:rPr>
              <w:t>Sahada kalıcı olarak tesis edilmiş otomatik ölçüm sistemi ile alınan ölçüm.</w:t>
            </w:r>
          </w:p>
        </w:tc>
      </w:tr>
      <w:tr w:rsidR="00B81B54" w:rsidRPr="00C5354C" w14:paraId="18817002" w14:textId="77777777" w:rsidTr="00491E9D">
        <w:trPr>
          <w:trHeight w:val="688"/>
        </w:trPr>
        <w:tc>
          <w:tcPr>
            <w:tcW w:w="1150" w:type="pct"/>
            <w:shd w:val="clear" w:color="auto" w:fill="auto"/>
            <w:vAlign w:val="center"/>
          </w:tcPr>
          <w:p w14:paraId="44C81353" w14:textId="77777777" w:rsidR="00B81B54" w:rsidRPr="00C5354C" w:rsidRDefault="00B81B54" w:rsidP="00491E9D">
            <w:pPr>
              <w:pStyle w:val="TableParagraph"/>
              <w:spacing w:line="276" w:lineRule="auto"/>
              <w:ind w:left="107"/>
              <w:rPr>
                <w:szCs w:val="24"/>
              </w:rPr>
            </w:pPr>
            <w:r w:rsidRPr="00C5354C">
              <w:rPr>
                <w:szCs w:val="24"/>
              </w:rPr>
              <w:t>Yaygın emisyonlar</w:t>
            </w:r>
          </w:p>
        </w:tc>
        <w:tc>
          <w:tcPr>
            <w:tcW w:w="3850" w:type="pct"/>
            <w:shd w:val="clear" w:color="auto" w:fill="auto"/>
            <w:vAlign w:val="center"/>
          </w:tcPr>
          <w:p w14:paraId="4A9A321D" w14:textId="77777777" w:rsidR="00B81B54" w:rsidRPr="00C5354C" w:rsidRDefault="00B81B54" w:rsidP="00491E9D">
            <w:pPr>
              <w:pStyle w:val="TableParagraph"/>
              <w:spacing w:line="276" w:lineRule="auto"/>
              <w:ind w:left="107"/>
              <w:rPr>
                <w:szCs w:val="24"/>
              </w:rPr>
            </w:pPr>
            <w:r w:rsidRPr="00C5354C">
              <w:rPr>
                <w:szCs w:val="24"/>
              </w:rPr>
              <w:t>Çevreye, alan kaynaklar (örneğin tankerler) veya nokta kaynaklardan (örneğin boru flanşları) kaynaklanabilen emisyonlar (örneğin, toz, uçucu bileşikler, koku).</w:t>
            </w:r>
          </w:p>
        </w:tc>
      </w:tr>
      <w:tr w:rsidR="00B81B54" w:rsidRPr="00C5354C" w14:paraId="64191E99" w14:textId="77777777" w:rsidTr="00491E9D">
        <w:trPr>
          <w:trHeight w:val="230"/>
        </w:trPr>
        <w:tc>
          <w:tcPr>
            <w:tcW w:w="1150" w:type="pct"/>
            <w:shd w:val="clear" w:color="auto" w:fill="auto"/>
            <w:vAlign w:val="center"/>
          </w:tcPr>
          <w:p w14:paraId="38B2BEAA" w14:textId="77777777" w:rsidR="00B81B54" w:rsidRPr="00C5354C" w:rsidRDefault="00B81B54" w:rsidP="00491E9D">
            <w:pPr>
              <w:pStyle w:val="TableParagraph"/>
              <w:spacing w:line="276" w:lineRule="auto"/>
              <w:ind w:left="107"/>
              <w:rPr>
                <w:szCs w:val="24"/>
              </w:rPr>
            </w:pPr>
            <w:r w:rsidRPr="00C5354C">
              <w:rPr>
                <w:szCs w:val="24"/>
              </w:rPr>
              <w:t>Mevcut tesis</w:t>
            </w:r>
          </w:p>
        </w:tc>
        <w:tc>
          <w:tcPr>
            <w:tcW w:w="3850" w:type="pct"/>
            <w:shd w:val="clear" w:color="auto" w:fill="auto"/>
            <w:vAlign w:val="center"/>
          </w:tcPr>
          <w:p w14:paraId="3C49539A" w14:textId="4FC5F5EE" w:rsidR="00B81B54" w:rsidRPr="00C5354C" w:rsidRDefault="00B82BDD" w:rsidP="00491E9D">
            <w:pPr>
              <w:pStyle w:val="TableParagraph"/>
              <w:spacing w:line="276" w:lineRule="auto"/>
              <w:ind w:left="107"/>
              <w:rPr>
                <w:szCs w:val="24"/>
              </w:rPr>
            </w:pPr>
            <w:r w:rsidRPr="00E04589">
              <w:rPr>
                <w:szCs w:val="24"/>
                <w:lang w:eastAsia="tr-TR"/>
              </w:rPr>
              <w:t>1/12/2</w:t>
            </w:r>
            <w:r w:rsidR="00EA0ECA">
              <w:rPr>
                <w:szCs w:val="24"/>
                <w:lang w:eastAsia="tr-TR"/>
              </w:rPr>
              <w:t>02</w:t>
            </w:r>
            <w:r w:rsidRPr="00E04589">
              <w:rPr>
                <w:szCs w:val="24"/>
                <w:lang w:eastAsia="tr-TR"/>
              </w:rPr>
              <w:t>5 tarihi itibar</w:t>
            </w:r>
            <w:r w:rsidR="005D4AF5">
              <w:rPr>
                <w:szCs w:val="24"/>
                <w:lang w:eastAsia="tr-TR"/>
              </w:rPr>
              <w:t>ı</w:t>
            </w:r>
            <w:r w:rsidRPr="00E04589">
              <w:rPr>
                <w:szCs w:val="24"/>
                <w:lang w:eastAsia="tr-TR"/>
              </w:rPr>
              <w:t>yl</w:t>
            </w:r>
            <w:r w:rsidR="005D4AF5">
              <w:rPr>
                <w:szCs w:val="24"/>
                <w:lang w:eastAsia="tr-TR"/>
              </w:rPr>
              <w:t>a</w:t>
            </w:r>
            <w:r w:rsidRPr="00E04589">
              <w:rPr>
                <w:szCs w:val="24"/>
                <w:lang w:eastAsia="tr-TR"/>
              </w:rPr>
              <w:t xml:space="preserve"> faaliyette olan veya çevresel etki değerlendirmesi mevzuatına göre başvurusu bulunan tesis</w:t>
            </w:r>
          </w:p>
        </w:tc>
      </w:tr>
      <w:tr w:rsidR="00B81B54" w:rsidRPr="00C5354C" w14:paraId="209FB617" w14:textId="77777777" w:rsidTr="00491E9D">
        <w:trPr>
          <w:trHeight w:val="460"/>
        </w:trPr>
        <w:tc>
          <w:tcPr>
            <w:tcW w:w="1150" w:type="pct"/>
            <w:shd w:val="clear" w:color="auto" w:fill="auto"/>
            <w:vAlign w:val="center"/>
          </w:tcPr>
          <w:p w14:paraId="32B7C3C0" w14:textId="77777777" w:rsidR="00B81B54" w:rsidRPr="00C5354C" w:rsidRDefault="00B81B54" w:rsidP="00491E9D">
            <w:pPr>
              <w:pStyle w:val="TableParagraph"/>
              <w:spacing w:before="108" w:line="276" w:lineRule="auto"/>
              <w:ind w:left="107"/>
              <w:rPr>
                <w:szCs w:val="24"/>
              </w:rPr>
            </w:pPr>
            <w:r w:rsidRPr="00C5354C">
              <w:rPr>
                <w:szCs w:val="24"/>
              </w:rPr>
              <w:t>Uçucu kül</w:t>
            </w:r>
          </w:p>
        </w:tc>
        <w:tc>
          <w:tcPr>
            <w:tcW w:w="3850" w:type="pct"/>
            <w:shd w:val="clear" w:color="auto" w:fill="auto"/>
            <w:vAlign w:val="center"/>
          </w:tcPr>
          <w:p w14:paraId="4EDD735E" w14:textId="3E4BF50F" w:rsidR="00B81B54" w:rsidRPr="00C5354C" w:rsidRDefault="00B81B54" w:rsidP="00294B08">
            <w:pPr>
              <w:pStyle w:val="TableParagraph"/>
              <w:spacing w:line="276" w:lineRule="auto"/>
              <w:ind w:left="107"/>
              <w:rPr>
                <w:szCs w:val="24"/>
              </w:rPr>
            </w:pPr>
            <w:r w:rsidRPr="00C5354C">
              <w:rPr>
                <w:szCs w:val="24"/>
              </w:rPr>
              <w:t>Yanma odasından çıkan veya baca gazı akışında oluşan, baca gazıyla beraber taşınan partiküller.</w:t>
            </w:r>
          </w:p>
        </w:tc>
      </w:tr>
      <w:tr w:rsidR="00B81B54" w:rsidRPr="00C5354C" w14:paraId="4734B41C" w14:textId="77777777" w:rsidTr="00491E9D">
        <w:trPr>
          <w:trHeight w:val="230"/>
        </w:trPr>
        <w:tc>
          <w:tcPr>
            <w:tcW w:w="1150" w:type="pct"/>
            <w:tcBorders>
              <w:right w:val="single" w:sz="6" w:space="0" w:color="000000"/>
            </w:tcBorders>
            <w:shd w:val="clear" w:color="auto" w:fill="auto"/>
            <w:vAlign w:val="center"/>
          </w:tcPr>
          <w:p w14:paraId="2A195B23" w14:textId="77777777" w:rsidR="00B81B54" w:rsidRPr="00C5354C" w:rsidRDefault="00B81B54" w:rsidP="00491E9D">
            <w:pPr>
              <w:pStyle w:val="TableParagraph"/>
              <w:spacing w:line="276" w:lineRule="auto"/>
              <w:ind w:left="107"/>
              <w:rPr>
                <w:szCs w:val="24"/>
              </w:rPr>
            </w:pPr>
            <w:r w:rsidRPr="00C5354C">
              <w:rPr>
                <w:szCs w:val="24"/>
              </w:rPr>
              <w:t>Tehlikeli atık</w:t>
            </w:r>
          </w:p>
        </w:tc>
        <w:tc>
          <w:tcPr>
            <w:tcW w:w="3850" w:type="pct"/>
            <w:tcBorders>
              <w:left w:val="single" w:sz="6" w:space="0" w:color="000000"/>
            </w:tcBorders>
            <w:shd w:val="clear" w:color="auto" w:fill="auto"/>
            <w:vAlign w:val="center"/>
          </w:tcPr>
          <w:p w14:paraId="29CA0BD5" w14:textId="77777777" w:rsidR="00B81B54" w:rsidRPr="00C5354C" w:rsidRDefault="00B81B54" w:rsidP="00491E9D">
            <w:pPr>
              <w:pStyle w:val="TableParagraph"/>
              <w:spacing w:line="276" w:lineRule="auto"/>
              <w:ind w:left="105"/>
              <w:rPr>
                <w:szCs w:val="24"/>
              </w:rPr>
            </w:pPr>
            <w:r w:rsidRPr="00C5354C">
              <w:rPr>
                <w:szCs w:val="24"/>
              </w:rPr>
              <w:t>Atık Yönetimi Yönetmeliğinde belirtildiği gibidir.</w:t>
            </w:r>
          </w:p>
        </w:tc>
      </w:tr>
      <w:tr w:rsidR="00B81B54" w:rsidRPr="00C5354C" w14:paraId="0891751A" w14:textId="77777777" w:rsidTr="00491E9D">
        <w:trPr>
          <w:trHeight w:val="460"/>
        </w:trPr>
        <w:tc>
          <w:tcPr>
            <w:tcW w:w="1150" w:type="pct"/>
            <w:tcBorders>
              <w:right w:val="single" w:sz="6" w:space="0" w:color="000000"/>
            </w:tcBorders>
            <w:shd w:val="clear" w:color="auto" w:fill="auto"/>
            <w:vAlign w:val="center"/>
          </w:tcPr>
          <w:p w14:paraId="4BEE65D2" w14:textId="77777777" w:rsidR="00B81B54" w:rsidRPr="00C5354C" w:rsidRDefault="00B81B54" w:rsidP="00491E9D">
            <w:pPr>
              <w:pStyle w:val="TableParagraph"/>
              <w:spacing w:line="276" w:lineRule="auto"/>
              <w:ind w:left="107"/>
              <w:rPr>
                <w:szCs w:val="24"/>
              </w:rPr>
            </w:pPr>
            <w:r w:rsidRPr="00C5354C">
              <w:rPr>
                <w:szCs w:val="24"/>
              </w:rPr>
              <w:t>Atık yakma</w:t>
            </w:r>
          </w:p>
        </w:tc>
        <w:tc>
          <w:tcPr>
            <w:tcW w:w="3850" w:type="pct"/>
            <w:tcBorders>
              <w:left w:val="single" w:sz="6" w:space="0" w:color="000000"/>
            </w:tcBorders>
            <w:shd w:val="clear" w:color="auto" w:fill="auto"/>
            <w:vAlign w:val="center"/>
          </w:tcPr>
          <w:p w14:paraId="13C5065A" w14:textId="03051845" w:rsidR="00B81B54" w:rsidRPr="00C5354C" w:rsidRDefault="00B81B54" w:rsidP="00491E9D">
            <w:pPr>
              <w:pStyle w:val="TableParagraph"/>
              <w:spacing w:line="276" w:lineRule="auto"/>
              <w:ind w:left="105"/>
              <w:rPr>
                <w:szCs w:val="24"/>
              </w:rPr>
            </w:pPr>
            <w:r w:rsidRPr="00C5354C">
              <w:rPr>
                <w:szCs w:val="24"/>
              </w:rPr>
              <w:t>Atığın tek başına veya yakıtlarla b</w:t>
            </w:r>
            <w:r w:rsidR="00294B08">
              <w:rPr>
                <w:szCs w:val="24"/>
              </w:rPr>
              <w:t>eraber</w:t>
            </w:r>
            <w:r w:rsidRPr="00C5354C">
              <w:rPr>
                <w:szCs w:val="24"/>
              </w:rPr>
              <w:t xml:space="preserve"> bir yakma tesisinde yakılması.</w:t>
            </w:r>
          </w:p>
        </w:tc>
      </w:tr>
      <w:tr w:rsidR="00B81B54" w:rsidRPr="00C5354C" w14:paraId="32125082" w14:textId="77777777" w:rsidTr="00491E9D">
        <w:trPr>
          <w:trHeight w:val="690"/>
        </w:trPr>
        <w:tc>
          <w:tcPr>
            <w:tcW w:w="1150" w:type="pct"/>
            <w:tcBorders>
              <w:right w:val="single" w:sz="6" w:space="0" w:color="000000"/>
            </w:tcBorders>
            <w:shd w:val="clear" w:color="auto" w:fill="auto"/>
            <w:vAlign w:val="center"/>
          </w:tcPr>
          <w:p w14:paraId="4F462815" w14:textId="77777777" w:rsidR="00B81B54" w:rsidRPr="00C5354C" w:rsidRDefault="00B81B54" w:rsidP="00491E9D">
            <w:pPr>
              <w:pStyle w:val="TableParagraph"/>
              <w:spacing w:line="276" w:lineRule="auto"/>
              <w:ind w:left="107"/>
              <w:rPr>
                <w:szCs w:val="24"/>
              </w:rPr>
            </w:pPr>
            <w:r w:rsidRPr="00C5354C">
              <w:rPr>
                <w:szCs w:val="24"/>
              </w:rPr>
              <w:t>Yakma tesisi</w:t>
            </w:r>
          </w:p>
        </w:tc>
        <w:tc>
          <w:tcPr>
            <w:tcW w:w="3850" w:type="pct"/>
            <w:tcBorders>
              <w:left w:val="single" w:sz="6" w:space="0" w:color="000000"/>
            </w:tcBorders>
            <w:shd w:val="clear" w:color="auto" w:fill="auto"/>
            <w:vAlign w:val="center"/>
          </w:tcPr>
          <w:p w14:paraId="517C8BF6" w14:textId="77777777" w:rsidR="00B81B54" w:rsidRPr="00C5354C" w:rsidRDefault="00B81B54" w:rsidP="00491E9D">
            <w:pPr>
              <w:pStyle w:val="TableParagraph"/>
              <w:spacing w:line="276" w:lineRule="auto"/>
              <w:ind w:left="105"/>
              <w:rPr>
                <w:szCs w:val="24"/>
              </w:rPr>
            </w:pPr>
            <w:r w:rsidRPr="00C5354C">
              <w:rPr>
                <w:szCs w:val="24"/>
              </w:rPr>
              <w:t xml:space="preserve">Atık Yönetimi Yönetmeliğinde belirtildiği gibidir. </w:t>
            </w:r>
          </w:p>
        </w:tc>
      </w:tr>
      <w:tr w:rsidR="00B81B54" w:rsidRPr="00C5354C" w14:paraId="3A32A9CF" w14:textId="77777777" w:rsidTr="00491E9D">
        <w:trPr>
          <w:trHeight w:val="688"/>
        </w:trPr>
        <w:tc>
          <w:tcPr>
            <w:tcW w:w="1150" w:type="pct"/>
            <w:tcBorders>
              <w:right w:val="single" w:sz="6" w:space="0" w:color="000000"/>
            </w:tcBorders>
            <w:shd w:val="clear" w:color="auto" w:fill="auto"/>
            <w:vAlign w:val="center"/>
          </w:tcPr>
          <w:p w14:paraId="03A75389" w14:textId="77777777" w:rsidR="00B81B54" w:rsidRPr="00C5354C" w:rsidRDefault="00B81B54" w:rsidP="00491E9D">
            <w:pPr>
              <w:pStyle w:val="TableParagraph"/>
              <w:spacing w:before="108" w:line="276" w:lineRule="auto"/>
              <w:ind w:left="107" w:right="764"/>
              <w:rPr>
                <w:szCs w:val="24"/>
              </w:rPr>
            </w:pPr>
            <w:r w:rsidRPr="00C5354C">
              <w:rPr>
                <w:szCs w:val="24"/>
              </w:rPr>
              <w:t>Büyük tesis kapasite artırımı</w:t>
            </w:r>
          </w:p>
        </w:tc>
        <w:tc>
          <w:tcPr>
            <w:tcW w:w="3850" w:type="pct"/>
            <w:tcBorders>
              <w:left w:val="single" w:sz="6" w:space="0" w:color="000000"/>
            </w:tcBorders>
            <w:shd w:val="clear" w:color="auto" w:fill="auto"/>
            <w:vAlign w:val="center"/>
          </w:tcPr>
          <w:p w14:paraId="453C6D1C" w14:textId="6707A7EE" w:rsidR="00B81B54" w:rsidRPr="00C5354C" w:rsidRDefault="00B81B54" w:rsidP="00491E9D">
            <w:pPr>
              <w:pStyle w:val="TableParagraph"/>
              <w:spacing w:line="276" w:lineRule="auto"/>
              <w:ind w:left="105"/>
              <w:rPr>
                <w:szCs w:val="24"/>
              </w:rPr>
            </w:pPr>
            <w:r w:rsidRPr="00C5354C">
              <w:rPr>
                <w:szCs w:val="24"/>
              </w:rPr>
              <w:t xml:space="preserve">Proses ve/veya azaltım tekniği/teknikleri ve ilgili ekipmanda yapılan </w:t>
            </w:r>
            <w:r w:rsidR="00F03570">
              <w:rPr>
                <w:szCs w:val="24"/>
              </w:rPr>
              <w:t>önemli</w:t>
            </w:r>
            <w:r w:rsidRPr="00C5354C">
              <w:rPr>
                <w:szCs w:val="24"/>
              </w:rPr>
              <w:t xml:space="preserve"> ayarlamalar veya değişimlerle birlikte bir tesisin tasarım veya teknolojisinde yapılan </w:t>
            </w:r>
            <w:r w:rsidR="00F03570">
              <w:rPr>
                <w:szCs w:val="24"/>
              </w:rPr>
              <w:t>önemli</w:t>
            </w:r>
            <w:r w:rsidRPr="00C5354C">
              <w:rPr>
                <w:szCs w:val="24"/>
              </w:rPr>
              <w:t xml:space="preserve"> değişiklik.</w:t>
            </w:r>
          </w:p>
        </w:tc>
      </w:tr>
      <w:tr w:rsidR="00B81B54" w:rsidRPr="00C5354C" w14:paraId="02A1D9A4" w14:textId="77777777" w:rsidTr="00491E9D">
        <w:trPr>
          <w:trHeight w:val="690"/>
        </w:trPr>
        <w:tc>
          <w:tcPr>
            <w:tcW w:w="1150" w:type="pct"/>
            <w:tcBorders>
              <w:right w:val="single" w:sz="6" w:space="0" w:color="000000"/>
            </w:tcBorders>
            <w:shd w:val="clear" w:color="auto" w:fill="auto"/>
            <w:vAlign w:val="center"/>
          </w:tcPr>
          <w:p w14:paraId="44A92D7C" w14:textId="2BC230A6" w:rsidR="00B81B54" w:rsidRPr="00C5354C" w:rsidRDefault="00B81B54" w:rsidP="00491E9D">
            <w:pPr>
              <w:pStyle w:val="TableParagraph"/>
              <w:spacing w:before="108" w:line="276" w:lineRule="auto"/>
              <w:ind w:left="107" w:right="442"/>
              <w:rPr>
                <w:szCs w:val="24"/>
              </w:rPr>
            </w:pPr>
            <w:proofErr w:type="gramStart"/>
            <w:r w:rsidRPr="00C5354C">
              <w:rPr>
                <w:szCs w:val="24"/>
              </w:rPr>
              <w:t>Belediye  atıkları</w:t>
            </w:r>
            <w:proofErr w:type="gramEnd"/>
          </w:p>
        </w:tc>
        <w:tc>
          <w:tcPr>
            <w:tcW w:w="3850" w:type="pct"/>
            <w:tcBorders>
              <w:left w:val="single" w:sz="6" w:space="0" w:color="000000"/>
            </w:tcBorders>
            <w:shd w:val="clear" w:color="auto" w:fill="auto"/>
            <w:vAlign w:val="center"/>
          </w:tcPr>
          <w:p w14:paraId="2942CC3C" w14:textId="1A9DFB5E" w:rsidR="00B81B54" w:rsidRPr="00C5354C" w:rsidRDefault="007D13C8" w:rsidP="00491E9D">
            <w:pPr>
              <w:pStyle w:val="TableParagraph"/>
              <w:spacing w:line="276" w:lineRule="auto"/>
              <w:ind w:left="105"/>
              <w:rPr>
                <w:szCs w:val="24"/>
              </w:rPr>
            </w:pPr>
            <w:r w:rsidRPr="00C5354C">
              <w:rPr>
                <w:szCs w:val="24"/>
              </w:rPr>
              <w:t xml:space="preserve"> Atık Yönetimi Yönetmeliğinde belirtildiği gibidir.</w:t>
            </w:r>
          </w:p>
        </w:tc>
      </w:tr>
      <w:tr w:rsidR="00B81B54" w:rsidRPr="00C5354C" w14:paraId="6496B66D" w14:textId="77777777" w:rsidTr="00491E9D">
        <w:trPr>
          <w:trHeight w:val="688"/>
        </w:trPr>
        <w:tc>
          <w:tcPr>
            <w:tcW w:w="1150" w:type="pct"/>
            <w:shd w:val="clear" w:color="auto" w:fill="auto"/>
            <w:vAlign w:val="center"/>
          </w:tcPr>
          <w:p w14:paraId="162712C4" w14:textId="77777777" w:rsidR="00B81B54" w:rsidRPr="00C5354C" w:rsidRDefault="00B81B54" w:rsidP="00491E9D">
            <w:pPr>
              <w:pStyle w:val="TableParagraph"/>
              <w:spacing w:line="276" w:lineRule="auto"/>
              <w:ind w:left="107"/>
              <w:rPr>
                <w:szCs w:val="24"/>
              </w:rPr>
            </w:pPr>
            <w:r w:rsidRPr="00C5354C">
              <w:rPr>
                <w:szCs w:val="24"/>
              </w:rPr>
              <w:t>Yeni tesis</w:t>
            </w:r>
          </w:p>
        </w:tc>
        <w:tc>
          <w:tcPr>
            <w:tcW w:w="3850" w:type="pct"/>
            <w:shd w:val="clear" w:color="auto" w:fill="auto"/>
            <w:vAlign w:val="center"/>
          </w:tcPr>
          <w:p w14:paraId="7407A6CB" w14:textId="54EF3290" w:rsidR="00B81B54" w:rsidRPr="00C5354C" w:rsidRDefault="00E0399C" w:rsidP="00491E9D">
            <w:pPr>
              <w:pStyle w:val="TableParagraph"/>
              <w:spacing w:line="276" w:lineRule="auto"/>
              <w:ind w:left="107" w:right="123"/>
              <w:rPr>
                <w:szCs w:val="24"/>
              </w:rPr>
            </w:pPr>
            <w:r w:rsidRPr="00E04589">
              <w:rPr>
                <w:szCs w:val="24"/>
                <w:lang w:eastAsia="tr-TR"/>
              </w:rPr>
              <w:t>Mevcut tesis tanımı dışında kalan tesis,</w:t>
            </w:r>
          </w:p>
        </w:tc>
      </w:tr>
      <w:tr w:rsidR="00B81B54" w:rsidRPr="00C5354C" w14:paraId="1AAAFBD2" w14:textId="77777777" w:rsidTr="00491E9D">
        <w:trPr>
          <w:trHeight w:val="460"/>
        </w:trPr>
        <w:tc>
          <w:tcPr>
            <w:tcW w:w="1150" w:type="pct"/>
            <w:shd w:val="clear" w:color="auto" w:fill="auto"/>
            <w:vAlign w:val="center"/>
          </w:tcPr>
          <w:p w14:paraId="04E15708" w14:textId="3A540C34" w:rsidR="00B81B54" w:rsidRPr="00C5354C" w:rsidRDefault="00D21819" w:rsidP="00491E9D">
            <w:pPr>
              <w:pStyle w:val="TableParagraph"/>
              <w:spacing w:line="276" w:lineRule="auto"/>
              <w:ind w:left="107"/>
              <w:rPr>
                <w:szCs w:val="24"/>
              </w:rPr>
            </w:pPr>
            <w:r>
              <w:rPr>
                <w:szCs w:val="24"/>
              </w:rPr>
              <w:t>T</w:t>
            </w:r>
            <w:r w:rsidR="00B81B54" w:rsidRPr="00C5354C">
              <w:rPr>
                <w:szCs w:val="24"/>
              </w:rPr>
              <w:t>ehlikesiz atık</w:t>
            </w:r>
          </w:p>
        </w:tc>
        <w:tc>
          <w:tcPr>
            <w:tcW w:w="3850" w:type="pct"/>
            <w:shd w:val="clear" w:color="auto" w:fill="auto"/>
            <w:vAlign w:val="center"/>
          </w:tcPr>
          <w:p w14:paraId="53D482CE" w14:textId="2010FA57" w:rsidR="00B81B54" w:rsidRPr="00C5354C" w:rsidRDefault="006B239C" w:rsidP="00491E9D">
            <w:pPr>
              <w:pStyle w:val="TableParagraph"/>
              <w:spacing w:before="110" w:line="276" w:lineRule="auto"/>
              <w:ind w:left="107"/>
              <w:rPr>
                <w:szCs w:val="24"/>
              </w:rPr>
            </w:pPr>
            <w:r>
              <w:rPr>
                <w:szCs w:val="24"/>
              </w:rPr>
              <w:t>Atık Yönetimi Yönetmeliğinde tanımlandığı gibidir.</w:t>
            </w:r>
          </w:p>
        </w:tc>
      </w:tr>
      <w:tr w:rsidR="00B81B54" w:rsidRPr="00C5354C" w14:paraId="4375DDFC" w14:textId="77777777" w:rsidTr="00491E9D">
        <w:trPr>
          <w:trHeight w:val="1884"/>
        </w:trPr>
        <w:tc>
          <w:tcPr>
            <w:tcW w:w="1150" w:type="pct"/>
            <w:shd w:val="clear" w:color="auto" w:fill="auto"/>
            <w:vAlign w:val="center"/>
          </w:tcPr>
          <w:p w14:paraId="2C8B58BE" w14:textId="77777777" w:rsidR="00B81B54" w:rsidRPr="00C5354C" w:rsidRDefault="00B81B54" w:rsidP="00491E9D">
            <w:pPr>
              <w:pStyle w:val="TableParagraph"/>
              <w:spacing w:line="276" w:lineRule="auto"/>
              <w:ind w:left="107" w:right="155"/>
              <w:rPr>
                <w:szCs w:val="24"/>
              </w:rPr>
            </w:pPr>
            <w:r w:rsidRPr="00C5354C">
              <w:rPr>
                <w:szCs w:val="24"/>
              </w:rPr>
              <w:t>Yakma tesisi bölümü</w:t>
            </w:r>
          </w:p>
        </w:tc>
        <w:tc>
          <w:tcPr>
            <w:tcW w:w="3850" w:type="pct"/>
            <w:shd w:val="clear" w:color="auto" w:fill="auto"/>
            <w:vAlign w:val="center"/>
          </w:tcPr>
          <w:p w14:paraId="78D8465D" w14:textId="77777777" w:rsidR="00B81B54" w:rsidRPr="00C5354C" w:rsidRDefault="00B81B54" w:rsidP="00491E9D">
            <w:pPr>
              <w:pStyle w:val="TableParagraph"/>
              <w:spacing w:line="276" w:lineRule="auto"/>
              <w:ind w:left="107" w:right="96"/>
              <w:rPr>
                <w:szCs w:val="24"/>
              </w:rPr>
            </w:pPr>
            <w:r w:rsidRPr="00C5354C">
              <w:rPr>
                <w:szCs w:val="24"/>
              </w:rPr>
              <w:t>Yakma tesisinin brüt elektrik verimi veya brüt enerji veriminin belirlenmesinde, yakma tesisi bölümü örneğin şunları ifade edebilmektedir:</w:t>
            </w:r>
          </w:p>
          <w:p w14:paraId="1C1059B8" w14:textId="77777777" w:rsidR="00B81B54" w:rsidRPr="00C5354C" w:rsidRDefault="00B81B54" w:rsidP="00D938DD">
            <w:pPr>
              <w:pStyle w:val="TableParagraph"/>
              <w:numPr>
                <w:ilvl w:val="0"/>
                <w:numId w:val="13"/>
              </w:numPr>
              <w:tabs>
                <w:tab w:val="left" w:pos="469"/>
              </w:tabs>
              <w:spacing w:line="276" w:lineRule="auto"/>
              <w:ind w:hanging="362"/>
              <w:rPr>
                <w:szCs w:val="24"/>
              </w:rPr>
            </w:pPr>
            <w:r w:rsidRPr="00C5354C">
              <w:rPr>
                <w:szCs w:val="24"/>
              </w:rPr>
              <w:t>Yakma hattı ve bu hattın ayrı buhar sistemi,</w:t>
            </w:r>
          </w:p>
          <w:p w14:paraId="3A4EABF4" w14:textId="4660A436" w:rsidR="00B81B54" w:rsidRPr="00C5354C" w:rsidRDefault="00B81B54" w:rsidP="00D938DD">
            <w:pPr>
              <w:pStyle w:val="TableParagraph"/>
              <w:numPr>
                <w:ilvl w:val="0"/>
                <w:numId w:val="13"/>
              </w:numPr>
              <w:tabs>
                <w:tab w:val="left" w:pos="469"/>
              </w:tabs>
              <w:spacing w:line="276" w:lineRule="auto"/>
              <w:ind w:right="108"/>
              <w:rPr>
                <w:szCs w:val="24"/>
              </w:rPr>
            </w:pPr>
            <w:r w:rsidRPr="00C5354C">
              <w:rPr>
                <w:szCs w:val="24"/>
              </w:rPr>
              <w:t>Buhar sisteminin, bir veya daha fazla kazana bağlı, bir konden</w:t>
            </w:r>
            <w:r w:rsidR="00E02E60">
              <w:rPr>
                <w:szCs w:val="24"/>
              </w:rPr>
              <w:t>z</w:t>
            </w:r>
            <w:r w:rsidRPr="00C5354C">
              <w:rPr>
                <w:szCs w:val="24"/>
              </w:rPr>
              <w:t>asyon türbinine yönlendirilen bölümü,</w:t>
            </w:r>
          </w:p>
          <w:p w14:paraId="77278DBF" w14:textId="77777777" w:rsidR="00B81B54" w:rsidRPr="00C5354C" w:rsidRDefault="00B81B54" w:rsidP="00D938DD">
            <w:pPr>
              <w:pStyle w:val="TableParagraph"/>
              <w:numPr>
                <w:ilvl w:val="0"/>
                <w:numId w:val="13"/>
              </w:numPr>
              <w:tabs>
                <w:tab w:val="left" w:pos="469"/>
              </w:tabs>
              <w:spacing w:before="9" w:line="276" w:lineRule="auto"/>
              <w:ind w:right="104"/>
              <w:rPr>
                <w:szCs w:val="24"/>
              </w:rPr>
            </w:pPr>
            <w:r w:rsidRPr="00C5354C">
              <w:rPr>
                <w:szCs w:val="24"/>
              </w:rPr>
              <w:t>Aynı buhar sisteminin, farklı bir amaçla, örneğin buharın doğrudan dışarı verilmesi, kullanılan geriye kalan bölümü.</w:t>
            </w:r>
          </w:p>
        </w:tc>
      </w:tr>
      <w:tr w:rsidR="00B81B54" w:rsidRPr="00C5354C" w14:paraId="2CE2670A" w14:textId="77777777" w:rsidTr="00491E9D">
        <w:trPr>
          <w:trHeight w:val="460"/>
        </w:trPr>
        <w:tc>
          <w:tcPr>
            <w:tcW w:w="1150" w:type="pct"/>
            <w:shd w:val="clear" w:color="auto" w:fill="auto"/>
            <w:vAlign w:val="center"/>
          </w:tcPr>
          <w:p w14:paraId="1BD1E14B" w14:textId="77777777" w:rsidR="00B81B54" w:rsidRPr="00C5354C" w:rsidRDefault="00B81B54" w:rsidP="00491E9D">
            <w:pPr>
              <w:pStyle w:val="TableParagraph"/>
              <w:spacing w:line="276" w:lineRule="auto"/>
              <w:ind w:left="107"/>
              <w:rPr>
                <w:szCs w:val="24"/>
              </w:rPr>
            </w:pPr>
            <w:r w:rsidRPr="00C5354C">
              <w:rPr>
                <w:szCs w:val="24"/>
              </w:rPr>
              <w:lastRenderedPageBreak/>
              <w:t>Periyodik ölçüm</w:t>
            </w:r>
          </w:p>
        </w:tc>
        <w:tc>
          <w:tcPr>
            <w:tcW w:w="3850" w:type="pct"/>
            <w:shd w:val="clear" w:color="auto" w:fill="auto"/>
            <w:vAlign w:val="center"/>
          </w:tcPr>
          <w:p w14:paraId="5DBCBE6E" w14:textId="048885D6" w:rsidR="00B81B54" w:rsidRPr="00C5354C" w:rsidRDefault="00B81B54" w:rsidP="00491E9D">
            <w:pPr>
              <w:pStyle w:val="TableParagraph"/>
              <w:spacing w:before="108" w:line="276" w:lineRule="auto"/>
              <w:ind w:left="107"/>
              <w:rPr>
                <w:szCs w:val="24"/>
              </w:rPr>
            </w:pPr>
            <w:r w:rsidRPr="00C5354C">
              <w:rPr>
                <w:szCs w:val="24"/>
              </w:rPr>
              <w:t>Man</w:t>
            </w:r>
            <w:r w:rsidR="00E02E60">
              <w:rPr>
                <w:szCs w:val="24"/>
              </w:rPr>
              <w:t>u</w:t>
            </w:r>
            <w:r w:rsidRPr="00C5354C">
              <w:rPr>
                <w:szCs w:val="24"/>
              </w:rPr>
              <w:t>el veya otomatik yöntemler kullanılarak, tanımlanmış zaman aralıklarında yapılan ölçüm.</w:t>
            </w:r>
          </w:p>
        </w:tc>
      </w:tr>
      <w:tr w:rsidR="00B81B54" w:rsidRPr="00C5354C" w14:paraId="42FF2D05" w14:textId="77777777" w:rsidTr="00491E9D">
        <w:trPr>
          <w:trHeight w:val="460"/>
        </w:trPr>
        <w:tc>
          <w:tcPr>
            <w:tcW w:w="1150" w:type="pct"/>
            <w:shd w:val="clear" w:color="auto" w:fill="auto"/>
            <w:vAlign w:val="center"/>
          </w:tcPr>
          <w:p w14:paraId="0497C5C0" w14:textId="04830A88" w:rsidR="00B81B54" w:rsidRPr="00C5354C" w:rsidRDefault="00E02E60" w:rsidP="00491E9D">
            <w:pPr>
              <w:pStyle w:val="TableParagraph"/>
              <w:spacing w:before="108" w:line="276" w:lineRule="auto"/>
              <w:ind w:left="107"/>
              <w:rPr>
                <w:szCs w:val="24"/>
              </w:rPr>
            </w:pPr>
            <w:r>
              <w:rPr>
                <w:szCs w:val="24"/>
              </w:rPr>
              <w:t>Kalıntı</w:t>
            </w:r>
          </w:p>
        </w:tc>
        <w:tc>
          <w:tcPr>
            <w:tcW w:w="3850" w:type="pct"/>
            <w:shd w:val="clear" w:color="auto" w:fill="auto"/>
            <w:vAlign w:val="center"/>
          </w:tcPr>
          <w:p w14:paraId="4D8A056E" w14:textId="2107CFE7" w:rsidR="00B81B54" w:rsidRPr="00C5354C" w:rsidRDefault="00B81B54" w:rsidP="00E02E60">
            <w:pPr>
              <w:pStyle w:val="TableParagraph"/>
              <w:spacing w:line="276" w:lineRule="auto"/>
              <w:ind w:left="107"/>
              <w:rPr>
                <w:szCs w:val="24"/>
              </w:rPr>
            </w:pPr>
            <w:r w:rsidRPr="00C5354C">
              <w:rPr>
                <w:szCs w:val="24"/>
              </w:rPr>
              <w:t>Bir yakma tesisi veya taban külü işle</w:t>
            </w:r>
            <w:r w:rsidR="007C1CB9">
              <w:rPr>
                <w:szCs w:val="24"/>
              </w:rPr>
              <w:t>n</w:t>
            </w:r>
            <w:r w:rsidRPr="00C5354C">
              <w:rPr>
                <w:szCs w:val="24"/>
              </w:rPr>
              <w:t>me</w:t>
            </w:r>
            <w:r w:rsidR="007C1CB9">
              <w:rPr>
                <w:szCs w:val="24"/>
              </w:rPr>
              <w:t>sinden kaynaklanan</w:t>
            </w:r>
            <w:r w:rsidRPr="00C5354C">
              <w:rPr>
                <w:szCs w:val="24"/>
              </w:rPr>
              <w:t xml:space="preserve"> atık.</w:t>
            </w:r>
          </w:p>
        </w:tc>
      </w:tr>
      <w:tr w:rsidR="00B81B54" w:rsidRPr="00C5354C" w14:paraId="298F1E07" w14:textId="77777777" w:rsidTr="00491E9D">
        <w:trPr>
          <w:trHeight w:val="1177"/>
        </w:trPr>
        <w:tc>
          <w:tcPr>
            <w:tcW w:w="1150" w:type="pct"/>
            <w:shd w:val="clear" w:color="auto" w:fill="auto"/>
            <w:vAlign w:val="center"/>
          </w:tcPr>
          <w:p w14:paraId="526EED69" w14:textId="74C6612C" w:rsidR="00B81B54" w:rsidRPr="00C5354C" w:rsidRDefault="00B81B54" w:rsidP="00491E9D">
            <w:pPr>
              <w:pStyle w:val="TableParagraph"/>
              <w:spacing w:before="1" w:line="276" w:lineRule="auto"/>
              <w:ind w:left="107"/>
              <w:rPr>
                <w:szCs w:val="24"/>
              </w:rPr>
            </w:pPr>
            <w:r w:rsidRPr="00C5354C">
              <w:rPr>
                <w:szCs w:val="24"/>
              </w:rPr>
              <w:t>Hassas alıcı</w:t>
            </w:r>
          </w:p>
        </w:tc>
        <w:tc>
          <w:tcPr>
            <w:tcW w:w="3850" w:type="pct"/>
            <w:shd w:val="clear" w:color="auto" w:fill="auto"/>
            <w:vAlign w:val="center"/>
          </w:tcPr>
          <w:p w14:paraId="0496B1C3" w14:textId="77777777" w:rsidR="00B81B54" w:rsidRPr="00C5354C" w:rsidRDefault="00B81B54" w:rsidP="00491E9D">
            <w:pPr>
              <w:pStyle w:val="TableParagraph"/>
              <w:spacing w:line="276" w:lineRule="auto"/>
              <w:ind w:left="107"/>
              <w:rPr>
                <w:szCs w:val="24"/>
              </w:rPr>
            </w:pPr>
            <w:r w:rsidRPr="00C5354C">
              <w:rPr>
                <w:szCs w:val="24"/>
              </w:rPr>
              <w:t>Aşağıda belirtilenler gibi, özel koruma isteyen alan:</w:t>
            </w:r>
          </w:p>
          <w:p w14:paraId="242E2670" w14:textId="77777777" w:rsidR="00B81B54" w:rsidRPr="00C5354C" w:rsidRDefault="00B81B54" w:rsidP="00D938DD">
            <w:pPr>
              <w:pStyle w:val="TableParagraph"/>
              <w:numPr>
                <w:ilvl w:val="0"/>
                <w:numId w:val="12"/>
              </w:numPr>
              <w:tabs>
                <w:tab w:val="left" w:pos="469"/>
              </w:tabs>
              <w:spacing w:line="276" w:lineRule="auto"/>
              <w:ind w:hanging="362"/>
              <w:rPr>
                <w:szCs w:val="24"/>
              </w:rPr>
            </w:pPr>
            <w:r w:rsidRPr="00C5354C">
              <w:rPr>
                <w:szCs w:val="24"/>
              </w:rPr>
              <w:t>Yerleşim alanları,</w:t>
            </w:r>
          </w:p>
          <w:p w14:paraId="19854AB1" w14:textId="77777777" w:rsidR="00B81B54" w:rsidRPr="00C5354C" w:rsidRDefault="00B81B54" w:rsidP="00D938DD">
            <w:pPr>
              <w:pStyle w:val="TableParagraph"/>
              <w:numPr>
                <w:ilvl w:val="0"/>
                <w:numId w:val="12"/>
              </w:numPr>
              <w:tabs>
                <w:tab w:val="left" w:pos="469"/>
              </w:tabs>
              <w:spacing w:before="16" w:line="276" w:lineRule="auto"/>
              <w:ind w:right="98"/>
              <w:rPr>
                <w:szCs w:val="24"/>
              </w:rPr>
            </w:pPr>
            <w:r w:rsidRPr="00C5354C">
              <w:rPr>
                <w:szCs w:val="24"/>
              </w:rPr>
              <w:t xml:space="preserve">Beşeri faaliyetlerin gerçekleştirildiği alanlar (örneğin, komşu işyerleri, okullar, gündüz bakımevleri, </w:t>
            </w:r>
            <w:proofErr w:type="gramStart"/>
            <w:r w:rsidRPr="00C5354C">
              <w:rPr>
                <w:szCs w:val="24"/>
              </w:rPr>
              <w:t>rekreasyon</w:t>
            </w:r>
            <w:proofErr w:type="gramEnd"/>
            <w:r w:rsidRPr="00C5354C">
              <w:rPr>
                <w:szCs w:val="24"/>
              </w:rPr>
              <w:t xml:space="preserve"> alanları, hastaneler veya bakımevleri).</w:t>
            </w:r>
          </w:p>
        </w:tc>
      </w:tr>
      <w:tr w:rsidR="00B81B54" w:rsidRPr="00C5354C" w14:paraId="0FA2A4A6" w14:textId="77777777" w:rsidTr="00491E9D">
        <w:trPr>
          <w:trHeight w:val="690"/>
        </w:trPr>
        <w:tc>
          <w:tcPr>
            <w:tcW w:w="1150" w:type="pct"/>
            <w:shd w:val="clear" w:color="auto" w:fill="auto"/>
            <w:vAlign w:val="center"/>
          </w:tcPr>
          <w:p w14:paraId="727FAF15" w14:textId="2D76BA0B" w:rsidR="00B81B54" w:rsidRPr="00C5354C" w:rsidRDefault="00E0399C" w:rsidP="00491E9D">
            <w:pPr>
              <w:pStyle w:val="TableParagraph"/>
              <w:spacing w:line="276" w:lineRule="auto"/>
              <w:ind w:left="107"/>
              <w:rPr>
                <w:szCs w:val="24"/>
              </w:rPr>
            </w:pPr>
            <w:r>
              <w:rPr>
                <w:szCs w:val="24"/>
              </w:rPr>
              <w:t>Arıtma</w:t>
            </w:r>
            <w:r w:rsidR="00B81B54" w:rsidRPr="00C5354C">
              <w:rPr>
                <w:szCs w:val="24"/>
              </w:rPr>
              <w:t xml:space="preserve"> çamuru</w:t>
            </w:r>
          </w:p>
        </w:tc>
        <w:tc>
          <w:tcPr>
            <w:tcW w:w="3850" w:type="pct"/>
            <w:shd w:val="clear" w:color="auto" w:fill="auto"/>
            <w:vAlign w:val="center"/>
          </w:tcPr>
          <w:p w14:paraId="276CAFD7" w14:textId="30AA44D8" w:rsidR="00B81B54" w:rsidRPr="00C5354C" w:rsidRDefault="005D4AF5" w:rsidP="00A3567D">
            <w:pPr>
              <w:pStyle w:val="TableParagraph"/>
              <w:spacing w:line="276" w:lineRule="auto"/>
              <w:ind w:left="107" w:right="104"/>
              <w:rPr>
                <w:szCs w:val="24"/>
              </w:rPr>
            </w:pPr>
            <w:r>
              <w:rPr>
                <w:szCs w:val="24"/>
              </w:rPr>
              <w:t>3/8/2010 tarihli ve 27661 sayılı Resm</w:t>
            </w:r>
            <w:r w:rsidRPr="00994603">
              <w:rPr>
                <w:color w:val="000000" w:themeColor="text1"/>
                <w:szCs w:val="24"/>
              </w:rPr>
              <w:t>î</w:t>
            </w:r>
            <w:r>
              <w:rPr>
                <w:szCs w:val="24"/>
              </w:rPr>
              <w:t xml:space="preserve"> Gazete’de yayımlanan </w:t>
            </w:r>
            <w:r w:rsidR="00A3567D">
              <w:rPr>
                <w:szCs w:val="24"/>
              </w:rPr>
              <w:t>Evsel Kentsel Arıtma Çamurlarının Toprakta Kullanılmasına Dair Yönetmelikte tanımlandığı gibidir.</w:t>
            </w:r>
            <w:r w:rsidR="00B81B54" w:rsidRPr="00C5354C">
              <w:rPr>
                <w:szCs w:val="24"/>
              </w:rPr>
              <w:t xml:space="preserve"> Bu MET sonuçlarının amaçları bakımından, tehlikeli </w:t>
            </w:r>
            <w:r w:rsidR="00B9288D">
              <w:rPr>
                <w:szCs w:val="24"/>
              </w:rPr>
              <w:t>arıtma</w:t>
            </w:r>
            <w:r w:rsidR="00B81B54" w:rsidRPr="00C5354C">
              <w:rPr>
                <w:szCs w:val="24"/>
              </w:rPr>
              <w:t xml:space="preserve"> çamurlar</w:t>
            </w:r>
            <w:r w:rsidR="00B9288D">
              <w:rPr>
                <w:szCs w:val="24"/>
              </w:rPr>
              <w:t>ı</w:t>
            </w:r>
            <w:r w:rsidR="00B81B54" w:rsidRPr="00C5354C">
              <w:rPr>
                <w:szCs w:val="24"/>
              </w:rPr>
              <w:t xml:space="preserve"> kapsam dışı bırakılır.</w:t>
            </w:r>
          </w:p>
        </w:tc>
      </w:tr>
      <w:tr w:rsidR="00B81B54" w:rsidRPr="00C5354C" w14:paraId="737C4396" w14:textId="77777777" w:rsidTr="00491E9D">
        <w:trPr>
          <w:trHeight w:val="460"/>
        </w:trPr>
        <w:tc>
          <w:tcPr>
            <w:tcW w:w="1150" w:type="pct"/>
            <w:shd w:val="clear" w:color="auto" w:fill="auto"/>
            <w:vAlign w:val="center"/>
          </w:tcPr>
          <w:p w14:paraId="6D932A1A" w14:textId="77777777" w:rsidR="00B81B54" w:rsidRPr="00C5354C" w:rsidRDefault="00B81B54" w:rsidP="00491E9D">
            <w:pPr>
              <w:pStyle w:val="TableParagraph"/>
              <w:spacing w:line="276" w:lineRule="auto"/>
              <w:ind w:left="107"/>
              <w:rPr>
                <w:szCs w:val="24"/>
              </w:rPr>
            </w:pPr>
            <w:r w:rsidRPr="00C5354C">
              <w:rPr>
                <w:szCs w:val="24"/>
              </w:rPr>
              <w:t>Cüruf ve/veya taban külü</w:t>
            </w:r>
          </w:p>
        </w:tc>
        <w:tc>
          <w:tcPr>
            <w:tcW w:w="3850" w:type="pct"/>
            <w:shd w:val="clear" w:color="auto" w:fill="auto"/>
            <w:vAlign w:val="center"/>
          </w:tcPr>
          <w:p w14:paraId="41C31152" w14:textId="02FEE800" w:rsidR="00B81B54" w:rsidRPr="00C5354C" w:rsidRDefault="00B81B54" w:rsidP="00E253A2">
            <w:pPr>
              <w:pStyle w:val="TableParagraph"/>
              <w:spacing w:before="108" w:line="276" w:lineRule="auto"/>
              <w:ind w:left="107"/>
              <w:rPr>
                <w:szCs w:val="24"/>
              </w:rPr>
            </w:pPr>
            <w:r w:rsidRPr="00C5354C">
              <w:rPr>
                <w:szCs w:val="24"/>
              </w:rPr>
              <w:t xml:space="preserve">Atıklar yakıldıktan sonra fırından alınan </w:t>
            </w:r>
            <w:r w:rsidR="00E253A2">
              <w:rPr>
                <w:szCs w:val="24"/>
              </w:rPr>
              <w:t>atıklar</w:t>
            </w:r>
            <w:r w:rsidRPr="00C5354C">
              <w:rPr>
                <w:szCs w:val="24"/>
              </w:rPr>
              <w:t>.</w:t>
            </w:r>
          </w:p>
        </w:tc>
      </w:tr>
      <w:tr w:rsidR="00B81B54" w:rsidRPr="00C5354C" w14:paraId="796D1376" w14:textId="77777777" w:rsidTr="00491E9D">
        <w:trPr>
          <w:trHeight w:val="460"/>
        </w:trPr>
        <w:tc>
          <w:tcPr>
            <w:tcW w:w="1150" w:type="pct"/>
            <w:shd w:val="clear" w:color="auto" w:fill="auto"/>
            <w:vAlign w:val="center"/>
          </w:tcPr>
          <w:p w14:paraId="0139D8AB" w14:textId="77777777" w:rsidR="00B81B54" w:rsidRPr="00C5354C" w:rsidRDefault="00B81B54" w:rsidP="00491E9D">
            <w:pPr>
              <w:pStyle w:val="TableParagraph"/>
              <w:spacing w:line="276" w:lineRule="auto"/>
              <w:ind w:left="107"/>
              <w:rPr>
                <w:szCs w:val="24"/>
              </w:rPr>
            </w:pPr>
            <w:r w:rsidRPr="00C5354C">
              <w:rPr>
                <w:szCs w:val="24"/>
              </w:rPr>
              <w:t>Geçerli yarım saatlik ortalama</w:t>
            </w:r>
          </w:p>
        </w:tc>
        <w:tc>
          <w:tcPr>
            <w:tcW w:w="3850" w:type="pct"/>
            <w:shd w:val="clear" w:color="auto" w:fill="auto"/>
            <w:vAlign w:val="center"/>
          </w:tcPr>
          <w:p w14:paraId="2339BF50" w14:textId="77777777" w:rsidR="00B81B54" w:rsidRPr="00C5354C" w:rsidRDefault="00B81B54" w:rsidP="00491E9D">
            <w:pPr>
              <w:pStyle w:val="TableParagraph"/>
              <w:spacing w:line="276" w:lineRule="auto"/>
              <w:ind w:left="107"/>
              <w:rPr>
                <w:szCs w:val="24"/>
              </w:rPr>
            </w:pPr>
            <w:r w:rsidRPr="00C5354C">
              <w:rPr>
                <w:szCs w:val="24"/>
              </w:rPr>
              <w:t>Yarım saatlik ortalama, otomatik ölçüm sisteminin herhangi bir bakım veya arızası söz konusu olmadığında geçerli kabul edilen değer</w:t>
            </w:r>
          </w:p>
        </w:tc>
      </w:tr>
      <w:tr w:rsidR="00B81B54" w:rsidRPr="00C5354C" w14:paraId="1B3B2B60" w14:textId="77777777" w:rsidTr="00491E9D">
        <w:trPr>
          <w:trHeight w:val="230"/>
        </w:trPr>
        <w:tc>
          <w:tcPr>
            <w:tcW w:w="1150" w:type="pct"/>
            <w:shd w:val="clear" w:color="auto" w:fill="auto"/>
            <w:vAlign w:val="center"/>
          </w:tcPr>
          <w:p w14:paraId="6890926F" w14:textId="77777777" w:rsidR="00B81B54" w:rsidRPr="00C5354C" w:rsidRDefault="00B81B54" w:rsidP="00491E9D">
            <w:pPr>
              <w:pStyle w:val="TableParagraph"/>
              <w:spacing w:line="276" w:lineRule="auto"/>
              <w:ind w:left="107"/>
              <w:rPr>
                <w:szCs w:val="24"/>
              </w:rPr>
            </w:pPr>
            <w:r w:rsidRPr="00C5354C">
              <w:rPr>
                <w:szCs w:val="24"/>
              </w:rPr>
              <w:t>As</w:t>
            </w:r>
          </w:p>
        </w:tc>
        <w:tc>
          <w:tcPr>
            <w:tcW w:w="3850" w:type="pct"/>
            <w:shd w:val="clear" w:color="auto" w:fill="auto"/>
            <w:vAlign w:val="center"/>
          </w:tcPr>
          <w:p w14:paraId="0D4E9873" w14:textId="77777777" w:rsidR="00B81B54" w:rsidRPr="00C5354C" w:rsidRDefault="00B81B54" w:rsidP="00491E9D">
            <w:pPr>
              <w:pStyle w:val="TableParagraph"/>
              <w:spacing w:line="276" w:lineRule="auto"/>
              <w:ind w:left="107"/>
              <w:rPr>
                <w:szCs w:val="24"/>
              </w:rPr>
            </w:pPr>
            <w:r w:rsidRPr="00C5354C">
              <w:rPr>
                <w:szCs w:val="24"/>
              </w:rPr>
              <w:t xml:space="preserve">Arsenik ve bileşiklerinin toplamı, </w:t>
            </w:r>
          </w:p>
        </w:tc>
      </w:tr>
      <w:tr w:rsidR="00B81B54" w:rsidRPr="00C5354C" w14:paraId="30F80306" w14:textId="77777777" w:rsidTr="00491E9D">
        <w:trPr>
          <w:trHeight w:val="230"/>
        </w:trPr>
        <w:tc>
          <w:tcPr>
            <w:tcW w:w="1150" w:type="pct"/>
            <w:shd w:val="clear" w:color="auto" w:fill="auto"/>
            <w:vAlign w:val="center"/>
          </w:tcPr>
          <w:p w14:paraId="47FBD32C" w14:textId="77777777" w:rsidR="00B81B54" w:rsidRPr="00C5354C" w:rsidRDefault="00B81B54" w:rsidP="00491E9D">
            <w:pPr>
              <w:pStyle w:val="TableParagraph"/>
              <w:spacing w:line="276" w:lineRule="auto"/>
              <w:ind w:left="107"/>
              <w:rPr>
                <w:szCs w:val="24"/>
              </w:rPr>
            </w:pPr>
            <w:r w:rsidRPr="00C5354C">
              <w:rPr>
                <w:szCs w:val="24"/>
              </w:rPr>
              <w:t>Cd</w:t>
            </w:r>
          </w:p>
        </w:tc>
        <w:tc>
          <w:tcPr>
            <w:tcW w:w="3850" w:type="pct"/>
            <w:shd w:val="clear" w:color="auto" w:fill="auto"/>
            <w:vAlign w:val="center"/>
          </w:tcPr>
          <w:p w14:paraId="22E11BE6" w14:textId="77777777" w:rsidR="00B81B54" w:rsidRPr="00C5354C" w:rsidRDefault="00B81B54" w:rsidP="00491E9D">
            <w:pPr>
              <w:pStyle w:val="TableParagraph"/>
              <w:spacing w:line="276" w:lineRule="auto"/>
              <w:ind w:left="107"/>
              <w:rPr>
                <w:szCs w:val="24"/>
              </w:rPr>
            </w:pPr>
            <w:r w:rsidRPr="00C5354C">
              <w:rPr>
                <w:szCs w:val="24"/>
              </w:rPr>
              <w:t xml:space="preserve">Kadmiyum ve bileşiklerinin toplamı, </w:t>
            </w:r>
          </w:p>
        </w:tc>
      </w:tr>
      <w:tr w:rsidR="00B81B54" w:rsidRPr="00C5354C" w14:paraId="06B8F618" w14:textId="77777777" w:rsidTr="00491E9D">
        <w:trPr>
          <w:trHeight w:val="230"/>
        </w:trPr>
        <w:tc>
          <w:tcPr>
            <w:tcW w:w="1150" w:type="pct"/>
            <w:shd w:val="clear" w:color="auto" w:fill="auto"/>
            <w:vAlign w:val="center"/>
          </w:tcPr>
          <w:p w14:paraId="3598C70F" w14:textId="77777777" w:rsidR="00B81B54" w:rsidRPr="00C5354C" w:rsidRDefault="00B81B54" w:rsidP="00491E9D">
            <w:pPr>
              <w:pStyle w:val="TableParagraph"/>
              <w:spacing w:line="276" w:lineRule="auto"/>
              <w:ind w:left="107"/>
              <w:rPr>
                <w:szCs w:val="24"/>
              </w:rPr>
            </w:pPr>
            <w:r w:rsidRPr="00C5354C">
              <w:rPr>
                <w:szCs w:val="24"/>
              </w:rPr>
              <w:t>Cd+Tl</w:t>
            </w:r>
          </w:p>
        </w:tc>
        <w:tc>
          <w:tcPr>
            <w:tcW w:w="3850" w:type="pct"/>
            <w:shd w:val="clear" w:color="auto" w:fill="auto"/>
            <w:vAlign w:val="center"/>
          </w:tcPr>
          <w:p w14:paraId="41196809" w14:textId="77777777" w:rsidR="00B81B54" w:rsidRPr="00C5354C" w:rsidRDefault="00B81B54" w:rsidP="00491E9D">
            <w:pPr>
              <w:pStyle w:val="TableParagraph"/>
              <w:spacing w:line="276" w:lineRule="auto"/>
              <w:ind w:left="107"/>
              <w:rPr>
                <w:szCs w:val="24"/>
              </w:rPr>
            </w:pPr>
            <w:r w:rsidRPr="00C5354C">
              <w:rPr>
                <w:szCs w:val="24"/>
              </w:rPr>
              <w:t xml:space="preserve">Kadmiyum, talyum ve bileşiklerinin toplamı, </w:t>
            </w:r>
          </w:p>
        </w:tc>
      </w:tr>
      <w:tr w:rsidR="00B81B54" w:rsidRPr="00C5354C" w14:paraId="67130590" w14:textId="77777777" w:rsidTr="00491E9D">
        <w:trPr>
          <w:trHeight w:val="230"/>
        </w:trPr>
        <w:tc>
          <w:tcPr>
            <w:tcW w:w="1150" w:type="pct"/>
            <w:shd w:val="clear" w:color="auto" w:fill="auto"/>
            <w:vAlign w:val="center"/>
          </w:tcPr>
          <w:p w14:paraId="00C59B83" w14:textId="77777777" w:rsidR="00B81B54" w:rsidRPr="00C5354C" w:rsidRDefault="00B81B54" w:rsidP="00491E9D">
            <w:pPr>
              <w:pStyle w:val="TableParagraph"/>
              <w:spacing w:line="276" w:lineRule="auto"/>
              <w:ind w:left="107"/>
              <w:rPr>
                <w:szCs w:val="24"/>
              </w:rPr>
            </w:pPr>
            <w:r w:rsidRPr="00C5354C">
              <w:rPr>
                <w:szCs w:val="24"/>
              </w:rPr>
              <w:t>CO</w:t>
            </w:r>
          </w:p>
        </w:tc>
        <w:tc>
          <w:tcPr>
            <w:tcW w:w="3850" w:type="pct"/>
            <w:shd w:val="clear" w:color="auto" w:fill="auto"/>
            <w:vAlign w:val="center"/>
          </w:tcPr>
          <w:p w14:paraId="37EBAB2F" w14:textId="77777777" w:rsidR="00B81B54" w:rsidRPr="00C5354C" w:rsidRDefault="00B81B54" w:rsidP="00491E9D">
            <w:pPr>
              <w:pStyle w:val="TableParagraph"/>
              <w:spacing w:line="276" w:lineRule="auto"/>
              <w:ind w:left="107"/>
              <w:rPr>
                <w:szCs w:val="24"/>
              </w:rPr>
            </w:pPr>
            <w:r w:rsidRPr="00C5354C">
              <w:rPr>
                <w:szCs w:val="24"/>
              </w:rPr>
              <w:t>Karbon monoksit.</w:t>
            </w:r>
          </w:p>
        </w:tc>
      </w:tr>
      <w:tr w:rsidR="00B81B54" w:rsidRPr="00C5354C" w14:paraId="171D4CE8" w14:textId="77777777" w:rsidTr="00491E9D">
        <w:trPr>
          <w:trHeight w:val="230"/>
        </w:trPr>
        <w:tc>
          <w:tcPr>
            <w:tcW w:w="1150" w:type="pct"/>
            <w:shd w:val="clear" w:color="auto" w:fill="auto"/>
            <w:vAlign w:val="center"/>
          </w:tcPr>
          <w:p w14:paraId="5FC9424C" w14:textId="77777777" w:rsidR="00B81B54" w:rsidRPr="00C5354C" w:rsidRDefault="00B81B54" w:rsidP="00491E9D">
            <w:pPr>
              <w:pStyle w:val="TableParagraph"/>
              <w:spacing w:line="276" w:lineRule="auto"/>
              <w:ind w:left="107"/>
              <w:rPr>
                <w:szCs w:val="24"/>
              </w:rPr>
            </w:pPr>
            <w:r w:rsidRPr="00C5354C">
              <w:rPr>
                <w:szCs w:val="24"/>
              </w:rPr>
              <w:t>Cr</w:t>
            </w:r>
          </w:p>
        </w:tc>
        <w:tc>
          <w:tcPr>
            <w:tcW w:w="3850" w:type="pct"/>
            <w:shd w:val="clear" w:color="auto" w:fill="auto"/>
            <w:vAlign w:val="center"/>
          </w:tcPr>
          <w:p w14:paraId="47014768" w14:textId="77777777" w:rsidR="00B81B54" w:rsidRPr="00C5354C" w:rsidRDefault="00B81B54" w:rsidP="00491E9D">
            <w:pPr>
              <w:pStyle w:val="TableParagraph"/>
              <w:spacing w:line="276" w:lineRule="auto"/>
              <w:ind w:left="107"/>
              <w:rPr>
                <w:szCs w:val="24"/>
              </w:rPr>
            </w:pPr>
            <w:r w:rsidRPr="00C5354C">
              <w:rPr>
                <w:szCs w:val="24"/>
              </w:rPr>
              <w:t xml:space="preserve">Krom ve bileşiklerinin toplamı, </w:t>
            </w:r>
          </w:p>
        </w:tc>
      </w:tr>
      <w:tr w:rsidR="00B81B54" w:rsidRPr="00C5354C" w14:paraId="09550A2F" w14:textId="77777777" w:rsidTr="00491E9D">
        <w:trPr>
          <w:trHeight w:val="229"/>
        </w:trPr>
        <w:tc>
          <w:tcPr>
            <w:tcW w:w="1150" w:type="pct"/>
            <w:shd w:val="clear" w:color="auto" w:fill="auto"/>
            <w:vAlign w:val="center"/>
          </w:tcPr>
          <w:p w14:paraId="5A1C17E0" w14:textId="77777777" w:rsidR="00B81B54" w:rsidRPr="00C5354C" w:rsidRDefault="00B81B54" w:rsidP="00491E9D">
            <w:pPr>
              <w:pStyle w:val="TableParagraph"/>
              <w:spacing w:line="276" w:lineRule="auto"/>
              <w:ind w:left="107"/>
              <w:rPr>
                <w:szCs w:val="24"/>
              </w:rPr>
            </w:pPr>
            <w:r w:rsidRPr="00C5354C">
              <w:rPr>
                <w:szCs w:val="24"/>
              </w:rPr>
              <w:t>Cu</w:t>
            </w:r>
          </w:p>
        </w:tc>
        <w:tc>
          <w:tcPr>
            <w:tcW w:w="3850" w:type="pct"/>
            <w:shd w:val="clear" w:color="auto" w:fill="auto"/>
            <w:vAlign w:val="center"/>
          </w:tcPr>
          <w:p w14:paraId="02CCE40A" w14:textId="77777777" w:rsidR="00B81B54" w:rsidRPr="00C5354C" w:rsidRDefault="00B81B54" w:rsidP="00491E9D">
            <w:pPr>
              <w:pStyle w:val="TableParagraph"/>
              <w:spacing w:line="276" w:lineRule="auto"/>
              <w:ind w:left="107"/>
              <w:rPr>
                <w:szCs w:val="24"/>
              </w:rPr>
            </w:pPr>
            <w:r w:rsidRPr="00C5354C">
              <w:rPr>
                <w:szCs w:val="24"/>
              </w:rPr>
              <w:t xml:space="preserve">Bakır ve bileşiklerinin toplamı, </w:t>
            </w:r>
          </w:p>
        </w:tc>
      </w:tr>
      <w:tr w:rsidR="00B81B54" w:rsidRPr="00C5354C" w14:paraId="292333C9" w14:textId="77777777" w:rsidTr="00491E9D">
        <w:trPr>
          <w:trHeight w:val="461"/>
        </w:trPr>
        <w:tc>
          <w:tcPr>
            <w:tcW w:w="1150" w:type="pct"/>
            <w:shd w:val="clear" w:color="auto" w:fill="auto"/>
            <w:vAlign w:val="center"/>
          </w:tcPr>
          <w:p w14:paraId="1E74698C" w14:textId="77777777" w:rsidR="00B81B54" w:rsidRPr="00C5354C" w:rsidRDefault="00B81B54" w:rsidP="00491E9D">
            <w:pPr>
              <w:pStyle w:val="TableParagraph"/>
              <w:spacing w:before="108" w:line="276" w:lineRule="auto"/>
              <w:ind w:left="107"/>
              <w:rPr>
                <w:szCs w:val="24"/>
              </w:rPr>
            </w:pPr>
            <w:r w:rsidRPr="00C5354C">
              <w:rPr>
                <w:szCs w:val="24"/>
              </w:rPr>
              <w:t>DiyoksinbenzeriPCB’ler</w:t>
            </w:r>
          </w:p>
        </w:tc>
        <w:tc>
          <w:tcPr>
            <w:tcW w:w="3850" w:type="pct"/>
            <w:shd w:val="clear" w:color="auto" w:fill="auto"/>
            <w:vAlign w:val="center"/>
          </w:tcPr>
          <w:p w14:paraId="7301DA5E" w14:textId="77777777" w:rsidR="00B81B54" w:rsidRPr="00C5354C" w:rsidRDefault="00B81B54" w:rsidP="00491E9D">
            <w:pPr>
              <w:pStyle w:val="TableParagraph"/>
              <w:spacing w:line="276" w:lineRule="auto"/>
              <w:ind w:left="107"/>
              <w:rPr>
                <w:szCs w:val="24"/>
              </w:rPr>
            </w:pPr>
            <w:r w:rsidRPr="00C5354C">
              <w:rPr>
                <w:szCs w:val="24"/>
              </w:rPr>
              <w:t>Dünya Sağlık Örgütü’ne (DSÖ) göre 2,3,7,8 ornatmalı PCDD/PCDF’ye benzer toksisite gösteren PCB’ler.</w:t>
            </w:r>
          </w:p>
        </w:tc>
      </w:tr>
      <w:tr w:rsidR="00B81B54" w:rsidRPr="00C5354C" w14:paraId="0E1AC0C2" w14:textId="77777777" w:rsidTr="00491E9D">
        <w:trPr>
          <w:trHeight w:val="230"/>
        </w:trPr>
        <w:tc>
          <w:tcPr>
            <w:tcW w:w="1150" w:type="pct"/>
            <w:shd w:val="clear" w:color="auto" w:fill="auto"/>
            <w:vAlign w:val="center"/>
          </w:tcPr>
          <w:p w14:paraId="468669D4" w14:textId="77777777" w:rsidR="00B81B54" w:rsidRPr="00C5354C" w:rsidRDefault="00B81B54" w:rsidP="00491E9D">
            <w:pPr>
              <w:pStyle w:val="TableParagraph"/>
              <w:spacing w:line="276" w:lineRule="auto"/>
              <w:ind w:left="107"/>
              <w:rPr>
                <w:szCs w:val="24"/>
              </w:rPr>
            </w:pPr>
            <w:r w:rsidRPr="00C5354C">
              <w:rPr>
                <w:szCs w:val="24"/>
              </w:rPr>
              <w:t>Toz</w:t>
            </w:r>
          </w:p>
        </w:tc>
        <w:tc>
          <w:tcPr>
            <w:tcW w:w="3850" w:type="pct"/>
            <w:shd w:val="clear" w:color="auto" w:fill="auto"/>
            <w:vAlign w:val="center"/>
          </w:tcPr>
          <w:p w14:paraId="2D96D29E" w14:textId="77777777" w:rsidR="00B81B54" w:rsidRPr="00C5354C" w:rsidRDefault="00B81B54" w:rsidP="00491E9D">
            <w:pPr>
              <w:pStyle w:val="TableParagraph"/>
              <w:spacing w:line="276" w:lineRule="auto"/>
              <w:ind w:left="107"/>
              <w:rPr>
                <w:szCs w:val="24"/>
              </w:rPr>
            </w:pPr>
            <w:r w:rsidRPr="00C5354C">
              <w:rPr>
                <w:szCs w:val="24"/>
              </w:rPr>
              <w:t>Toplam partikül madde (havadaki).</w:t>
            </w:r>
          </w:p>
        </w:tc>
      </w:tr>
      <w:tr w:rsidR="00B81B54" w:rsidRPr="00C5354C" w14:paraId="0BDD0D30" w14:textId="77777777" w:rsidTr="00491E9D">
        <w:trPr>
          <w:trHeight w:val="227"/>
        </w:trPr>
        <w:tc>
          <w:tcPr>
            <w:tcW w:w="1150" w:type="pct"/>
            <w:shd w:val="clear" w:color="auto" w:fill="auto"/>
            <w:vAlign w:val="center"/>
          </w:tcPr>
          <w:p w14:paraId="33617F49" w14:textId="77777777" w:rsidR="00B81B54" w:rsidRPr="00C5354C" w:rsidRDefault="00B81B54" w:rsidP="00491E9D">
            <w:pPr>
              <w:pStyle w:val="TableParagraph"/>
              <w:spacing w:line="276" w:lineRule="auto"/>
              <w:ind w:left="107"/>
              <w:rPr>
                <w:szCs w:val="24"/>
              </w:rPr>
            </w:pPr>
            <w:r w:rsidRPr="00C5354C">
              <w:rPr>
                <w:szCs w:val="24"/>
              </w:rPr>
              <w:t>HCl</w:t>
            </w:r>
          </w:p>
        </w:tc>
        <w:tc>
          <w:tcPr>
            <w:tcW w:w="3850" w:type="pct"/>
            <w:shd w:val="clear" w:color="auto" w:fill="auto"/>
            <w:vAlign w:val="center"/>
          </w:tcPr>
          <w:p w14:paraId="3E5CDED3" w14:textId="77777777" w:rsidR="00B81B54" w:rsidRPr="00C5354C" w:rsidRDefault="00B81B54" w:rsidP="00491E9D">
            <w:pPr>
              <w:pStyle w:val="TableParagraph"/>
              <w:spacing w:line="276" w:lineRule="auto"/>
              <w:ind w:left="107"/>
              <w:rPr>
                <w:szCs w:val="24"/>
              </w:rPr>
            </w:pPr>
            <w:r w:rsidRPr="00C5354C">
              <w:rPr>
                <w:szCs w:val="24"/>
              </w:rPr>
              <w:t>Hidrojen klorür.</w:t>
            </w:r>
          </w:p>
        </w:tc>
      </w:tr>
      <w:tr w:rsidR="00B81B54" w:rsidRPr="00C5354C" w14:paraId="614EE538" w14:textId="77777777" w:rsidTr="00491E9D">
        <w:trPr>
          <w:trHeight w:val="230"/>
        </w:trPr>
        <w:tc>
          <w:tcPr>
            <w:tcW w:w="1150" w:type="pct"/>
            <w:shd w:val="clear" w:color="auto" w:fill="auto"/>
            <w:vAlign w:val="center"/>
          </w:tcPr>
          <w:p w14:paraId="3A4F9752" w14:textId="77777777" w:rsidR="00B81B54" w:rsidRPr="00C5354C" w:rsidRDefault="00B81B54" w:rsidP="00491E9D">
            <w:pPr>
              <w:pStyle w:val="TableParagraph"/>
              <w:spacing w:line="276" w:lineRule="auto"/>
              <w:ind w:left="107"/>
              <w:rPr>
                <w:szCs w:val="24"/>
              </w:rPr>
            </w:pPr>
            <w:r w:rsidRPr="00C5354C">
              <w:rPr>
                <w:szCs w:val="24"/>
              </w:rPr>
              <w:t>HF</w:t>
            </w:r>
          </w:p>
        </w:tc>
        <w:tc>
          <w:tcPr>
            <w:tcW w:w="3850" w:type="pct"/>
            <w:shd w:val="clear" w:color="auto" w:fill="auto"/>
            <w:vAlign w:val="center"/>
          </w:tcPr>
          <w:p w14:paraId="1A6CF710" w14:textId="77777777" w:rsidR="00B81B54" w:rsidRPr="00C5354C" w:rsidRDefault="00B81B54" w:rsidP="00491E9D">
            <w:pPr>
              <w:pStyle w:val="TableParagraph"/>
              <w:spacing w:line="276" w:lineRule="auto"/>
              <w:ind w:left="107"/>
              <w:rPr>
                <w:szCs w:val="24"/>
              </w:rPr>
            </w:pPr>
            <w:r w:rsidRPr="00C5354C">
              <w:rPr>
                <w:szCs w:val="24"/>
              </w:rPr>
              <w:t>Hidrojen florür.</w:t>
            </w:r>
          </w:p>
        </w:tc>
      </w:tr>
      <w:tr w:rsidR="00B81B54" w:rsidRPr="00C5354C" w14:paraId="2CEDFEDF" w14:textId="77777777" w:rsidTr="00491E9D">
        <w:trPr>
          <w:trHeight w:val="230"/>
        </w:trPr>
        <w:tc>
          <w:tcPr>
            <w:tcW w:w="1150" w:type="pct"/>
            <w:shd w:val="clear" w:color="auto" w:fill="auto"/>
            <w:vAlign w:val="center"/>
          </w:tcPr>
          <w:p w14:paraId="2ABC8F54" w14:textId="77777777" w:rsidR="00B81B54" w:rsidRPr="00C5354C" w:rsidRDefault="00B81B54" w:rsidP="00491E9D">
            <w:pPr>
              <w:pStyle w:val="TableParagraph"/>
              <w:spacing w:line="276" w:lineRule="auto"/>
              <w:ind w:left="107"/>
              <w:rPr>
                <w:szCs w:val="24"/>
              </w:rPr>
            </w:pPr>
            <w:r w:rsidRPr="00C5354C">
              <w:rPr>
                <w:szCs w:val="24"/>
              </w:rPr>
              <w:t>Hg</w:t>
            </w:r>
          </w:p>
        </w:tc>
        <w:tc>
          <w:tcPr>
            <w:tcW w:w="3850" w:type="pct"/>
            <w:shd w:val="clear" w:color="auto" w:fill="auto"/>
            <w:vAlign w:val="center"/>
          </w:tcPr>
          <w:p w14:paraId="1ED35845" w14:textId="77777777" w:rsidR="00B81B54" w:rsidRPr="00C5354C" w:rsidRDefault="00B81B54" w:rsidP="00491E9D">
            <w:pPr>
              <w:pStyle w:val="TableParagraph"/>
              <w:spacing w:line="276" w:lineRule="auto"/>
              <w:ind w:left="107"/>
              <w:rPr>
                <w:szCs w:val="24"/>
              </w:rPr>
            </w:pPr>
            <w:r w:rsidRPr="00C5354C">
              <w:rPr>
                <w:szCs w:val="24"/>
              </w:rPr>
              <w:t xml:space="preserve">Cıva ve bileşiklerinin toplamı, </w:t>
            </w:r>
          </w:p>
        </w:tc>
      </w:tr>
      <w:tr w:rsidR="00B81B54" w:rsidRPr="00C5354C" w14:paraId="23C58662" w14:textId="77777777" w:rsidTr="00491E9D">
        <w:trPr>
          <w:trHeight w:val="230"/>
        </w:trPr>
        <w:tc>
          <w:tcPr>
            <w:tcW w:w="1150" w:type="pct"/>
            <w:shd w:val="clear" w:color="auto" w:fill="auto"/>
            <w:vAlign w:val="center"/>
          </w:tcPr>
          <w:p w14:paraId="41578681" w14:textId="08170C30" w:rsidR="00B81B54" w:rsidRPr="00C5354C" w:rsidRDefault="004233DA" w:rsidP="00491E9D">
            <w:pPr>
              <w:pStyle w:val="TableParagraph"/>
              <w:spacing w:line="276" w:lineRule="auto"/>
              <w:ind w:left="107"/>
              <w:rPr>
                <w:szCs w:val="24"/>
              </w:rPr>
            </w:pPr>
            <w:r>
              <w:rPr>
                <w:szCs w:val="24"/>
              </w:rPr>
              <w:t>Yanma</w:t>
            </w:r>
            <w:r w:rsidR="00B81B54" w:rsidRPr="00C5354C">
              <w:rPr>
                <w:szCs w:val="24"/>
              </w:rPr>
              <w:t xml:space="preserve">kaybı </w:t>
            </w:r>
          </w:p>
        </w:tc>
        <w:tc>
          <w:tcPr>
            <w:tcW w:w="3850" w:type="pct"/>
            <w:shd w:val="clear" w:color="auto" w:fill="auto"/>
            <w:vAlign w:val="center"/>
          </w:tcPr>
          <w:p w14:paraId="55CFE65E" w14:textId="77777777" w:rsidR="00B81B54" w:rsidRPr="00C5354C" w:rsidRDefault="00B81B54" w:rsidP="00491E9D">
            <w:pPr>
              <w:pStyle w:val="TableParagraph"/>
              <w:spacing w:line="276" w:lineRule="auto"/>
              <w:ind w:left="107"/>
              <w:rPr>
                <w:szCs w:val="24"/>
              </w:rPr>
            </w:pPr>
            <w:r w:rsidRPr="00C5354C">
              <w:rPr>
                <w:szCs w:val="24"/>
              </w:rPr>
              <w:t>Tanımlanmış koşullar altında bir numunenin ısıtılması sonucu kütle değişikliği.</w:t>
            </w:r>
          </w:p>
        </w:tc>
      </w:tr>
      <w:tr w:rsidR="00B81B54" w:rsidRPr="00C5354C" w14:paraId="78607053" w14:textId="77777777" w:rsidTr="00491E9D">
        <w:trPr>
          <w:trHeight w:val="230"/>
        </w:trPr>
        <w:tc>
          <w:tcPr>
            <w:tcW w:w="1150" w:type="pct"/>
            <w:shd w:val="clear" w:color="auto" w:fill="auto"/>
            <w:vAlign w:val="center"/>
          </w:tcPr>
          <w:p w14:paraId="6BC11618" w14:textId="77777777" w:rsidR="00B81B54" w:rsidRPr="00C5354C" w:rsidRDefault="00B81B54" w:rsidP="00491E9D">
            <w:pPr>
              <w:pStyle w:val="TableParagraph"/>
              <w:spacing w:line="276" w:lineRule="auto"/>
              <w:ind w:left="107"/>
              <w:rPr>
                <w:szCs w:val="24"/>
              </w:rPr>
            </w:pPr>
            <w:r w:rsidRPr="00C5354C">
              <w:rPr>
                <w:szCs w:val="24"/>
              </w:rPr>
              <w:t>N</w:t>
            </w:r>
            <w:r w:rsidRPr="00C5354C">
              <w:rPr>
                <w:szCs w:val="24"/>
                <w:vertAlign w:val="subscript"/>
              </w:rPr>
              <w:t>2</w:t>
            </w:r>
            <w:r w:rsidRPr="00C5354C">
              <w:rPr>
                <w:szCs w:val="24"/>
              </w:rPr>
              <w:t>O</w:t>
            </w:r>
          </w:p>
        </w:tc>
        <w:tc>
          <w:tcPr>
            <w:tcW w:w="3850" w:type="pct"/>
            <w:shd w:val="clear" w:color="auto" w:fill="auto"/>
            <w:vAlign w:val="center"/>
          </w:tcPr>
          <w:p w14:paraId="69799545" w14:textId="77777777" w:rsidR="00B81B54" w:rsidRPr="00C5354C" w:rsidRDefault="00B81B54" w:rsidP="00491E9D">
            <w:pPr>
              <w:pStyle w:val="TableParagraph"/>
              <w:spacing w:line="276" w:lineRule="auto"/>
              <w:ind w:left="107"/>
              <w:rPr>
                <w:szCs w:val="24"/>
              </w:rPr>
            </w:pPr>
            <w:r w:rsidRPr="00C5354C">
              <w:rPr>
                <w:szCs w:val="24"/>
              </w:rPr>
              <w:t>Diazot monoksit (azot oksit).</w:t>
            </w:r>
          </w:p>
        </w:tc>
      </w:tr>
      <w:tr w:rsidR="00B81B54" w:rsidRPr="00C5354C" w14:paraId="0D4B4775" w14:textId="77777777" w:rsidTr="00491E9D">
        <w:trPr>
          <w:trHeight w:val="230"/>
        </w:trPr>
        <w:tc>
          <w:tcPr>
            <w:tcW w:w="1150" w:type="pct"/>
            <w:shd w:val="clear" w:color="auto" w:fill="auto"/>
            <w:vAlign w:val="center"/>
          </w:tcPr>
          <w:p w14:paraId="26C20E73" w14:textId="77777777" w:rsidR="00B81B54" w:rsidRPr="00C5354C" w:rsidRDefault="00B81B54" w:rsidP="00491E9D">
            <w:pPr>
              <w:pStyle w:val="TableParagraph"/>
              <w:spacing w:line="276" w:lineRule="auto"/>
              <w:ind w:left="107"/>
              <w:rPr>
                <w:szCs w:val="24"/>
              </w:rPr>
            </w:pPr>
            <w:r w:rsidRPr="00C5354C">
              <w:rPr>
                <w:szCs w:val="24"/>
              </w:rPr>
              <w:t>NH</w:t>
            </w:r>
            <w:r w:rsidRPr="00C5354C">
              <w:rPr>
                <w:szCs w:val="24"/>
                <w:vertAlign w:val="subscript"/>
              </w:rPr>
              <w:t>3</w:t>
            </w:r>
          </w:p>
        </w:tc>
        <w:tc>
          <w:tcPr>
            <w:tcW w:w="3850" w:type="pct"/>
            <w:shd w:val="clear" w:color="auto" w:fill="auto"/>
            <w:vAlign w:val="center"/>
          </w:tcPr>
          <w:p w14:paraId="7DB113A3" w14:textId="77777777" w:rsidR="00B81B54" w:rsidRPr="00C5354C" w:rsidRDefault="00B81B54" w:rsidP="00491E9D">
            <w:pPr>
              <w:pStyle w:val="TableParagraph"/>
              <w:spacing w:line="276" w:lineRule="auto"/>
              <w:ind w:left="107"/>
              <w:rPr>
                <w:szCs w:val="24"/>
              </w:rPr>
            </w:pPr>
            <w:r w:rsidRPr="00C5354C">
              <w:rPr>
                <w:szCs w:val="24"/>
              </w:rPr>
              <w:t>Amonyak.</w:t>
            </w:r>
          </w:p>
        </w:tc>
      </w:tr>
      <w:tr w:rsidR="00B81B54" w:rsidRPr="00C5354C" w14:paraId="5038469C" w14:textId="77777777" w:rsidTr="00491E9D">
        <w:trPr>
          <w:trHeight w:val="460"/>
        </w:trPr>
        <w:tc>
          <w:tcPr>
            <w:tcW w:w="1150" w:type="pct"/>
            <w:shd w:val="clear" w:color="auto" w:fill="auto"/>
            <w:vAlign w:val="center"/>
          </w:tcPr>
          <w:p w14:paraId="1C0114EB" w14:textId="77777777" w:rsidR="00B81B54" w:rsidRPr="00C5354C" w:rsidRDefault="00B81B54" w:rsidP="00491E9D">
            <w:pPr>
              <w:pStyle w:val="TableParagraph"/>
              <w:spacing w:before="110" w:line="276" w:lineRule="auto"/>
              <w:ind w:left="107"/>
              <w:rPr>
                <w:szCs w:val="24"/>
              </w:rPr>
            </w:pPr>
            <w:r w:rsidRPr="00C5354C">
              <w:rPr>
                <w:szCs w:val="24"/>
              </w:rPr>
              <w:t>NH</w:t>
            </w:r>
            <w:r w:rsidRPr="00C5354C">
              <w:rPr>
                <w:szCs w:val="24"/>
                <w:vertAlign w:val="subscript"/>
              </w:rPr>
              <w:t>4</w:t>
            </w:r>
            <w:r w:rsidRPr="00C5354C">
              <w:rPr>
                <w:szCs w:val="24"/>
              </w:rPr>
              <w:t>-N</w:t>
            </w:r>
          </w:p>
        </w:tc>
        <w:tc>
          <w:tcPr>
            <w:tcW w:w="3850" w:type="pct"/>
            <w:shd w:val="clear" w:color="auto" w:fill="auto"/>
            <w:vAlign w:val="center"/>
          </w:tcPr>
          <w:p w14:paraId="708C44CC" w14:textId="77777777" w:rsidR="00B81B54" w:rsidRPr="00C5354C" w:rsidRDefault="00B81B54" w:rsidP="00491E9D">
            <w:pPr>
              <w:pStyle w:val="TableParagraph"/>
              <w:spacing w:line="276" w:lineRule="auto"/>
              <w:ind w:left="107"/>
              <w:rPr>
                <w:szCs w:val="24"/>
              </w:rPr>
            </w:pPr>
            <w:r w:rsidRPr="00C5354C">
              <w:rPr>
                <w:szCs w:val="24"/>
              </w:rPr>
              <w:t>Amonyum azot, N olarak ifade edilir, serbest amonyak (NH</w:t>
            </w:r>
            <w:r w:rsidRPr="00C5354C">
              <w:rPr>
                <w:szCs w:val="24"/>
                <w:vertAlign w:val="subscript"/>
              </w:rPr>
              <w:t>3</w:t>
            </w:r>
            <w:r w:rsidRPr="00C5354C">
              <w:rPr>
                <w:szCs w:val="24"/>
              </w:rPr>
              <w:t xml:space="preserve">) ve amonyum içerir (NH </w:t>
            </w:r>
            <w:r w:rsidRPr="00C5354C">
              <w:rPr>
                <w:szCs w:val="24"/>
                <w:vertAlign w:val="superscript"/>
              </w:rPr>
              <w:t>+</w:t>
            </w:r>
            <w:r w:rsidRPr="00C5354C">
              <w:rPr>
                <w:szCs w:val="24"/>
              </w:rPr>
              <w:t>).4</w:t>
            </w:r>
          </w:p>
        </w:tc>
      </w:tr>
      <w:tr w:rsidR="00B81B54" w:rsidRPr="00C5354C" w14:paraId="0D9CC5DE" w14:textId="77777777" w:rsidTr="00491E9D">
        <w:trPr>
          <w:trHeight w:val="396"/>
        </w:trPr>
        <w:tc>
          <w:tcPr>
            <w:tcW w:w="1150" w:type="pct"/>
            <w:shd w:val="clear" w:color="auto" w:fill="auto"/>
            <w:vAlign w:val="center"/>
          </w:tcPr>
          <w:p w14:paraId="19F9BC4B" w14:textId="77777777" w:rsidR="00B81B54" w:rsidRPr="00C5354C" w:rsidRDefault="00B81B54" w:rsidP="00491E9D">
            <w:pPr>
              <w:pStyle w:val="TableParagraph"/>
              <w:spacing w:line="276" w:lineRule="auto"/>
              <w:ind w:left="107"/>
              <w:rPr>
                <w:szCs w:val="24"/>
              </w:rPr>
            </w:pPr>
            <w:r w:rsidRPr="00C5354C">
              <w:rPr>
                <w:szCs w:val="24"/>
              </w:rPr>
              <w:t>Ni</w:t>
            </w:r>
          </w:p>
        </w:tc>
        <w:tc>
          <w:tcPr>
            <w:tcW w:w="3850" w:type="pct"/>
            <w:shd w:val="clear" w:color="auto" w:fill="auto"/>
            <w:vAlign w:val="center"/>
          </w:tcPr>
          <w:p w14:paraId="1CB9591F" w14:textId="77777777" w:rsidR="00B81B54" w:rsidRPr="00C5354C" w:rsidRDefault="00B81B54" w:rsidP="00491E9D">
            <w:pPr>
              <w:pStyle w:val="TableParagraph"/>
              <w:spacing w:line="276" w:lineRule="auto"/>
              <w:ind w:left="107"/>
              <w:rPr>
                <w:szCs w:val="24"/>
              </w:rPr>
            </w:pPr>
            <w:r w:rsidRPr="00C5354C">
              <w:rPr>
                <w:szCs w:val="24"/>
              </w:rPr>
              <w:t>Nikel ve bileşiklerinin toplamı, Ni olarak ifade edilir.</w:t>
            </w:r>
          </w:p>
        </w:tc>
      </w:tr>
      <w:tr w:rsidR="00B81B54" w:rsidRPr="00C5354C" w14:paraId="36BC2995" w14:textId="77777777" w:rsidTr="00491E9D">
        <w:trPr>
          <w:trHeight w:val="460"/>
        </w:trPr>
        <w:tc>
          <w:tcPr>
            <w:tcW w:w="1150" w:type="pct"/>
            <w:shd w:val="clear" w:color="auto" w:fill="auto"/>
            <w:vAlign w:val="center"/>
          </w:tcPr>
          <w:p w14:paraId="525F93B0" w14:textId="77777777" w:rsidR="00B81B54" w:rsidRPr="00C5354C" w:rsidRDefault="00B81B54" w:rsidP="00491E9D">
            <w:pPr>
              <w:pStyle w:val="TableParagraph"/>
              <w:spacing w:before="108" w:line="276" w:lineRule="auto"/>
              <w:ind w:left="107"/>
              <w:rPr>
                <w:szCs w:val="24"/>
              </w:rPr>
            </w:pPr>
            <w:r w:rsidRPr="00C5354C">
              <w:rPr>
                <w:szCs w:val="24"/>
              </w:rPr>
              <w:t>NO</w:t>
            </w:r>
            <w:r w:rsidRPr="00C5354C">
              <w:rPr>
                <w:szCs w:val="24"/>
                <w:vertAlign w:val="subscript"/>
              </w:rPr>
              <w:t>X</w:t>
            </w:r>
          </w:p>
        </w:tc>
        <w:tc>
          <w:tcPr>
            <w:tcW w:w="3850" w:type="pct"/>
            <w:shd w:val="clear" w:color="auto" w:fill="auto"/>
            <w:vAlign w:val="center"/>
          </w:tcPr>
          <w:p w14:paraId="37B1B010" w14:textId="77777777" w:rsidR="00B81B54" w:rsidRPr="00C5354C" w:rsidRDefault="00B81B54" w:rsidP="00491E9D">
            <w:pPr>
              <w:pStyle w:val="TableParagraph"/>
              <w:spacing w:line="276" w:lineRule="auto"/>
              <w:ind w:left="107"/>
              <w:rPr>
                <w:szCs w:val="24"/>
              </w:rPr>
            </w:pPr>
            <w:r w:rsidRPr="00C5354C">
              <w:rPr>
                <w:szCs w:val="24"/>
              </w:rPr>
              <w:t>Azot monoksit (NO) ve azot dioksit (NO</w:t>
            </w:r>
            <w:r w:rsidRPr="00C5354C">
              <w:rPr>
                <w:szCs w:val="24"/>
                <w:vertAlign w:val="subscript"/>
              </w:rPr>
              <w:t>2</w:t>
            </w:r>
            <w:r w:rsidRPr="00C5354C">
              <w:rPr>
                <w:szCs w:val="24"/>
              </w:rPr>
              <w:t xml:space="preserve">) toplamı, </w:t>
            </w:r>
          </w:p>
        </w:tc>
      </w:tr>
      <w:tr w:rsidR="00B81B54" w:rsidRPr="00C5354C" w14:paraId="7C94416F" w14:textId="77777777" w:rsidTr="00491E9D">
        <w:trPr>
          <w:trHeight w:val="230"/>
        </w:trPr>
        <w:tc>
          <w:tcPr>
            <w:tcW w:w="1150" w:type="pct"/>
            <w:shd w:val="clear" w:color="auto" w:fill="auto"/>
            <w:vAlign w:val="center"/>
          </w:tcPr>
          <w:p w14:paraId="6B9415D0" w14:textId="77777777" w:rsidR="00B81B54" w:rsidRPr="00C5354C" w:rsidRDefault="00B81B54" w:rsidP="00491E9D">
            <w:pPr>
              <w:pStyle w:val="TableParagraph"/>
              <w:spacing w:line="276" w:lineRule="auto"/>
              <w:ind w:left="107"/>
              <w:rPr>
                <w:szCs w:val="24"/>
              </w:rPr>
            </w:pPr>
            <w:r w:rsidRPr="00C5354C">
              <w:rPr>
                <w:szCs w:val="24"/>
              </w:rPr>
              <w:t>Pb</w:t>
            </w:r>
          </w:p>
        </w:tc>
        <w:tc>
          <w:tcPr>
            <w:tcW w:w="3850" w:type="pct"/>
            <w:shd w:val="clear" w:color="auto" w:fill="auto"/>
            <w:vAlign w:val="center"/>
          </w:tcPr>
          <w:p w14:paraId="2B15C0DA" w14:textId="77777777" w:rsidR="00B81B54" w:rsidRPr="00C5354C" w:rsidRDefault="00B81B54" w:rsidP="00491E9D">
            <w:pPr>
              <w:pStyle w:val="TableParagraph"/>
              <w:spacing w:line="276" w:lineRule="auto"/>
              <w:ind w:left="107"/>
              <w:rPr>
                <w:szCs w:val="24"/>
              </w:rPr>
            </w:pPr>
            <w:r w:rsidRPr="00C5354C">
              <w:rPr>
                <w:szCs w:val="24"/>
              </w:rPr>
              <w:t xml:space="preserve">Kurşun ve bileşiklerinin toplamı, </w:t>
            </w:r>
          </w:p>
        </w:tc>
      </w:tr>
      <w:tr w:rsidR="00B81B54" w:rsidRPr="00C5354C" w14:paraId="4F1D930B" w14:textId="77777777" w:rsidTr="00491E9D">
        <w:trPr>
          <w:trHeight w:val="230"/>
        </w:trPr>
        <w:tc>
          <w:tcPr>
            <w:tcW w:w="1150" w:type="pct"/>
            <w:shd w:val="clear" w:color="auto" w:fill="auto"/>
            <w:vAlign w:val="center"/>
          </w:tcPr>
          <w:p w14:paraId="5E9F4226" w14:textId="77777777" w:rsidR="00B81B54" w:rsidRPr="00C5354C" w:rsidRDefault="00B81B54" w:rsidP="00491E9D">
            <w:pPr>
              <w:pStyle w:val="TableParagraph"/>
              <w:spacing w:line="276" w:lineRule="auto"/>
              <w:ind w:left="107"/>
              <w:rPr>
                <w:szCs w:val="24"/>
              </w:rPr>
            </w:pPr>
            <w:r w:rsidRPr="00C5354C">
              <w:rPr>
                <w:szCs w:val="24"/>
              </w:rPr>
              <w:t>PBDD/F</w:t>
            </w:r>
          </w:p>
        </w:tc>
        <w:tc>
          <w:tcPr>
            <w:tcW w:w="3850" w:type="pct"/>
            <w:shd w:val="clear" w:color="auto" w:fill="auto"/>
            <w:vAlign w:val="center"/>
          </w:tcPr>
          <w:p w14:paraId="1EB98B31" w14:textId="77777777" w:rsidR="00B81B54" w:rsidRPr="00C5354C" w:rsidRDefault="00B81B54" w:rsidP="00491E9D">
            <w:pPr>
              <w:pStyle w:val="TableParagraph"/>
              <w:spacing w:line="276" w:lineRule="auto"/>
              <w:ind w:left="107"/>
              <w:rPr>
                <w:szCs w:val="24"/>
              </w:rPr>
            </w:pPr>
            <w:r w:rsidRPr="00C5354C">
              <w:rPr>
                <w:szCs w:val="24"/>
              </w:rPr>
              <w:t>Polibromludibenzo-</w:t>
            </w:r>
            <w:r w:rsidRPr="00C5354C">
              <w:rPr>
                <w:i/>
                <w:szCs w:val="24"/>
              </w:rPr>
              <w:t>p</w:t>
            </w:r>
            <w:r w:rsidRPr="00C5354C">
              <w:rPr>
                <w:szCs w:val="24"/>
              </w:rPr>
              <w:t>-diyoksinler ve -furanlar.</w:t>
            </w:r>
          </w:p>
        </w:tc>
      </w:tr>
      <w:tr w:rsidR="00B81B54" w:rsidRPr="00C5354C" w14:paraId="442E0EB6" w14:textId="77777777" w:rsidTr="00491E9D">
        <w:trPr>
          <w:trHeight w:val="230"/>
        </w:trPr>
        <w:tc>
          <w:tcPr>
            <w:tcW w:w="1150" w:type="pct"/>
            <w:shd w:val="clear" w:color="auto" w:fill="auto"/>
            <w:vAlign w:val="center"/>
          </w:tcPr>
          <w:p w14:paraId="3C9EE856" w14:textId="77777777" w:rsidR="00B81B54" w:rsidRPr="00C5354C" w:rsidRDefault="00B81B54" w:rsidP="00491E9D">
            <w:pPr>
              <w:pStyle w:val="TableParagraph"/>
              <w:spacing w:line="276" w:lineRule="auto"/>
              <w:ind w:left="107"/>
              <w:rPr>
                <w:szCs w:val="24"/>
              </w:rPr>
            </w:pPr>
            <w:r w:rsidRPr="00C5354C">
              <w:rPr>
                <w:szCs w:val="24"/>
              </w:rPr>
              <w:lastRenderedPageBreak/>
              <w:t>PCB'ler</w:t>
            </w:r>
          </w:p>
        </w:tc>
        <w:tc>
          <w:tcPr>
            <w:tcW w:w="3850" w:type="pct"/>
            <w:shd w:val="clear" w:color="auto" w:fill="auto"/>
            <w:vAlign w:val="center"/>
          </w:tcPr>
          <w:p w14:paraId="3743EED4" w14:textId="77777777" w:rsidR="00B81B54" w:rsidRPr="00C5354C" w:rsidRDefault="00B81B54" w:rsidP="00491E9D">
            <w:pPr>
              <w:pStyle w:val="TableParagraph"/>
              <w:spacing w:line="276" w:lineRule="auto"/>
              <w:ind w:left="107"/>
              <w:rPr>
                <w:szCs w:val="24"/>
              </w:rPr>
            </w:pPr>
            <w:r w:rsidRPr="00C5354C">
              <w:rPr>
                <w:szCs w:val="24"/>
              </w:rPr>
              <w:t>Poliklorlubifeniller.</w:t>
            </w:r>
          </w:p>
        </w:tc>
      </w:tr>
      <w:tr w:rsidR="00B81B54" w:rsidRPr="00C5354C" w14:paraId="116E0B41" w14:textId="77777777" w:rsidTr="00491E9D">
        <w:trPr>
          <w:trHeight w:val="230"/>
        </w:trPr>
        <w:tc>
          <w:tcPr>
            <w:tcW w:w="1150" w:type="pct"/>
            <w:shd w:val="clear" w:color="auto" w:fill="auto"/>
            <w:vAlign w:val="center"/>
          </w:tcPr>
          <w:p w14:paraId="35F731D6" w14:textId="77777777" w:rsidR="00B81B54" w:rsidRPr="00C5354C" w:rsidRDefault="00B81B54" w:rsidP="00491E9D">
            <w:pPr>
              <w:pStyle w:val="TableParagraph"/>
              <w:spacing w:line="276" w:lineRule="auto"/>
              <w:ind w:left="107"/>
              <w:rPr>
                <w:szCs w:val="24"/>
              </w:rPr>
            </w:pPr>
            <w:r w:rsidRPr="00C5354C">
              <w:rPr>
                <w:szCs w:val="24"/>
              </w:rPr>
              <w:t>PCDD/F</w:t>
            </w:r>
          </w:p>
        </w:tc>
        <w:tc>
          <w:tcPr>
            <w:tcW w:w="3850" w:type="pct"/>
            <w:shd w:val="clear" w:color="auto" w:fill="auto"/>
            <w:vAlign w:val="center"/>
          </w:tcPr>
          <w:p w14:paraId="673FB0C9" w14:textId="77777777" w:rsidR="00B81B54" w:rsidRPr="00C5354C" w:rsidRDefault="00B81B54" w:rsidP="00491E9D">
            <w:pPr>
              <w:pStyle w:val="TableParagraph"/>
              <w:spacing w:line="276" w:lineRule="auto"/>
              <w:ind w:left="107"/>
              <w:rPr>
                <w:szCs w:val="24"/>
              </w:rPr>
            </w:pPr>
            <w:r w:rsidRPr="00C5354C">
              <w:rPr>
                <w:szCs w:val="24"/>
              </w:rPr>
              <w:t>Poliklorludibenzo-</w:t>
            </w:r>
            <w:r w:rsidRPr="00C5354C">
              <w:rPr>
                <w:i/>
                <w:szCs w:val="24"/>
              </w:rPr>
              <w:t>p</w:t>
            </w:r>
            <w:r w:rsidRPr="00C5354C">
              <w:rPr>
                <w:szCs w:val="24"/>
              </w:rPr>
              <w:t>-diyoksinler ve -furanlar.</w:t>
            </w:r>
          </w:p>
        </w:tc>
      </w:tr>
      <w:tr w:rsidR="00B81B54" w:rsidRPr="00C5354C" w14:paraId="326674F8" w14:textId="77777777" w:rsidTr="00491E9D">
        <w:trPr>
          <w:trHeight w:val="460"/>
        </w:trPr>
        <w:tc>
          <w:tcPr>
            <w:tcW w:w="1150" w:type="pct"/>
            <w:shd w:val="clear" w:color="auto" w:fill="auto"/>
            <w:vAlign w:val="center"/>
          </w:tcPr>
          <w:p w14:paraId="45B2763C" w14:textId="77777777" w:rsidR="00B81B54" w:rsidRPr="00C5354C" w:rsidRDefault="00B81B54" w:rsidP="00491E9D">
            <w:pPr>
              <w:pStyle w:val="TableParagraph"/>
              <w:spacing w:before="108" w:line="276" w:lineRule="auto"/>
              <w:ind w:left="107"/>
              <w:rPr>
                <w:szCs w:val="24"/>
              </w:rPr>
            </w:pPr>
            <w:r w:rsidRPr="00C5354C">
              <w:rPr>
                <w:szCs w:val="24"/>
              </w:rPr>
              <w:t>POP’ler</w:t>
            </w:r>
          </w:p>
        </w:tc>
        <w:tc>
          <w:tcPr>
            <w:tcW w:w="3850" w:type="pct"/>
            <w:shd w:val="clear" w:color="auto" w:fill="auto"/>
            <w:vAlign w:val="center"/>
          </w:tcPr>
          <w:p w14:paraId="6A6EA96C" w14:textId="77777777" w:rsidR="00B81B54" w:rsidRPr="00C5354C" w:rsidRDefault="00B81B54" w:rsidP="00491E9D">
            <w:pPr>
              <w:pStyle w:val="TableParagraph"/>
              <w:spacing w:line="276" w:lineRule="auto"/>
              <w:ind w:left="107"/>
              <w:rPr>
                <w:szCs w:val="24"/>
              </w:rPr>
            </w:pPr>
            <w:r w:rsidRPr="00C5354C">
              <w:rPr>
                <w:szCs w:val="24"/>
              </w:rPr>
              <w:t>Avrupa Parlamentosu ve Konseyi (EC) 850/2004 sayılı Tüzüğü ve değişiklikleri Ek IV’te listelenen Kalıcı Organik Kirleticiler.</w:t>
            </w:r>
          </w:p>
        </w:tc>
      </w:tr>
      <w:tr w:rsidR="00B81B54" w:rsidRPr="00C5354C" w14:paraId="25420CA1" w14:textId="77777777" w:rsidTr="00491E9D">
        <w:trPr>
          <w:trHeight w:val="230"/>
        </w:trPr>
        <w:tc>
          <w:tcPr>
            <w:tcW w:w="1150" w:type="pct"/>
            <w:shd w:val="clear" w:color="auto" w:fill="auto"/>
            <w:vAlign w:val="center"/>
          </w:tcPr>
          <w:p w14:paraId="1FA214AE" w14:textId="77777777" w:rsidR="00B81B54" w:rsidRPr="00C5354C" w:rsidRDefault="00B81B54" w:rsidP="00491E9D">
            <w:pPr>
              <w:pStyle w:val="TableParagraph"/>
              <w:spacing w:line="276" w:lineRule="auto"/>
              <w:ind w:left="107"/>
              <w:rPr>
                <w:szCs w:val="24"/>
              </w:rPr>
            </w:pPr>
            <w:r w:rsidRPr="00C5354C">
              <w:rPr>
                <w:szCs w:val="24"/>
              </w:rPr>
              <w:t>Sb</w:t>
            </w:r>
          </w:p>
        </w:tc>
        <w:tc>
          <w:tcPr>
            <w:tcW w:w="3850" w:type="pct"/>
            <w:shd w:val="clear" w:color="auto" w:fill="auto"/>
            <w:vAlign w:val="center"/>
          </w:tcPr>
          <w:p w14:paraId="28000EBC" w14:textId="77777777" w:rsidR="00B81B54" w:rsidRPr="00C5354C" w:rsidRDefault="00B81B54" w:rsidP="00491E9D">
            <w:pPr>
              <w:pStyle w:val="TableParagraph"/>
              <w:spacing w:line="276" w:lineRule="auto"/>
              <w:ind w:left="107"/>
              <w:rPr>
                <w:szCs w:val="24"/>
              </w:rPr>
            </w:pPr>
            <w:r w:rsidRPr="00C5354C">
              <w:rPr>
                <w:szCs w:val="24"/>
              </w:rPr>
              <w:t xml:space="preserve">Antimon ve bileşiklerinin toplamı, </w:t>
            </w:r>
          </w:p>
        </w:tc>
      </w:tr>
      <w:tr w:rsidR="00B81B54" w:rsidRPr="00C5354C" w14:paraId="6097464F" w14:textId="77777777" w:rsidTr="00491E9D">
        <w:trPr>
          <w:trHeight w:val="688"/>
        </w:trPr>
        <w:tc>
          <w:tcPr>
            <w:tcW w:w="1150" w:type="pct"/>
            <w:shd w:val="clear" w:color="auto" w:fill="auto"/>
            <w:vAlign w:val="center"/>
          </w:tcPr>
          <w:p w14:paraId="71EB3728" w14:textId="77777777" w:rsidR="00B81B54" w:rsidRPr="00C5354C" w:rsidRDefault="00B81B54" w:rsidP="00491E9D">
            <w:pPr>
              <w:pStyle w:val="TableParagraph"/>
              <w:spacing w:before="108" w:line="276" w:lineRule="auto"/>
              <w:ind w:left="107"/>
              <w:rPr>
                <w:szCs w:val="24"/>
              </w:rPr>
            </w:pPr>
            <w:r w:rsidRPr="00C5354C">
              <w:rPr>
                <w:szCs w:val="24"/>
              </w:rPr>
              <w:t>Sb+As+Pb+Cr+Co+ Cu+Mn+Ni+V</w:t>
            </w:r>
          </w:p>
        </w:tc>
        <w:tc>
          <w:tcPr>
            <w:tcW w:w="3850" w:type="pct"/>
            <w:shd w:val="clear" w:color="auto" w:fill="auto"/>
            <w:vAlign w:val="center"/>
          </w:tcPr>
          <w:p w14:paraId="67AFDBFC" w14:textId="77777777" w:rsidR="00B81B54" w:rsidRPr="00C5354C" w:rsidRDefault="00B81B54" w:rsidP="00491E9D">
            <w:pPr>
              <w:pStyle w:val="TableParagraph"/>
              <w:spacing w:line="276" w:lineRule="auto"/>
              <w:ind w:left="107"/>
              <w:rPr>
                <w:szCs w:val="24"/>
              </w:rPr>
            </w:pPr>
            <w:r w:rsidRPr="00C5354C">
              <w:rPr>
                <w:szCs w:val="24"/>
              </w:rPr>
              <w:t xml:space="preserve">Antimon, arsenik, kurşun, krom, kobalt, bakır, manganez, nikel, vanadyum ve bileşiklerinin toplamı, </w:t>
            </w:r>
          </w:p>
        </w:tc>
      </w:tr>
      <w:tr w:rsidR="00B81B54" w:rsidRPr="00C5354C" w14:paraId="028BD7B2" w14:textId="77777777" w:rsidTr="00491E9D">
        <w:trPr>
          <w:trHeight w:val="266"/>
        </w:trPr>
        <w:tc>
          <w:tcPr>
            <w:tcW w:w="1150" w:type="pct"/>
            <w:shd w:val="clear" w:color="auto" w:fill="auto"/>
            <w:vAlign w:val="center"/>
          </w:tcPr>
          <w:p w14:paraId="267136E4" w14:textId="77777777" w:rsidR="00B81B54" w:rsidRPr="00C5354C" w:rsidRDefault="00B81B54" w:rsidP="00491E9D">
            <w:pPr>
              <w:pStyle w:val="TableParagraph"/>
              <w:spacing w:line="276" w:lineRule="auto"/>
              <w:ind w:left="107"/>
              <w:rPr>
                <w:szCs w:val="24"/>
              </w:rPr>
            </w:pPr>
            <w:r w:rsidRPr="00C5354C">
              <w:rPr>
                <w:szCs w:val="24"/>
              </w:rPr>
              <w:t>SO</w:t>
            </w:r>
            <w:r w:rsidRPr="00C5354C">
              <w:rPr>
                <w:szCs w:val="24"/>
                <w:vertAlign w:val="subscript"/>
              </w:rPr>
              <w:t>2</w:t>
            </w:r>
          </w:p>
        </w:tc>
        <w:tc>
          <w:tcPr>
            <w:tcW w:w="3850" w:type="pct"/>
            <w:shd w:val="clear" w:color="auto" w:fill="auto"/>
            <w:vAlign w:val="center"/>
          </w:tcPr>
          <w:p w14:paraId="60539BC6" w14:textId="77777777" w:rsidR="00B81B54" w:rsidRPr="00C5354C" w:rsidRDefault="00B81B54" w:rsidP="00491E9D">
            <w:pPr>
              <w:pStyle w:val="TableParagraph"/>
              <w:spacing w:line="276" w:lineRule="auto"/>
              <w:ind w:left="107"/>
              <w:rPr>
                <w:szCs w:val="24"/>
              </w:rPr>
            </w:pPr>
            <w:r w:rsidRPr="00C5354C">
              <w:rPr>
                <w:szCs w:val="24"/>
              </w:rPr>
              <w:t>Kükürt dioksit.</w:t>
            </w:r>
          </w:p>
        </w:tc>
      </w:tr>
      <w:tr w:rsidR="00B81B54" w:rsidRPr="00C5354C" w14:paraId="3C219A5C" w14:textId="77777777" w:rsidTr="00491E9D">
        <w:trPr>
          <w:trHeight w:val="230"/>
        </w:trPr>
        <w:tc>
          <w:tcPr>
            <w:tcW w:w="1150" w:type="pct"/>
            <w:shd w:val="clear" w:color="auto" w:fill="auto"/>
            <w:vAlign w:val="center"/>
          </w:tcPr>
          <w:p w14:paraId="49DE7632" w14:textId="77777777" w:rsidR="00B81B54" w:rsidRPr="00C5354C" w:rsidRDefault="00B81B54" w:rsidP="00491E9D">
            <w:pPr>
              <w:pStyle w:val="TableParagraph"/>
              <w:spacing w:line="276" w:lineRule="auto"/>
              <w:ind w:left="107"/>
              <w:rPr>
                <w:szCs w:val="24"/>
              </w:rPr>
            </w:pPr>
            <w:r w:rsidRPr="00C5354C">
              <w:rPr>
                <w:szCs w:val="24"/>
              </w:rPr>
              <w:t xml:space="preserve">Sülfat (SO </w:t>
            </w:r>
            <w:r w:rsidRPr="00C5354C">
              <w:rPr>
                <w:szCs w:val="24"/>
                <w:vertAlign w:val="superscript"/>
              </w:rPr>
              <w:t>2-</w:t>
            </w:r>
            <w:r w:rsidRPr="00C5354C">
              <w:rPr>
                <w:szCs w:val="24"/>
              </w:rPr>
              <w:t>)4</w:t>
            </w:r>
          </w:p>
        </w:tc>
        <w:tc>
          <w:tcPr>
            <w:tcW w:w="3850" w:type="pct"/>
            <w:shd w:val="clear" w:color="auto" w:fill="auto"/>
            <w:vAlign w:val="center"/>
          </w:tcPr>
          <w:p w14:paraId="76692E49" w14:textId="77777777" w:rsidR="00B81B54" w:rsidRPr="00C5354C" w:rsidRDefault="00B81B54" w:rsidP="00491E9D">
            <w:pPr>
              <w:pStyle w:val="TableParagraph"/>
              <w:spacing w:line="276" w:lineRule="auto"/>
              <w:ind w:left="107"/>
              <w:rPr>
                <w:szCs w:val="24"/>
              </w:rPr>
            </w:pPr>
            <w:r w:rsidRPr="00C5354C">
              <w:rPr>
                <w:szCs w:val="24"/>
              </w:rPr>
              <w:t xml:space="preserve">Çözünmüş sülfat, SO </w:t>
            </w:r>
            <w:r w:rsidRPr="00C5354C">
              <w:rPr>
                <w:szCs w:val="24"/>
                <w:vertAlign w:val="superscript"/>
              </w:rPr>
              <w:t>2</w:t>
            </w:r>
            <w:r w:rsidRPr="00C5354C">
              <w:rPr>
                <w:szCs w:val="24"/>
              </w:rPr>
              <w:t>4</w:t>
            </w:r>
          </w:p>
        </w:tc>
      </w:tr>
      <w:tr w:rsidR="00B81B54" w:rsidRPr="00C5354C" w14:paraId="436153C2" w14:textId="77777777" w:rsidTr="00491E9D">
        <w:trPr>
          <w:trHeight w:val="460"/>
        </w:trPr>
        <w:tc>
          <w:tcPr>
            <w:tcW w:w="1150" w:type="pct"/>
            <w:shd w:val="clear" w:color="auto" w:fill="auto"/>
            <w:vAlign w:val="center"/>
          </w:tcPr>
          <w:p w14:paraId="702B8E37" w14:textId="77777777" w:rsidR="00B81B54" w:rsidRPr="00C5354C" w:rsidRDefault="00B81B54" w:rsidP="00491E9D">
            <w:pPr>
              <w:pStyle w:val="TableParagraph"/>
              <w:spacing w:before="110" w:line="276" w:lineRule="auto"/>
              <w:ind w:left="107"/>
              <w:rPr>
                <w:szCs w:val="24"/>
              </w:rPr>
            </w:pPr>
            <w:r w:rsidRPr="00C5354C">
              <w:rPr>
                <w:szCs w:val="24"/>
              </w:rPr>
              <w:t>TOK</w:t>
            </w:r>
          </w:p>
        </w:tc>
        <w:tc>
          <w:tcPr>
            <w:tcW w:w="3850" w:type="pct"/>
            <w:shd w:val="clear" w:color="auto" w:fill="auto"/>
            <w:vAlign w:val="center"/>
          </w:tcPr>
          <w:p w14:paraId="51FBC92B" w14:textId="77777777" w:rsidR="00B81B54" w:rsidRPr="00C5354C" w:rsidRDefault="00B81B54" w:rsidP="00491E9D">
            <w:pPr>
              <w:pStyle w:val="TableParagraph"/>
              <w:spacing w:line="276" w:lineRule="auto"/>
              <w:ind w:left="107" w:right="110"/>
              <w:rPr>
                <w:szCs w:val="24"/>
              </w:rPr>
            </w:pPr>
            <w:r w:rsidRPr="00C5354C">
              <w:rPr>
                <w:szCs w:val="24"/>
              </w:rPr>
              <w:t>Toplam organik karbon, C olarak ifade edilir (suda); tüm organik bileşikleri içerir.</w:t>
            </w:r>
          </w:p>
        </w:tc>
      </w:tr>
      <w:tr w:rsidR="00B81B54" w:rsidRPr="00C5354C" w14:paraId="184FC6D4" w14:textId="77777777" w:rsidTr="00491E9D">
        <w:trPr>
          <w:trHeight w:val="690"/>
        </w:trPr>
        <w:tc>
          <w:tcPr>
            <w:tcW w:w="1150" w:type="pct"/>
            <w:shd w:val="clear" w:color="auto" w:fill="auto"/>
            <w:vAlign w:val="center"/>
          </w:tcPr>
          <w:p w14:paraId="07D70ADA" w14:textId="773B4C27" w:rsidR="00B81B54" w:rsidRPr="00C5354C" w:rsidRDefault="00B81B54" w:rsidP="00491E9D">
            <w:pPr>
              <w:pStyle w:val="TableParagraph"/>
              <w:tabs>
                <w:tab w:val="left" w:pos="596"/>
              </w:tabs>
              <w:spacing w:before="108" w:line="276" w:lineRule="auto"/>
              <w:ind w:left="107"/>
              <w:rPr>
                <w:szCs w:val="24"/>
              </w:rPr>
            </w:pPr>
            <w:r w:rsidRPr="00C5354C">
              <w:rPr>
                <w:szCs w:val="24"/>
              </w:rPr>
              <w:t>TOK</w:t>
            </w:r>
            <w:r w:rsidRPr="00C5354C">
              <w:rPr>
                <w:szCs w:val="24"/>
              </w:rPr>
              <w:tab/>
              <w:t>içeriği</w:t>
            </w:r>
            <w:r w:rsidRPr="00C5354C">
              <w:rPr>
                <w:szCs w:val="24"/>
              </w:rPr>
              <w:tab/>
              <w:t>(k</w:t>
            </w:r>
            <w:r w:rsidR="00AD0ECA">
              <w:rPr>
                <w:szCs w:val="24"/>
              </w:rPr>
              <w:t>alıntıda</w:t>
            </w:r>
            <w:r w:rsidRPr="00C5354C">
              <w:rPr>
                <w:szCs w:val="24"/>
              </w:rPr>
              <w:t>)</w:t>
            </w:r>
          </w:p>
        </w:tc>
        <w:tc>
          <w:tcPr>
            <w:tcW w:w="3850" w:type="pct"/>
            <w:shd w:val="clear" w:color="auto" w:fill="auto"/>
            <w:vAlign w:val="center"/>
          </w:tcPr>
          <w:p w14:paraId="5FC80AB6" w14:textId="77777777" w:rsidR="00B81B54" w:rsidRPr="00C5354C" w:rsidRDefault="00B81B54" w:rsidP="00491E9D">
            <w:pPr>
              <w:pStyle w:val="TableParagraph"/>
              <w:spacing w:line="276" w:lineRule="auto"/>
              <w:ind w:left="107"/>
              <w:rPr>
                <w:szCs w:val="24"/>
              </w:rPr>
            </w:pPr>
            <w:r w:rsidRPr="00C5354C">
              <w:rPr>
                <w:szCs w:val="24"/>
              </w:rPr>
              <w:t>Toplam organik karbon içeriği. Yanma yoluyla karbon diokside dönüştürülen ve asit işleme yoluyla karbon dioksit olarak serbest bırakılmayan karbon miktarı.</w:t>
            </w:r>
          </w:p>
        </w:tc>
      </w:tr>
      <w:tr w:rsidR="00B81B54" w:rsidRPr="00C5354C" w14:paraId="4E92CA91" w14:textId="77777777" w:rsidTr="00491E9D">
        <w:trPr>
          <w:trHeight w:val="460"/>
        </w:trPr>
        <w:tc>
          <w:tcPr>
            <w:tcW w:w="1150" w:type="pct"/>
            <w:shd w:val="clear" w:color="auto" w:fill="auto"/>
            <w:vAlign w:val="center"/>
          </w:tcPr>
          <w:p w14:paraId="478B7D45" w14:textId="77777777" w:rsidR="00B81B54" w:rsidRPr="00C5354C" w:rsidRDefault="00B81B54" w:rsidP="00491E9D">
            <w:pPr>
              <w:pStyle w:val="TableParagraph"/>
              <w:spacing w:before="108" w:line="276" w:lineRule="auto"/>
              <w:ind w:left="107"/>
              <w:rPr>
                <w:szCs w:val="24"/>
              </w:rPr>
            </w:pPr>
            <w:r w:rsidRPr="00C5354C">
              <w:rPr>
                <w:szCs w:val="24"/>
              </w:rPr>
              <w:t>TAKM</w:t>
            </w:r>
          </w:p>
        </w:tc>
        <w:tc>
          <w:tcPr>
            <w:tcW w:w="3850" w:type="pct"/>
            <w:shd w:val="clear" w:color="auto" w:fill="auto"/>
            <w:vAlign w:val="center"/>
          </w:tcPr>
          <w:p w14:paraId="4D519A21" w14:textId="77777777" w:rsidR="00B81B54" w:rsidRPr="00C5354C" w:rsidRDefault="00B81B54" w:rsidP="00491E9D">
            <w:pPr>
              <w:pStyle w:val="TableParagraph"/>
              <w:spacing w:line="276" w:lineRule="auto"/>
              <w:ind w:left="107"/>
              <w:rPr>
                <w:szCs w:val="24"/>
              </w:rPr>
            </w:pPr>
            <w:r w:rsidRPr="00C5354C">
              <w:rPr>
                <w:szCs w:val="24"/>
              </w:rPr>
              <w:t>Toplam askıda katı madde. Cam fiber filtreler ve gravimetre ile gerçekleştirilen filtrasyon yoluyla ölçülen tüm askıda katı maddelerin toplu konsantrasyonu (suda).</w:t>
            </w:r>
          </w:p>
        </w:tc>
      </w:tr>
      <w:tr w:rsidR="00B81B54" w:rsidRPr="00C5354C" w14:paraId="19C1D34A" w14:textId="77777777" w:rsidTr="00491E9D">
        <w:trPr>
          <w:trHeight w:val="230"/>
        </w:trPr>
        <w:tc>
          <w:tcPr>
            <w:tcW w:w="1150" w:type="pct"/>
            <w:shd w:val="clear" w:color="auto" w:fill="auto"/>
            <w:vAlign w:val="center"/>
          </w:tcPr>
          <w:p w14:paraId="7071E9B3" w14:textId="77777777" w:rsidR="00B81B54" w:rsidRPr="00C5354C" w:rsidRDefault="00B81B54" w:rsidP="00491E9D">
            <w:pPr>
              <w:pStyle w:val="TableParagraph"/>
              <w:spacing w:line="276" w:lineRule="auto"/>
              <w:ind w:left="107"/>
              <w:rPr>
                <w:szCs w:val="24"/>
              </w:rPr>
            </w:pPr>
            <w:r w:rsidRPr="00C5354C">
              <w:rPr>
                <w:szCs w:val="24"/>
              </w:rPr>
              <w:t>Tl</w:t>
            </w:r>
          </w:p>
        </w:tc>
        <w:tc>
          <w:tcPr>
            <w:tcW w:w="3850" w:type="pct"/>
            <w:shd w:val="clear" w:color="auto" w:fill="auto"/>
            <w:vAlign w:val="center"/>
          </w:tcPr>
          <w:p w14:paraId="5D1F6DBD" w14:textId="77777777" w:rsidR="00B81B54" w:rsidRPr="00C5354C" w:rsidRDefault="00B81B54" w:rsidP="00491E9D">
            <w:pPr>
              <w:pStyle w:val="TableParagraph"/>
              <w:spacing w:line="276" w:lineRule="auto"/>
              <w:ind w:left="107"/>
              <w:rPr>
                <w:szCs w:val="24"/>
              </w:rPr>
            </w:pPr>
            <w:r w:rsidRPr="00C5354C">
              <w:rPr>
                <w:szCs w:val="24"/>
              </w:rPr>
              <w:t xml:space="preserve">Talyum ve bileşiklerinin toplamı, </w:t>
            </w:r>
          </w:p>
        </w:tc>
      </w:tr>
      <w:tr w:rsidR="00B81B54" w:rsidRPr="00C5354C" w14:paraId="609BBC68" w14:textId="77777777" w:rsidTr="00491E9D">
        <w:trPr>
          <w:trHeight w:val="230"/>
        </w:trPr>
        <w:tc>
          <w:tcPr>
            <w:tcW w:w="1150" w:type="pct"/>
            <w:shd w:val="clear" w:color="auto" w:fill="auto"/>
            <w:vAlign w:val="center"/>
          </w:tcPr>
          <w:p w14:paraId="3BD37960" w14:textId="77777777" w:rsidR="00B81B54" w:rsidRPr="00C5354C" w:rsidRDefault="00B81B54" w:rsidP="00491E9D">
            <w:pPr>
              <w:pStyle w:val="TableParagraph"/>
              <w:spacing w:line="276" w:lineRule="auto"/>
              <w:ind w:left="107"/>
              <w:rPr>
                <w:szCs w:val="24"/>
              </w:rPr>
            </w:pPr>
            <w:r w:rsidRPr="00C5354C">
              <w:rPr>
                <w:szCs w:val="24"/>
              </w:rPr>
              <w:t>TVOC</w:t>
            </w:r>
          </w:p>
        </w:tc>
        <w:tc>
          <w:tcPr>
            <w:tcW w:w="3850" w:type="pct"/>
            <w:shd w:val="clear" w:color="auto" w:fill="auto"/>
            <w:vAlign w:val="center"/>
          </w:tcPr>
          <w:p w14:paraId="3AE43A42" w14:textId="77777777" w:rsidR="00B81B54" w:rsidRPr="00C5354C" w:rsidRDefault="00B81B54" w:rsidP="00491E9D">
            <w:pPr>
              <w:pStyle w:val="TableParagraph"/>
              <w:spacing w:line="276" w:lineRule="auto"/>
              <w:ind w:left="107"/>
              <w:rPr>
                <w:szCs w:val="24"/>
              </w:rPr>
            </w:pPr>
            <w:r w:rsidRPr="00C5354C">
              <w:rPr>
                <w:szCs w:val="24"/>
              </w:rPr>
              <w:t>Toplam uçucu organik karbon, (havada).</w:t>
            </w:r>
          </w:p>
        </w:tc>
      </w:tr>
      <w:tr w:rsidR="00B81B54" w:rsidRPr="00C5354C" w14:paraId="32A16E2B" w14:textId="77777777" w:rsidTr="00491E9D">
        <w:trPr>
          <w:trHeight w:val="230"/>
        </w:trPr>
        <w:tc>
          <w:tcPr>
            <w:tcW w:w="1150" w:type="pct"/>
            <w:shd w:val="clear" w:color="auto" w:fill="auto"/>
            <w:vAlign w:val="center"/>
          </w:tcPr>
          <w:p w14:paraId="5197D818" w14:textId="77777777" w:rsidR="00B81B54" w:rsidRPr="00C5354C" w:rsidRDefault="00B81B54" w:rsidP="00491E9D">
            <w:pPr>
              <w:pStyle w:val="TableParagraph"/>
              <w:spacing w:line="276" w:lineRule="auto"/>
              <w:ind w:left="107"/>
              <w:rPr>
                <w:szCs w:val="24"/>
              </w:rPr>
            </w:pPr>
            <w:r w:rsidRPr="00C5354C">
              <w:rPr>
                <w:szCs w:val="24"/>
              </w:rPr>
              <w:t>Zn</w:t>
            </w:r>
          </w:p>
        </w:tc>
        <w:tc>
          <w:tcPr>
            <w:tcW w:w="3850" w:type="pct"/>
            <w:shd w:val="clear" w:color="auto" w:fill="auto"/>
            <w:vAlign w:val="center"/>
          </w:tcPr>
          <w:p w14:paraId="4949E34A" w14:textId="77777777" w:rsidR="00B81B54" w:rsidRPr="00C5354C" w:rsidRDefault="00B81B54" w:rsidP="00491E9D">
            <w:pPr>
              <w:pStyle w:val="TableParagraph"/>
              <w:spacing w:line="276" w:lineRule="auto"/>
              <w:ind w:left="107"/>
              <w:rPr>
                <w:szCs w:val="24"/>
              </w:rPr>
            </w:pPr>
            <w:r w:rsidRPr="00C5354C">
              <w:rPr>
                <w:szCs w:val="24"/>
              </w:rPr>
              <w:t xml:space="preserve">Çinko ve bileşiklerinin toplamı, </w:t>
            </w:r>
          </w:p>
        </w:tc>
      </w:tr>
      <w:tr w:rsidR="00B81B54" w:rsidRPr="00C5354C" w14:paraId="317ABBBA" w14:textId="77777777" w:rsidTr="00491E9D">
        <w:trPr>
          <w:trHeight w:val="230"/>
        </w:trPr>
        <w:tc>
          <w:tcPr>
            <w:tcW w:w="1150" w:type="pct"/>
            <w:tcBorders>
              <w:left w:val="single" w:sz="6" w:space="0" w:color="000000"/>
            </w:tcBorders>
            <w:shd w:val="clear" w:color="auto" w:fill="auto"/>
            <w:vAlign w:val="center"/>
          </w:tcPr>
          <w:p w14:paraId="760C2AC1" w14:textId="77777777" w:rsidR="00B81B54" w:rsidRPr="00C5354C" w:rsidRDefault="00B81B54" w:rsidP="00491E9D">
            <w:pPr>
              <w:pStyle w:val="TableParagraph"/>
              <w:spacing w:line="276" w:lineRule="auto"/>
              <w:ind w:left="105"/>
              <w:rPr>
                <w:szCs w:val="24"/>
              </w:rPr>
            </w:pPr>
            <w:r w:rsidRPr="00C5354C">
              <w:rPr>
                <w:szCs w:val="24"/>
              </w:rPr>
              <w:t>ÇYS</w:t>
            </w:r>
          </w:p>
        </w:tc>
        <w:tc>
          <w:tcPr>
            <w:tcW w:w="3850" w:type="pct"/>
            <w:shd w:val="clear" w:color="auto" w:fill="auto"/>
            <w:vAlign w:val="center"/>
          </w:tcPr>
          <w:p w14:paraId="4BD124B9" w14:textId="77777777" w:rsidR="00B81B54" w:rsidRPr="00C5354C" w:rsidRDefault="00B81B54" w:rsidP="00491E9D">
            <w:pPr>
              <w:pStyle w:val="TableParagraph"/>
              <w:spacing w:line="276" w:lineRule="auto"/>
              <w:ind w:left="110"/>
              <w:rPr>
                <w:szCs w:val="24"/>
              </w:rPr>
            </w:pPr>
            <w:r w:rsidRPr="00C5354C">
              <w:rPr>
                <w:szCs w:val="24"/>
              </w:rPr>
              <w:t>Çevre Yönetim Sistemi</w:t>
            </w:r>
          </w:p>
        </w:tc>
      </w:tr>
      <w:tr w:rsidR="00B81B54" w:rsidRPr="00C5354C" w14:paraId="6D3E56CC" w14:textId="77777777" w:rsidTr="00491E9D">
        <w:trPr>
          <w:trHeight w:val="460"/>
        </w:trPr>
        <w:tc>
          <w:tcPr>
            <w:tcW w:w="1150" w:type="pct"/>
            <w:tcBorders>
              <w:left w:val="single" w:sz="6" w:space="0" w:color="000000"/>
            </w:tcBorders>
            <w:shd w:val="clear" w:color="auto" w:fill="auto"/>
            <w:vAlign w:val="center"/>
          </w:tcPr>
          <w:p w14:paraId="4C80A556" w14:textId="77777777" w:rsidR="00B81B54" w:rsidRPr="00C5354C" w:rsidRDefault="00B81B54" w:rsidP="00491E9D">
            <w:pPr>
              <w:pStyle w:val="TableParagraph"/>
              <w:spacing w:before="108" w:line="276" w:lineRule="auto"/>
              <w:ind w:left="105"/>
              <w:rPr>
                <w:szCs w:val="24"/>
              </w:rPr>
            </w:pPr>
            <w:r w:rsidRPr="00C5354C">
              <w:rPr>
                <w:szCs w:val="24"/>
              </w:rPr>
              <w:t>FDBR</w:t>
            </w:r>
          </w:p>
        </w:tc>
        <w:tc>
          <w:tcPr>
            <w:tcW w:w="3850" w:type="pct"/>
            <w:shd w:val="clear" w:color="auto" w:fill="auto"/>
            <w:vAlign w:val="center"/>
          </w:tcPr>
          <w:p w14:paraId="7E53BB1E" w14:textId="77777777" w:rsidR="00B81B54" w:rsidRPr="00C5354C" w:rsidRDefault="00B81B54" w:rsidP="00491E9D">
            <w:pPr>
              <w:pStyle w:val="TableParagraph"/>
              <w:spacing w:line="276" w:lineRule="auto"/>
              <w:ind w:left="110"/>
              <w:rPr>
                <w:szCs w:val="24"/>
              </w:rPr>
            </w:pPr>
            <w:r w:rsidRPr="00C5354C">
              <w:rPr>
                <w:szCs w:val="24"/>
              </w:rPr>
              <w:t>FachverbandAnlagenbau (kurumun önceki adından oluşturulan kısaltma: FachverbandDampfkessel-, Behälter- undRohrleitungsbau)</w:t>
            </w:r>
          </w:p>
        </w:tc>
      </w:tr>
      <w:tr w:rsidR="00B81B54" w:rsidRPr="00C5354C" w14:paraId="342522EB" w14:textId="77777777" w:rsidTr="00491E9D">
        <w:trPr>
          <w:trHeight w:val="230"/>
        </w:trPr>
        <w:tc>
          <w:tcPr>
            <w:tcW w:w="1150" w:type="pct"/>
            <w:tcBorders>
              <w:left w:val="single" w:sz="6" w:space="0" w:color="000000"/>
            </w:tcBorders>
            <w:shd w:val="clear" w:color="auto" w:fill="auto"/>
            <w:vAlign w:val="center"/>
          </w:tcPr>
          <w:p w14:paraId="0B94B557" w14:textId="77777777" w:rsidR="00B81B54" w:rsidRPr="00C5354C" w:rsidRDefault="00B81B54" w:rsidP="00491E9D">
            <w:pPr>
              <w:pStyle w:val="TableParagraph"/>
              <w:spacing w:line="276" w:lineRule="auto"/>
              <w:ind w:left="105"/>
              <w:rPr>
                <w:szCs w:val="24"/>
              </w:rPr>
            </w:pPr>
            <w:r w:rsidRPr="00C5354C">
              <w:rPr>
                <w:szCs w:val="24"/>
              </w:rPr>
              <w:t>FGC</w:t>
            </w:r>
          </w:p>
        </w:tc>
        <w:tc>
          <w:tcPr>
            <w:tcW w:w="3850" w:type="pct"/>
            <w:shd w:val="clear" w:color="auto" w:fill="auto"/>
            <w:vAlign w:val="center"/>
          </w:tcPr>
          <w:p w14:paraId="62FD8D5D" w14:textId="77777777" w:rsidR="00B81B54" w:rsidRPr="00C5354C" w:rsidRDefault="00B81B54" w:rsidP="00491E9D">
            <w:pPr>
              <w:pStyle w:val="TableParagraph"/>
              <w:spacing w:line="276" w:lineRule="auto"/>
              <w:ind w:left="110"/>
              <w:rPr>
                <w:szCs w:val="24"/>
              </w:rPr>
            </w:pPr>
            <w:r w:rsidRPr="00C5354C">
              <w:rPr>
                <w:szCs w:val="24"/>
              </w:rPr>
              <w:t>Baca gazı temizleme</w:t>
            </w:r>
          </w:p>
        </w:tc>
      </w:tr>
      <w:tr w:rsidR="00B81B54" w:rsidRPr="00C5354C" w14:paraId="7C4E501D" w14:textId="77777777" w:rsidTr="00491E9D">
        <w:trPr>
          <w:trHeight w:val="230"/>
        </w:trPr>
        <w:tc>
          <w:tcPr>
            <w:tcW w:w="1150" w:type="pct"/>
            <w:tcBorders>
              <w:left w:val="single" w:sz="6" w:space="0" w:color="000000"/>
            </w:tcBorders>
            <w:shd w:val="clear" w:color="auto" w:fill="auto"/>
            <w:vAlign w:val="center"/>
          </w:tcPr>
          <w:p w14:paraId="0FB96E10" w14:textId="77777777" w:rsidR="00B81B54" w:rsidRPr="00C5354C" w:rsidRDefault="00B81B54" w:rsidP="00491E9D">
            <w:pPr>
              <w:pStyle w:val="TableParagraph"/>
              <w:spacing w:line="276" w:lineRule="auto"/>
              <w:ind w:left="105"/>
              <w:rPr>
                <w:szCs w:val="24"/>
              </w:rPr>
            </w:pPr>
            <w:r w:rsidRPr="00C5354C">
              <w:rPr>
                <w:szCs w:val="24"/>
              </w:rPr>
              <w:t>OTNOC</w:t>
            </w:r>
          </w:p>
        </w:tc>
        <w:tc>
          <w:tcPr>
            <w:tcW w:w="3850" w:type="pct"/>
            <w:shd w:val="clear" w:color="auto" w:fill="auto"/>
            <w:vAlign w:val="center"/>
          </w:tcPr>
          <w:p w14:paraId="57C00360" w14:textId="77777777" w:rsidR="00B81B54" w:rsidRPr="00C5354C" w:rsidRDefault="00B81B54" w:rsidP="00491E9D">
            <w:pPr>
              <w:pStyle w:val="TableParagraph"/>
              <w:spacing w:line="276" w:lineRule="auto"/>
              <w:ind w:left="110"/>
              <w:rPr>
                <w:szCs w:val="24"/>
              </w:rPr>
            </w:pPr>
            <w:r w:rsidRPr="00C5354C">
              <w:rPr>
                <w:szCs w:val="24"/>
              </w:rPr>
              <w:t>Normal işletim koşulları dışında</w:t>
            </w:r>
          </w:p>
        </w:tc>
      </w:tr>
      <w:tr w:rsidR="00B81B54" w:rsidRPr="00C5354C" w14:paraId="6AA1CC70" w14:textId="77777777" w:rsidTr="00491E9D">
        <w:trPr>
          <w:trHeight w:val="230"/>
        </w:trPr>
        <w:tc>
          <w:tcPr>
            <w:tcW w:w="1150" w:type="pct"/>
            <w:tcBorders>
              <w:left w:val="single" w:sz="6" w:space="0" w:color="000000"/>
            </w:tcBorders>
            <w:shd w:val="clear" w:color="auto" w:fill="auto"/>
            <w:vAlign w:val="center"/>
          </w:tcPr>
          <w:p w14:paraId="63646B5C" w14:textId="77777777" w:rsidR="00B81B54" w:rsidRPr="00C5354C" w:rsidRDefault="00B81B54" w:rsidP="00491E9D">
            <w:pPr>
              <w:pStyle w:val="TableParagraph"/>
              <w:spacing w:line="276" w:lineRule="auto"/>
              <w:ind w:left="105"/>
              <w:rPr>
                <w:szCs w:val="24"/>
              </w:rPr>
            </w:pPr>
            <w:r w:rsidRPr="00C5354C">
              <w:rPr>
                <w:szCs w:val="24"/>
              </w:rPr>
              <w:t>SCR</w:t>
            </w:r>
          </w:p>
        </w:tc>
        <w:tc>
          <w:tcPr>
            <w:tcW w:w="3850" w:type="pct"/>
            <w:shd w:val="clear" w:color="auto" w:fill="auto"/>
            <w:vAlign w:val="center"/>
          </w:tcPr>
          <w:p w14:paraId="1E7787CF" w14:textId="77777777" w:rsidR="00B81B54" w:rsidRPr="00C5354C" w:rsidRDefault="00B81B54" w:rsidP="00491E9D">
            <w:pPr>
              <w:pStyle w:val="TableParagraph"/>
              <w:spacing w:line="276" w:lineRule="auto"/>
              <w:ind w:left="110"/>
              <w:rPr>
                <w:szCs w:val="24"/>
              </w:rPr>
            </w:pPr>
            <w:r w:rsidRPr="00C5354C">
              <w:rPr>
                <w:szCs w:val="24"/>
              </w:rPr>
              <w:t>Seçici katalitik indirgeme</w:t>
            </w:r>
          </w:p>
        </w:tc>
      </w:tr>
      <w:tr w:rsidR="00B81B54" w:rsidRPr="00C5354C" w14:paraId="31ACDDB4" w14:textId="77777777" w:rsidTr="00491E9D">
        <w:trPr>
          <w:trHeight w:val="230"/>
        </w:trPr>
        <w:tc>
          <w:tcPr>
            <w:tcW w:w="1150" w:type="pct"/>
            <w:tcBorders>
              <w:left w:val="single" w:sz="6" w:space="0" w:color="000000"/>
            </w:tcBorders>
            <w:shd w:val="clear" w:color="auto" w:fill="auto"/>
            <w:vAlign w:val="center"/>
          </w:tcPr>
          <w:p w14:paraId="5C2CE663" w14:textId="77777777" w:rsidR="00B81B54" w:rsidRPr="00C5354C" w:rsidRDefault="00B81B54" w:rsidP="00491E9D">
            <w:pPr>
              <w:pStyle w:val="TableParagraph"/>
              <w:spacing w:line="276" w:lineRule="auto"/>
              <w:ind w:left="105"/>
              <w:rPr>
                <w:szCs w:val="24"/>
              </w:rPr>
            </w:pPr>
            <w:r w:rsidRPr="00C5354C">
              <w:rPr>
                <w:szCs w:val="24"/>
              </w:rPr>
              <w:t>SNCR</w:t>
            </w:r>
          </w:p>
        </w:tc>
        <w:tc>
          <w:tcPr>
            <w:tcW w:w="3850" w:type="pct"/>
            <w:shd w:val="clear" w:color="auto" w:fill="auto"/>
            <w:vAlign w:val="center"/>
          </w:tcPr>
          <w:p w14:paraId="418F4DEA" w14:textId="77777777" w:rsidR="00B81B54" w:rsidRPr="00C5354C" w:rsidRDefault="00B81B54" w:rsidP="00491E9D">
            <w:pPr>
              <w:pStyle w:val="TableParagraph"/>
              <w:spacing w:line="276" w:lineRule="auto"/>
              <w:ind w:left="110"/>
              <w:rPr>
                <w:szCs w:val="24"/>
              </w:rPr>
            </w:pPr>
            <w:r w:rsidRPr="00C5354C">
              <w:rPr>
                <w:szCs w:val="24"/>
              </w:rPr>
              <w:t>Seçici katalitik olmayan indirgeme</w:t>
            </w:r>
          </w:p>
        </w:tc>
      </w:tr>
      <w:tr w:rsidR="00B81B54" w:rsidRPr="00C5354C" w14:paraId="49F88636" w14:textId="77777777" w:rsidTr="00491E9D">
        <w:trPr>
          <w:trHeight w:val="460"/>
        </w:trPr>
        <w:tc>
          <w:tcPr>
            <w:tcW w:w="1150" w:type="pct"/>
            <w:tcBorders>
              <w:left w:val="single" w:sz="6" w:space="0" w:color="000000"/>
            </w:tcBorders>
            <w:shd w:val="clear" w:color="auto" w:fill="auto"/>
            <w:vAlign w:val="center"/>
          </w:tcPr>
          <w:p w14:paraId="4FC2181C" w14:textId="77777777" w:rsidR="00B81B54" w:rsidRPr="00C5354C" w:rsidRDefault="00B81B54" w:rsidP="00491E9D">
            <w:pPr>
              <w:pStyle w:val="TableParagraph"/>
              <w:spacing w:before="108" w:line="276" w:lineRule="auto"/>
              <w:ind w:left="105"/>
              <w:rPr>
                <w:szCs w:val="24"/>
              </w:rPr>
            </w:pPr>
            <w:r w:rsidRPr="00C5354C">
              <w:rPr>
                <w:szCs w:val="24"/>
              </w:rPr>
              <w:t>I-TEQ</w:t>
            </w:r>
          </w:p>
        </w:tc>
        <w:tc>
          <w:tcPr>
            <w:tcW w:w="3850" w:type="pct"/>
            <w:shd w:val="clear" w:color="auto" w:fill="auto"/>
            <w:vAlign w:val="center"/>
          </w:tcPr>
          <w:p w14:paraId="6423BC37" w14:textId="77777777" w:rsidR="00B81B54" w:rsidRPr="00C5354C" w:rsidRDefault="00B81B54" w:rsidP="00491E9D">
            <w:pPr>
              <w:pStyle w:val="TableParagraph"/>
              <w:spacing w:line="276" w:lineRule="auto"/>
              <w:ind w:left="110"/>
              <w:rPr>
                <w:szCs w:val="24"/>
              </w:rPr>
            </w:pPr>
            <w:r w:rsidRPr="00C5354C">
              <w:rPr>
                <w:szCs w:val="24"/>
              </w:rPr>
              <w:t>Kuzey Atlantik Antlaşması Örgütü (NATO) planlarına göre uluslararası toksik eşdeğeri</w:t>
            </w:r>
          </w:p>
        </w:tc>
      </w:tr>
      <w:tr w:rsidR="00B81B54" w:rsidRPr="00C5354C" w14:paraId="5DED0BC5" w14:textId="77777777" w:rsidTr="00491E9D">
        <w:trPr>
          <w:trHeight w:val="70"/>
        </w:trPr>
        <w:tc>
          <w:tcPr>
            <w:tcW w:w="1150" w:type="pct"/>
            <w:tcBorders>
              <w:left w:val="single" w:sz="6" w:space="0" w:color="000000"/>
            </w:tcBorders>
            <w:shd w:val="clear" w:color="auto" w:fill="auto"/>
            <w:vAlign w:val="center"/>
          </w:tcPr>
          <w:p w14:paraId="5E41A599" w14:textId="77777777" w:rsidR="00B81B54" w:rsidRPr="00C5354C" w:rsidRDefault="00B81B54" w:rsidP="00491E9D">
            <w:pPr>
              <w:pStyle w:val="TableParagraph"/>
              <w:spacing w:line="276" w:lineRule="auto"/>
              <w:ind w:left="105"/>
              <w:rPr>
                <w:szCs w:val="24"/>
              </w:rPr>
            </w:pPr>
            <w:r w:rsidRPr="00C5354C">
              <w:rPr>
                <w:szCs w:val="24"/>
              </w:rPr>
              <w:t>WHO-TEQ</w:t>
            </w:r>
          </w:p>
        </w:tc>
        <w:tc>
          <w:tcPr>
            <w:tcW w:w="3850" w:type="pct"/>
            <w:shd w:val="clear" w:color="auto" w:fill="auto"/>
            <w:vAlign w:val="center"/>
          </w:tcPr>
          <w:p w14:paraId="177AD293" w14:textId="77777777" w:rsidR="00B81B54" w:rsidRPr="00C5354C" w:rsidRDefault="00B81B54" w:rsidP="00491E9D">
            <w:pPr>
              <w:pStyle w:val="TableParagraph"/>
              <w:spacing w:line="276" w:lineRule="auto"/>
              <w:ind w:left="110"/>
              <w:rPr>
                <w:szCs w:val="24"/>
              </w:rPr>
            </w:pPr>
            <w:r w:rsidRPr="00C5354C">
              <w:rPr>
                <w:szCs w:val="24"/>
              </w:rPr>
              <w:t>Dünya Sağlık Örgütü (DSÖ) planlarına göre toksik eşdeğeri</w:t>
            </w:r>
          </w:p>
        </w:tc>
      </w:tr>
    </w:tbl>
    <w:p w14:paraId="69E97183" w14:textId="26240D7B" w:rsidR="009A14F1" w:rsidRDefault="009A14F1" w:rsidP="009A14F1">
      <w:pPr>
        <w:spacing w:before="240"/>
        <w:rPr>
          <w:rFonts w:cs="Times New Roman"/>
          <w:szCs w:val="24"/>
        </w:rPr>
      </w:pPr>
      <w:r w:rsidRPr="00C5354C">
        <w:rPr>
          <w:rFonts w:cs="Times New Roman"/>
          <w:szCs w:val="24"/>
        </w:rPr>
        <w:t xml:space="preserve">Aksi belirtilmedikçe, bu bölümde sunulan MET sonuçları </w:t>
      </w:r>
      <w:r w:rsidR="00645059" w:rsidRPr="00C5354C">
        <w:rPr>
          <w:rFonts w:cs="Times New Roman"/>
          <w:szCs w:val="24"/>
        </w:rPr>
        <w:t>atık</w:t>
      </w:r>
      <w:r w:rsidR="005C32A0" w:rsidRPr="00C5354C">
        <w:rPr>
          <w:rFonts w:cs="Times New Roman"/>
          <w:szCs w:val="24"/>
        </w:rPr>
        <w:t xml:space="preserve"> yakma</w:t>
      </w:r>
      <w:r w:rsidR="00E842F2">
        <w:rPr>
          <w:rFonts w:cs="Times New Roman"/>
          <w:szCs w:val="24"/>
        </w:rPr>
        <w:t xml:space="preserve"> </w:t>
      </w:r>
      <w:r w:rsidRPr="00C5354C">
        <w:rPr>
          <w:rFonts w:cs="Times New Roman"/>
          <w:szCs w:val="24"/>
        </w:rPr>
        <w:t>sektöründeki tüm tesislere uygulanabilir.</w:t>
      </w:r>
    </w:p>
    <w:p w14:paraId="50260139" w14:textId="7D911A26" w:rsidR="00E842F2" w:rsidRDefault="00E842F2" w:rsidP="009A14F1">
      <w:pPr>
        <w:spacing w:before="240"/>
        <w:rPr>
          <w:rFonts w:cs="Times New Roman"/>
          <w:szCs w:val="24"/>
        </w:rPr>
      </w:pPr>
    </w:p>
    <w:p w14:paraId="42A51D30" w14:textId="00574D63" w:rsidR="008773F3" w:rsidRDefault="008773F3" w:rsidP="009A14F1">
      <w:pPr>
        <w:spacing w:before="240"/>
        <w:rPr>
          <w:rFonts w:cs="Times New Roman"/>
          <w:szCs w:val="24"/>
        </w:rPr>
      </w:pPr>
    </w:p>
    <w:p w14:paraId="30407A46" w14:textId="77777777" w:rsidR="008773F3" w:rsidRPr="00C5354C" w:rsidRDefault="008773F3" w:rsidP="009A14F1">
      <w:pPr>
        <w:spacing w:before="240"/>
        <w:rPr>
          <w:rFonts w:cs="Times New Roman"/>
          <w:szCs w:val="24"/>
        </w:rPr>
      </w:pPr>
    </w:p>
    <w:p w14:paraId="5B3F2CDD" w14:textId="59F6DFCA" w:rsidR="005A7C21" w:rsidRPr="00C5354C" w:rsidRDefault="005A7C21" w:rsidP="00D938DD">
      <w:pPr>
        <w:pStyle w:val="ListeParagraf"/>
        <w:numPr>
          <w:ilvl w:val="0"/>
          <w:numId w:val="57"/>
        </w:numPr>
        <w:spacing w:before="240"/>
        <w:rPr>
          <w:rFonts w:cs="Times New Roman"/>
          <w:b/>
          <w:bCs/>
          <w:szCs w:val="24"/>
        </w:rPr>
      </w:pPr>
      <w:r w:rsidRPr="00C5354C">
        <w:rPr>
          <w:rFonts w:cs="Times New Roman"/>
          <w:b/>
          <w:bCs/>
          <w:szCs w:val="24"/>
        </w:rPr>
        <w:lastRenderedPageBreak/>
        <w:t>MET SONUÇLARI</w:t>
      </w:r>
    </w:p>
    <w:p w14:paraId="3BB48C7A" w14:textId="6B57BF3D" w:rsidR="00645059" w:rsidRPr="00C5354C" w:rsidRDefault="005A7C21" w:rsidP="00D938DD">
      <w:pPr>
        <w:pStyle w:val="Balk2"/>
        <w:numPr>
          <w:ilvl w:val="1"/>
          <w:numId w:val="57"/>
        </w:numPr>
        <w:rPr>
          <w:rFonts w:cs="Times New Roman"/>
          <w:szCs w:val="24"/>
        </w:rPr>
      </w:pPr>
      <w:r w:rsidRPr="00C5354C">
        <w:rPr>
          <w:rFonts w:cs="Times New Roman"/>
          <w:szCs w:val="24"/>
        </w:rPr>
        <w:t xml:space="preserve"> </w:t>
      </w:r>
      <w:r w:rsidR="002B5507" w:rsidRPr="00C5354C">
        <w:rPr>
          <w:rFonts w:cs="Times New Roman"/>
          <w:szCs w:val="24"/>
        </w:rPr>
        <w:t>Çevre Yönetimi Sistemi</w:t>
      </w:r>
      <w:r w:rsidRPr="00C5354C">
        <w:rPr>
          <w:rFonts w:cs="Times New Roman"/>
          <w:szCs w:val="24"/>
        </w:rPr>
        <w:t xml:space="preserve"> </w:t>
      </w:r>
    </w:p>
    <w:p w14:paraId="187DEEA7" w14:textId="78789DE0" w:rsidR="00645059" w:rsidRPr="00C5354C" w:rsidRDefault="00645059" w:rsidP="00645059">
      <w:pPr>
        <w:rPr>
          <w:rFonts w:cs="Times New Roman"/>
          <w:b/>
          <w:bCs/>
          <w:szCs w:val="24"/>
        </w:rPr>
      </w:pPr>
      <w:r w:rsidRPr="00C5354C">
        <w:rPr>
          <w:rFonts w:cs="Times New Roman"/>
          <w:b/>
          <w:bCs/>
          <w:szCs w:val="24"/>
        </w:rPr>
        <w:t>MET 1</w:t>
      </w:r>
      <w:proofErr w:type="gramStart"/>
      <w:r w:rsidRPr="00C5354C">
        <w:rPr>
          <w:rFonts w:cs="Times New Roman"/>
          <w:b/>
          <w:bCs/>
          <w:szCs w:val="24"/>
        </w:rPr>
        <w:t>:</w:t>
      </w:r>
      <w:r w:rsidR="002B5507" w:rsidRPr="00C5354C">
        <w:rPr>
          <w:rFonts w:cs="Times New Roman"/>
          <w:bCs/>
          <w:szCs w:val="24"/>
        </w:rPr>
        <w:t>Ç</w:t>
      </w:r>
      <w:r w:rsidRPr="00C5354C">
        <w:rPr>
          <w:rFonts w:cs="Times New Roman"/>
          <w:bCs/>
          <w:szCs w:val="24"/>
        </w:rPr>
        <w:t>evresel</w:t>
      </w:r>
      <w:proofErr w:type="gramEnd"/>
      <w:r w:rsidRPr="00C5354C">
        <w:rPr>
          <w:rFonts w:cs="Times New Roman"/>
          <w:bCs/>
          <w:szCs w:val="24"/>
        </w:rPr>
        <w:t xml:space="preserve"> performansı iyileştirmek için aşağıdaki özelliklerin tümünü içeren bir çevre yönetim sistemi (ÇYS) </w:t>
      </w:r>
      <w:bookmarkStart w:id="222" w:name="_Hlk154831347"/>
      <w:r w:rsidRPr="00C5354C">
        <w:rPr>
          <w:rFonts w:cs="Times New Roman"/>
          <w:bCs/>
          <w:szCs w:val="24"/>
        </w:rPr>
        <w:t>hazırlanır ve uygulanır</w:t>
      </w:r>
      <w:bookmarkEnd w:id="222"/>
      <w:r w:rsidR="00EC3F93" w:rsidRPr="00C5354C">
        <w:rPr>
          <w:rFonts w:cs="Times New Roman"/>
          <w:bCs/>
          <w:szCs w:val="24"/>
        </w:rPr>
        <w:t>.</w:t>
      </w:r>
    </w:p>
    <w:p w14:paraId="32393757" w14:textId="464D823A" w:rsidR="00645059" w:rsidRPr="00E0399C" w:rsidRDefault="00645059" w:rsidP="00D938DD">
      <w:pPr>
        <w:pStyle w:val="ListeParagraf"/>
        <w:numPr>
          <w:ilvl w:val="0"/>
          <w:numId w:val="5"/>
        </w:numPr>
        <w:spacing w:before="240" w:line="276" w:lineRule="auto"/>
        <w:rPr>
          <w:rFonts w:cs="Times New Roman"/>
          <w:szCs w:val="24"/>
          <w:lang w:val="tr-TR"/>
        </w:rPr>
      </w:pPr>
      <w:proofErr w:type="gramStart"/>
      <w:r w:rsidRPr="00E0399C">
        <w:rPr>
          <w:rFonts w:cs="Times New Roman"/>
          <w:szCs w:val="24"/>
          <w:lang w:val="tr-TR"/>
        </w:rPr>
        <w:t>etkili</w:t>
      </w:r>
      <w:proofErr w:type="gramEnd"/>
      <w:r w:rsidRPr="00E0399C">
        <w:rPr>
          <w:rFonts w:cs="Times New Roman"/>
          <w:szCs w:val="24"/>
          <w:lang w:val="tr-TR"/>
        </w:rPr>
        <w:t xml:space="preserve"> bir ÇYS’nin uygulanabilmesi için üst yönetimin de dahil olduğu yönetimin taahhüdü, liderliği ve hesap verebilirliği</w:t>
      </w:r>
      <w:r w:rsidR="00F85182">
        <w:rPr>
          <w:rFonts w:cs="Times New Roman"/>
          <w:szCs w:val="24"/>
          <w:lang w:val="tr-TR"/>
        </w:rPr>
        <w:t>.</w:t>
      </w:r>
    </w:p>
    <w:p w14:paraId="580CC0B2" w14:textId="2689BB9F" w:rsidR="00645059" w:rsidRPr="00C5354C" w:rsidRDefault="00645059" w:rsidP="00D938DD">
      <w:pPr>
        <w:pStyle w:val="ListeParagraf"/>
        <w:numPr>
          <w:ilvl w:val="0"/>
          <w:numId w:val="5"/>
        </w:numPr>
        <w:spacing w:before="240" w:line="276" w:lineRule="auto"/>
        <w:rPr>
          <w:rFonts w:cs="Times New Roman"/>
          <w:szCs w:val="24"/>
          <w:lang w:val="tr-TR"/>
        </w:rPr>
      </w:pPr>
      <w:proofErr w:type="gramStart"/>
      <w:r w:rsidRPr="00C5354C">
        <w:rPr>
          <w:rFonts w:cs="Times New Roman"/>
          <w:szCs w:val="24"/>
          <w:lang w:val="tr-TR"/>
        </w:rPr>
        <w:t>kuruluşun</w:t>
      </w:r>
      <w:proofErr w:type="gramEnd"/>
      <w:r w:rsidRPr="00C5354C">
        <w:rPr>
          <w:rFonts w:cs="Times New Roman"/>
          <w:szCs w:val="24"/>
          <w:lang w:val="tr-TR"/>
        </w:rPr>
        <w:t xml:space="preserve"> </w:t>
      </w:r>
      <w:r w:rsidR="0003250D">
        <w:rPr>
          <w:rFonts w:cs="Times New Roman"/>
          <w:szCs w:val="24"/>
          <w:lang w:val="tr-TR"/>
        </w:rPr>
        <w:t>kapsamının</w:t>
      </w:r>
      <w:r w:rsidRPr="00C5354C">
        <w:rPr>
          <w:rFonts w:cs="Times New Roman"/>
          <w:szCs w:val="24"/>
          <w:lang w:val="tr-TR"/>
        </w:rPr>
        <w:t xml:space="preserve"> belirlenmesini, ilgili tarafların ihtiyaç ve beklentilerinin belirlenmesini, tesisin çevre (veya insan sağlığı) için olası risklerle ilişkili özelliklerinin ve ayrıca çevre ile ilgili geçerli yasal düzenlemelerin belirlenmesini içeren analizin yapılması</w:t>
      </w:r>
      <w:r w:rsidR="00F85182">
        <w:rPr>
          <w:rFonts w:cs="Times New Roman"/>
          <w:szCs w:val="24"/>
          <w:lang w:val="tr-TR"/>
        </w:rPr>
        <w:t>.</w:t>
      </w:r>
    </w:p>
    <w:p w14:paraId="7C49606D" w14:textId="0CEF805B" w:rsidR="00645059" w:rsidRPr="00C5354C" w:rsidRDefault="00645059" w:rsidP="00D938DD">
      <w:pPr>
        <w:pStyle w:val="ListeParagraf"/>
        <w:numPr>
          <w:ilvl w:val="0"/>
          <w:numId w:val="5"/>
        </w:numPr>
        <w:spacing w:before="240" w:line="276" w:lineRule="auto"/>
        <w:rPr>
          <w:rFonts w:cs="Times New Roman"/>
          <w:szCs w:val="24"/>
          <w:lang w:val="tr-TR"/>
        </w:rPr>
      </w:pPr>
      <w:proofErr w:type="gramStart"/>
      <w:r w:rsidRPr="00C5354C">
        <w:rPr>
          <w:rFonts w:cs="Times New Roman"/>
          <w:szCs w:val="24"/>
          <w:lang w:val="tr-TR"/>
        </w:rPr>
        <w:t>tesisin</w:t>
      </w:r>
      <w:proofErr w:type="gramEnd"/>
      <w:r w:rsidRPr="00C5354C">
        <w:rPr>
          <w:rFonts w:cs="Times New Roman"/>
          <w:szCs w:val="24"/>
          <w:lang w:val="tr-TR"/>
        </w:rPr>
        <w:t xml:space="preserve"> çevresel performansının sürekli iyileştirilmesini içeren bir çevre politikasının geliştirilmesi</w:t>
      </w:r>
      <w:r w:rsidR="00F85182">
        <w:rPr>
          <w:rFonts w:cs="Times New Roman"/>
          <w:szCs w:val="24"/>
          <w:lang w:val="tr-TR"/>
        </w:rPr>
        <w:t>.</w:t>
      </w:r>
    </w:p>
    <w:p w14:paraId="260527CA" w14:textId="5B1BE25F" w:rsidR="00645059" w:rsidRPr="00C5354C" w:rsidRDefault="00645059" w:rsidP="00D938DD">
      <w:pPr>
        <w:pStyle w:val="ListeParagraf"/>
        <w:numPr>
          <w:ilvl w:val="0"/>
          <w:numId w:val="5"/>
        </w:numPr>
        <w:spacing w:before="240" w:line="276" w:lineRule="auto"/>
        <w:rPr>
          <w:rFonts w:cs="Times New Roman"/>
          <w:szCs w:val="24"/>
          <w:lang w:val="tr-TR"/>
        </w:rPr>
      </w:pPr>
      <w:proofErr w:type="gramStart"/>
      <w:r w:rsidRPr="00C5354C">
        <w:rPr>
          <w:rFonts w:cs="Times New Roman"/>
          <w:szCs w:val="24"/>
          <w:lang w:val="tr-TR"/>
        </w:rPr>
        <w:t>geçerli</w:t>
      </w:r>
      <w:proofErr w:type="gramEnd"/>
      <w:r w:rsidRPr="00C5354C">
        <w:rPr>
          <w:rFonts w:cs="Times New Roman"/>
          <w:szCs w:val="24"/>
          <w:lang w:val="tr-TR"/>
        </w:rPr>
        <w:t xml:space="preserve"> yasal gerekliliklere uygunluğun güvence altına alınması da dahil olmak üzere, önemli çevresel boyutlarla ilgili hedeflerin ve performans göstergelerinin oluşturulması</w:t>
      </w:r>
      <w:r w:rsidR="00F85182">
        <w:rPr>
          <w:rFonts w:cs="Times New Roman"/>
          <w:szCs w:val="24"/>
          <w:lang w:val="tr-TR"/>
        </w:rPr>
        <w:t>.</w:t>
      </w:r>
    </w:p>
    <w:p w14:paraId="2ED44354" w14:textId="57C84302" w:rsidR="00645059" w:rsidRPr="00C5354C" w:rsidRDefault="00645059" w:rsidP="00D938DD">
      <w:pPr>
        <w:pStyle w:val="ListeParagraf"/>
        <w:numPr>
          <w:ilvl w:val="0"/>
          <w:numId w:val="5"/>
        </w:numPr>
        <w:spacing w:before="240" w:line="276" w:lineRule="auto"/>
        <w:rPr>
          <w:rFonts w:cs="Times New Roman"/>
          <w:szCs w:val="24"/>
          <w:lang w:val="tr-TR"/>
        </w:rPr>
      </w:pPr>
      <w:proofErr w:type="gramStart"/>
      <w:r w:rsidRPr="00C5354C">
        <w:rPr>
          <w:rFonts w:cs="Times New Roman"/>
          <w:szCs w:val="24"/>
          <w:lang w:val="tr-TR"/>
        </w:rPr>
        <w:t>çevresel</w:t>
      </w:r>
      <w:proofErr w:type="gramEnd"/>
      <w:r w:rsidRPr="00C5354C">
        <w:rPr>
          <w:rFonts w:cs="Times New Roman"/>
          <w:szCs w:val="24"/>
          <w:lang w:val="tr-TR"/>
        </w:rPr>
        <w:t xml:space="preserve"> hedeflere ulaşmak ve çevresel risklerden kaçınmak için gerekli prosedürleri</w:t>
      </w:r>
      <w:r w:rsidR="00E73CC2">
        <w:rPr>
          <w:rFonts w:cs="Times New Roman"/>
          <w:szCs w:val="24"/>
          <w:lang w:val="tr-TR"/>
        </w:rPr>
        <w:t>n</w:t>
      </w:r>
      <w:r w:rsidRPr="00C5354C">
        <w:rPr>
          <w:rFonts w:cs="Times New Roman"/>
          <w:szCs w:val="24"/>
          <w:lang w:val="tr-TR"/>
        </w:rPr>
        <w:t xml:space="preserve"> ve eylemleri</w:t>
      </w:r>
      <w:r w:rsidR="00E73CC2">
        <w:rPr>
          <w:rFonts w:cs="Times New Roman"/>
          <w:szCs w:val="24"/>
          <w:lang w:val="tr-TR"/>
        </w:rPr>
        <w:t>n</w:t>
      </w:r>
      <w:r w:rsidRPr="00C5354C">
        <w:rPr>
          <w:rFonts w:cs="Times New Roman"/>
          <w:szCs w:val="24"/>
          <w:lang w:val="tr-TR"/>
        </w:rPr>
        <w:t xml:space="preserve"> (gerektiğinde düzeltici ve önleyici faaliyetler dahil) planla</w:t>
      </w:r>
      <w:r w:rsidR="00E73CC2">
        <w:rPr>
          <w:rFonts w:cs="Times New Roman"/>
          <w:szCs w:val="24"/>
          <w:lang w:val="tr-TR"/>
        </w:rPr>
        <w:t>n</w:t>
      </w:r>
      <w:r w:rsidRPr="00C5354C">
        <w:rPr>
          <w:rFonts w:cs="Times New Roman"/>
          <w:szCs w:val="24"/>
          <w:lang w:val="tr-TR"/>
        </w:rPr>
        <w:t>ması ve uygulanması</w:t>
      </w:r>
      <w:r w:rsidR="00F85182">
        <w:rPr>
          <w:rFonts w:cs="Times New Roman"/>
          <w:szCs w:val="24"/>
          <w:lang w:val="tr-TR"/>
        </w:rPr>
        <w:t>.</w:t>
      </w:r>
    </w:p>
    <w:p w14:paraId="2027CA47" w14:textId="77777777" w:rsidR="00645059" w:rsidRPr="00C5354C" w:rsidRDefault="00645059" w:rsidP="00D938DD">
      <w:pPr>
        <w:pStyle w:val="ListeParagraf"/>
        <w:numPr>
          <w:ilvl w:val="0"/>
          <w:numId w:val="5"/>
        </w:numPr>
        <w:spacing w:before="240" w:line="276" w:lineRule="auto"/>
        <w:rPr>
          <w:rFonts w:cs="Times New Roman"/>
          <w:szCs w:val="24"/>
          <w:lang w:val="tr-TR"/>
        </w:rPr>
      </w:pPr>
      <w:proofErr w:type="gramStart"/>
      <w:r w:rsidRPr="00C5354C">
        <w:rPr>
          <w:rFonts w:cs="Times New Roman"/>
          <w:szCs w:val="24"/>
          <w:lang w:val="tr-TR"/>
        </w:rPr>
        <w:t>çevresel</w:t>
      </w:r>
      <w:proofErr w:type="gramEnd"/>
      <w:r w:rsidRPr="00C5354C">
        <w:rPr>
          <w:rFonts w:cs="Times New Roman"/>
          <w:szCs w:val="24"/>
          <w:lang w:val="tr-TR"/>
        </w:rPr>
        <w:t xml:space="preserve"> boyutlar ve amaçlarla ilgili yapıların, rollerin ve sorumlulukların belirlenmesi ve ihtiyaç duyulan mali ve insan kaynaklarının sağlanması,</w:t>
      </w:r>
    </w:p>
    <w:p w14:paraId="3187DAB0" w14:textId="77777777" w:rsidR="00645059" w:rsidRPr="00C5354C" w:rsidRDefault="00645059" w:rsidP="00D938DD">
      <w:pPr>
        <w:pStyle w:val="ListeParagraf"/>
        <w:numPr>
          <w:ilvl w:val="0"/>
          <w:numId w:val="5"/>
        </w:numPr>
        <w:spacing w:before="240" w:line="276" w:lineRule="auto"/>
        <w:rPr>
          <w:rFonts w:cs="Times New Roman"/>
          <w:szCs w:val="24"/>
          <w:lang w:val="tr-TR"/>
        </w:rPr>
      </w:pPr>
      <w:proofErr w:type="gramStart"/>
      <w:r w:rsidRPr="00C5354C">
        <w:rPr>
          <w:rFonts w:cs="Times New Roman"/>
          <w:szCs w:val="24"/>
          <w:lang w:val="tr-TR"/>
        </w:rPr>
        <w:t>çalışmaları</w:t>
      </w:r>
      <w:proofErr w:type="gramEnd"/>
      <w:r w:rsidRPr="00C5354C">
        <w:rPr>
          <w:rFonts w:cs="Times New Roman"/>
          <w:szCs w:val="24"/>
          <w:lang w:val="tr-TR"/>
        </w:rPr>
        <w:t xml:space="preserve"> tesisin çevresel performansını etkileyebilecek personelin gerekli yeterlilik ve farkındalığının sağlanması (örneğin bilgi ve eğitim sağlayarak),</w:t>
      </w:r>
    </w:p>
    <w:p w14:paraId="43DD640F" w14:textId="38BF7E2A" w:rsidR="00645059" w:rsidRPr="00C5354C" w:rsidRDefault="00645059" w:rsidP="00D938DD">
      <w:pPr>
        <w:pStyle w:val="ListeParagraf"/>
        <w:numPr>
          <w:ilvl w:val="0"/>
          <w:numId w:val="5"/>
        </w:numPr>
        <w:spacing w:before="240" w:line="276" w:lineRule="auto"/>
        <w:rPr>
          <w:rFonts w:cs="Times New Roman"/>
          <w:szCs w:val="24"/>
          <w:lang w:val="tr-TR"/>
        </w:rPr>
      </w:pPr>
      <w:proofErr w:type="gramStart"/>
      <w:r w:rsidRPr="00C5354C">
        <w:rPr>
          <w:rFonts w:cs="Times New Roman"/>
          <w:szCs w:val="24"/>
          <w:lang w:val="tr-TR"/>
        </w:rPr>
        <w:t>iç</w:t>
      </w:r>
      <w:proofErr w:type="gramEnd"/>
      <w:r w:rsidRPr="00C5354C">
        <w:rPr>
          <w:rFonts w:cs="Times New Roman"/>
          <w:szCs w:val="24"/>
          <w:lang w:val="tr-TR"/>
        </w:rPr>
        <w:t xml:space="preserve"> ve dış iletişim</w:t>
      </w:r>
      <w:r w:rsidR="00F85182">
        <w:rPr>
          <w:rFonts w:cs="Times New Roman"/>
          <w:szCs w:val="24"/>
          <w:lang w:val="tr-TR"/>
        </w:rPr>
        <w:t>.</w:t>
      </w:r>
    </w:p>
    <w:p w14:paraId="1F54704A" w14:textId="77777777" w:rsidR="00645059" w:rsidRPr="00C5354C" w:rsidRDefault="00645059" w:rsidP="00D938DD">
      <w:pPr>
        <w:pStyle w:val="ListeParagraf"/>
        <w:numPr>
          <w:ilvl w:val="0"/>
          <w:numId w:val="5"/>
        </w:numPr>
        <w:spacing w:before="240" w:line="276" w:lineRule="auto"/>
        <w:rPr>
          <w:rFonts w:cs="Times New Roman"/>
          <w:szCs w:val="24"/>
          <w:lang w:val="tr-TR"/>
        </w:rPr>
      </w:pPr>
      <w:proofErr w:type="gramStart"/>
      <w:r w:rsidRPr="00C5354C">
        <w:rPr>
          <w:rFonts w:cs="Times New Roman"/>
          <w:szCs w:val="24"/>
          <w:lang w:val="tr-TR"/>
        </w:rPr>
        <w:t>çalışanların</w:t>
      </w:r>
      <w:proofErr w:type="gramEnd"/>
      <w:r w:rsidRPr="00C5354C">
        <w:rPr>
          <w:rFonts w:cs="Times New Roman"/>
          <w:szCs w:val="24"/>
          <w:lang w:val="tr-TR"/>
        </w:rPr>
        <w:t xml:space="preserve"> iyi çevre yönetimi uygulamalarına katılımının teşvik edilmesi,</w:t>
      </w:r>
    </w:p>
    <w:p w14:paraId="05647C63" w14:textId="77777777" w:rsidR="00645059" w:rsidRPr="00C5354C" w:rsidRDefault="00645059" w:rsidP="00D938DD">
      <w:pPr>
        <w:pStyle w:val="ListeParagraf"/>
        <w:numPr>
          <w:ilvl w:val="0"/>
          <w:numId w:val="5"/>
        </w:numPr>
        <w:spacing w:before="240" w:line="276" w:lineRule="auto"/>
        <w:rPr>
          <w:rFonts w:cs="Times New Roman"/>
          <w:szCs w:val="24"/>
          <w:lang w:val="tr-TR"/>
        </w:rPr>
      </w:pPr>
      <w:proofErr w:type="gramStart"/>
      <w:r w:rsidRPr="00C5354C">
        <w:rPr>
          <w:rFonts w:cs="Times New Roman"/>
          <w:szCs w:val="24"/>
          <w:lang w:val="tr-TR"/>
        </w:rPr>
        <w:t>önemli</w:t>
      </w:r>
      <w:proofErr w:type="gramEnd"/>
      <w:r w:rsidRPr="00C5354C">
        <w:rPr>
          <w:rFonts w:cs="Times New Roman"/>
          <w:szCs w:val="24"/>
          <w:lang w:val="tr-TR"/>
        </w:rPr>
        <w:t xml:space="preserve"> çevresel etkiye sahip faaliyetleri ve ilgili kayıtları kontrol etmek için yönetim el kitabı ve yazılı prosedürler oluşturulması ve sürdürülmesi,</w:t>
      </w:r>
    </w:p>
    <w:p w14:paraId="7B048999" w14:textId="2557F451" w:rsidR="00645059" w:rsidRPr="00C5354C" w:rsidRDefault="00645059" w:rsidP="00D938DD">
      <w:pPr>
        <w:pStyle w:val="ListeParagraf"/>
        <w:numPr>
          <w:ilvl w:val="0"/>
          <w:numId w:val="5"/>
        </w:numPr>
        <w:spacing w:before="240" w:line="276" w:lineRule="auto"/>
        <w:rPr>
          <w:rFonts w:cs="Times New Roman"/>
          <w:szCs w:val="24"/>
          <w:lang w:val="tr-TR"/>
        </w:rPr>
      </w:pPr>
      <w:proofErr w:type="gramStart"/>
      <w:r w:rsidRPr="00C5354C">
        <w:rPr>
          <w:rFonts w:cs="Times New Roman"/>
          <w:szCs w:val="24"/>
          <w:lang w:val="tr-TR"/>
        </w:rPr>
        <w:t>etkili</w:t>
      </w:r>
      <w:proofErr w:type="gramEnd"/>
      <w:r w:rsidR="00690985">
        <w:rPr>
          <w:rFonts w:cs="Times New Roman"/>
          <w:szCs w:val="24"/>
          <w:lang w:val="tr-TR"/>
        </w:rPr>
        <w:t xml:space="preserve"> </w:t>
      </w:r>
      <w:r w:rsidRPr="00C5354C">
        <w:rPr>
          <w:rFonts w:cs="Times New Roman"/>
          <w:szCs w:val="24"/>
          <w:lang w:val="tr-TR"/>
        </w:rPr>
        <w:t>operasyonel planlama ve süreç kontrolü</w:t>
      </w:r>
      <w:r w:rsidR="00F85182">
        <w:rPr>
          <w:rFonts w:cs="Times New Roman"/>
          <w:szCs w:val="24"/>
          <w:lang w:val="tr-TR"/>
        </w:rPr>
        <w:t>.</w:t>
      </w:r>
    </w:p>
    <w:p w14:paraId="781FB627" w14:textId="3A447FD9" w:rsidR="00645059" w:rsidRPr="00C5354C" w:rsidRDefault="00645059" w:rsidP="00D938DD">
      <w:pPr>
        <w:pStyle w:val="ListeParagraf"/>
        <w:numPr>
          <w:ilvl w:val="0"/>
          <w:numId w:val="5"/>
        </w:numPr>
        <w:spacing w:before="240" w:line="276" w:lineRule="auto"/>
        <w:rPr>
          <w:rFonts w:cs="Times New Roman"/>
          <w:szCs w:val="24"/>
          <w:lang w:val="tr-TR"/>
        </w:rPr>
      </w:pPr>
      <w:proofErr w:type="gramStart"/>
      <w:r w:rsidRPr="00C5354C">
        <w:rPr>
          <w:rFonts w:cs="Times New Roman"/>
          <w:szCs w:val="24"/>
          <w:lang w:val="tr-TR"/>
        </w:rPr>
        <w:t>uygun</w:t>
      </w:r>
      <w:proofErr w:type="gramEnd"/>
      <w:r w:rsidRPr="00C5354C">
        <w:rPr>
          <w:rFonts w:cs="Times New Roman"/>
          <w:szCs w:val="24"/>
          <w:lang w:val="tr-TR"/>
        </w:rPr>
        <w:t xml:space="preserve"> bakım programlarının uygulanması</w:t>
      </w:r>
      <w:r w:rsidR="00F85182">
        <w:rPr>
          <w:rFonts w:cs="Times New Roman"/>
          <w:szCs w:val="24"/>
          <w:lang w:val="tr-TR"/>
        </w:rPr>
        <w:t>.</w:t>
      </w:r>
    </w:p>
    <w:p w14:paraId="739BF4DE" w14:textId="70E9790D" w:rsidR="00645059" w:rsidRPr="00C5354C" w:rsidRDefault="00645059" w:rsidP="00D938DD">
      <w:pPr>
        <w:pStyle w:val="ListeParagraf"/>
        <w:numPr>
          <w:ilvl w:val="0"/>
          <w:numId w:val="5"/>
        </w:numPr>
        <w:spacing w:before="240" w:line="276" w:lineRule="auto"/>
        <w:rPr>
          <w:rFonts w:cs="Times New Roman"/>
          <w:szCs w:val="24"/>
          <w:lang w:val="tr-TR"/>
        </w:rPr>
      </w:pPr>
      <w:proofErr w:type="gramStart"/>
      <w:r w:rsidRPr="00C5354C">
        <w:rPr>
          <w:rFonts w:cs="Times New Roman"/>
          <w:szCs w:val="24"/>
          <w:lang w:val="tr-TR"/>
        </w:rPr>
        <w:t>acil</w:t>
      </w:r>
      <w:proofErr w:type="gramEnd"/>
      <w:r w:rsidRPr="00C5354C">
        <w:rPr>
          <w:rFonts w:cs="Times New Roman"/>
          <w:szCs w:val="24"/>
          <w:lang w:val="tr-TR"/>
        </w:rPr>
        <w:t xml:space="preserve"> durumların olumsuz (çevresel) etkilerinin önlenmesi ve/veya hafifletilmesi dahil olmak üzere acil duruma hazırlık ve müdahale protokolleri</w:t>
      </w:r>
      <w:r w:rsidR="00F85182">
        <w:rPr>
          <w:rFonts w:cs="Times New Roman"/>
          <w:szCs w:val="24"/>
          <w:lang w:val="tr-TR"/>
        </w:rPr>
        <w:t>.</w:t>
      </w:r>
    </w:p>
    <w:p w14:paraId="410DEED8" w14:textId="47D5E407" w:rsidR="00645059" w:rsidRPr="00C5354C" w:rsidRDefault="00645059" w:rsidP="00D938DD">
      <w:pPr>
        <w:pStyle w:val="ListeParagraf"/>
        <w:numPr>
          <w:ilvl w:val="0"/>
          <w:numId w:val="5"/>
        </w:numPr>
        <w:spacing w:before="240" w:line="276" w:lineRule="auto"/>
        <w:rPr>
          <w:rFonts w:cs="Times New Roman"/>
          <w:szCs w:val="24"/>
          <w:lang w:val="tr-TR"/>
        </w:rPr>
      </w:pPr>
      <w:r w:rsidRPr="00C5354C">
        <w:rPr>
          <w:rFonts w:cs="Times New Roman"/>
          <w:szCs w:val="24"/>
          <w:lang w:val="tr-TR"/>
        </w:rPr>
        <w:t xml:space="preserve">(yeni) bir tesisi veya bir parçasını (yeniden) tasarlarken, inşaat, bakım, işletme ve devre dışı bırakma </w:t>
      </w:r>
      <w:proofErr w:type="gramStart"/>
      <w:r w:rsidRPr="00C5354C">
        <w:rPr>
          <w:rFonts w:cs="Times New Roman"/>
          <w:szCs w:val="24"/>
          <w:lang w:val="tr-TR"/>
        </w:rPr>
        <w:t>dahil</w:t>
      </w:r>
      <w:proofErr w:type="gramEnd"/>
      <w:r w:rsidRPr="00C5354C">
        <w:rPr>
          <w:rFonts w:cs="Times New Roman"/>
          <w:szCs w:val="24"/>
          <w:lang w:val="tr-TR"/>
        </w:rPr>
        <w:t xml:space="preserve"> olmak üzere kullanım ömrü boyunca çevresel etkilerinin dikkate alınması</w:t>
      </w:r>
      <w:r w:rsidR="00F85182">
        <w:rPr>
          <w:rFonts w:cs="Times New Roman"/>
          <w:szCs w:val="24"/>
          <w:lang w:val="tr-TR"/>
        </w:rPr>
        <w:t>.</w:t>
      </w:r>
    </w:p>
    <w:p w14:paraId="4E90BA98" w14:textId="7399C791" w:rsidR="00645059" w:rsidRPr="00C5354C" w:rsidRDefault="00645059" w:rsidP="00D938DD">
      <w:pPr>
        <w:pStyle w:val="ListeParagraf"/>
        <w:numPr>
          <w:ilvl w:val="0"/>
          <w:numId w:val="5"/>
        </w:numPr>
        <w:spacing w:before="240" w:line="276" w:lineRule="auto"/>
        <w:rPr>
          <w:rFonts w:cs="Times New Roman"/>
          <w:szCs w:val="24"/>
          <w:lang w:val="tr-TR"/>
        </w:rPr>
      </w:pPr>
      <w:proofErr w:type="gramStart"/>
      <w:r w:rsidRPr="00C5354C">
        <w:rPr>
          <w:rFonts w:cs="Times New Roman"/>
          <w:szCs w:val="24"/>
          <w:lang w:val="tr-TR"/>
        </w:rPr>
        <w:t>izleme</w:t>
      </w:r>
      <w:proofErr w:type="gramEnd"/>
      <w:r w:rsidRPr="00C5354C">
        <w:rPr>
          <w:rFonts w:cs="Times New Roman"/>
          <w:szCs w:val="24"/>
          <w:lang w:val="tr-TR"/>
        </w:rPr>
        <w:t xml:space="preserve"> ve ölçüm programının uygulanması</w:t>
      </w:r>
      <w:r w:rsidR="00F85182">
        <w:rPr>
          <w:rFonts w:cs="Times New Roman"/>
          <w:szCs w:val="24"/>
          <w:lang w:val="tr-TR"/>
        </w:rPr>
        <w:t>.</w:t>
      </w:r>
    </w:p>
    <w:p w14:paraId="2153492A" w14:textId="6D89FC82" w:rsidR="00645059" w:rsidRPr="00C5354C" w:rsidRDefault="00645059" w:rsidP="00D938DD">
      <w:pPr>
        <w:pStyle w:val="ListeParagraf"/>
        <w:numPr>
          <w:ilvl w:val="0"/>
          <w:numId w:val="5"/>
        </w:numPr>
        <w:spacing w:before="240" w:line="276" w:lineRule="auto"/>
        <w:rPr>
          <w:rFonts w:cs="Times New Roman"/>
          <w:szCs w:val="24"/>
          <w:lang w:val="tr-TR"/>
        </w:rPr>
      </w:pPr>
      <w:r w:rsidRPr="00C5354C">
        <w:rPr>
          <w:rFonts w:cs="Times New Roman"/>
          <w:szCs w:val="24"/>
          <w:lang w:val="tr-TR"/>
        </w:rPr>
        <w:t>sektörel kıyaslamanın düzenli olarak uygulanması</w:t>
      </w:r>
      <w:r w:rsidR="00F85182">
        <w:rPr>
          <w:rFonts w:cs="Times New Roman"/>
          <w:szCs w:val="24"/>
          <w:lang w:val="tr-TR"/>
        </w:rPr>
        <w:t>.</w:t>
      </w:r>
    </w:p>
    <w:p w14:paraId="132A91F9" w14:textId="61A90AB9" w:rsidR="00645059" w:rsidRPr="00C5354C" w:rsidRDefault="00645059" w:rsidP="00D938DD">
      <w:pPr>
        <w:pStyle w:val="ListeParagraf"/>
        <w:numPr>
          <w:ilvl w:val="0"/>
          <w:numId w:val="5"/>
        </w:numPr>
        <w:spacing w:before="240" w:line="276" w:lineRule="auto"/>
        <w:rPr>
          <w:rFonts w:cs="Times New Roman"/>
          <w:szCs w:val="24"/>
          <w:lang w:val="tr-TR"/>
        </w:rPr>
      </w:pPr>
      <w:proofErr w:type="gramStart"/>
      <w:r w:rsidRPr="00C5354C">
        <w:rPr>
          <w:rFonts w:cs="Times New Roman"/>
          <w:szCs w:val="24"/>
          <w:lang w:val="tr-TR"/>
        </w:rPr>
        <w:t>çevresel</w:t>
      </w:r>
      <w:proofErr w:type="gramEnd"/>
      <w:r w:rsidRPr="00C5354C">
        <w:rPr>
          <w:rFonts w:cs="Times New Roman"/>
          <w:szCs w:val="24"/>
          <w:lang w:val="tr-TR"/>
        </w:rPr>
        <w:t xml:space="preserve"> performansı değerlendirmek ve ÇYS'nin planlanan düzenlemelere uyup uymadığını ve uygun şekilde uygulanıp uygulanmadığını belirlemek için periyodik bağımsız (uygulanabilir olduğu ölçüde) iç denetim ve periyodik bağımsız dış denetim</w:t>
      </w:r>
      <w:r w:rsidR="00F85182">
        <w:rPr>
          <w:rFonts w:cs="Times New Roman"/>
          <w:szCs w:val="24"/>
          <w:lang w:val="tr-TR"/>
        </w:rPr>
        <w:t>.</w:t>
      </w:r>
      <w:r w:rsidRPr="00C5354C">
        <w:rPr>
          <w:rFonts w:cs="Times New Roman"/>
          <w:szCs w:val="24"/>
          <w:lang w:val="tr-TR"/>
        </w:rPr>
        <w:t xml:space="preserve"> </w:t>
      </w:r>
    </w:p>
    <w:p w14:paraId="632EBC65" w14:textId="2D0D5305" w:rsidR="00645059" w:rsidRPr="00C5354C" w:rsidRDefault="00645059" w:rsidP="00D938DD">
      <w:pPr>
        <w:pStyle w:val="ListeParagraf"/>
        <w:numPr>
          <w:ilvl w:val="0"/>
          <w:numId w:val="5"/>
        </w:numPr>
        <w:spacing w:before="240" w:line="276" w:lineRule="auto"/>
        <w:rPr>
          <w:rFonts w:cs="Times New Roman"/>
          <w:szCs w:val="24"/>
          <w:lang w:val="tr-TR"/>
        </w:rPr>
      </w:pPr>
      <w:proofErr w:type="gramStart"/>
      <w:r w:rsidRPr="00C5354C">
        <w:rPr>
          <w:rFonts w:cs="Times New Roman"/>
          <w:szCs w:val="24"/>
          <w:lang w:val="tr-TR"/>
        </w:rPr>
        <w:t>uygunsuzlukların</w:t>
      </w:r>
      <w:proofErr w:type="gramEnd"/>
      <w:r w:rsidRPr="00C5354C">
        <w:rPr>
          <w:rFonts w:cs="Times New Roman"/>
          <w:szCs w:val="24"/>
          <w:lang w:val="tr-TR"/>
        </w:rPr>
        <w:t xml:space="preserve"> nedenlerinin değerlendirilmesi, uygunsuzluklara cevaben düzeltici faaliyetlerin uygulanması, düzeltici faaliyetlerin etkinliğinin gözden </w:t>
      </w:r>
      <w:r w:rsidRPr="00C5354C">
        <w:rPr>
          <w:rFonts w:cs="Times New Roman"/>
          <w:szCs w:val="24"/>
          <w:lang w:val="tr-TR"/>
        </w:rPr>
        <w:lastRenderedPageBreak/>
        <w:t>geçirilmesi ve benzer uygunsuzlukların mevcut olup olmadığının veya potansiyel olarak ortaya çıkma olasılığının belirlenmesi</w:t>
      </w:r>
      <w:r w:rsidR="00F85182">
        <w:rPr>
          <w:rFonts w:cs="Times New Roman"/>
          <w:szCs w:val="24"/>
          <w:lang w:val="tr-TR"/>
        </w:rPr>
        <w:t>.</w:t>
      </w:r>
    </w:p>
    <w:p w14:paraId="12FE5EB6" w14:textId="7336AB4C" w:rsidR="00645059" w:rsidRPr="00C5354C" w:rsidRDefault="00645059" w:rsidP="00D938DD">
      <w:pPr>
        <w:pStyle w:val="ListeParagraf"/>
        <w:numPr>
          <w:ilvl w:val="0"/>
          <w:numId w:val="5"/>
        </w:numPr>
        <w:spacing w:before="240" w:line="276" w:lineRule="auto"/>
        <w:rPr>
          <w:rFonts w:cs="Times New Roman"/>
          <w:szCs w:val="24"/>
          <w:lang w:val="tr-TR"/>
        </w:rPr>
      </w:pPr>
      <w:r w:rsidRPr="00C5354C">
        <w:rPr>
          <w:rFonts w:cs="Times New Roman"/>
          <w:szCs w:val="24"/>
          <w:lang w:val="tr-TR"/>
        </w:rPr>
        <w:t>ÇYS’nin ve sürekli uygunluğunun, yeterliliğinin ve etkinliğinin üst yönetim tarafından periyodik olarak gözden geçirilmesi</w:t>
      </w:r>
      <w:r w:rsidR="00F85182">
        <w:rPr>
          <w:rFonts w:cs="Times New Roman"/>
          <w:szCs w:val="24"/>
          <w:lang w:val="tr-TR"/>
        </w:rPr>
        <w:t>.</w:t>
      </w:r>
    </w:p>
    <w:p w14:paraId="438434CC" w14:textId="5F75254C" w:rsidR="00645059" w:rsidRPr="00C5354C" w:rsidRDefault="00645059" w:rsidP="00D938DD">
      <w:pPr>
        <w:pStyle w:val="ListeParagraf"/>
        <w:numPr>
          <w:ilvl w:val="0"/>
          <w:numId w:val="5"/>
        </w:numPr>
        <w:spacing w:before="240" w:line="276" w:lineRule="auto"/>
        <w:rPr>
          <w:rFonts w:cs="Times New Roman"/>
          <w:szCs w:val="24"/>
          <w:lang w:val="tr-TR"/>
        </w:rPr>
      </w:pPr>
      <w:proofErr w:type="gramStart"/>
      <w:r w:rsidRPr="00C5354C">
        <w:rPr>
          <w:rFonts w:cs="Times New Roman"/>
          <w:szCs w:val="24"/>
          <w:lang w:val="tr-TR"/>
        </w:rPr>
        <w:t>temiz</w:t>
      </w:r>
      <w:proofErr w:type="gramEnd"/>
      <w:r w:rsidRPr="00C5354C">
        <w:rPr>
          <w:rFonts w:cs="Times New Roman"/>
          <w:szCs w:val="24"/>
          <w:lang w:val="tr-TR"/>
        </w:rPr>
        <w:t xml:space="preserve"> </w:t>
      </w:r>
      <w:r w:rsidR="00471700">
        <w:rPr>
          <w:rFonts w:cs="Times New Roman"/>
          <w:szCs w:val="24"/>
          <w:lang w:val="tr-TR"/>
        </w:rPr>
        <w:t xml:space="preserve">üretim </w:t>
      </w:r>
      <w:r w:rsidRPr="00C5354C">
        <w:rPr>
          <w:rFonts w:cs="Times New Roman"/>
          <w:szCs w:val="24"/>
          <w:lang w:val="tr-TR"/>
        </w:rPr>
        <w:t>tekniklerin</w:t>
      </w:r>
      <w:r w:rsidR="00471700">
        <w:rPr>
          <w:rFonts w:cs="Times New Roman"/>
          <w:szCs w:val="24"/>
          <w:lang w:val="tr-TR"/>
        </w:rPr>
        <w:t>in</w:t>
      </w:r>
      <w:r w:rsidRPr="00C5354C">
        <w:rPr>
          <w:rFonts w:cs="Times New Roman"/>
          <w:szCs w:val="24"/>
          <w:lang w:val="tr-TR"/>
        </w:rPr>
        <w:t xml:space="preserve"> gelişiminin takip edilmesi ve dikkate alınması.</w:t>
      </w:r>
    </w:p>
    <w:p w14:paraId="41EA574B" w14:textId="44B0BA50" w:rsidR="00645059" w:rsidRPr="00C5354C" w:rsidRDefault="00501577" w:rsidP="00D938DD">
      <w:pPr>
        <w:pStyle w:val="Balk2"/>
        <w:numPr>
          <w:ilvl w:val="1"/>
          <w:numId w:val="57"/>
        </w:numPr>
        <w:rPr>
          <w:rFonts w:cs="Times New Roman"/>
          <w:szCs w:val="24"/>
        </w:rPr>
      </w:pPr>
      <w:bookmarkStart w:id="223" w:name="_Toc154827337"/>
      <w:r w:rsidRPr="00C5354C">
        <w:rPr>
          <w:rFonts w:cs="Times New Roman"/>
          <w:szCs w:val="24"/>
        </w:rPr>
        <w:t xml:space="preserve"> </w:t>
      </w:r>
      <w:r w:rsidR="00645059" w:rsidRPr="00C5354C">
        <w:rPr>
          <w:rFonts w:cs="Times New Roman"/>
          <w:szCs w:val="24"/>
        </w:rPr>
        <w:t>İzleme</w:t>
      </w:r>
      <w:bookmarkEnd w:id="223"/>
      <w:r w:rsidR="00645059" w:rsidRPr="00C5354C">
        <w:rPr>
          <w:rFonts w:cs="Times New Roman"/>
          <w:szCs w:val="24"/>
        </w:rPr>
        <w:tab/>
      </w:r>
    </w:p>
    <w:p w14:paraId="5623A246" w14:textId="6B0152A1" w:rsidR="00645059" w:rsidRPr="00C5354C" w:rsidRDefault="00645059" w:rsidP="00645059">
      <w:pPr>
        <w:rPr>
          <w:rFonts w:cs="Times New Roman"/>
          <w:b/>
          <w:szCs w:val="24"/>
        </w:rPr>
      </w:pPr>
      <w:bookmarkStart w:id="224" w:name="_Toc154827338"/>
      <w:r w:rsidRPr="00C5354C">
        <w:rPr>
          <w:rFonts w:cs="Times New Roman"/>
          <w:b/>
          <w:szCs w:val="24"/>
        </w:rPr>
        <w:t>MET 2:</w:t>
      </w:r>
      <w:r w:rsidR="002855D0" w:rsidRPr="00C5354C">
        <w:rPr>
          <w:rFonts w:cs="Times New Roman"/>
          <w:b/>
          <w:szCs w:val="24"/>
        </w:rPr>
        <w:t xml:space="preserve"> </w:t>
      </w:r>
      <w:r w:rsidRPr="00C5354C">
        <w:rPr>
          <w:rFonts w:cs="Times New Roman"/>
          <w:szCs w:val="24"/>
        </w:rPr>
        <w:t>Bir bütün olarak yakma tesisi veya yakma tesisinin tüm ilgili bölümlerinin brüt elektrik verimliliği, brüt enerji verimliliği veya kazan verimini belirle</w:t>
      </w:r>
      <w:bookmarkEnd w:id="224"/>
      <w:r w:rsidRPr="00C5354C">
        <w:rPr>
          <w:rFonts w:cs="Times New Roman"/>
          <w:szCs w:val="24"/>
        </w:rPr>
        <w:t xml:space="preserve">yecek şekilde </w:t>
      </w:r>
      <w:r w:rsidRPr="00C5354C">
        <w:rPr>
          <w:rFonts w:cs="Times New Roman"/>
          <w:bCs/>
          <w:szCs w:val="24"/>
        </w:rPr>
        <w:t>hazırlanır ve uygulanır</w:t>
      </w:r>
      <w:r w:rsidR="002B5507" w:rsidRPr="00C5354C">
        <w:rPr>
          <w:rFonts w:cs="Times New Roman"/>
          <w:bCs/>
          <w:szCs w:val="24"/>
        </w:rPr>
        <w:t>.</w:t>
      </w:r>
    </w:p>
    <w:p w14:paraId="301542F4" w14:textId="77777777" w:rsidR="00645059" w:rsidRPr="00C5354C" w:rsidRDefault="00645059" w:rsidP="00645059">
      <w:pPr>
        <w:spacing w:line="276" w:lineRule="auto"/>
        <w:rPr>
          <w:rFonts w:cs="Times New Roman"/>
          <w:b/>
          <w:szCs w:val="24"/>
        </w:rPr>
      </w:pPr>
      <w:r w:rsidRPr="00C5354C">
        <w:rPr>
          <w:rFonts w:cs="Times New Roman"/>
          <w:b/>
          <w:szCs w:val="24"/>
        </w:rPr>
        <w:t>Tanım</w:t>
      </w:r>
    </w:p>
    <w:p w14:paraId="3AB65738" w14:textId="77777777" w:rsidR="00645059" w:rsidRPr="00C5354C" w:rsidRDefault="00645059" w:rsidP="00645059">
      <w:pPr>
        <w:pStyle w:val="GvdeMetni"/>
        <w:spacing w:line="360" w:lineRule="auto"/>
        <w:ind w:right="271"/>
        <w:jc w:val="both"/>
        <w:rPr>
          <w:sz w:val="24"/>
          <w:szCs w:val="24"/>
        </w:rPr>
      </w:pPr>
      <w:r w:rsidRPr="00C5354C">
        <w:rPr>
          <w:sz w:val="24"/>
          <w:szCs w:val="24"/>
        </w:rPr>
        <w:t>Yeni bir yakma tesisinde veya mevcut bir yakma tesisinde, enerji verimliliğini büyük ölçüde etkileyebilecek her değişiklik sonrasında, brüt elektrik verimliliği, brüt enerji verimliliği veya kazan verimi, tam yükte performans testi gerçekleştirilerek belirlenir.</w:t>
      </w:r>
    </w:p>
    <w:p w14:paraId="003CCB40" w14:textId="77777777" w:rsidR="00645059" w:rsidRPr="00C5354C" w:rsidRDefault="00645059" w:rsidP="00645059">
      <w:pPr>
        <w:pStyle w:val="GvdeMetni"/>
        <w:spacing w:line="360" w:lineRule="auto"/>
        <w:ind w:right="275"/>
        <w:jc w:val="both"/>
        <w:rPr>
          <w:sz w:val="24"/>
          <w:szCs w:val="24"/>
        </w:rPr>
      </w:pPr>
      <w:r w:rsidRPr="00C5354C">
        <w:rPr>
          <w:sz w:val="24"/>
          <w:szCs w:val="24"/>
        </w:rPr>
        <w:t>Performans testi gerçekleştirmemiş mevcut bir yakma tesisinde veya kimyasal nedenlerle tam yükte performans testinin gerçekleştirilemeyeceği hallerde, brüt elektrik verimliliği, brüt enerji verimliliği veya kazan verimi, performans testi koşullarında tasarım değerleri dikkate alınarak belirlenebilir.</w:t>
      </w:r>
    </w:p>
    <w:p w14:paraId="374E09CD" w14:textId="7901F603" w:rsidR="00645059" w:rsidRPr="00C5354C" w:rsidRDefault="00645059" w:rsidP="00645059">
      <w:pPr>
        <w:pStyle w:val="GvdeMetni"/>
        <w:spacing w:line="360" w:lineRule="auto"/>
        <w:ind w:right="272"/>
        <w:jc w:val="both"/>
        <w:rPr>
          <w:sz w:val="24"/>
          <w:szCs w:val="24"/>
        </w:rPr>
      </w:pPr>
      <w:r w:rsidRPr="00C5354C">
        <w:rPr>
          <w:sz w:val="24"/>
          <w:szCs w:val="24"/>
        </w:rPr>
        <w:t xml:space="preserve">Performans testi için yakma tesislerinin kazan veriminin belirlenmesine yönelik herhangi bir </w:t>
      </w:r>
      <w:r w:rsidR="00501577" w:rsidRPr="00C5354C">
        <w:rPr>
          <w:sz w:val="24"/>
          <w:szCs w:val="24"/>
        </w:rPr>
        <w:t>AB</w:t>
      </w:r>
      <w:r w:rsidRPr="00C5354C">
        <w:rPr>
          <w:sz w:val="24"/>
          <w:szCs w:val="24"/>
        </w:rPr>
        <w:t xml:space="preserve"> standardı mevcut değildir. Izgaralı yakma tesisleri için FDBR kuralları RL 7 kullanılabilir.</w:t>
      </w:r>
    </w:p>
    <w:p w14:paraId="47DAD61D" w14:textId="5B47D4F6" w:rsidR="00645059" w:rsidRPr="00C5354C" w:rsidRDefault="00645059" w:rsidP="00645059">
      <w:pPr>
        <w:rPr>
          <w:rFonts w:cs="Times New Roman"/>
          <w:b/>
          <w:szCs w:val="24"/>
        </w:rPr>
      </w:pPr>
      <w:bookmarkStart w:id="225" w:name="_Toc154827339"/>
      <w:r w:rsidRPr="00C5354C">
        <w:rPr>
          <w:rFonts w:cs="Times New Roman"/>
          <w:b/>
          <w:szCs w:val="24"/>
        </w:rPr>
        <w:t>MET 3:</w:t>
      </w:r>
      <w:bookmarkEnd w:id="225"/>
      <w:r w:rsidR="00501577" w:rsidRPr="00C5354C">
        <w:rPr>
          <w:rFonts w:cs="Times New Roman"/>
          <w:szCs w:val="24"/>
        </w:rPr>
        <w:t xml:space="preserve"> MET aşağıda verilenler de dahil olmak üzere hava ve suya emisyonlarla ilgili temel süreç parametrelerini izlemektir.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43"/>
        <w:gridCol w:w="3893"/>
        <w:gridCol w:w="2826"/>
      </w:tblGrid>
      <w:tr w:rsidR="00645059" w:rsidRPr="00C5354C" w14:paraId="77CDF809" w14:textId="77777777" w:rsidTr="00645059">
        <w:trPr>
          <w:trHeight w:val="230"/>
          <w:tblHeader/>
        </w:trPr>
        <w:tc>
          <w:tcPr>
            <w:tcW w:w="1293" w:type="pct"/>
            <w:shd w:val="clear" w:color="auto" w:fill="auto"/>
            <w:vAlign w:val="center"/>
          </w:tcPr>
          <w:p w14:paraId="3154FA31" w14:textId="77777777" w:rsidR="00645059" w:rsidRPr="00C5354C" w:rsidRDefault="00645059" w:rsidP="00645059">
            <w:pPr>
              <w:pStyle w:val="TableParagraph"/>
              <w:spacing w:line="276" w:lineRule="auto"/>
              <w:ind w:right="334"/>
              <w:rPr>
                <w:b/>
                <w:szCs w:val="24"/>
              </w:rPr>
            </w:pPr>
            <w:r w:rsidRPr="00C5354C">
              <w:rPr>
                <w:b/>
                <w:szCs w:val="24"/>
              </w:rPr>
              <w:t>Akım/Yer</w:t>
            </w:r>
          </w:p>
        </w:tc>
        <w:tc>
          <w:tcPr>
            <w:tcW w:w="2148" w:type="pct"/>
            <w:shd w:val="clear" w:color="auto" w:fill="auto"/>
            <w:vAlign w:val="center"/>
          </w:tcPr>
          <w:p w14:paraId="240EF39B" w14:textId="77777777" w:rsidR="00645059" w:rsidRPr="00C5354C" w:rsidRDefault="00645059" w:rsidP="00645059">
            <w:pPr>
              <w:pStyle w:val="TableParagraph"/>
              <w:spacing w:line="276" w:lineRule="auto"/>
              <w:ind w:left="1180" w:right="683"/>
              <w:rPr>
                <w:b/>
                <w:szCs w:val="24"/>
              </w:rPr>
            </w:pPr>
            <w:r w:rsidRPr="00C5354C">
              <w:rPr>
                <w:b/>
                <w:szCs w:val="24"/>
              </w:rPr>
              <w:t>Parametre(ler)</w:t>
            </w:r>
          </w:p>
        </w:tc>
        <w:tc>
          <w:tcPr>
            <w:tcW w:w="1559" w:type="pct"/>
            <w:shd w:val="clear" w:color="auto" w:fill="auto"/>
            <w:vAlign w:val="center"/>
          </w:tcPr>
          <w:p w14:paraId="6CA457EC" w14:textId="77777777" w:rsidR="00645059" w:rsidRPr="00C5354C" w:rsidRDefault="00645059" w:rsidP="00645059">
            <w:pPr>
              <w:pStyle w:val="TableParagraph"/>
              <w:spacing w:line="276" w:lineRule="auto"/>
              <w:ind w:left="792"/>
              <w:rPr>
                <w:b/>
                <w:szCs w:val="24"/>
              </w:rPr>
            </w:pPr>
            <w:r w:rsidRPr="00C5354C">
              <w:rPr>
                <w:b/>
                <w:szCs w:val="24"/>
              </w:rPr>
              <w:t>İzleme</w:t>
            </w:r>
          </w:p>
        </w:tc>
      </w:tr>
      <w:tr w:rsidR="00645059" w:rsidRPr="00C5354C" w14:paraId="06ADBC4E" w14:textId="77777777" w:rsidTr="00645059">
        <w:trPr>
          <w:trHeight w:val="601"/>
        </w:trPr>
        <w:tc>
          <w:tcPr>
            <w:tcW w:w="1293" w:type="pct"/>
            <w:shd w:val="clear" w:color="auto" w:fill="auto"/>
            <w:vAlign w:val="center"/>
          </w:tcPr>
          <w:p w14:paraId="33B1627D" w14:textId="77777777" w:rsidR="00645059" w:rsidRPr="00C5354C" w:rsidRDefault="00645059" w:rsidP="00645059">
            <w:pPr>
              <w:pStyle w:val="TableParagraph"/>
              <w:tabs>
                <w:tab w:val="left" w:pos="1088"/>
                <w:tab w:val="left" w:pos="1767"/>
              </w:tabs>
              <w:spacing w:line="276" w:lineRule="auto"/>
              <w:ind w:right="98"/>
              <w:rPr>
                <w:szCs w:val="24"/>
              </w:rPr>
            </w:pPr>
            <w:r w:rsidRPr="00C5354C">
              <w:rPr>
                <w:szCs w:val="24"/>
              </w:rPr>
              <w:t>Atığın yakılmasından kaynaklanan baca gazı</w:t>
            </w:r>
          </w:p>
        </w:tc>
        <w:tc>
          <w:tcPr>
            <w:tcW w:w="2148" w:type="pct"/>
            <w:shd w:val="clear" w:color="auto" w:fill="auto"/>
            <w:vAlign w:val="center"/>
          </w:tcPr>
          <w:p w14:paraId="371C1A92" w14:textId="77777777" w:rsidR="00645059" w:rsidRPr="00C5354C" w:rsidRDefault="00645059" w:rsidP="00645059">
            <w:pPr>
              <w:pStyle w:val="TableParagraph"/>
              <w:tabs>
                <w:tab w:val="left" w:pos="771"/>
                <w:tab w:val="left" w:pos="1565"/>
                <w:tab w:val="left" w:pos="2409"/>
              </w:tabs>
              <w:spacing w:before="65" w:line="276" w:lineRule="auto"/>
              <w:ind w:left="107" w:right="100"/>
              <w:rPr>
                <w:szCs w:val="24"/>
              </w:rPr>
            </w:pPr>
            <w:r w:rsidRPr="00C5354C">
              <w:rPr>
                <w:szCs w:val="24"/>
              </w:rPr>
              <w:t>Akış, oksijen içeriği, sıcaklık, basınç, su buharı içeriği</w:t>
            </w:r>
          </w:p>
        </w:tc>
        <w:tc>
          <w:tcPr>
            <w:tcW w:w="1559" w:type="pct"/>
            <w:vMerge w:val="restart"/>
            <w:shd w:val="clear" w:color="auto" w:fill="auto"/>
            <w:vAlign w:val="center"/>
          </w:tcPr>
          <w:p w14:paraId="4C341F9E" w14:textId="77777777" w:rsidR="00645059" w:rsidRPr="00C5354C" w:rsidRDefault="00645059" w:rsidP="00645059">
            <w:pPr>
              <w:pStyle w:val="TableParagraph"/>
              <w:spacing w:line="276" w:lineRule="auto"/>
              <w:ind w:left="261"/>
              <w:rPr>
                <w:szCs w:val="24"/>
              </w:rPr>
            </w:pPr>
            <w:r w:rsidRPr="00C5354C">
              <w:rPr>
                <w:szCs w:val="24"/>
              </w:rPr>
              <w:t>Sürekli ölçüm</w:t>
            </w:r>
          </w:p>
        </w:tc>
      </w:tr>
      <w:tr w:rsidR="00645059" w:rsidRPr="00C5354C" w14:paraId="4DD87ADD" w14:textId="77777777" w:rsidTr="00645059">
        <w:trPr>
          <w:trHeight w:val="230"/>
        </w:trPr>
        <w:tc>
          <w:tcPr>
            <w:tcW w:w="1293" w:type="pct"/>
            <w:shd w:val="clear" w:color="auto" w:fill="auto"/>
            <w:vAlign w:val="center"/>
          </w:tcPr>
          <w:p w14:paraId="521DAFE3" w14:textId="77777777" w:rsidR="00645059" w:rsidRPr="00C5354C" w:rsidRDefault="00645059" w:rsidP="00645059">
            <w:pPr>
              <w:pStyle w:val="TableParagraph"/>
              <w:spacing w:line="276" w:lineRule="auto"/>
              <w:ind w:right="288"/>
              <w:rPr>
                <w:szCs w:val="24"/>
              </w:rPr>
            </w:pPr>
            <w:r w:rsidRPr="00C5354C">
              <w:rPr>
                <w:szCs w:val="24"/>
              </w:rPr>
              <w:t>Yanma odası</w:t>
            </w:r>
          </w:p>
        </w:tc>
        <w:tc>
          <w:tcPr>
            <w:tcW w:w="2148" w:type="pct"/>
            <w:shd w:val="clear" w:color="auto" w:fill="auto"/>
            <w:vAlign w:val="center"/>
          </w:tcPr>
          <w:p w14:paraId="57F1701B" w14:textId="77777777" w:rsidR="00645059" w:rsidRPr="00C5354C" w:rsidRDefault="00645059" w:rsidP="00645059">
            <w:pPr>
              <w:pStyle w:val="TableParagraph"/>
              <w:spacing w:line="276" w:lineRule="auto"/>
              <w:ind w:left="107"/>
              <w:rPr>
                <w:szCs w:val="24"/>
              </w:rPr>
            </w:pPr>
            <w:r w:rsidRPr="00C5354C">
              <w:rPr>
                <w:szCs w:val="24"/>
              </w:rPr>
              <w:t>Sıcaklık</w:t>
            </w:r>
          </w:p>
        </w:tc>
        <w:tc>
          <w:tcPr>
            <w:tcW w:w="1559" w:type="pct"/>
            <w:vMerge/>
            <w:tcBorders>
              <w:top w:val="nil"/>
            </w:tcBorders>
            <w:shd w:val="clear" w:color="auto" w:fill="auto"/>
            <w:vAlign w:val="center"/>
          </w:tcPr>
          <w:p w14:paraId="64669113" w14:textId="77777777" w:rsidR="00645059" w:rsidRPr="00C5354C" w:rsidRDefault="00645059" w:rsidP="00645059">
            <w:pPr>
              <w:spacing w:line="276" w:lineRule="auto"/>
              <w:rPr>
                <w:rFonts w:cs="Times New Roman"/>
                <w:szCs w:val="24"/>
              </w:rPr>
            </w:pPr>
          </w:p>
        </w:tc>
      </w:tr>
      <w:tr w:rsidR="00645059" w:rsidRPr="00C5354C" w14:paraId="42B07664" w14:textId="77777777" w:rsidTr="00645059">
        <w:trPr>
          <w:trHeight w:val="460"/>
        </w:trPr>
        <w:tc>
          <w:tcPr>
            <w:tcW w:w="1293" w:type="pct"/>
            <w:shd w:val="clear" w:color="auto" w:fill="auto"/>
            <w:vAlign w:val="center"/>
          </w:tcPr>
          <w:p w14:paraId="04EE5EE2" w14:textId="77777777" w:rsidR="00645059" w:rsidRPr="00C5354C" w:rsidRDefault="00645059" w:rsidP="00645059">
            <w:pPr>
              <w:pStyle w:val="TableParagraph"/>
              <w:spacing w:line="276" w:lineRule="auto"/>
              <w:rPr>
                <w:szCs w:val="24"/>
              </w:rPr>
            </w:pPr>
            <w:r w:rsidRPr="00C5354C">
              <w:rPr>
                <w:szCs w:val="24"/>
              </w:rPr>
              <w:t>Yaş FGC’den kaynaklanan atıksu</w:t>
            </w:r>
          </w:p>
        </w:tc>
        <w:tc>
          <w:tcPr>
            <w:tcW w:w="2148" w:type="pct"/>
            <w:shd w:val="clear" w:color="auto" w:fill="auto"/>
            <w:vAlign w:val="center"/>
          </w:tcPr>
          <w:p w14:paraId="47BABB79" w14:textId="77777777" w:rsidR="00645059" w:rsidRPr="00C5354C" w:rsidRDefault="00645059" w:rsidP="00645059">
            <w:pPr>
              <w:pStyle w:val="TableParagraph"/>
              <w:spacing w:before="108" w:line="276" w:lineRule="auto"/>
              <w:ind w:left="107"/>
              <w:rPr>
                <w:szCs w:val="24"/>
              </w:rPr>
            </w:pPr>
            <w:r w:rsidRPr="00C5354C">
              <w:rPr>
                <w:szCs w:val="24"/>
              </w:rPr>
              <w:t>Akış, pH, sıcaklık</w:t>
            </w:r>
          </w:p>
        </w:tc>
        <w:tc>
          <w:tcPr>
            <w:tcW w:w="1559" w:type="pct"/>
            <w:vMerge/>
            <w:tcBorders>
              <w:top w:val="nil"/>
            </w:tcBorders>
            <w:shd w:val="clear" w:color="auto" w:fill="auto"/>
            <w:vAlign w:val="center"/>
          </w:tcPr>
          <w:p w14:paraId="61B6F3B6" w14:textId="77777777" w:rsidR="00645059" w:rsidRPr="00C5354C" w:rsidRDefault="00645059" w:rsidP="00645059">
            <w:pPr>
              <w:spacing w:line="276" w:lineRule="auto"/>
              <w:rPr>
                <w:rFonts w:cs="Times New Roman"/>
                <w:szCs w:val="24"/>
              </w:rPr>
            </w:pPr>
          </w:p>
        </w:tc>
      </w:tr>
      <w:tr w:rsidR="00645059" w:rsidRPr="00C5354C" w14:paraId="32523DBB" w14:textId="77777777" w:rsidTr="00645059">
        <w:trPr>
          <w:trHeight w:val="688"/>
        </w:trPr>
        <w:tc>
          <w:tcPr>
            <w:tcW w:w="1293" w:type="pct"/>
            <w:shd w:val="clear" w:color="auto" w:fill="auto"/>
            <w:vAlign w:val="center"/>
          </w:tcPr>
          <w:p w14:paraId="06BABC0A" w14:textId="77777777" w:rsidR="00645059" w:rsidRPr="00C5354C" w:rsidRDefault="00645059" w:rsidP="00645059">
            <w:pPr>
              <w:pStyle w:val="TableParagraph"/>
              <w:tabs>
                <w:tab w:val="left" w:pos="896"/>
                <w:tab w:val="left" w:pos="1626"/>
              </w:tabs>
              <w:spacing w:line="276" w:lineRule="auto"/>
              <w:rPr>
                <w:szCs w:val="24"/>
              </w:rPr>
            </w:pPr>
            <w:r w:rsidRPr="00C5354C">
              <w:rPr>
                <w:szCs w:val="24"/>
              </w:rPr>
              <w:t>Taban külü işleme tesislerinden kaynaklanan atıksu</w:t>
            </w:r>
          </w:p>
        </w:tc>
        <w:tc>
          <w:tcPr>
            <w:tcW w:w="2148" w:type="pct"/>
            <w:shd w:val="clear" w:color="auto" w:fill="auto"/>
            <w:vAlign w:val="center"/>
          </w:tcPr>
          <w:p w14:paraId="44CC79B7" w14:textId="77777777" w:rsidR="00645059" w:rsidRPr="00C5354C" w:rsidRDefault="00645059" w:rsidP="00645059">
            <w:pPr>
              <w:pStyle w:val="TableParagraph"/>
              <w:spacing w:line="276" w:lineRule="auto"/>
              <w:ind w:left="107"/>
              <w:rPr>
                <w:szCs w:val="24"/>
              </w:rPr>
            </w:pPr>
            <w:r w:rsidRPr="00C5354C">
              <w:rPr>
                <w:szCs w:val="24"/>
              </w:rPr>
              <w:t>Akış, pH, iletkenlik</w:t>
            </w:r>
          </w:p>
        </w:tc>
        <w:tc>
          <w:tcPr>
            <w:tcW w:w="1559" w:type="pct"/>
            <w:vMerge/>
            <w:tcBorders>
              <w:top w:val="nil"/>
            </w:tcBorders>
            <w:shd w:val="clear" w:color="auto" w:fill="auto"/>
            <w:vAlign w:val="center"/>
          </w:tcPr>
          <w:p w14:paraId="73663027" w14:textId="77777777" w:rsidR="00645059" w:rsidRPr="00C5354C" w:rsidRDefault="00645059" w:rsidP="00645059">
            <w:pPr>
              <w:spacing w:line="276" w:lineRule="auto"/>
              <w:rPr>
                <w:rFonts w:cs="Times New Roman"/>
                <w:szCs w:val="24"/>
              </w:rPr>
            </w:pPr>
          </w:p>
        </w:tc>
      </w:tr>
    </w:tbl>
    <w:p w14:paraId="181708A0" w14:textId="77777777" w:rsidR="00645059" w:rsidRPr="00C5354C" w:rsidRDefault="00645059" w:rsidP="00645059">
      <w:pPr>
        <w:pStyle w:val="GvdeMetni"/>
        <w:spacing w:line="276" w:lineRule="auto"/>
        <w:jc w:val="both"/>
        <w:rPr>
          <w:b/>
          <w:sz w:val="24"/>
          <w:szCs w:val="24"/>
        </w:rPr>
      </w:pPr>
    </w:p>
    <w:p w14:paraId="46B2A5DC" w14:textId="484E1AD6" w:rsidR="00645059" w:rsidRPr="00C5354C" w:rsidRDefault="00645059" w:rsidP="00645059">
      <w:pPr>
        <w:rPr>
          <w:rFonts w:cs="Times New Roman"/>
          <w:b/>
          <w:szCs w:val="24"/>
        </w:rPr>
      </w:pPr>
      <w:bookmarkStart w:id="226" w:name="_bookmark614"/>
      <w:bookmarkEnd w:id="226"/>
      <w:r w:rsidRPr="00C5354C">
        <w:rPr>
          <w:rFonts w:cs="Times New Roman"/>
          <w:b/>
          <w:szCs w:val="24"/>
        </w:rPr>
        <w:t xml:space="preserve">MET 4: </w:t>
      </w:r>
      <w:r w:rsidRPr="00C5354C">
        <w:rPr>
          <w:rFonts w:cs="Times New Roman"/>
          <w:szCs w:val="24"/>
        </w:rPr>
        <w:t xml:space="preserve">Havaya verilen emisyonları, en az aşağıda belirtilen sıklıkta ve </w:t>
      </w:r>
      <w:r w:rsidR="00501577" w:rsidRPr="00C5354C">
        <w:rPr>
          <w:rFonts w:cs="Times New Roman"/>
          <w:szCs w:val="24"/>
        </w:rPr>
        <w:t>AB</w:t>
      </w:r>
      <w:r w:rsidRPr="00C5354C">
        <w:rPr>
          <w:rFonts w:cs="Times New Roman"/>
          <w:szCs w:val="24"/>
        </w:rPr>
        <w:t xml:space="preserve"> standartlarına uygun olarak izleyecektir. </w:t>
      </w:r>
      <w:r w:rsidR="00501577" w:rsidRPr="00C5354C">
        <w:rPr>
          <w:rFonts w:cs="Times New Roman"/>
          <w:szCs w:val="24"/>
        </w:rPr>
        <w:t>AB</w:t>
      </w:r>
      <w:r w:rsidRPr="00C5354C">
        <w:rPr>
          <w:rFonts w:cs="Times New Roman"/>
          <w:szCs w:val="24"/>
        </w:rPr>
        <w:t xml:space="preserve"> standartlarının bulunmaması halinde, eşdeğer bilimsel nitelikte verilerin teminini sağlayan ISO, ulusal veya diğer uluslararası standartlar uygulanır.</w:t>
      </w:r>
    </w:p>
    <w:tbl>
      <w:tblPr>
        <w:tblW w:w="5052" w:type="pct"/>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34"/>
        <w:gridCol w:w="2575"/>
        <w:gridCol w:w="1597"/>
        <w:gridCol w:w="1159"/>
        <w:gridCol w:w="39"/>
        <w:gridCol w:w="1445"/>
        <w:gridCol w:w="7"/>
      </w:tblGrid>
      <w:tr w:rsidR="00645059" w:rsidRPr="00C5354C" w14:paraId="7269A5CD" w14:textId="77777777" w:rsidTr="000D6167">
        <w:trPr>
          <w:trHeight w:val="688"/>
          <w:tblHeader/>
        </w:trPr>
        <w:tc>
          <w:tcPr>
            <w:tcW w:w="1275" w:type="pct"/>
            <w:shd w:val="clear" w:color="auto" w:fill="auto"/>
            <w:vAlign w:val="center"/>
          </w:tcPr>
          <w:p w14:paraId="4E91CA8E" w14:textId="77777777" w:rsidR="00645059" w:rsidRPr="00C5354C" w:rsidRDefault="00645059" w:rsidP="00645059">
            <w:pPr>
              <w:pStyle w:val="TableParagraph"/>
              <w:spacing w:before="113" w:line="276" w:lineRule="auto"/>
              <w:ind w:left="110" w:right="334"/>
              <w:rPr>
                <w:b/>
                <w:szCs w:val="24"/>
              </w:rPr>
            </w:pPr>
            <w:r w:rsidRPr="00C5354C">
              <w:rPr>
                <w:b/>
                <w:szCs w:val="24"/>
              </w:rPr>
              <w:lastRenderedPageBreak/>
              <w:t>Madde/Parametre</w:t>
            </w:r>
          </w:p>
        </w:tc>
        <w:tc>
          <w:tcPr>
            <w:tcW w:w="1406" w:type="pct"/>
            <w:shd w:val="clear" w:color="auto" w:fill="auto"/>
            <w:vAlign w:val="center"/>
          </w:tcPr>
          <w:p w14:paraId="4A147710" w14:textId="77777777" w:rsidR="00645059" w:rsidRPr="00C5354C" w:rsidRDefault="00645059" w:rsidP="00645059">
            <w:pPr>
              <w:pStyle w:val="TableParagraph"/>
              <w:spacing w:line="276" w:lineRule="auto"/>
              <w:ind w:left="107"/>
              <w:rPr>
                <w:b/>
                <w:szCs w:val="24"/>
              </w:rPr>
            </w:pPr>
            <w:r w:rsidRPr="00C5354C">
              <w:rPr>
                <w:b/>
                <w:szCs w:val="24"/>
              </w:rPr>
              <w:t>Proses</w:t>
            </w:r>
          </w:p>
        </w:tc>
        <w:tc>
          <w:tcPr>
            <w:tcW w:w="872" w:type="pct"/>
            <w:shd w:val="clear" w:color="auto" w:fill="auto"/>
            <w:vAlign w:val="center"/>
          </w:tcPr>
          <w:p w14:paraId="0E28739D" w14:textId="77777777" w:rsidR="00645059" w:rsidRPr="00C5354C" w:rsidRDefault="00645059" w:rsidP="00645059">
            <w:pPr>
              <w:pStyle w:val="TableParagraph"/>
              <w:spacing w:line="276" w:lineRule="auto"/>
              <w:ind w:left="100" w:right="97"/>
              <w:rPr>
                <w:b/>
                <w:szCs w:val="24"/>
              </w:rPr>
            </w:pPr>
            <w:r w:rsidRPr="00C5354C">
              <w:rPr>
                <w:b/>
                <w:szCs w:val="24"/>
              </w:rPr>
              <w:t>Standart(lar) (</w:t>
            </w:r>
            <w:r w:rsidRPr="00C5354C">
              <w:rPr>
                <w:b/>
                <w:szCs w:val="24"/>
                <w:vertAlign w:val="superscript"/>
              </w:rPr>
              <w:t>1</w:t>
            </w:r>
            <w:r w:rsidRPr="00C5354C">
              <w:rPr>
                <w:b/>
                <w:szCs w:val="24"/>
              </w:rPr>
              <w:t>)</w:t>
            </w:r>
          </w:p>
        </w:tc>
        <w:tc>
          <w:tcPr>
            <w:tcW w:w="633" w:type="pct"/>
            <w:shd w:val="clear" w:color="auto" w:fill="auto"/>
            <w:vAlign w:val="center"/>
          </w:tcPr>
          <w:p w14:paraId="40E7F67F" w14:textId="77777777" w:rsidR="00645059" w:rsidRPr="00C5354C" w:rsidRDefault="00645059" w:rsidP="00645059">
            <w:pPr>
              <w:pStyle w:val="TableParagraph"/>
              <w:spacing w:line="276" w:lineRule="auto"/>
              <w:ind w:left="51" w:right="93" w:hanging="40"/>
              <w:rPr>
                <w:b/>
                <w:szCs w:val="24"/>
              </w:rPr>
            </w:pPr>
            <w:r w:rsidRPr="00C5354C">
              <w:rPr>
                <w:b/>
                <w:szCs w:val="24"/>
              </w:rPr>
              <w:t>Minimum izleme sıklığı (</w:t>
            </w:r>
            <w:r w:rsidRPr="00C5354C">
              <w:rPr>
                <w:b/>
                <w:szCs w:val="24"/>
                <w:vertAlign w:val="superscript"/>
              </w:rPr>
              <w:t>2</w:t>
            </w:r>
            <w:r w:rsidRPr="00C5354C">
              <w:rPr>
                <w:b/>
                <w:szCs w:val="24"/>
              </w:rPr>
              <w:t>)</w:t>
            </w:r>
          </w:p>
        </w:tc>
        <w:tc>
          <w:tcPr>
            <w:tcW w:w="814" w:type="pct"/>
            <w:gridSpan w:val="3"/>
            <w:shd w:val="clear" w:color="auto" w:fill="auto"/>
            <w:vAlign w:val="center"/>
          </w:tcPr>
          <w:p w14:paraId="1DE84346" w14:textId="77777777" w:rsidR="00645059" w:rsidRPr="00C5354C" w:rsidRDefault="00645059" w:rsidP="00645059">
            <w:pPr>
              <w:pStyle w:val="TableParagraph"/>
              <w:spacing w:line="276" w:lineRule="auto"/>
              <w:rPr>
                <w:b/>
                <w:szCs w:val="24"/>
              </w:rPr>
            </w:pPr>
            <w:r w:rsidRPr="00C5354C">
              <w:rPr>
                <w:b/>
                <w:szCs w:val="24"/>
              </w:rPr>
              <w:t>Aşağıdakilerle ilişkili izleme</w:t>
            </w:r>
          </w:p>
        </w:tc>
      </w:tr>
      <w:tr w:rsidR="00645059" w:rsidRPr="00C5354C" w14:paraId="6E0E22E6" w14:textId="77777777" w:rsidTr="000D6167">
        <w:trPr>
          <w:trHeight w:val="458"/>
        </w:trPr>
        <w:tc>
          <w:tcPr>
            <w:tcW w:w="1275" w:type="pct"/>
            <w:shd w:val="clear" w:color="auto" w:fill="auto"/>
            <w:vAlign w:val="center"/>
          </w:tcPr>
          <w:p w14:paraId="5A0A8D5A" w14:textId="77777777" w:rsidR="00645059" w:rsidRPr="00C5354C" w:rsidRDefault="00645059" w:rsidP="00645059">
            <w:pPr>
              <w:pStyle w:val="TableParagraph"/>
              <w:spacing w:before="106" w:line="276" w:lineRule="auto"/>
              <w:rPr>
                <w:szCs w:val="24"/>
              </w:rPr>
            </w:pPr>
            <w:r w:rsidRPr="00C5354C">
              <w:rPr>
                <w:szCs w:val="24"/>
              </w:rPr>
              <w:t>NO</w:t>
            </w:r>
            <w:r w:rsidRPr="00C5354C">
              <w:rPr>
                <w:szCs w:val="24"/>
                <w:vertAlign w:val="subscript"/>
              </w:rPr>
              <w:t>x</w:t>
            </w:r>
          </w:p>
        </w:tc>
        <w:tc>
          <w:tcPr>
            <w:tcW w:w="1406" w:type="pct"/>
            <w:shd w:val="clear" w:color="auto" w:fill="auto"/>
            <w:vAlign w:val="center"/>
          </w:tcPr>
          <w:p w14:paraId="61DD947A" w14:textId="77777777" w:rsidR="00645059" w:rsidRPr="00C5354C" w:rsidRDefault="00645059" w:rsidP="00645059">
            <w:pPr>
              <w:pStyle w:val="TableParagraph"/>
              <w:spacing w:before="106" w:line="276" w:lineRule="auto"/>
              <w:rPr>
                <w:szCs w:val="24"/>
              </w:rPr>
            </w:pPr>
            <w:r w:rsidRPr="00C5354C">
              <w:rPr>
                <w:szCs w:val="24"/>
              </w:rPr>
              <w:t>Atık yakma</w:t>
            </w:r>
          </w:p>
        </w:tc>
        <w:tc>
          <w:tcPr>
            <w:tcW w:w="872" w:type="pct"/>
            <w:shd w:val="clear" w:color="auto" w:fill="auto"/>
            <w:vAlign w:val="center"/>
          </w:tcPr>
          <w:p w14:paraId="0C9603E9" w14:textId="77777777" w:rsidR="00645059" w:rsidRPr="00C5354C" w:rsidRDefault="00645059" w:rsidP="00645059">
            <w:pPr>
              <w:pStyle w:val="TableParagraph"/>
              <w:spacing w:line="276" w:lineRule="auto"/>
              <w:rPr>
                <w:szCs w:val="24"/>
              </w:rPr>
            </w:pPr>
            <w:r w:rsidRPr="00C5354C">
              <w:rPr>
                <w:szCs w:val="24"/>
              </w:rPr>
              <w:t>Genel EN standartları</w:t>
            </w:r>
          </w:p>
        </w:tc>
        <w:tc>
          <w:tcPr>
            <w:tcW w:w="633" w:type="pct"/>
            <w:shd w:val="clear" w:color="auto" w:fill="auto"/>
            <w:vAlign w:val="center"/>
          </w:tcPr>
          <w:p w14:paraId="7220B139" w14:textId="77777777" w:rsidR="00645059" w:rsidRPr="00C5354C" w:rsidRDefault="00645059" w:rsidP="00645059">
            <w:pPr>
              <w:pStyle w:val="TableParagraph"/>
              <w:spacing w:before="106" w:line="276" w:lineRule="auto"/>
              <w:rPr>
                <w:szCs w:val="24"/>
              </w:rPr>
            </w:pPr>
            <w:r w:rsidRPr="00C5354C">
              <w:rPr>
                <w:szCs w:val="24"/>
              </w:rPr>
              <w:t>Sürekli</w:t>
            </w:r>
          </w:p>
        </w:tc>
        <w:tc>
          <w:tcPr>
            <w:tcW w:w="814" w:type="pct"/>
            <w:gridSpan w:val="3"/>
            <w:shd w:val="clear" w:color="auto" w:fill="auto"/>
            <w:vAlign w:val="center"/>
          </w:tcPr>
          <w:p w14:paraId="6B3BBEA8" w14:textId="77777777" w:rsidR="00645059" w:rsidRPr="00C5354C" w:rsidRDefault="002D3A74" w:rsidP="00645059">
            <w:pPr>
              <w:pStyle w:val="TableParagraph"/>
              <w:spacing w:before="106" w:line="276" w:lineRule="auto"/>
              <w:rPr>
                <w:szCs w:val="24"/>
              </w:rPr>
            </w:pPr>
            <w:hyperlink w:anchor="_bookmark645" w:history="1">
              <w:r w:rsidR="00645059" w:rsidRPr="00C5354C">
                <w:rPr>
                  <w:szCs w:val="24"/>
                </w:rPr>
                <w:t>MET 29</w:t>
              </w:r>
            </w:hyperlink>
          </w:p>
        </w:tc>
      </w:tr>
      <w:tr w:rsidR="00645059" w:rsidRPr="00C5354C" w14:paraId="625E41B5" w14:textId="77777777" w:rsidTr="000D6167">
        <w:trPr>
          <w:trHeight w:val="460"/>
        </w:trPr>
        <w:tc>
          <w:tcPr>
            <w:tcW w:w="1275" w:type="pct"/>
            <w:shd w:val="clear" w:color="auto" w:fill="auto"/>
            <w:vAlign w:val="center"/>
          </w:tcPr>
          <w:p w14:paraId="2F5DB2BD" w14:textId="77777777" w:rsidR="00645059" w:rsidRPr="00C5354C" w:rsidRDefault="00645059" w:rsidP="00645059">
            <w:pPr>
              <w:pStyle w:val="TableParagraph"/>
              <w:spacing w:before="108" w:line="276" w:lineRule="auto"/>
              <w:rPr>
                <w:szCs w:val="24"/>
              </w:rPr>
            </w:pPr>
            <w:r w:rsidRPr="00C5354C">
              <w:rPr>
                <w:szCs w:val="24"/>
              </w:rPr>
              <w:t>NH</w:t>
            </w:r>
            <w:r w:rsidRPr="00C5354C">
              <w:rPr>
                <w:szCs w:val="24"/>
                <w:vertAlign w:val="subscript"/>
              </w:rPr>
              <w:t>3</w:t>
            </w:r>
          </w:p>
        </w:tc>
        <w:tc>
          <w:tcPr>
            <w:tcW w:w="1406" w:type="pct"/>
            <w:shd w:val="clear" w:color="auto" w:fill="auto"/>
            <w:vAlign w:val="center"/>
          </w:tcPr>
          <w:p w14:paraId="389EC6C4" w14:textId="77777777" w:rsidR="00645059" w:rsidRPr="00C5354C" w:rsidRDefault="00645059" w:rsidP="00645059">
            <w:pPr>
              <w:pStyle w:val="TableParagraph"/>
              <w:spacing w:line="276" w:lineRule="auto"/>
              <w:rPr>
                <w:szCs w:val="24"/>
              </w:rPr>
            </w:pPr>
            <w:r w:rsidRPr="00C5354C">
              <w:rPr>
                <w:szCs w:val="24"/>
              </w:rPr>
              <w:t>SNCR ve/veya SCR kullanıldığında atık yakma</w:t>
            </w:r>
          </w:p>
        </w:tc>
        <w:tc>
          <w:tcPr>
            <w:tcW w:w="872" w:type="pct"/>
            <w:shd w:val="clear" w:color="auto" w:fill="auto"/>
            <w:vAlign w:val="center"/>
          </w:tcPr>
          <w:p w14:paraId="3E3C1955" w14:textId="77777777" w:rsidR="00645059" w:rsidRPr="00C5354C" w:rsidRDefault="00645059" w:rsidP="00645059">
            <w:pPr>
              <w:pStyle w:val="TableParagraph"/>
              <w:spacing w:line="276" w:lineRule="auto"/>
              <w:rPr>
                <w:szCs w:val="24"/>
              </w:rPr>
            </w:pPr>
            <w:r w:rsidRPr="00C5354C">
              <w:rPr>
                <w:szCs w:val="24"/>
              </w:rPr>
              <w:t>Genel EN standartları</w:t>
            </w:r>
          </w:p>
        </w:tc>
        <w:tc>
          <w:tcPr>
            <w:tcW w:w="633" w:type="pct"/>
            <w:shd w:val="clear" w:color="auto" w:fill="auto"/>
            <w:vAlign w:val="center"/>
          </w:tcPr>
          <w:p w14:paraId="22A49A56" w14:textId="77777777" w:rsidR="00645059" w:rsidRPr="00C5354C" w:rsidRDefault="00645059" w:rsidP="00645059">
            <w:pPr>
              <w:pStyle w:val="TableParagraph"/>
              <w:spacing w:before="108" w:line="276" w:lineRule="auto"/>
              <w:rPr>
                <w:szCs w:val="24"/>
              </w:rPr>
            </w:pPr>
            <w:r w:rsidRPr="00C5354C">
              <w:rPr>
                <w:szCs w:val="24"/>
              </w:rPr>
              <w:t>Sürekli</w:t>
            </w:r>
          </w:p>
        </w:tc>
        <w:tc>
          <w:tcPr>
            <w:tcW w:w="814" w:type="pct"/>
            <w:gridSpan w:val="3"/>
            <w:shd w:val="clear" w:color="auto" w:fill="auto"/>
            <w:vAlign w:val="center"/>
          </w:tcPr>
          <w:p w14:paraId="1FC1A185" w14:textId="77777777" w:rsidR="00645059" w:rsidRPr="00C5354C" w:rsidRDefault="002D3A74" w:rsidP="00645059">
            <w:pPr>
              <w:pStyle w:val="TableParagraph"/>
              <w:spacing w:before="108" w:line="276" w:lineRule="auto"/>
              <w:rPr>
                <w:szCs w:val="24"/>
              </w:rPr>
            </w:pPr>
            <w:hyperlink w:anchor="_bookmark645" w:history="1">
              <w:r w:rsidR="00645059" w:rsidRPr="00C5354C">
                <w:rPr>
                  <w:szCs w:val="24"/>
                </w:rPr>
                <w:t>MET 29</w:t>
              </w:r>
            </w:hyperlink>
          </w:p>
        </w:tc>
      </w:tr>
      <w:tr w:rsidR="00645059" w:rsidRPr="00C5354C" w14:paraId="0F45C20D" w14:textId="77777777" w:rsidTr="000D6167">
        <w:trPr>
          <w:trHeight w:val="947"/>
        </w:trPr>
        <w:tc>
          <w:tcPr>
            <w:tcW w:w="1275" w:type="pct"/>
            <w:shd w:val="clear" w:color="auto" w:fill="auto"/>
            <w:vAlign w:val="center"/>
          </w:tcPr>
          <w:p w14:paraId="550BA727" w14:textId="77777777" w:rsidR="00645059" w:rsidRPr="00C5354C" w:rsidRDefault="00645059" w:rsidP="00645059">
            <w:pPr>
              <w:pStyle w:val="TableParagraph"/>
              <w:spacing w:line="276" w:lineRule="auto"/>
              <w:rPr>
                <w:szCs w:val="24"/>
              </w:rPr>
            </w:pPr>
            <w:r w:rsidRPr="00C5354C">
              <w:rPr>
                <w:szCs w:val="24"/>
              </w:rPr>
              <w:t>N</w:t>
            </w:r>
            <w:r w:rsidRPr="00C5354C">
              <w:rPr>
                <w:szCs w:val="24"/>
                <w:vertAlign w:val="subscript"/>
              </w:rPr>
              <w:t>2</w:t>
            </w:r>
            <w:r w:rsidRPr="00C5354C">
              <w:rPr>
                <w:szCs w:val="24"/>
              </w:rPr>
              <w:t>O</w:t>
            </w:r>
          </w:p>
        </w:tc>
        <w:tc>
          <w:tcPr>
            <w:tcW w:w="1406" w:type="pct"/>
            <w:shd w:val="clear" w:color="auto" w:fill="auto"/>
            <w:vAlign w:val="center"/>
          </w:tcPr>
          <w:p w14:paraId="3B185A4F" w14:textId="77777777" w:rsidR="00645059" w:rsidRPr="00C5354C" w:rsidRDefault="00645059" w:rsidP="00D938DD">
            <w:pPr>
              <w:pStyle w:val="TableParagraph"/>
              <w:numPr>
                <w:ilvl w:val="0"/>
                <w:numId w:val="18"/>
              </w:numPr>
              <w:tabs>
                <w:tab w:val="left" w:pos="283"/>
              </w:tabs>
              <w:spacing w:line="276" w:lineRule="auto"/>
              <w:ind w:left="0"/>
              <w:rPr>
                <w:szCs w:val="24"/>
              </w:rPr>
            </w:pPr>
            <w:r w:rsidRPr="00C5354C">
              <w:rPr>
                <w:szCs w:val="24"/>
              </w:rPr>
              <w:t>Akışkan yataklı fırında atık yakma SNCR, üre ile çalıştırıldığında atık yakma</w:t>
            </w:r>
          </w:p>
        </w:tc>
        <w:tc>
          <w:tcPr>
            <w:tcW w:w="872" w:type="pct"/>
            <w:shd w:val="clear" w:color="auto" w:fill="auto"/>
            <w:vAlign w:val="center"/>
          </w:tcPr>
          <w:p w14:paraId="304D6C0E" w14:textId="77777777" w:rsidR="00645059" w:rsidRPr="00C5354C" w:rsidRDefault="00645059" w:rsidP="00645059">
            <w:pPr>
              <w:pStyle w:val="TableParagraph"/>
              <w:spacing w:line="276" w:lineRule="auto"/>
              <w:rPr>
                <w:szCs w:val="24"/>
              </w:rPr>
            </w:pPr>
            <w:r w:rsidRPr="00C5354C">
              <w:rPr>
                <w:szCs w:val="24"/>
              </w:rPr>
              <w:t>EN 21258 (</w:t>
            </w:r>
            <w:r w:rsidRPr="00C5354C">
              <w:rPr>
                <w:szCs w:val="24"/>
                <w:vertAlign w:val="superscript"/>
              </w:rPr>
              <w:t>3</w:t>
            </w:r>
            <w:r w:rsidRPr="00C5354C">
              <w:rPr>
                <w:szCs w:val="24"/>
              </w:rPr>
              <w:t>)</w:t>
            </w:r>
          </w:p>
        </w:tc>
        <w:tc>
          <w:tcPr>
            <w:tcW w:w="633" w:type="pct"/>
            <w:shd w:val="clear" w:color="auto" w:fill="auto"/>
            <w:vAlign w:val="center"/>
          </w:tcPr>
          <w:p w14:paraId="25372962" w14:textId="77777777" w:rsidR="00645059" w:rsidRPr="00C5354C" w:rsidRDefault="00645059" w:rsidP="00645059">
            <w:pPr>
              <w:pStyle w:val="TableParagraph"/>
              <w:spacing w:line="276" w:lineRule="auto"/>
              <w:rPr>
                <w:szCs w:val="24"/>
              </w:rPr>
            </w:pPr>
            <w:r w:rsidRPr="00C5354C">
              <w:rPr>
                <w:szCs w:val="24"/>
              </w:rPr>
              <w:t xml:space="preserve">Yılda bir </w:t>
            </w:r>
          </w:p>
        </w:tc>
        <w:tc>
          <w:tcPr>
            <w:tcW w:w="814" w:type="pct"/>
            <w:gridSpan w:val="3"/>
            <w:shd w:val="clear" w:color="auto" w:fill="auto"/>
            <w:vAlign w:val="center"/>
          </w:tcPr>
          <w:p w14:paraId="503B5557" w14:textId="77777777" w:rsidR="00645059" w:rsidRPr="00C5354C" w:rsidRDefault="002D3A74" w:rsidP="00645059">
            <w:pPr>
              <w:pStyle w:val="TableParagraph"/>
              <w:spacing w:line="276" w:lineRule="auto"/>
              <w:rPr>
                <w:szCs w:val="24"/>
              </w:rPr>
            </w:pPr>
            <w:hyperlink w:anchor="_bookmark645" w:history="1">
              <w:r w:rsidR="00645059" w:rsidRPr="00C5354C">
                <w:rPr>
                  <w:szCs w:val="24"/>
                </w:rPr>
                <w:t>MET 29</w:t>
              </w:r>
            </w:hyperlink>
          </w:p>
        </w:tc>
      </w:tr>
      <w:tr w:rsidR="00645059" w:rsidRPr="00C5354C" w14:paraId="1C52CEDF" w14:textId="77777777" w:rsidTr="000D6167">
        <w:trPr>
          <w:trHeight w:val="460"/>
        </w:trPr>
        <w:tc>
          <w:tcPr>
            <w:tcW w:w="1275" w:type="pct"/>
            <w:shd w:val="clear" w:color="auto" w:fill="auto"/>
            <w:vAlign w:val="center"/>
          </w:tcPr>
          <w:p w14:paraId="02321F3A" w14:textId="77777777" w:rsidR="00645059" w:rsidRPr="00C5354C" w:rsidRDefault="00645059" w:rsidP="00645059">
            <w:pPr>
              <w:pStyle w:val="TableParagraph"/>
              <w:spacing w:before="111" w:line="276" w:lineRule="auto"/>
              <w:rPr>
                <w:szCs w:val="24"/>
              </w:rPr>
            </w:pPr>
            <w:r w:rsidRPr="00C5354C">
              <w:rPr>
                <w:szCs w:val="24"/>
              </w:rPr>
              <w:t>CO</w:t>
            </w:r>
          </w:p>
        </w:tc>
        <w:tc>
          <w:tcPr>
            <w:tcW w:w="1406" w:type="pct"/>
            <w:shd w:val="clear" w:color="auto" w:fill="auto"/>
            <w:vAlign w:val="center"/>
          </w:tcPr>
          <w:p w14:paraId="57E4B7E1" w14:textId="77777777" w:rsidR="00645059" w:rsidRPr="00C5354C" w:rsidRDefault="00645059" w:rsidP="00645059">
            <w:pPr>
              <w:pStyle w:val="TableParagraph"/>
              <w:spacing w:before="111" w:line="276" w:lineRule="auto"/>
              <w:rPr>
                <w:szCs w:val="24"/>
              </w:rPr>
            </w:pPr>
            <w:r w:rsidRPr="00C5354C">
              <w:rPr>
                <w:szCs w:val="24"/>
              </w:rPr>
              <w:t>Atık yakma</w:t>
            </w:r>
          </w:p>
        </w:tc>
        <w:tc>
          <w:tcPr>
            <w:tcW w:w="872" w:type="pct"/>
            <w:shd w:val="clear" w:color="auto" w:fill="auto"/>
            <w:vAlign w:val="center"/>
          </w:tcPr>
          <w:p w14:paraId="7C6F1B56" w14:textId="5EEF96AB" w:rsidR="00645059" w:rsidRPr="00C5354C" w:rsidRDefault="00EE0DB5" w:rsidP="00645059">
            <w:pPr>
              <w:pStyle w:val="TableParagraph"/>
              <w:spacing w:line="276" w:lineRule="auto"/>
              <w:ind w:hanging="97"/>
              <w:rPr>
                <w:szCs w:val="24"/>
              </w:rPr>
            </w:pPr>
            <w:r w:rsidRPr="00C5354C">
              <w:rPr>
                <w:szCs w:val="24"/>
              </w:rPr>
              <w:t>G</w:t>
            </w:r>
            <w:r w:rsidR="00645059" w:rsidRPr="00C5354C">
              <w:rPr>
                <w:szCs w:val="24"/>
              </w:rPr>
              <w:t>enel EN standartları</w:t>
            </w:r>
          </w:p>
        </w:tc>
        <w:tc>
          <w:tcPr>
            <w:tcW w:w="633" w:type="pct"/>
            <w:shd w:val="clear" w:color="auto" w:fill="auto"/>
            <w:vAlign w:val="center"/>
          </w:tcPr>
          <w:p w14:paraId="4D78B8F6" w14:textId="77777777" w:rsidR="00645059" w:rsidRPr="00C5354C" w:rsidRDefault="00645059" w:rsidP="00645059">
            <w:pPr>
              <w:pStyle w:val="TableParagraph"/>
              <w:spacing w:before="111" w:line="276" w:lineRule="auto"/>
              <w:rPr>
                <w:szCs w:val="24"/>
              </w:rPr>
            </w:pPr>
            <w:r w:rsidRPr="00C5354C">
              <w:rPr>
                <w:szCs w:val="24"/>
              </w:rPr>
              <w:t>Sürekli</w:t>
            </w:r>
          </w:p>
        </w:tc>
        <w:tc>
          <w:tcPr>
            <w:tcW w:w="814" w:type="pct"/>
            <w:gridSpan w:val="3"/>
            <w:shd w:val="clear" w:color="auto" w:fill="auto"/>
            <w:vAlign w:val="center"/>
          </w:tcPr>
          <w:p w14:paraId="2B5CA5D6" w14:textId="77777777" w:rsidR="00645059" w:rsidRPr="00C5354C" w:rsidRDefault="002D3A74" w:rsidP="00645059">
            <w:pPr>
              <w:pStyle w:val="TableParagraph"/>
              <w:spacing w:before="111" w:line="276" w:lineRule="auto"/>
              <w:rPr>
                <w:szCs w:val="24"/>
              </w:rPr>
            </w:pPr>
            <w:hyperlink w:anchor="_bookmark645" w:history="1">
              <w:r w:rsidR="00645059" w:rsidRPr="00C5354C">
                <w:rPr>
                  <w:szCs w:val="24"/>
                </w:rPr>
                <w:t>MET 29</w:t>
              </w:r>
            </w:hyperlink>
          </w:p>
        </w:tc>
      </w:tr>
      <w:tr w:rsidR="00645059" w:rsidRPr="00C5354C" w14:paraId="1CB74688" w14:textId="77777777" w:rsidTr="000D6167">
        <w:trPr>
          <w:trHeight w:val="460"/>
        </w:trPr>
        <w:tc>
          <w:tcPr>
            <w:tcW w:w="1275" w:type="pct"/>
            <w:shd w:val="clear" w:color="auto" w:fill="auto"/>
            <w:vAlign w:val="center"/>
          </w:tcPr>
          <w:p w14:paraId="2FD70978" w14:textId="77777777" w:rsidR="00645059" w:rsidRPr="00C5354C" w:rsidRDefault="00645059" w:rsidP="00645059">
            <w:pPr>
              <w:pStyle w:val="TableParagraph"/>
              <w:spacing w:before="108" w:line="276" w:lineRule="auto"/>
              <w:rPr>
                <w:szCs w:val="24"/>
              </w:rPr>
            </w:pPr>
            <w:r w:rsidRPr="00C5354C">
              <w:rPr>
                <w:szCs w:val="24"/>
              </w:rPr>
              <w:t>SO</w:t>
            </w:r>
            <w:r w:rsidRPr="00C5354C">
              <w:rPr>
                <w:szCs w:val="24"/>
                <w:vertAlign w:val="subscript"/>
              </w:rPr>
              <w:t>2</w:t>
            </w:r>
          </w:p>
        </w:tc>
        <w:tc>
          <w:tcPr>
            <w:tcW w:w="1406" w:type="pct"/>
            <w:shd w:val="clear" w:color="auto" w:fill="auto"/>
            <w:vAlign w:val="center"/>
          </w:tcPr>
          <w:p w14:paraId="67930CDE" w14:textId="77777777" w:rsidR="00645059" w:rsidRPr="00C5354C" w:rsidRDefault="00645059" w:rsidP="00645059">
            <w:pPr>
              <w:pStyle w:val="TableParagraph"/>
              <w:spacing w:before="108" w:line="276" w:lineRule="auto"/>
              <w:rPr>
                <w:szCs w:val="24"/>
              </w:rPr>
            </w:pPr>
            <w:r w:rsidRPr="00C5354C">
              <w:rPr>
                <w:szCs w:val="24"/>
              </w:rPr>
              <w:t>Atık yakma</w:t>
            </w:r>
          </w:p>
        </w:tc>
        <w:tc>
          <w:tcPr>
            <w:tcW w:w="872" w:type="pct"/>
            <w:shd w:val="clear" w:color="auto" w:fill="auto"/>
            <w:vAlign w:val="center"/>
          </w:tcPr>
          <w:p w14:paraId="0F619D68" w14:textId="77777777" w:rsidR="00645059" w:rsidRPr="00C5354C" w:rsidRDefault="00645059" w:rsidP="00645059">
            <w:pPr>
              <w:pStyle w:val="TableParagraph"/>
              <w:spacing w:line="276" w:lineRule="auto"/>
              <w:rPr>
                <w:szCs w:val="24"/>
              </w:rPr>
            </w:pPr>
            <w:r w:rsidRPr="00C5354C">
              <w:rPr>
                <w:szCs w:val="24"/>
              </w:rPr>
              <w:t>Genel EN standartları</w:t>
            </w:r>
          </w:p>
        </w:tc>
        <w:tc>
          <w:tcPr>
            <w:tcW w:w="633" w:type="pct"/>
            <w:shd w:val="clear" w:color="auto" w:fill="auto"/>
            <w:vAlign w:val="center"/>
          </w:tcPr>
          <w:p w14:paraId="2EE062D1" w14:textId="77777777" w:rsidR="00645059" w:rsidRPr="00C5354C" w:rsidRDefault="00645059" w:rsidP="00645059">
            <w:pPr>
              <w:pStyle w:val="TableParagraph"/>
              <w:spacing w:before="108" w:line="276" w:lineRule="auto"/>
              <w:rPr>
                <w:szCs w:val="24"/>
              </w:rPr>
            </w:pPr>
            <w:r w:rsidRPr="00C5354C">
              <w:rPr>
                <w:szCs w:val="24"/>
              </w:rPr>
              <w:t>Sürekli</w:t>
            </w:r>
          </w:p>
        </w:tc>
        <w:tc>
          <w:tcPr>
            <w:tcW w:w="814" w:type="pct"/>
            <w:gridSpan w:val="3"/>
            <w:shd w:val="clear" w:color="auto" w:fill="auto"/>
            <w:vAlign w:val="center"/>
          </w:tcPr>
          <w:p w14:paraId="713BC311" w14:textId="77777777" w:rsidR="00645059" w:rsidRPr="00C5354C" w:rsidRDefault="002D3A74" w:rsidP="00645059">
            <w:pPr>
              <w:pStyle w:val="TableParagraph"/>
              <w:spacing w:before="108" w:line="276" w:lineRule="auto"/>
              <w:rPr>
                <w:szCs w:val="24"/>
              </w:rPr>
            </w:pPr>
            <w:hyperlink w:anchor="_bookmark641" w:history="1">
              <w:r w:rsidR="00645059" w:rsidRPr="00C5354C">
                <w:rPr>
                  <w:szCs w:val="24"/>
                </w:rPr>
                <w:t>MET 27</w:t>
              </w:r>
            </w:hyperlink>
          </w:p>
        </w:tc>
      </w:tr>
      <w:tr w:rsidR="00645059" w:rsidRPr="00C5354C" w14:paraId="3BF0FB25" w14:textId="77777777" w:rsidTr="000D6167">
        <w:trPr>
          <w:trHeight w:val="460"/>
        </w:trPr>
        <w:tc>
          <w:tcPr>
            <w:tcW w:w="1275" w:type="pct"/>
            <w:shd w:val="clear" w:color="auto" w:fill="auto"/>
            <w:vAlign w:val="center"/>
          </w:tcPr>
          <w:p w14:paraId="3E19A3B3" w14:textId="77777777" w:rsidR="00645059" w:rsidRPr="00C5354C" w:rsidRDefault="00645059" w:rsidP="00645059">
            <w:pPr>
              <w:pStyle w:val="TableParagraph"/>
              <w:spacing w:before="108" w:line="276" w:lineRule="auto"/>
              <w:rPr>
                <w:szCs w:val="24"/>
              </w:rPr>
            </w:pPr>
            <w:r w:rsidRPr="00C5354C">
              <w:rPr>
                <w:szCs w:val="24"/>
              </w:rPr>
              <w:t>HCl</w:t>
            </w:r>
          </w:p>
        </w:tc>
        <w:tc>
          <w:tcPr>
            <w:tcW w:w="1406" w:type="pct"/>
            <w:shd w:val="clear" w:color="auto" w:fill="auto"/>
            <w:vAlign w:val="center"/>
          </w:tcPr>
          <w:p w14:paraId="78A9F120" w14:textId="77777777" w:rsidR="00645059" w:rsidRPr="00C5354C" w:rsidRDefault="00645059" w:rsidP="00645059">
            <w:pPr>
              <w:pStyle w:val="TableParagraph"/>
              <w:spacing w:before="108" w:line="276" w:lineRule="auto"/>
              <w:rPr>
                <w:szCs w:val="24"/>
              </w:rPr>
            </w:pPr>
            <w:r w:rsidRPr="00C5354C">
              <w:rPr>
                <w:szCs w:val="24"/>
              </w:rPr>
              <w:t>Atık yakma</w:t>
            </w:r>
          </w:p>
        </w:tc>
        <w:tc>
          <w:tcPr>
            <w:tcW w:w="872" w:type="pct"/>
            <w:shd w:val="clear" w:color="auto" w:fill="auto"/>
            <w:vAlign w:val="center"/>
          </w:tcPr>
          <w:p w14:paraId="2A94566E" w14:textId="77777777" w:rsidR="00645059" w:rsidRPr="00C5354C" w:rsidRDefault="00645059" w:rsidP="00645059">
            <w:pPr>
              <w:pStyle w:val="TableParagraph"/>
              <w:spacing w:line="276" w:lineRule="auto"/>
              <w:rPr>
                <w:szCs w:val="24"/>
              </w:rPr>
            </w:pPr>
            <w:r w:rsidRPr="00C5354C">
              <w:rPr>
                <w:szCs w:val="24"/>
              </w:rPr>
              <w:t>Genel EN standartları</w:t>
            </w:r>
          </w:p>
        </w:tc>
        <w:tc>
          <w:tcPr>
            <w:tcW w:w="633" w:type="pct"/>
            <w:shd w:val="clear" w:color="auto" w:fill="auto"/>
            <w:vAlign w:val="center"/>
          </w:tcPr>
          <w:p w14:paraId="17C492E7" w14:textId="77777777" w:rsidR="00645059" w:rsidRPr="00C5354C" w:rsidRDefault="00645059" w:rsidP="00645059">
            <w:pPr>
              <w:pStyle w:val="TableParagraph"/>
              <w:spacing w:before="108" w:line="276" w:lineRule="auto"/>
              <w:rPr>
                <w:szCs w:val="24"/>
              </w:rPr>
            </w:pPr>
            <w:r w:rsidRPr="00C5354C">
              <w:rPr>
                <w:szCs w:val="24"/>
              </w:rPr>
              <w:t>Sürekli</w:t>
            </w:r>
          </w:p>
        </w:tc>
        <w:tc>
          <w:tcPr>
            <w:tcW w:w="814" w:type="pct"/>
            <w:gridSpan w:val="3"/>
            <w:shd w:val="clear" w:color="auto" w:fill="auto"/>
            <w:vAlign w:val="center"/>
          </w:tcPr>
          <w:p w14:paraId="6B4472B2" w14:textId="77777777" w:rsidR="00645059" w:rsidRPr="00C5354C" w:rsidRDefault="002D3A74" w:rsidP="00645059">
            <w:pPr>
              <w:pStyle w:val="TableParagraph"/>
              <w:spacing w:before="108" w:line="276" w:lineRule="auto"/>
              <w:rPr>
                <w:szCs w:val="24"/>
              </w:rPr>
            </w:pPr>
            <w:hyperlink w:anchor="_bookmark641" w:history="1">
              <w:r w:rsidR="00645059" w:rsidRPr="00C5354C">
                <w:rPr>
                  <w:szCs w:val="24"/>
                </w:rPr>
                <w:t>MET 27</w:t>
              </w:r>
            </w:hyperlink>
          </w:p>
        </w:tc>
      </w:tr>
      <w:tr w:rsidR="00645059" w:rsidRPr="00C5354C" w14:paraId="16B12DAF" w14:textId="77777777" w:rsidTr="000D6167">
        <w:trPr>
          <w:trHeight w:val="460"/>
        </w:trPr>
        <w:tc>
          <w:tcPr>
            <w:tcW w:w="1275" w:type="pct"/>
            <w:shd w:val="clear" w:color="auto" w:fill="auto"/>
            <w:vAlign w:val="center"/>
          </w:tcPr>
          <w:p w14:paraId="26DF843F" w14:textId="77777777" w:rsidR="00645059" w:rsidRPr="00C5354C" w:rsidRDefault="00645059" w:rsidP="00645059">
            <w:pPr>
              <w:pStyle w:val="TableParagraph"/>
              <w:spacing w:before="108" w:line="276" w:lineRule="auto"/>
              <w:rPr>
                <w:szCs w:val="24"/>
              </w:rPr>
            </w:pPr>
            <w:r w:rsidRPr="00C5354C">
              <w:rPr>
                <w:szCs w:val="24"/>
              </w:rPr>
              <w:t>HF</w:t>
            </w:r>
          </w:p>
        </w:tc>
        <w:tc>
          <w:tcPr>
            <w:tcW w:w="1406" w:type="pct"/>
            <w:shd w:val="clear" w:color="auto" w:fill="auto"/>
            <w:vAlign w:val="center"/>
          </w:tcPr>
          <w:p w14:paraId="67E13B80" w14:textId="77777777" w:rsidR="00645059" w:rsidRPr="00C5354C" w:rsidRDefault="00645059" w:rsidP="00645059">
            <w:pPr>
              <w:pStyle w:val="TableParagraph"/>
              <w:spacing w:before="108" w:line="276" w:lineRule="auto"/>
              <w:rPr>
                <w:szCs w:val="24"/>
              </w:rPr>
            </w:pPr>
            <w:r w:rsidRPr="00C5354C">
              <w:rPr>
                <w:szCs w:val="24"/>
              </w:rPr>
              <w:t>Atık yakma</w:t>
            </w:r>
          </w:p>
        </w:tc>
        <w:tc>
          <w:tcPr>
            <w:tcW w:w="872" w:type="pct"/>
            <w:shd w:val="clear" w:color="auto" w:fill="auto"/>
            <w:vAlign w:val="center"/>
          </w:tcPr>
          <w:p w14:paraId="46B49CCE" w14:textId="77777777" w:rsidR="00645059" w:rsidRPr="00C5354C" w:rsidRDefault="00645059" w:rsidP="00645059">
            <w:pPr>
              <w:pStyle w:val="TableParagraph"/>
              <w:spacing w:line="276" w:lineRule="auto"/>
              <w:rPr>
                <w:szCs w:val="24"/>
              </w:rPr>
            </w:pPr>
            <w:r w:rsidRPr="00C5354C">
              <w:rPr>
                <w:szCs w:val="24"/>
              </w:rPr>
              <w:t>Genel EN standartları</w:t>
            </w:r>
          </w:p>
        </w:tc>
        <w:tc>
          <w:tcPr>
            <w:tcW w:w="633" w:type="pct"/>
            <w:shd w:val="clear" w:color="auto" w:fill="auto"/>
            <w:vAlign w:val="center"/>
          </w:tcPr>
          <w:p w14:paraId="19F0559E" w14:textId="77777777" w:rsidR="00645059" w:rsidRPr="00C5354C" w:rsidRDefault="00645059" w:rsidP="00645059">
            <w:pPr>
              <w:pStyle w:val="TableParagraph"/>
              <w:spacing w:before="108" w:line="276" w:lineRule="auto"/>
              <w:rPr>
                <w:szCs w:val="24"/>
              </w:rPr>
            </w:pPr>
            <w:r w:rsidRPr="00C5354C">
              <w:rPr>
                <w:szCs w:val="24"/>
              </w:rPr>
              <w:t>Sürekli (</w:t>
            </w:r>
            <w:r w:rsidRPr="00C5354C">
              <w:rPr>
                <w:szCs w:val="24"/>
                <w:vertAlign w:val="superscript"/>
              </w:rPr>
              <w:t>4</w:t>
            </w:r>
            <w:r w:rsidRPr="00C5354C">
              <w:rPr>
                <w:szCs w:val="24"/>
              </w:rPr>
              <w:t>)</w:t>
            </w:r>
          </w:p>
        </w:tc>
        <w:tc>
          <w:tcPr>
            <w:tcW w:w="814" w:type="pct"/>
            <w:gridSpan w:val="3"/>
            <w:shd w:val="clear" w:color="auto" w:fill="auto"/>
            <w:vAlign w:val="center"/>
          </w:tcPr>
          <w:p w14:paraId="34114C84" w14:textId="77777777" w:rsidR="00645059" w:rsidRPr="00C5354C" w:rsidRDefault="002D3A74" w:rsidP="00645059">
            <w:pPr>
              <w:pStyle w:val="TableParagraph"/>
              <w:spacing w:before="108" w:line="276" w:lineRule="auto"/>
              <w:rPr>
                <w:szCs w:val="24"/>
              </w:rPr>
            </w:pPr>
            <w:hyperlink w:anchor="_bookmark641" w:history="1">
              <w:r w:rsidR="00645059" w:rsidRPr="00C5354C">
                <w:rPr>
                  <w:szCs w:val="24"/>
                </w:rPr>
                <w:t>MET 27</w:t>
              </w:r>
            </w:hyperlink>
          </w:p>
        </w:tc>
      </w:tr>
      <w:tr w:rsidR="00645059" w:rsidRPr="00C5354C" w14:paraId="53A9E99F" w14:textId="77777777" w:rsidTr="000D6167">
        <w:trPr>
          <w:trHeight w:val="230"/>
        </w:trPr>
        <w:tc>
          <w:tcPr>
            <w:tcW w:w="1275" w:type="pct"/>
            <w:vMerge w:val="restart"/>
            <w:shd w:val="clear" w:color="auto" w:fill="auto"/>
            <w:vAlign w:val="center"/>
          </w:tcPr>
          <w:p w14:paraId="2632623A" w14:textId="77777777" w:rsidR="00645059" w:rsidRPr="00C5354C" w:rsidRDefault="00645059" w:rsidP="00645059">
            <w:pPr>
              <w:pStyle w:val="TableParagraph"/>
              <w:spacing w:line="276" w:lineRule="auto"/>
              <w:rPr>
                <w:szCs w:val="24"/>
              </w:rPr>
            </w:pPr>
            <w:r w:rsidRPr="00C5354C">
              <w:rPr>
                <w:szCs w:val="24"/>
              </w:rPr>
              <w:t>Toz</w:t>
            </w:r>
          </w:p>
        </w:tc>
        <w:tc>
          <w:tcPr>
            <w:tcW w:w="1406" w:type="pct"/>
            <w:shd w:val="clear" w:color="auto" w:fill="auto"/>
            <w:vAlign w:val="center"/>
          </w:tcPr>
          <w:p w14:paraId="75EF01C4" w14:textId="77777777" w:rsidR="00645059" w:rsidRPr="00C5354C" w:rsidRDefault="00645059" w:rsidP="00645059">
            <w:pPr>
              <w:pStyle w:val="TableParagraph"/>
              <w:spacing w:line="276" w:lineRule="auto"/>
              <w:rPr>
                <w:szCs w:val="24"/>
              </w:rPr>
            </w:pPr>
            <w:r w:rsidRPr="00C5354C">
              <w:rPr>
                <w:szCs w:val="24"/>
              </w:rPr>
              <w:t>Taban külü işleme</w:t>
            </w:r>
          </w:p>
        </w:tc>
        <w:tc>
          <w:tcPr>
            <w:tcW w:w="872" w:type="pct"/>
            <w:shd w:val="clear" w:color="auto" w:fill="auto"/>
            <w:vAlign w:val="center"/>
          </w:tcPr>
          <w:p w14:paraId="6D23ACF8" w14:textId="2E3564C4" w:rsidR="00645059" w:rsidRPr="00C5354C" w:rsidRDefault="00EE0DB5" w:rsidP="00645059">
            <w:pPr>
              <w:pStyle w:val="TableParagraph"/>
              <w:spacing w:line="276" w:lineRule="auto"/>
              <w:rPr>
                <w:szCs w:val="24"/>
              </w:rPr>
            </w:pPr>
            <w:r w:rsidRPr="00C5354C">
              <w:rPr>
                <w:szCs w:val="24"/>
              </w:rPr>
              <w:t xml:space="preserve">TS </w:t>
            </w:r>
            <w:r w:rsidR="00645059" w:rsidRPr="00C5354C">
              <w:rPr>
                <w:szCs w:val="24"/>
              </w:rPr>
              <w:t>EN 13284-1</w:t>
            </w:r>
          </w:p>
        </w:tc>
        <w:tc>
          <w:tcPr>
            <w:tcW w:w="633" w:type="pct"/>
            <w:shd w:val="clear" w:color="auto" w:fill="auto"/>
            <w:vAlign w:val="center"/>
          </w:tcPr>
          <w:p w14:paraId="0CAF8E2C" w14:textId="77777777" w:rsidR="00645059" w:rsidRPr="00C5354C" w:rsidRDefault="00645059" w:rsidP="00645059">
            <w:pPr>
              <w:pStyle w:val="TableParagraph"/>
              <w:spacing w:line="276" w:lineRule="auto"/>
              <w:rPr>
                <w:szCs w:val="24"/>
              </w:rPr>
            </w:pPr>
            <w:r w:rsidRPr="00C5354C">
              <w:rPr>
                <w:szCs w:val="24"/>
              </w:rPr>
              <w:t xml:space="preserve">Yılda bir </w:t>
            </w:r>
          </w:p>
        </w:tc>
        <w:tc>
          <w:tcPr>
            <w:tcW w:w="814" w:type="pct"/>
            <w:gridSpan w:val="3"/>
            <w:shd w:val="clear" w:color="auto" w:fill="auto"/>
            <w:vAlign w:val="center"/>
          </w:tcPr>
          <w:p w14:paraId="45EDED00" w14:textId="77777777" w:rsidR="00645059" w:rsidRPr="00C5354C" w:rsidRDefault="002D3A74" w:rsidP="00645059">
            <w:pPr>
              <w:pStyle w:val="TableParagraph"/>
              <w:spacing w:line="276" w:lineRule="auto"/>
              <w:rPr>
                <w:szCs w:val="24"/>
              </w:rPr>
            </w:pPr>
            <w:hyperlink w:anchor="_bookmark638" w:history="1">
              <w:r w:rsidR="00645059" w:rsidRPr="00C5354C">
                <w:rPr>
                  <w:szCs w:val="24"/>
                </w:rPr>
                <w:t>MET 26</w:t>
              </w:r>
            </w:hyperlink>
          </w:p>
        </w:tc>
      </w:tr>
      <w:tr w:rsidR="00645059" w:rsidRPr="00C5354C" w14:paraId="47751C3E" w14:textId="77777777" w:rsidTr="000D6167">
        <w:trPr>
          <w:trHeight w:val="688"/>
        </w:trPr>
        <w:tc>
          <w:tcPr>
            <w:tcW w:w="1275" w:type="pct"/>
            <w:vMerge/>
            <w:tcBorders>
              <w:top w:val="nil"/>
            </w:tcBorders>
            <w:shd w:val="clear" w:color="auto" w:fill="auto"/>
            <w:vAlign w:val="center"/>
          </w:tcPr>
          <w:p w14:paraId="387463AF" w14:textId="77777777" w:rsidR="00645059" w:rsidRPr="005B1269" w:rsidRDefault="00645059" w:rsidP="00645059">
            <w:pPr>
              <w:spacing w:line="276" w:lineRule="auto"/>
              <w:rPr>
                <w:rFonts w:cs="Times New Roman"/>
                <w:szCs w:val="24"/>
              </w:rPr>
            </w:pPr>
          </w:p>
        </w:tc>
        <w:tc>
          <w:tcPr>
            <w:tcW w:w="1406" w:type="pct"/>
            <w:shd w:val="clear" w:color="auto" w:fill="auto"/>
            <w:vAlign w:val="center"/>
          </w:tcPr>
          <w:p w14:paraId="64211221" w14:textId="77777777" w:rsidR="00645059" w:rsidRPr="005B1269" w:rsidRDefault="00645059" w:rsidP="00645059">
            <w:pPr>
              <w:pStyle w:val="TableParagraph"/>
              <w:spacing w:line="276" w:lineRule="auto"/>
              <w:rPr>
                <w:szCs w:val="24"/>
              </w:rPr>
            </w:pPr>
            <w:r w:rsidRPr="005B1269">
              <w:rPr>
                <w:szCs w:val="24"/>
              </w:rPr>
              <w:t>Atık yakma</w:t>
            </w:r>
          </w:p>
        </w:tc>
        <w:tc>
          <w:tcPr>
            <w:tcW w:w="872" w:type="pct"/>
            <w:shd w:val="clear" w:color="auto" w:fill="auto"/>
            <w:vAlign w:val="center"/>
          </w:tcPr>
          <w:p w14:paraId="63C168DB" w14:textId="4C059E53" w:rsidR="00645059" w:rsidRPr="005B1269" w:rsidRDefault="00645059" w:rsidP="00645059">
            <w:pPr>
              <w:pStyle w:val="TableParagraph"/>
              <w:spacing w:line="276" w:lineRule="auto"/>
              <w:ind w:firstLine="72"/>
              <w:rPr>
                <w:szCs w:val="24"/>
              </w:rPr>
            </w:pPr>
            <w:r w:rsidRPr="005B1269">
              <w:rPr>
                <w:szCs w:val="24"/>
              </w:rPr>
              <w:t xml:space="preserve">Genel EN standartları ve </w:t>
            </w:r>
            <w:r w:rsidR="008350E3" w:rsidRPr="005B1269">
              <w:rPr>
                <w:szCs w:val="24"/>
              </w:rPr>
              <w:t xml:space="preserve">TS </w:t>
            </w:r>
            <w:r w:rsidRPr="005B1269">
              <w:rPr>
                <w:szCs w:val="24"/>
              </w:rPr>
              <w:t>EN 13284-2</w:t>
            </w:r>
          </w:p>
        </w:tc>
        <w:tc>
          <w:tcPr>
            <w:tcW w:w="633" w:type="pct"/>
            <w:shd w:val="clear" w:color="auto" w:fill="auto"/>
            <w:vAlign w:val="center"/>
          </w:tcPr>
          <w:p w14:paraId="0DE096D8" w14:textId="77777777" w:rsidR="00645059" w:rsidRPr="005B1269" w:rsidRDefault="00645059" w:rsidP="00645059">
            <w:pPr>
              <w:pStyle w:val="TableParagraph"/>
              <w:spacing w:line="276" w:lineRule="auto"/>
              <w:rPr>
                <w:szCs w:val="24"/>
              </w:rPr>
            </w:pPr>
            <w:r w:rsidRPr="005B1269">
              <w:rPr>
                <w:szCs w:val="24"/>
              </w:rPr>
              <w:t>Sürekli</w:t>
            </w:r>
          </w:p>
        </w:tc>
        <w:tc>
          <w:tcPr>
            <w:tcW w:w="814" w:type="pct"/>
            <w:gridSpan w:val="3"/>
            <w:shd w:val="clear" w:color="auto" w:fill="auto"/>
            <w:vAlign w:val="center"/>
          </w:tcPr>
          <w:p w14:paraId="7C07848D" w14:textId="77777777" w:rsidR="00645059" w:rsidRPr="00C5354C" w:rsidRDefault="002D3A74" w:rsidP="00645059">
            <w:pPr>
              <w:pStyle w:val="TableParagraph"/>
              <w:spacing w:line="276" w:lineRule="auto"/>
              <w:rPr>
                <w:szCs w:val="24"/>
              </w:rPr>
            </w:pPr>
            <w:hyperlink w:anchor="_bookmark636" w:history="1">
              <w:r w:rsidR="00645059" w:rsidRPr="00C5354C">
                <w:rPr>
                  <w:szCs w:val="24"/>
                </w:rPr>
                <w:t>MET 25</w:t>
              </w:r>
            </w:hyperlink>
          </w:p>
        </w:tc>
      </w:tr>
      <w:tr w:rsidR="00645059" w:rsidRPr="00C5354C" w14:paraId="77ABE593" w14:textId="77777777" w:rsidTr="000D6167">
        <w:trPr>
          <w:trHeight w:val="1610"/>
        </w:trPr>
        <w:tc>
          <w:tcPr>
            <w:tcW w:w="1275" w:type="pct"/>
            <w:shd w:val="clear" w:color="auto" w:fill="auto"/>
            <w:vAlign w:val="center"/>
          </w:tcPr>
          <w:p w14:paraId="72C95C80" w14:textId="77777777" w:rsidR="00645059" w:rsidRPr="00C5354C" w:rsidRDefault="00645059" w:rsidP="00645059">
            <w:pPr>
              <w:pStyle w:val="TableParagraph"/>
              <w:spacing w:line="276" w:lineRule="auto"/>
              <w:rPr>
                <w:szCs w:val="24"/>
              </w:rPr>
            </w:pPr>
            <w:r w:rsidRPr="00C5354C">
              <w:rPr>
                <w:szCs w:val="24"/>
              </w:rPr>
              <w:t>Cıva dışındaki metaller ve metalsiler (As, Cd, Co, Cr,</w:t>
            </w:r>
          </w:p>
          <w:p w14:paraId="31EE7C82" w14:textId="77777777" w:rsidR="00645059" w:rsidRPr="00C5354C" w:rsidRDefault="00645059" w:rsidP="00645059">
            <w:pPr>
              <w:pStyle w:val="TableParagraph"/>
              <w:spacing w:line="276" w:lineRule="auto"/>
              <w:rPr>
                <w:szCs w:val="24"/>
              </w:rPr>
            </w:pPr>
            <w:r w:rsidRPr="00C5354C">
              <w:rPr>
                <w:szCs w:val="24"/>
              </w:rPr>
              <w:t>Cu, Mn, Ni,</w:t>
            </w:r>
          </w:p>
          <w:p w14:paraId="252B512F" w14:textId="77777777" w:rsidR="00645059" w:rsidRPr="00C5354C" w:rsidRDefault="00645059" w:rsidP="00645059">
            <w:pPr>
              <w:pStyle w:val="TableParagraph"/>
              <w:spacing w:line="276" w:lineRule="auto"/>
              <w:rPr>
                <w:szCs w:val="24"/>
              </w:rPr>
            </w:pPr>
            <w:r w:rsidRPr="00C5354C">
              <w:rPr>
                <w:szCs w:val="24"/>
              </w:rPr>
              <w:t>Pb, Sb, Tl, V)</w:t>
            </w:r>
          </w:p>
        </w:tc>
        <w:tc>
          <w:tcPr>
            <w:tcW w:w="1406" w:type="pct"/>
            <w:shd w:val="clear" w:color="auto" w:fill="auto"/>
            <w:vAlign w:val="center"/>
          </w:tcPr>
          <w:p w14:paraId="09D63645" w14:textId="77777777" w:rsidR="00645059" w:rsidRPr="00C5354C" w:rsidRDefault="00645059" w:rsidP="00645059">
            <w:pPr>
              <w:pStyle w:val="TableParagraph"/>
              <w:spacing w:before="178" w:line="276" w:lineRule="auto"/>
              <w:rPr>
                <w:szCs w:val="24"/>
              </w:rPr>
            </w:pPr>
            <w:r w:rsidRPr="00C5354C">
              <w:rPr>
                <w:szCs w:val="24"/>
              </w:rPr>
              <w:t>Atık yakma</w:t>
            </w:r>
          </w:p>
        </w:tc>
        <w:tc>
          <w:tcPr>
            <w:tcW w:w="872" w:type="pct"/>
            <w:shd w:val="clear" w:color="auto" w:fill="auto"/>
            <w:vAlign w:val="center"/>
          </w:tcPr>
          <w:p w14:paraId="79EC9F66" w14:textId="641C9542" w:rsidR="00645059" w:rsidRPr="00C5354C" w:rsidRDefault="008350E3" w:rsidP="00645059">
            <w:pPr>
              <w:pStyle w:val="TableParagraph"/>
              <w:spacing w:before="178" w:line="276" w:lineRule="auto"/>
              <w:rPr>
                <w:szCs w:val="24"/>
              </w:rPr>
            </w:pPr>
            <w:r w:rsidRPr="00C5354C">
              <w:rPr>
                <w:szCs w:val="24"/>
              </w:rPr>
              <w:t xml:space="preserve">TS </w:t>
            </w:r>
            <w:r w:rsidR="00645059" w:rsidRPr="00C5354C">
              <w:rPr>
                <w:szCs w:val="24"/>
              </w:rPr>
              <w:t>EN 14385</w:t>
            </w:r>
          </w:p>
        </w:tc>
        <w:tc>
          <w:tcPr>
            <w:tcW w:w="633" w:type="pct"/>
            <w:shd w:val="clear" w:color="auto" w:fill="auto"/>
            <w:vAlign w:val="center"/>
          </w:tcPr>
          <w:p w14:paraId="05ABFDF3" w14:textId="77777777" w:rsidR="00645059" w:rsidRPr="00C5354C" w:rsidRDefault="00645059" w:rsidP="00645059">
            <w:pPr>
              <w:pStyle w:val="TableParagraph"/>
              <w:spacing w:line="276" w:lineRule="auto"/>
              <w:ind w:hanging="305"/>
              <w:rPr>
                <w:szCs w:val="24"/>
              </w:rPr>
            </w:pPr>
            <w:r w:rsidRPr="00C5354C">
              <w:rPr>
                <w:szCs w:val="24"/>
              </w:rPr>
              <w:t>Altı ayda bir</w:t>
            </w:r>
          </w:p>
        </w:tc>
        <w:tc>
          <w:tcPr>
            <w:tcW w:w="814" w:type="pct"/>
            <w:gridSpan w:val="3"/>
            <w:shd w:val="clear" w:color="auto" w:fill="auto"/>
            <w:vAlign w:val="center"/>
          </w:tcPr>
          <w:p w14:paraId="323A0A5A" w14:textId="77777777" w:rsidR="00645059" w:rsidRPr="00C5354C" w:rsidRDefault="002D3A74" w:rsidP="00645059">
            <w:pPr>
              <w:pStyle w:val="TableParagraph"/>
              <w:spacing w:before="178" w:line="276" w:lineRule="auto"/>
              <w:rPr>
                <w:szCs w:val="24"/>
              </w:rPr>
            </w:pPr>
            <w:hyperlink w:anchor="_bookmark636" w:history="1">
              <w:r w:rsidR="00645059" w:rsidRPr="00C5354C">
                <w:rPr>
                  <w:szCs w:val="24"/>
                </w:rPr>
                <w:t>MET 25</w:t>
              </w:r>
            </w:hyperlink>
          </w:p>
        </w:tc>
      </w:tr>
      <w:tr w:rsidR="00645059" w:rsidRPr="00C5354C" w14:paraId="43D98DEA" w14:textId="77777777" w:rsidTr="000D6167">
        <w:trPr>
          <w:trHeight w:val="690"/>
        </w:trPr>
        <w:tc>
          <w:tcPr>
            <w:tcW w:w="1275" w:type="pct"/>
            <w:shd w:val="clear" w:color="auto" w:fill="auto"/>
            <w:vAlign w:val="center"/>
          </w:tcPr>
          <w:p w14:paraId="1893322A" w14:textId="77777777" w:rsidR="00645059" w:rsidRPr="00C5354C" w:rsidRDefault="00645059" w:rsidP="00645059">
            <w:pPr>
              <w:pStyle w:val="TableParagraph"/>
              <w:spacing w:line="276" w:lineRule="auto"/>
              <w:rPr>
                <w:szCs w:val="24"/>
              </w:rPr>
            </w:pPr>
            <w:r w:rsidRPr="00C5354C">
              <w:rPr>
                <w:szCs w:val="24"/>
              </w:rPr>
              <w:t>Hg</w:t>
            </w:r>
          </w:p>
        </w:tc>
        <w:tc>
          <w:tcPr>
            <w:tcW w:w="1406" w:type="pct"/>
            <w:shd w:val="clear" w:color="auto" w:fill="auto"/>
            <w:vAlign w:val="center"/>
          </w:tcPr>
          <w:p w14:paraId="61F82F2D" w14:textId="77777777" w:rsidR="00645059" w:rsidRPr="00C5354C" w:rsidRDefault="00645059" w:rsidP="00645059">
            <w:pPr>
              <w:pStyle w:val="TableParagraph"/>
              <w:spacing w:line="276" w:lineRule="auto"/>
              <w:rPr>
                <w:szCs w:val="24"/>
              </w:rPr>
            </w:pPr>
            <w:r w:rsidRPr="00C5354C">
              <w:rPr>
                <w:szCs w:val="24"/>
              </w:rPr>
              <w:t>Atık yakma</w:t>
            </w:r>
          </w:p>
        </w:tc>
        <w:tc>
          <w:tcPr>
            <w:tcW w:w="872" w:type="pct"/>
            <w:shd w:val="clear" w:color="auto" w:fill="auto"/>
            <w:vAlign w:val="center"/>
          </w:tcPr>
          <w:p w14:paraId="0936BADA" w14:textId="21CF77F8" w:rsidR="00645059" w:rsidRPr="00C5354C" w:rsidRDefault="00645059" w:rsidP="00645059">
            <w:pPr>
              <w:pStyle w:val="TableParagraph"/>
              <w:spacing w:line="276" w:lineRule="auto"/>
              <w:rPr>
                <w:szCs w:val="24"/>
              </w:rPr>
            </w:pPr>
            <w:r w:rsidRPr="00C5354C">
              <w:rPr>
                <w:szCs w:val="24"/>
              </w:rPr>
              <w:t xml:space="preserve">Genel EN standartları </w:t>
            </w:r>
          </w:p>
        </w:tc>
        <w:tc>
          <w:tcPr>
            <w:tcW w:w="633" w:type="pct"/>
            <w:shd w:val="clear" w:color="auto" w:fill="auto"/>
            <w:vAlign w:val="center"/>
          </w:tcPr>
          <w:p w14:paraId="13AAE715" w14:textId="77777777" w:rsidR="00645059" w:rsidRPr="00C5354C" w:rsidRDefault="00645059" w:rsidP="00645059">
            <w:pPr>
              <w:pStyle w:val="TableParagraph"/>
              <w:spacing w:line="276" w:lineRule="auto"/>
              <w:rPr>
                <w:szCs w:val="24"/>
              </w:rPr>
            </w:pPr>
            <w:r w:rsidRPr="00C5354C">
              <w:rPr>
                <w:szCs w:val="24"/>
              </w:rPr>
              <w:t>Sürekli (</w:t>
            </w:r>
            <w:r w:rsidRPr="00C5354C">
              <w:rPr>
                <w:szCs w:val="24"/>
                <w:vertAlign w:val="superscript"/>
              </w:rPr>
              <w:t>5</w:t>
            </w:r>
            <w:r w:rsidRPr="00C5354C">
              <w:rPr>
                <w:szCs w:val="24"/>
              </w:rPr>
              <w:t>)</w:t>
            </w:r>
          </w:p>
        </w:tc>
        <w:tc>
          <w:tcPr>
            <w:tcW w:w="814" w:type="pct"/>
            <w:gridSpan w:val="3"/>
            <w:shd w:val="clear" w:color="auto" w:fill="auto"/>
            <w:vAlign w:val="center"/>
          </w:tcPr>
          <w:p w14:paraId="1E6FD8B6" w14:textId="77777777" w:rsidR="00645059" w:rsidRPr="00C5354C" w:rsidRDefault="002D3A74" w:rsidP="00645059">
            <w:pPr>
              <w:pStyle w:val="TableParagraph"/>
              <w:spacing w:line="276" w:lineRule="auto"/>
              <w:rPr>
                <w:szCs w:val="24"/>
              </w:rPr>
            </w:pPr>
            <w:hyperlink w:anchor="_bookmark651" w:history="1">
              <w:r w:rsidR="00645059" w:rsidRPr="00C5354C">
                <w:rPr>
                  <w:szCs w:val="24"/>
                </w:rPr>
                <w:t>MET 31</w:t>
              </w:r>
            </w:hyperlink>
          </w:p>
        </w:tc>
      </w:tr>
      <w:tr w:rsidR="00645059" w:rsidRPr="00C5354C" w14:paraId="58F65A79" w14:textId="77777777" w:rsidTr="000D6167">
        <w:trPr>
          <w:trHeight w:val="460"/>
        </w:trPr>
        <w:tc>
          <w:tcPr>
            <w:tcW w:w="1275" w:type="pct"/>
            <w:shd w:val="clear" w:color="auto" w:fill="auto"/>
            <w:vAlign w:val="center"/>
          </w:tcPr>
          <w:p w14:paraId="0C263502" w14:textId="77777777" w:rsidR="00645059" w:rsidRPr="00C5354C" w:rsidRDefault="00645059" w:rsidP="00645059">
            <w:pPr>
              <w:pStyle w:val="TableParagraph"/>
              <w:spacing w:before="108" w:line="276" w:lineRule="auto"/>
              <w:rPr>
                <w:szCs w:val="24"/>
              </w:rPr>
            </w:pPr>
            <w:r w:rsidRPr="00C5354C">
              <w:rPr>
                <w:szCs w:val="24"/>
              </w:rPr>
              <w:t>TVOC</w:t>
            </w:r>
          </w:p>
        </w:tc>
        <w:tc>
          <w:tcPr>
            <w:tcW w:w="1406" w:type="pct"/>
            <w:shd w:val="clear" w:color="auto" w:fill="auto"/>
            <w:vAlign w:val="center"/>
          </w:tcPr>
          <w:p w14:paraId="30CC4FE4" w14:textId="77777777" w:rsidR="00645059" w:rsidRPr="00C5354C" w:rsidRDefault="00645059" w:rsidP="00645059">
            <w:pPr>
              <w:pStyle w:val="TableParagraph"/>
              <w:spacing w:before="108" w:line="276" w:lineRule="auto"/>
              <w:rPr>
                <w:szCs w:val="24"/>
              </w:rPr>
            </w:pPr>
            <w:r w:rsidRPr="00C5354C">
              <w:rPr>
                <w:szCs w:val="24"/>
              </w:rPr>
              <w:t>Atık yakma</w:t>
            </w:r>
          </w:p>
        </w:tc>
        <w:tc>
          <w:tcPr>
            <w:tcW w:w="872" w:type="pct"/>
            <w:shd w:val="clear" w:color="auto" w:fill="auto"/>
            <w:vAlign w:val="center"/>
          </w:tcPr>
          <w:p w14:paraId="2921A037" w14:textId="77777777" w:rsidR="00645059" w:rsidRPr="00C5354C" w:rsidRDefault="00645059" w:rsidP="00645059">
            <w:pPr>
              <w:pStyle w:val="TableParagraph"/>
              <w:spacing w:line="276" w:lineRule="auto"/>
              <w:rPr>
                <w:szCs w:val="24"/>
              </w:rPr>
            </w:pPr>
            <w:r w:rsidRPr="00C5354C">
              <w:rPr>
                <w:szCs w:val="24"/>
              </w:rPr>
              <w:t>Genel EN standartları</w:t>
            </w:r>
          </w:p>
        </w:tc>
        <w:tc>
          <w:tcPr>
            <w:tcW w:w="633" w:type="pct"/>
            <w:shd w:val="clear" w:color="auto" w:fill="auto"/>
            <w:vAlign w:val="center"/>
          </w:tcPr>
          <w:p w14:paraId="0A0C3547" w14:textId="77777777" w:rsidR="00645059" w:rsidRPr="00C5354C" w:rsidRDefault="00645059" w:rsidP="00645059">
            <w:pPr>
              <w:pStyle w:val="TableParagraph"/>
              <w:spacing w:before="108" w:line="276" w:lineRule="auto"/>
              <w:rPr>
                <w:szCs w:val="24"/>
              </w:rPr>
            </w:pPr>
            <w:r w:rsidRPr="00C5354C">
              <w:rPr>
                <w:szCs w:val="24"/>
              </w:rPr>
              <w:t>Sürekli</w:t>
            </w:r>
          </w:p>
        </w:tc>
        <w:tc>
          <w:tcPr>
            <w:tcW w:w="814" w:type="pct"/>
            <w:gridSpan w:val="3"/>
            <w:shd w:val="clear" w:color="auto" w:fill="auto"/>
            <w:vAlign w:val="center"/>
          </w:tcPr>
          <w:p w14:paraId="1164895C" w14:textId="77777777" w:rsidR="00645059" w:rsidRPr="00C5354C" w:rsidRDefault="002D3A74" w:rsidP="00645059">
            <w:pPr>
              <w:pStyle w:val="TableParagraph"/>
              <w:spacing w:before="108" w:line="276" w:lineRule="auto"/>
              <w:rPr>
                <w:szCs w:val="24"/>
              </w:rPr>
            </w:pPr>
            <w:hyperlink w:anchor="_bookmark648" w:history="1">
              <w:r w:rsidR="00645059" w:rsidRPr="00C5354C">
                <w:rPr>
                  <w:szCs w:val="24"/>
                </w:rPr>
                <w:t>MET 30</w:t>
              </w:r>
            </w:hyperlink>
          </w:p>
        </w:tc>
      </w:tr>
      <w:tr w:rsidR="00645059" w:rsidRPr="00C5354C" w14:paraId="1A114477" w14:textId="77777777" w:rsidTr="000D6167">
        <w:trPr>
          <w:trHeight w:val="460"/>
        </w:trPr>
        <w:tc>
          <w:tcPr>
            <w:tcW w:w="1275" w:type="pct"/>
            <w:shd w:val="clear" w:color="auto" w:fill="auto"/>
            <w:vAlign w:val="center"/>
          </w:tcPr>
          <w:p w14:paraId="7DF9BBCE" w14:textId="77777777" w:rsidR="00645059" w:rsidRPr="00C5354C" w:rsidRDefault="00645059" w:rsidP="00645059">
            <w:pPr>
              <w:pStyle w:val="TableParagraph"/>
              <w:spacing w:before="108" w:line="276" w:lineRule="auto"/>
              <w:rPr>
                <w:szCs w:val="24"/>
              </w:rPr>
            </w:pPr>
            <w:r w:rsidRPr="00C5354C">
              <w:rPr>
                <w:szCs w:val="24"/>
              </w:rPr>
              <w:t>PBDD/F</w:t>
            </w:r>
          </w:p>
        </w:tc>
        <w:tc>
          <w:tcPr>
            <w:tcW w:w="1406" w:type="pct"/>
            <w:shd w:val="clear" w:color="auto" w:fill="auto"/>
            <w:vAlign w:val="center"/>
          </w:tcPr>
          <w:p w14:paraId="70A6C498" w14:textId="77777777" w:rsidR="00645059" w:rsidRPr="00C5354C" w:rsidRDefault="00645059" w:rsidP="00645059">
            <w:pPr>
              <w:pStyle w:val="TableParagraph"/>
              <w:spacing w:before="108" w:line="276" w:lineRule="auto"/>
              <w:rPr>
                <w:szCs w:val="24"/>
              </w:rPr>
            </w:pPr>
            <w:r w:rsidRPr="00C5354C">
              <w:rPr>
                <w:szCs w:val="24"/>
              </w:rPr>
              <w:t>Atık yakma (</w:t>
            </w:r>
            <w:r w:rsidRPr="00C5354C">
              <w:rPr>
                <w:szCs w:val="24"/>
                <w:vertAlign w:val="superscript"/>
              </w:rPr>
              <w:t>6</w:t>
            </w:r>
            <w:r w:rsidRPr="00C5354C">
              <w:rPr>
                <w:szCs w:val="24"/>
              </w:rPr>
              <w:t>)</w:t>
            </w:r>
          </w:p>
        </w:tc>
        <w:tc>
          <w:tcPr>
            <w:tcW w:w="872" w:type="pct"/>
            <w:shd w:val="clear" w:color="auto" w:fill="auto"/>
            <w:vAlign w:val="center"/>
          </w:tcPr>
          <w:p w14:paraId="48D0F7AD" w14:textId="77777777" w:rsidR="00645059" w:rsidRPr="00C5354C" w:rsidRDefault="00645059" w:rsidP="00645059">
            <w:pPr>
              <w:pStyle w:val="TableParagraph"/>
              <w:spacing w:line="276" w:lineRule="auto"/>
              <w:rPr>
                <w:szCs w:val="24"/>
              </w:rPr>
            </w:pPr>
            <w:r w:rsidRPr="00C5354C">
              <w:rPr>
                <w:szCs w:val="24"/>
              </w:rPr>
              <w:t>EN standardı yok</w:t>
            </w:r>
          </w:p>
        </w:tc>
        <w:tc>
          <w:tcPr>
            <w:tcW w:w="633" w:type="pct"/>
            <w:shd w:val="clear" w:color="auto" w:fill="auto"/>
            <w:vAlign w:val="center"/>
          </w:tcPr>
          <w:p w14:paraId="13BA7673" w14:textId="77777777" w:rsidR="00645059" w:rsidRPr="00C5354C" w:rsidRDefault="00645059" w:rsidP="00645059">
            <w:pPr>
              <w:pStyle w:val="TableParagraph"/>
              <w:spacing w:line="276" w:lineRule="auto"/>
              <w:rPr>
                <w:szCs w:val="24"/>
              </w:rPr>
            </w:pPr>
            <w:r w:rsidRPr="00C5354C">
              <w:rPr>
                <w:szCs w:val="24"/>
              </w:rPr>
              <w:t>Altı ayda bir</w:t>
            </w:r>
          </w:p>
        </w:tc>
        <w:tc>
          <w:tcPr>
            <w:tcW w:w="814" w:type="pct"/>
            <w:gridSpan w:val="3"/>
            <w:shd w:val="clear" w:color="auto" w:fill="auto"/>
            <w:vAlign w:val="center"/>
          </w:tcPr>
          <w:p w14:paraId="735EE201" w14:textId="77777777" w:rsidR="00645059" w:rsidRPr="00C5354C" w:rsidRDefault="002D3A74" w:rsidP="00645059">
            <w:pPr>
              <w:pStyle w:val="TableParagraph"/>
              <w:spacing w:before="108" w:line="276" w:lineRule="auto"/>
              <w:rPr>
                <w:szCs w:val="24"/>
              </w:rPr>
            </w:pPr>
            <w:hyperlink w:anchor="_bookmark648" w:history="1">
              <w:r w:rsidR="00645059" w:rsidRPr="00C5354C">
                <w:rPr>
                  <w:szCs w:val="24"/>
                </w:rPr>
                <w:t>MET 30</w:t>
              </w:r>
            </w:hyperlink>
          </w:p>
        </w:tc>
      </w:tr>
      <w:tr w:rsidR="00645059" w:rsidRPr="00C5354C" w14:paraId="52E57C45" w14:textId="77777777" w:rsidTr="000D6167">
        <w:trPr>
          <w:gridAfter w:val="1"/>
          <w:wAfter w:w="4" w:type="pct"/>
          <w:trHeight w:val="921"/>
        </w:trPr>
        <w:tc>
          <w:tcPr>
            <w:tcW w:w="1275" w:type="pct"/>
            <w:vMerge w:val="restart"/>
            <w:shd w:val="clear" w:color="auto" w:fill="auto"/>
            <w:vAlign w:val="center"/>
          </w:tcPr>
          <w:p w14:paraId="237C45B3" w14:textId="77777777" w:rsidR="00645059" w:rsidRPr="00C5354C" w:rsidRDefault="00645059" w:rsidP="00645059">
            <w:pPr>
              <w:pStyle w:val="TableParagraph"/>
              <w:spacing w:before="103" w:line="276" w:lineRule="auto"/>
              <w:rPr>
                <w:szCs w:val="24"/>
              </w:rPr>
            </w:pPr>
            <w:r w:rsidRPr="00C5354C">
              <w:rPr>
                <w:szCs w:val="24"/>
              </w:rPr>
              <w:t>PCDD/F</w:t>
            </w:r>
          </w:p>
        </w:tc>
        <w:tc>
          <w:tcPr>
            <w:tcW w:w="1406" w:type="pct"/>
            <w:vMerge w:val="restart"/>
            <w:shd w:val="clear" w:color="auto" w:fill="auto"/>
            <w:vAlign w:val="center"/>
          </w:tcPr>
          <w:p w14:paraId="718AADE7" w14:textId="77777777" w:rsidR="00645059" w:rsidRPr="00C5354C" w:rsidRDefault="00645059" w:rsidP="00645059">
            <w:pPr>
              <w:pStyle w:val="TableParagraph"/>
              <w:spacing w:before="103" w:line="276" w:lineRule="auto"/>
              <w:rPr>
                <w:szCs w:val="24"/>
              </w:rPr>
            </w:pPr>
            <w:r w:rsidRPr="00C5354C">
              <w:rPr>
                <w:szCs w:val="24"/>
              </w:rPr>
              <w:t>Atık yakma</w:t>
            </w:r>
          </w:p>
          <w:p w14:paraId="703E7ADD" w14:textId="77777777" w:rsidR="00645059" w:rsidRPr="00C5354C" w:rsidRDefault="00645059" w:rsidP="00645059">
            <w:pPr>
              <w:pStyle w:val="TableParagraph"/>
              <w:spacing w:before="103" w:line="276" w:lineRule="auto"/>
              <w:rPr>
                <w:szCs w:val="24"/>
              </w:rPr>
            </w:pPr>
          </w:p>
        </w:tc>
        <w:tc>
          <w:tcPr>
            <w:tcW w:w="872" w:type="pct"/>
            <w:shd w:val="clear" w:color="auto" w:fill="auto"/>
            <w:vAlign w:val="center"/>
          </w:tcPr>
          <w:p w14:paraId="27FC6B8B" w14:textId="77777777" w:rsidR="00645059" w:rsidRPr="00C5354C" w:rsidRDefault="00645059" w:rsidP="00645059">
            <w:pPr>
              <w:pStyle w:val="TableParagraph"/>
              <w:spacing w:before="110" w:line="276" w:lineRule="auto"/>
              <w:rPr>
                <w:szCs w:val="24"/>
              </w:rPr>
            </w:pPr>
            <w:r w:rsidRPr="00C5354C">
              <w:rPr>
                <w:szCs w:val="24"/>
              </w:rPr>
              <w:t>EN 1948-1,</w:t>
            </w:r>
          </w:p>
          <w:p w14:paraId="19B685B2" w14:textId="77777777" w:rsidR="00645059" w:rsidRPr="00C5354C" w:rsidRDefault="00645059" w:rsidP="00645059">
            <w:pPr>
              <w:pStyle w:val="TableParagraph"/>
              <w:spacing w:line="276" w:lineRule="auto"/>
              <w:rPr>
                <w:szCs w:val="24"/>
              </w:rPr>
            </w:pPr>
            <w:r w:rsidRPr="00C5354C">
              <w:rPr>
                <w:szCs w:val="24"/>
              </w:rPr>
              <w:t>EN 1948-2,</w:t>
            </w:r>
          </w:p>
          <w:p w14:paraId="0A33BB1C" w14:textId="77777777" w:rsidR="00645059" w:rsidRPr="00C5354C" w:rsidRDefault="00645059" w:rsidP="00645059">
            <w:pPr>
              <w:pStyle w:val="TableParagraph"/>
              <w:spacing w:before="1" w:line="276" w:lineRule="auto"/>
              <w:rPr>
                <w:szCs w:val="24"/>
              </w:rPr>
            </w:pPr>
            <w:r w:rsidRPr="00C5354C">
              <w:rPr>
                <w:szCs w:val="24"/>
              </w:rPr>
              <w:t>EN 1948-3</w:t>
            </w:r>
          </w:p>
        </w:tc>
        <w:tc>
          <w:tcPr>
            <w:tcW w:w="654" w:type="pct"/>
            <w:gridSpan w:val="2"/>
            <w:shd w:val="clear" w:color="auto" w:fill="auto"/>
            <w:vAlign w:val="center"/>
          </w:tcPr>
          <w:p w14:paraId="7D9DD28C" w14:textId="77777777" w:rsidR="00645059" w:rsidRPr="00C5354C" w:rsidRDefault="00645059" w:rsidP="00645059">
            <w:pPr>
              <w:pStyle w:val="TableParagraph"/>
              <w:spacing w:line="276" w:lineRule="auto"/>
              <w:rPr>
                <w:szCs w:val="24"/>
              </w:rPr>
            </w:pPr>
            <w:r w:rsidRPr="00C5354C">
              <w:rPr>
                <w:szCs w:val="24"/>
              </w:rPr>
              <w:t>Kısa süreli örnekleme için altı ayda bir</w:t>
            </w:r>
          </w:p>
        </w:tc>
        <w:tc>
          <w:tcPr>
            <w:tcW w:w="789" w:type="pct"/>
            <w:shd w:val="clear" w:color="auto" w:fill="auto"/>
            <w:vAlign w:val="center"/>
          </w:tcPr>
          <w:p w14:paraId="2AA33999" w14:textId="77777777" w:rsidR="00645059" w:rsidRPr="00C5354C" w:rsidRDefault="002D3A74" w:rsidP="00645059">
            <w:pPr>
              <w:pStyle w:val="TableParagraph"/>
              <w:spacing w:line="276" w:lineRule="auto"/>
              <w:rPr>
                <w:szCs w:val="24"/>
              </w:rPr>
            </w:pPr>
            <w:hyperlink w:anchor="_bookmark648" w:history="1">
              <w:r w:rsidR="00645059" w:rsidRPr="00C5354C">
                <w:rPr>
                  <w:szCs w:val="24"/>
                </w:rPr>
                <w:t>MET 30</w:t>
              </w:r>
            </w:hyperlink>
          </w:p>
        </w:tc>
      </w:tr>
      <w:tr w:rsidR="00645059" w:rsidRPr="00C5354C" w14:paraId="77466E7B" w14:textId="77777777" w:rsidTr="000D6167">
        <w:trPr>
          <w:gridAfter w:val="1"/>
          <w:wAfter w:w="4" w:type="pct"/>
          <w:trHeight w:val="927"/>
        </w:trPr>
        <w:tc>
          <w:tcPr>
            <w:tcW w:w="1275" w:type="pct"/>
            <w:vMerge/>
            <w:tcBorders>
              <w:bottom w:val="single" w:sz="4" w:space="0" w:color="000000"/>
            </w:tcBorders>
            <w:shd w:val="clear" w:color="auto" w:fill="auto"/>
            <w:vAlign w:val="center"/>
          </w:tcPr>
          <w:p w14:paraId="48DD4D2A" w14:textId="77777777" w:rsidR="00645059" w:rsidRPr="005B1269" w:rsidRDefault="00645059" w:rsidP="00645059">
            <w:pPr>
              <w:pStyle w:val="TableParagraph"/>
              <w:spacing w:before="103" w:line="276" w:lineRule="auto"/>
              <w:rPr>
                <w:szCs w:val="24"/>
              </w:rPr>
            </w:pPr>
          </w:p>
        </w:tc>
        <w:tc>
          <w:tcPr>
            <w:tcW w:w="1406" w:type="pct"/>
            <w:vMerge/>
            <w:tcBorders>
              <w:bottom w:val="single" w:sz="4" w:space="0" w:color="000000"/>
            </w:tcBorders>
            <w:shd w:val="clear" w:color="auto" w:fill="auto"/>
            <w:vAlign w:val="center"/>
          </w:tcPr>
          <w:p w14:paraId="6CE625E3" w14:textId="77777777" w:rsidR="00645059" w:rsidRPr="005B1269" w:rsidRDefault="00645059" w:rsidP="00645059">
            <w:pPr>
              <w:pStyle w:val="TableParagraph"/>
              <w:spacing w:before="103" w:line="276" w:lineRule="auto"/>
              <w:rPr>
                <w:szCs w:val="24"/>
              </w:rPr>
            </w:pPr>
          </w:p>
        </w:tc>
        <w:tc>
          <w:tcPr>
            <w:tcW w:w="872" w:type="pct"/>
            <w:tcBorders>
              <w:bottom w:val="nil"/>
            </w:tcBorders>
            <w:shd w:val="clear" w:color="auto" w:fill="auto"/>
            <w:vAlign w:val="center"/>
          </w:tcPr>
          <w:p w14:paraId="5448694E" w14:textId="77777777" w:rsidR="00645059" w:rsidRPr="005B1269" w:rsidRDefault="00645059" w:rsidP="00645059">
            <w:pPr>
              <w:pStyle w:val="TableParagraph"/>
              <w:spacing w:line="276" w:lineRule="auto"/>
              <w:rPr>
                <w:szCs w:val="24"/>
              </w:rPr>
            </w:pPr>
            <w:r w:rsidRPr="005B1269">
              <w:rPr>
                <w:szCs w:val="24"/>
              </w:rPr>
              <w:t>Uzun süreli örnekleme için EN standardı yok</w:t>
            </w:r>
          </w:p>
        </w:tc>
        <w:tc>
          <w:tcPr>
            <w:tcW w:w="654" w:type="pct"/>
            <w:gridSpan w:val="2"/>
            <w:vMerge w:val="restart"/>
            <w:shd w:val="clear" w:color="auto" w:fill="auto"/>
            <w:vAlign w:val="center"/>
          </w:tcPr>
          <w:p w14:paraId="78FCA821" w14:textId="77777777" w:rsidR="00645059" w:rsidRPr="005B1269" w:rsidRDefault="00645059" w:rsidP="00645059">
            <w:pPr>
              <w:pStyle w:val="TableParagraph"/>
              <w:spacing w:line="276" w:lineRule="auto"/>
              <w:rPr>
                <w:szCs w:val="24"/>
              </w:rPr>
            </w:pPr>
            <w:r w:rsidRPr="005B1269">
              <w:rPr>
                <w:szCs w:val="24"/>
              </w:rPr>
              <w:t>Uzun süreli örnekleme için ayda bir(</w:t>
            </w:r>
            <w:r w:rsidRPr="005B1269">
              <w:rPr>
                <w:szCs w:val="24"/>
                <w:vertAlign w:val="superscript"/>
              </w:rPr>
              <w:t>7</w:t>
            </w:r>
            <w:r w:rsidRPr="005B1269">
              <w:rPr>
                <w:szCs w:val="24"/>
              </w:rPr>
              <w:t>)</w:t>
            </w:r>
          </w:p>
        </w:tc>
        <w:tc>
          <w:tcPr>
            <w:tcW w:w="789" w:type="pct"/>
            <w:vMerge w:val="restart"/>
            <w:tcBorders>
              <w:bottom w:val="single" w:sz="4" w:space="0" w:color="000000"/>
            </w:tcBorders>
            <w:shd w:val="clear" w:color="auto" w:fill="auto"/>
            <w:vAlign w:val="center"/>
          </w:tcPr>
          <w:p w14:paraId="0FCAEF2E" w14:textId="77777777" w:rsidR="00645059" w:rsidRPr="00C5354C" w:rsidRDefault="002D3A74" w:rsidP="00645059">
            <w:pPr>
              <w:pStyle w:val="TableParagraph"/>
              <w:spacing w:before="111" w:line="276" w:lineRule="auto"/>
              <w:rPr>
                <w:szCs w:val="24"/>
              </w:rPr>
            </w:pPr>
            <w:hyperlink w:anchor="_bookmark648" w:history="1">
              <w:r w:rsidR="00645059" w:rsidRPr="00C5354C">
                <w:rPr>
                  <w:szCs w:val="24"/>
                </w:rPr>
                <w:t>MET 30</w:t>
              </w:r>
            </w:hyperlink>
          </w:p>
        </w:tc>
      </w:tr>
      <w:tr w:rsidR="00645059" w:rsidRPr="00C5354C" w14:paraId="204B86BB" w14:textId="77777777" w:rsidTr="000D6167">
        <w:trPr>
          <w:gridAfter w:val="1"/>
          <w:wAfter w:w="4" w:type="pct"/>
          <w:trHeight w:val="229"/>
        </w:trPr>
        <w:tc>
          <w:tcPr>
            <w:tcW w:w="1275" w:type="pct"/>
            <w:vMerge/>
            <w:shd w:val="clear" w:color="auto" w:fill="auto"/>
            <w:vAlign w:val="center"/>
          </w:tcPr>
          <w:p w14:paraId="64095C6B" w14:textId="77777777" w:rsidR="00645059" w:rsidRPr="005B1269" w:rsidRDefault="00645059" w:rsidP="00645059">
            <w:pPr>
              <w:pStyle w:val="TableParagraph"/>
              <w:spacing w:line="276" w:lineRule="auto"/>
              <w:rPr>
                <w:szCs w:val="24"/>
              </w:rPr>
            </w:pPr>
          </w:p>
        </w:tc>
        <w:tc>
          <w:tcPr>
            <w:tcW w:w="1406" w:type="pct"/>
            <w:vMerge/>
            <w:shd w:val="clear" w:color="auto" w:fill="auto"/>
            <w:vAlign w:val="center"/>
          </w:tcPr>
          <w:p w14:paraId="562B58C0" w14:textId="77777777" w:rsidR="00645059" w:rsidRPr="005B1269" w:rsidRDefault="00645059" w:rsidP="00645059">
            <w:pPr>
              <w:pStyle w:val="TableParagraph"/>
              <w:spacing w:before="103" w:line="276" w:lineRule="auto"/>
              <w:rPr>
                <w:szCs w:val="24"/>
              </w:rPr>
            </w:pPr>
          </w:p>
        </w:tc>
        <w:tc>
          <w:tcPr>
            <w:tcW w:w="872" w:type="pct"/>
            <w:tcBorders>
              <w:top w:val="nil"/>
              <w:bottom w:val="nil"/>
            </w:tcBorders>
            <w:shd w:val="clear" w:color="auto" w:fill="auto"/>
            <w:vAlign w:val="center"/>
          </w:tcPr>
          <w:p w14:paraId="57F89C75" w14:textId="77777777" w:rsidR="00645059" w:rsidRPr="005B1269" w:rsidRDefault="00645059" w:rsidP="00645059">
            <w:pPr>
              <w:pStyle w:val="TableParagraph"/>
              <w:spacing w:line="276" w:lineRule="auto"/>
              <w:rPr>
                <w:szCs w:val="24"/>
              </w:rPr>
            </w:pPr>
            <w:r w:rsidRPr="005B1269">
              <w:rPr>
                <w:szCs w:val="24"/>
              </w:rPr>
              <w:t>EN 1948-2,</w:t>
            </w:r>
          </w:p>
        </w:tc>
        <w:tc>
          <w:tcPr>
            <w:tcW w:w="654" w:type="pct"/>
            <w:gridSpan w:val="2"/>
            <w:vMerge/>
            <w:shd w:val="clear" w:color="auto" w:fill="auto"/>
            <w:vAlign w:val="center"/>
          </w:tcPr>
          <w:p w14:paraId="7797251E" w14:textId="77777777" w:rsidR="00645059" w:rsidRPr="005B1269" w:rsidRDefault="00645059" w:rsidP="00645059">
            <w:pPr>
              <w:pStyle w:val="TableParagraph"/>
              <w:spacing w:line="276" w:lineRule="auto"/>
              <w:rPr>
                <w:szCs w:val="24"/>
              </w:rPr>
            </w:pPr>
          </w:p>
        </w:tc>
        <w:tc>
          <w:tcPr>
            <w:tcW w:w="789" w:type="pct"/>
            <w:vMerge/>
            <w:shd w:val="clear" w:color="auto" w:fill="auto"/>
            <w:vAlign w:val="center"/>
          </w:tcPr>
          <w:p w14:paraId="7C77F052" w14:textId="77777777" w:rsidR="00645059" w:rsidRPr="005B1269" w:rsidRDefault="00645059" w:rsidP="00645059">
            <w:pPr>
              <w:pStyle w:val="TableParagraph"/>
              <w:spacing w:line="276" w:lineRule="auto"/>
              <w:rPr>
                <w:szCs w:val="24"/>
              </w:rPr>
            </w:pPr>
          </w:p>
        </w:tc>
      </w:tr>
      <w:tr w:rsidR="00645059" w:rsidRPr="00C5354C" w14:paraId="73744637" w14:textId="77777777" w:rsidTr="000D6167">
        <w:trPr>
          <w:gridAfter w:val="1"/>
          <w:wAfter w:w="4" w:type="pct"/>
          <w:trHeight w:val="232"/>
        </w:trPr>
        <w:tc>
          <w:tcPr>
            <w:tcW w:w="1275" w:type="pct"/>
            <w:vMerge/>
            <w:shd w:val="clear" w:color="auto" w:fill="auto"/>
            <w:vAlign w:val="center"/>
          </w:tcPr>
          <w:p w14:paraId="0C7C810A" w14:textId="77777777" w:rsidR="00645059" w:rsidRPr="005B1269" w:rsidRDefault="00645059" w:rsidP="00645059">
            <w:pPr>
              <w:pStyle w:val="TableParagraph"/>
              <w:spacing w:line="276" w:lineRule="auto"/>
              <w:rPr>
                <w:szCs w:val="24"/>
              </w:rPr>
            </w:pPr>
          </w:p>
        </w:tc>
        <w:tc>
          <w:tcPr>
            <w:tcW w:w="1406" w:type="pct"/>
            <w:vMerge/>
            <w:shd w:val="clear" w:color="auto" w:fill="auto"/>
            <w:vAlign w:val="center"/>
          </w:tcPr>
          <w:p w14:paraId="1F6F0C97" w14:textId="77777777" w:rsidR="00645059" w:rsidRPr="005B1269" w:rsidRDefault="00645059" w:rsidP="00645059">
            <w:pPr>
              <w:pStyle w:val="TableParagraph"/>
              <w:spacing w:before="103" w:line="276" w:lineRule="auto"/>
              <w:rPr>
                <w:szCs w:val="24"/>
              </w:rPr>
            </w:pPr>
          </w:p>
        </w:tc>
        <w:tc>
          <w:tcPr>
            <w:tcW w:w="872" w:type="pct"/>
            <w:tcBorders>
              <w:top w:val="nil"/>
            </w:tcBorders>
            <w:shd w:val="clear" w:color="auto" w:fill="auto"/>
            <w:vAlign w:val="center"/>
          </w:tcPr>
          <w:p w14:paraId="0242B9ED" w14:textId="77777777" w:rsidR="00645059" w:rsidRPr="005B1269" w:rsidRDefault="00645059" w:rsidP="00645059">
            <w:pPr>
              <w:pStyle w:val="TableParagraph"/>
              <w:spacing w:line="276" w:lineRule="auto"/>
              <w:rPr>
                <w:szCs w:val="24"/>
              </w:rPr>
            </w:pPr>
            <w:r w:rsidRPr="005B1269">
              <w:rPr>
                <w:szCs w:val="24"/>
              </w:rPr>
              <w:t>EN 1948-3</w:t>
            </w:r>
          </w:p>
        </w:tc>
        <w:tc>
          <w:tcPr>
            <w:tcW w:w="654" w:type="pct"/>
            <w:gridSpan w:val="2"/>
            <w:vMerge/>
            <w:shd w:val="clear" w:color="auto" w:fill="auto"/>
            <w:vAlign w:val="center"/>
          </w:tcPr>
          <w:p w14:paraId="54E36DFF" w14:textId="77777777" w:rsidR="00645059" w:rsidRPr="005B1269" w:rsidRDefault="00645059" w:rsidP="00645059">
            <w:pPr>
              <w:pStyle w:val="TableParagraph"/>
              <w:spacing w:line="276" w:lineRule="auto"/>
              <w:rPr>
                <w:szCs w:val="24"/>
              </w:rPr>
            </w:pPr>
          </w:p>
        </w:tc>
        <w:tc>
          <w:tcPr>
            <w:tcW w:w="789" w:type="pct"/>
            <w:vMerge/>
            <w:shd w:val="clear" w:color="auto" w:fill="auto"/>
            <w:vAlign w:val="center"/>
          </w:tcPr>
          <w:p w14:paraId="33FFB29F" w14:textId="77777777" w:rsidR="00645059" w:rsidRPr="005B1269" w:rsidRDefault="00645059" w:rsidP="00645059">
            <w:pPr>
              <w:pStyle w:val="TableParagraph"/>
              <w:spacing w:line="276" w:lineRule="auto"/>
              <w:rPr>
                <w:szCs w:val="24"/>
              </w:rPr>
            </w:pPr>
          </w:p>
        </w:tc>
      </w:tr>
      <w:tr w:rsidR="00645059" w:rsidRPr="00C5354C" w14:paraId="3A798B2E" w14:textId="77777777" w:rsidTr="000D6167">
        <w:trPr>
          <w:gridAfter w:val="1"/>
          <w:wAfter w:w="4" w:type="pct"/>
          <w:trHeight w:val="921"/>
        </w:trPr>
        <w:tc>
          <w:tcPr>
            <w:tcW w:w="1275" w:type="pct"/>
            <w:vMerge w:val="restart"/>
            <w:shd w:val="clear" w:color="auto" w:fill="auto"/>
            <w:vAlign w:val="center"/>
          </w:tcPr>
          <w:p w14:paraId="4EB69E9F" w14:textId="53916E8F" w:rsidR="00645059" w:rsidRPr="00C5354C" w:rsidRDefault="00645059" w:rsidP="00645059">
            <w:pPr>
              <w:pStyle w:val="TableParagraph"/>
              <w:spacing w:line="276" w:lineRule="auto"/>
              <w:rPr>
                <w:szCs w:val="24"/>
              </w:rPr>
            </w:pPr>
            <w:r w:rsidRPr="00C5354C">
              <w:rPr>
                <w:szCs w:val="24"/>
              </w:rPr>
              <w:t>Dioksin benzeri PCB’ler</w:t>
            </w:r>
          </w:p>
        </w:tc>
        <w:tc>
          <w:tcPr>
            <w:tcW w:w="1406" w:type="pct"/>
            <w:vMerge/>
            <w:shd w:val="clear" w:color="auto" w:fill="auto"/>
            <w:vAlign w:val="center"/>
          </w:tcPr>
          <w:p w14:paraId="4EF01027" w14:textId="77777777" w:rsidR="00645059" w:rsidRPr="00C5354C" w:rsidRDefault="00645059" w:rsidP="00645059">
            <w:pPr>
              <w:pStyle w:val="TableParagraph"/>
              <w:spacing w:before="103" w:line="276" w:lineRule="auto"/>
              <w:rPr>
                <w:szCs w:val="24"/>
              </w:rPr>
            </w:pPr>
          </w:p>
        </w:tc>
        <w:tc>
          <w:tcPr>
            <w:tcW w:w="872" w:type="pct"/>
            <w:shd w:val="clear" w:color="auto" w:fill="auto"/>
            <w:vAlign w:val="center"/>
          </w:tcPr>
          <w:p w14:paraId="6AA89290" w14:textId="77777777" w:rsidR="00645059" w:rsidRPr="00C5354C" w:rsidRDefault="00645059" w:rsidP="00645059">
            <w:pPr>
              <w:pStyle w:val="TableParagraph"/>
              <w:spacing w:before="108" w:line="276" w:lineRule="auto"/>
              <w:rPr>
                <w:szCs w:val="24"/>
              </w:rPr>
            </w:pPr>
            <w:r w:rsidRPr="00C5354C">
              <w:rPr>
                <w:szCs w:val="24"/>
              </w:rPr>
              <w:t>EN 1948-1,</w:t>
            </w:r>
          </w:p>
          <w:p w14:paraId="600B9BD1" w14:textId="77777777" w:rsidR="00645059" w:rsidRPr="00C5354C" w:rsidRDefault="00645059" w:rsidP="00645059">
            <w:pPr>
              <w:pStyle w:val="TableParagraph"/>
              <w:spacing w:line="276" w:lineRule="auto"/>
              <w:rPr>
                <w:szCs w:val="24"/>
              </w:rPr>
            </w:pPr>
            <w:r w:rsidRPr="00C5354C">
              <w:rPr>
                <w:szCs w:val="24"/>
              </w:rPr>
              <w:t>EN 1948-2,</w:t>
            </w:r>
          </w:p>
          <w:p w14:paraId="38658448" w14:textId="77777777" w:rsidR="00645059" w:rsidRPr="00C5354C" w:rsidRDefault="00645059" w:rsidP="00645059">
            <w:pPr>
              <w:pStyle w:val="TableParagraph"/>
              <w:spacing w:before="1" w:line="276" w:lineRule="auto"/>
              <w:rPr>
                <w:szCs w:val="24"/>
              </w:rPr>
            </w:pPr>
            <w:r w:rsidRPr="00C5354C">
              <w:rPr>
                <w:szCs w:val="24"/>
              </w:rPr>
              <w:t>EN 1948-4</w:t>
            </w:r>
          </w:p>
        </w:tc>
        <w:tc>
          <w:tcPr>
            <w:tcW w:w="654" w:type="pct"/>
            <w:gridSpan w:val="2"/>
            <w:shd w:val="clear" w:color="auto" w:fill="auto"/>
            <w:vAlign w:val="center"/>
          </w:tcPr>
          <w:p w14:paraId="29909274" w14:textId="77777777" w:rsidR="00645059" w:rsidRPr="00C5354C" w:rsidRDefault="00645059" w:rsidP="00645059">
            <w:pPr>
              <w:pStyle w:val="TableParagraph"/>
              <w:spacing w:line="276" w:lineRule="auto"/>
              <w:ind w:hanging="164"/>
              <w:rPr>
                <w:szCs w:val="24"/>
              </w:rPr>
            </w:pPr>
            <w:r w:rsidRPr="00C5354C">
              <w:rPr>
                <w:szCs w:val="24"/>
              </w:rPr>
              <w:t>KKısa süreli örnekleme için altı ayda bir (</w:t>
            </w:r>
            <w:r w:rsidRPr="00C5354C">
              <w:rPr>
                <w:szCs w:val="24"/>
                <w:vertAlign w:val="superscript"/>
              </w:rPr>
              <w:t>8</w:t>
            </w:r>
            <w:r w:rsidRPr="00C5354C">
              <w:rPr>
                <w:szCs w:val="24"/>
              </w:rPr>
              <w:t>)</w:t>
            </w:r>
          </w:p>
        </w:tc>
        <w:tc>
          <w:tcPr>
            <w:tcW w:w="789" w:type="pct"/>
            <w:shd w:val="clear" w:color="auto" w:fill="auto"/>
            <w:vAlign w:val="center"/>
          </w:tcPr>
          <w:p w14:paraId="2A4F2CE1" w14:textId="77777777" w:rsidR="00645059" w:rsidRPr="00C5354C" w:rsidRDefault="002D3A74" w:rsidP="00645059">
            <w:pPr>
              <w:pStyle w:val="TableParagraph"/>
              <w:spacing w:line="276" w:lineRule="auto"/>
              <w:rPr>
                <w:szCs w:val="24"/>
              </w:rPr>
            </w:pPr>
            <w:hyperlink w:anchor="_bookmark648" w:history="1">
              <w:r w:rsidR="00645059" w:rsidRPr="00C5354C">
                <w:rPr>
                  <w:szCs w:val="24"/>
                </w:rPr>
                <w:t>MET 30</w:t>
              </w:r>
            </w:hyperlink>
          </w:p>
        </w:tc>
      </w:tr>
      <w:tr w:rsidR="00645059" w:rsidRPr="00C5354C" w14:paraId="400616C2" w14:textId="77777777" w:rsidTr="000D6167">
        <w:trPr>
          <w:gridAfter w:val="1"/>
          <w:wAfter w:w="4" w:type="pct"/>
          <w:trHeight w:val="925"/>
        </w:trPr>
        <w:tc>
          <w:tcPr>
            <w:tcW w:w="1275" w:type="pct"/>
            <w:vMerge/>
            <w:tcBorders>
              <w:bottom w:val="single" w:sz="4" w:space="0" w:color="000000"/>
            </w:tcBorders>
            <w:shd w:val="clear" w:color="auto" w:fill="auto"/>
            <w:vAlign w:val="center"/>
          </w:tcPr>
          <w:p w14:paraId="63DD3C93" w14:textId="77777777" w:rsidR="00645059" w:rsidRPr="005B1269" w:rsidRDefault="00645059" w:rsidP="00645059">
            <w:pPr>
              <w:pStyle w:val="TableParagraph"/>
              <w:spacing w:line="276" w:lineRule="auto"/>
              <w:rPr>
                <w:szCs w:val="24"/>
              </w:rPr>
            </w:pPr>
          </w:p>
        </w:tc>
        <w:tc>
          <w:tcPr>
            <w:tcW w:w="1406" w:type="pct"/>
            <w:vMerge/>
            <w:tcBorders>
              <w:bottom w:val="single" w:sz="4" w:space="0" w:color="000000"/>
            </w:tcBorders>
            <w:shd w:val="clear" w:color="auto" w:fill="auto"/>
            <w:vAlign w:val="center"/>
          </w:tcPr>
          <w:p w14:paraId="3969BD94" w14:textId="77777777" w:rsidR="00645059" w:rsidRPr="005B1269" w:rsidRDefault="00645059" w:rsidP="00645059">
            <w:pPr>
              <w:pStyle w:val="TableParagraph"/>
              <w:spacing w:before="103" w:line="276" w:lineRule="auto"/>
              <w:rPr>
                <w:szCs w:val="24"/>
              </w:rPr>
            </w:pPr>
          </w:p>
        </w:tc>
        <w:tc>
          <w:tcPr>
            <w:tcW w:w="872" w:type="pct"/>
            <w:tcBorders>
              <w:bottom w:val="nil"/>
            </w:tcBorders>
            <w:shd w:val="clear" w:color="auto" w:fill="auto"/>
            <w:vAlign w:val="center"/>
          </w:tcPr>
          <w:p w14:paraId="289A9901" w14:textId="77777777" w:rsidR="00645059" w:rsidRPr="005B1269" w:rsidRDefault="00645059" w:rsidP="00645059">
            <w:pPr>
              <w:pStyle w:val="TableParagraph"/>
              <w:spacing w:line="276" w:lineRule="auto"/>
              <w:rPr>
                <w:szCs w:val="24"/>
              </w:rPr>
            </w:pPr>
            <w:r w:rsidRPr="005B1269">
              <w:rPr>
                <w:szCs w:val="24"/>
              </w:rPr>
              <w:t>Uzun süreli örnekleme için EN standardı yok</w:t>
            </w:r>
          </w:p>
        </w:tc>
        <w:tc>
          <w:tcPr>
            <w:tcW w:w="654" w:type="pct"/>
            <w:gridSpan w:val="2"/>
            <w:vMerge w:val="restart"/>
            <w:shd w:val="clear" w:color="auto" w:fill="auto"/>
            <w:vAlign w:val="center"/>
          </w:tcPr>
          <w:p w14:paraId="4DEC84B8" w14:textId="77777777" w:rsidR="00645059" w:rsidRPr="005B1269" w:rsidRDefault="00645059" w:rsidP="00645059">
            <w:pPr>
              <w:pStyle w:val="TableParagraph"/>
              <w:spacing w:line="276" w:lineRule="auto"/>
              <w:rPr>
                <w:szCs w:val="24"/>
              </w:rPr>
            </w:pPr>
            <w:r w:rsidRPr="005B1269">
              <w:rPr>
                <w:szCs w:val="24"/>
              </w:rPr>
              <w:t>Uzun süreli örnekleme için ayda bir (</w:t>
            </w:r>
            <w:r w:rsidRPr="005B1269">
              <w:rPr>
                <w:szCs w:val="24"/>
                <w:vertAlign w:val="superscript"/>
              </w:rPr>
              <w:t>7</w:t>
            </w:r>
            <w:r w:rsidRPr="005B1269">
              <w:rPr>
                <w:szCs w:val="24"/>
              </w:rPr>
              <w:t>)(</w:t>
            </w:r>
            <w:r w:rsidRPr="005B1269">
              <w:rPr>
                <w:szCs w:val="24"/>
                <w:vertAlign w:val="superscript"/>
              </w:rPr>
              <w:t>8</w:t>
            </w:r>
            <w:r w:rsidRPr="005B1269">
              <w:rPr>
                <w:szCs w:val="24"/>
              </w:rPr>
              <w:t>)</w:t>
            </w:r>
          </w:p>
        </w:tc>
        <w:tc>
          <w:tcPr>
            <w:tcW w:w="789" w:type="pct"/>
            <w:vMerge w:val="restart"/>
            <w:tcBorders>
              <w:bottom w:val="single" w:sz="4" w:space="0" w:color="000000"/>
            </w:tcBorders>
            <w:shd w:val="clear" w:color="auto" w:fill="auto"/>
            <w:vAlign w:val="center"/>
          </w:tcPr>
          <w:p w14:paraId="05AC5A05" w14:textId="77777777" w:rsidR="00645059" w:rsidRPr="00C5354C" w:rsidRDefault="002D3A74" w:rsidP="00645059">
            <w:pPr>
              <w:pStyle w:val="TableParagraph"/>
              <w:spacing w:before="109" w:line="276" w:lineRule="auto"/>
              <w:rPr>
                <w:szCs w:val="24"/>
              </w:rPr>
            </w:pPr>
            <w:hyperlink w:anchor="_bookmark648" w:history="1">
              <w:r w:rsidR="00645059" w:rsidRPr="00C5354C">
                <w:rPr>
                  <w:szCs w:val="24"/>
                </w:rPr>
                <w:t>MET 30</w:t>
              </w:r>
            </w:hyperlink>
          </w:p>
        </w:tc>
      </w:tr>
      <w:tr w:rsidR="00645059" w:rsidRPr="00C5354C" w14:paraId="48F6FE9B" w14:textId="77777777" w:rsidTr="000D6167">
        <w:trPr>
          <w:gridAfter w:val="1"/>
          <w:wAfter w:w="4" w:type="pct"/>
          <w:trHeight w:val="230"/>
        </w:trPr>
        <w:tc>
          <w:tcPr>
            <w:tcW w:w="1275" w:type="pct"/>
            <w:vMerge/>
            <w:shd w:val="clear" w:color="auto" w:fill="auto"/>
            <w:vAlign w:val="center"/>
          </w:tcPr>
          <w:p w14:paraId="44A3D902" w14:textId="77777777" w:rsidR="00645059" w:rsidRPr="005B1269" w:rsidRDefault="00645059" w:rsidP="00645059">
            <w:pPr>
              <w:pStyle w:val="TableParagraph"/>
              <w:spacing w:line="276" w:lineRule="auto"/>
              <w:rPr>
                <w:szCs w:val="24"/>
              </w:rPr>
            </w:pPr>
          </w:p>
        </w:tc>
        <w:tc>
          <w:tcPr>
            <w:tcW w:w="1406" w:type="pct"/>
            <w:vMerge/>
            <w:shd w:val="clear" w:color="auto" w:fill="auto"/>
            <w:vAlign w:val="center"/>
          </w:tcPr>
          <w:p w14:paraId="5CC8F4F8" w14:textId="77777777" w:rsidR="00645059" w:rsidRPr="005B1269" w:rsidRDefault="00645059" w:rsidP="00645059">
            <w:pPr>
              <w:pStyle w:val="TableParagraph"/>
              <w:spacing w:line="276" w:lineRule="auto"/>
              <w:rPr>
                <w:szCs w:val="24"/>
              </w:rPr>
            </w:pPr>
          </w:p>
        </w:tc>
        <w:tc>
          <w:tcPr>
            <w:tcW w:w="872" w:type="pct"/>
            <w:tcBorders>
              <w:top w:val="nil"/>
              <w:bottom w:val="nil"/>
            </w:tcBorders>
            <w:shd w:val="clear" w:color="auto" w:fill="auto"/>
            <w:vAlign w:val="center"/>
          </w:tcPr>
          <w:p w14:paraId="246AC6BB" w14:textId="77777777" w:rsidR="00645059" w:rsidRPr="005B1269" w:rsidRDefault="00645059" w:rsidP="00645059">
            <w:pPr>
              <w:pStyle w:val="TableParagraph"/>
              <w:spacing w:line="276" w:lineRule="auto"/>
              <w:rPr>
                <w:szCs w:val="24"/>
              </w:rPr>
            </w:pPr>
            <w:r w:rsidRPr="005B1269">
              <w:rPr>
                <w:szCs w:val="24"/>
              </w:rPr>
              <w:t>EN 1948-2,</w:t>
            </w:r>
          </w:p>
        </w:tc>
        <w:tc>
          <w:tcPr>
            <w:tcW w:w="654" w:type="pct"/>
            <w:gridSpan w:val="2"/>
            <w:vMerge/>
            <w:shd w:val="clear" w:color="auto" w:fill="auto"/>
            <w:vAlign w:val="center"/>
          </w:tcPr>
          <w:p w14:paraId="2F56B858" w14:textId="77777777" w:rsidR="00645059" w:rsidRPr="005B1269" w:rsidRDefault="00645059" w:rsidP="00645059">
            <w:pPr>
              <w:pStyle w:val="TableParagraph"/>
              <w:spacing w:line="276" w:lineRule="auto"/>
              <w:rPr>
                <w:szCs w:val="24"/>
              </w:rPr>
            </w:pPr>
          </w:p>
        </w:tc>
        <w:tc>
          <w:tcPr>
            <w:tcW w:w="789" w:type="pct"/>
            <w:vMerge/>
            <w:shd w:val="clear" w:color="auto" w:fill="auto"/>
            <w:vAlign w:val="center"/>
          </w:tcPr>
          <w:p w14:paraId="2CEADB97" w14:textId="77777777" w:rsidR="00645059" w:rsidRPr="005B1269" w:rsidRDefault="00645059" w:rsidP="00645059">
            <w:pPr>
              <w:pStyle w:val="TableParagraph"/>
              <w:spacing w:line="276" w:lineRule="auto"/>
              <w:rPr>
                <w:szCs w:val="24"/>
              </w:rPr>
            </w:pPr>
          </w:p>
        </w:tc>
      </w:tr>
      <w:tr w:rsidR="00645059" w:rsidRPr="00C5354C" w14:paraId="3D4E83C5" w14:textId="77777777" w:rsidTr="000D6167">
        <w:trPr>
          <w:gridAfter w:val="1"/>
          <w:wAfter w:w="4" w:type="pct"/>
          <w:trHeight w:val="232"/>
        </w:trPr>
        <w:tc>
          <w:tcPr>
            <w:tcW w:w="1275" w:type="pct"/>
            <w:vMerge/>
            <w:shd w:val="clear" w:color="auto" w:fill="auto"/>
            <w:vAlign w:val="center"/>
          </w:tcPr>
          <w:p w14:paraId="4692567A" w14:textId="77777777" w:rsidR="00645059" w:rsidRPr="005B1269" w:rsidRDefault="00645059" w:rsidP="00645059">
            <w:pPr>
              <w:pStyle w:val="TableParagraph"/>
              <w:spacing w:line="276" w:lineRule="auto"/>
              <w:rPr>
                <w:szCs w:val="24"/>
              </w:rPr>
            </w:pPr>
          </w:p>
        </w:tc>
        <w:tc>
          <w:tcPr>
            <w:tcW w:w="1406" w:type="pct"/>
            <w:vMerge/>
            <w:shd w:val="clear" w:color="auto" w:fill="auto"/>
            <w:vAlign w:val="center"/>
          </w:tcPr>
          <w:p w14:paraId="770C5BCF" w14:textId="77777777" w:rsidR="00645059" w:rsidRPr="005B1269" w:rsidRDefault="00645059" w:rsidP="00645059">
            <w:pPr>
              <w:pStyle w:val="TableParagraph"/>
              <w:spacing w:line="276" w:lineRule="auto"/>
              <w:rPr>
                <w:szCs w:val="24"/>
              </w:rPr>
            </w:pPr>
          </w:p>
        </w:tc>
        <w:tc>
          <w:tcPr>
            <w:tcW w:w="872" w:type="pct"/>
            <w:tcBorders>
              <w:top w:val="nil"/>
            </w:tcBorders>
            <w:shd w:val="clear" w:color="auto" w:fill="auto"/>
            <w:vAlign w:val="center"/>
          </w:tcPr>
          <w:p w14:paraId="302B1E12" w14:textId="77777777" w:rsidR="00645059" w:rsidRPr="005B1269" w:rsidRDefault="00645059" w:rsidP="00645059">
            <w:pPr>
              <w:pStyle w:val="TableParagraph"/>
              <w:spacing w:line="276" w:lineRule="auto"/>
              <w:rPr>
                <w:szCs w:val="24"/>
              </w:rPr>
            </w:pPr>
            <w:r w:rsidRPr="005B1269">
              <w:rPr>
                <w:szCs w:val="24"/>
              </w:rPr>
              <w:t>EN 1948-4</w:t>
            </w:r>
          </w:p>
        </w:tc>
        <w:tc>
          <w:tcPr>
            <w:tcW w:w="654" w:type="pct"/>
            <w:gridSpan w:val="2"/>
            <w:vMerge/>
            <w:shd w:val="clear" w:color="auto" w:fill="auto"/>
            <w:vAlign w:val="center"/>
          </w:tcPr>
          <w:p w14:paraId="012D5469" w14:textId="77777777" w:rsidR="00645059" w:rsidRPr="005B1269" w:rsidRDefault="00645059" w:rsidP="00645059">
            <w:pPr>
              <w:pStyle w:val="TableParagraph"/>
              <w:spacing w:line="276" w:lineRule="auto"/>
              <w:rPr>
                <w:szCs w:val="24"/>
              </w:rPr>
            </w:pPr>
          </w:p>
        </w:tc>
        <w:tc>
          <w:tcPr>
            <w:tcW w:w="789" w:type="pct"/>
            <w:vMerge/>
            <w:shd w:val="clear" w:color="auto" w:fill="auto"/>
            <w:vAlign w:val="center"/>
          </w:tcPr>
          <w:p w14:paraId="430BF8A4" w14:textId="77777777" w:rsidR="00645059" w:rsidRPr="005B1269" w:rsidRDefault="00645059" w:rsidP="00645059">
            <w:pPr>
              <w:pStyle w:val="TableParagraph"/>
              <w:spacing w:line="276" w:lineRule="auto"/>
              <w:rPr>
                <w:szCs w:val="24"/>
              </w:rPr>
            </w:pPr>
          </w:p>
        </w:tc>
      </w:tr>
      <w:tr w:rsidR="00645059" w:rsidRPr="00C5354C" w14:paraId="3AD178FC" w14:textId="77777777" w:rsidTr="000D6167">
        <w:trPr>
          <w:gridAfter w:val="1"/>
          <w:wAfter w:w="4" w:type="pct"/>
          <w:trHeight w:val="457"/>
        </w:trPr>
        <w:tc>
          <w:tcPr>
            <w:tcW w:w="1275" w:type="pct"/>
            <w:shd w:val="clear" w:color="auto" w:fill="auto"/>
            <w:vAlign w:val="center"/>
          </w:tcPr>
          <w:p w14:paraId="0821F9DB" w14:textId="77777777" w:rsidR="00645059" w:rsidRPr="00C5354C" w:rsidRDefault="00645059" w:rsidP="00645059">
            <w:pPr>
              <w:pStyle w:val="TableParagraph"/>
              <w:spacing w:line="276" w:lineRule="auto"/>
              <w:rPr>
                <w:szCs w:val="24"/>
              </w:rPr>
            </w:pPr>
            <w:r w:rsidRPr="00C5354C">
              <w:rPr>
                <w:szCs w:val="24"/>
              </w:rPr>
              <w:t>Benzo(</w:t>
            </w:r>
            <w:r w:rsidRPr="00C5354C">
              <w:rPr>
                <w:i/>
                <w:szCs w:val="24"/>
              </w:rPr>
              <w:t>a</w:t>
            </w:r>
            <w:r w:rsidRPr="00C5354C">
              <w:rPr>
                <w:szCs w:val="24"/>
              </w:rPr>
              <w:t>)piren</w:t>
            </w:r>
          </w:p>
        </w:tc>
        <w:tc>
          <w:tcPr>
            <w:tcW w:w="1406" w:type="pct"/>
            <w:shd w:val="clear" w:color="auto" w:fill="auto"/>
            <w:vAlign w:val="center"/>
          </w:tcPr>
          <w:p w14:paraId="1A7AFF82" w14:textId="77777777" w:rsidR="00645059" w:rsidRPr="00C5354C" w:rsidRDefault="00645059" w:rsidP="00645059">
            <w:pPr>
              <w:pStyle w:val="TableParagraph"/>
              <w:spacing w:before="108" w:line="276" w:lineRule="auto"/>
              <w:rPr>
                <w:szCs w:val="24"/>
              </w:rPr>
            </w:pPr>
            <w:r w:rsidRPr="00C5354C">
              <w:rPr>
                <w:szCs w:val="24"/>
              </w:rPr>
              <w:t>Atık yakma</w:t>
            </w:r>
          </w:p>
        </w:tc>
        <w:tc>
          <w:tcPr>
            <w:tcW w:w="872" w:type="pct"/>
            <w:shd w:val="clear" w:color="auto" w:fill="auto"/>
            <w:vAlign w:val="center"/>
          </w:tcPr>
          <w:p w14:paraId="7BA8D37F" w14:textId="77777777" w:rsidR="00645059" w:rsidRPr="00C5354C" w:rsidRDefault="00645059" w:rsidP="00645059">
            <w:pPr>
              <w:pStyle w:val="TableParagraph"/>
              <w:spacing w:line="276" w:lineRule="auto"/>
              <w:rPr>
                <w:szCs w:val="24"/>
              </w:rPr>
            </w:pPr>
            <w:r w:rsidRPr="00C5354C">
              <w:rPr>
                <w:szCs w:val="24"/>
              </w:rPr>
              <w:t>EN standardı yok</w:t>
            </w:r>
          </w:p>
        </w:tc>
        <w:tc>
          <w:tcPr>
            <w:tcW w:w="654" w:type="pct"/>
            <w:gridSpan w:val="2"/>
            <w:shd w:val="clear" w:color="auto" w:fill="auto"/>
            <w:vAlign w:val="center"/>
          </w:tcPr>
          <w:p w14:paraId="16C6B4F6" w14:textId="77777777" w:rsidR="00645059" w:rsidRPr="00C5354C" w:rsidRDefault="00645059" w:rsidP="00645059">
            <w:pPr>
              <w:pStyle w:val="TableParagraph"/>
              <w:spacing w:before="108" w:line="276" w:lineRule="auto"/>
              <w:rPr>
                <w:szCs w:val="24"/>
              </w:rPr>
            </w:pPr>
            <w:r w:rsidRPr="00C5354C">
              <w:rPr>
                <w:szCs w:val="24"/>
              </w:rPr>
              <w:t>Yılda bir</w:t>
            </w:r>
          </w:p>
        </w:tc>
        <w:tc>
          <w:tcPr>
            <w:tcW w:w="789" w:type="pct"/>
            <w:shd w:val="clear" w:color="auto" w:fill="auto"/>
            <w:vAlign w:val="center"/>
          </w:tcPr>
          <w:p w14:paraId="60190494" w14:textId="77777777" w:rsidR="00645059" w:rsidRPr="00C5354C" w:rsidRDefault="002D3A74" w:rsidP="00645059">
            <w:pPr>
              <w:pStyle w:val="TableParagraph"/>
              <w:spacing w:before="108" w:line="276" w:lineRule="auto"/>
              <w:rPr>
                <w:szCs w:val="24"/>
              </w:rPr>
            </w:pPr>
            <w:hyperlink w:anchor="_bookmark648" w:history="1">
              <w:r w:rsidR="00645059" w:rsidRPr="00C5354C">
                <w:rPr>
                  <w:szCs w:val="24"/>
                </w:rPr>
                <w:t>MET 30</w:t>
              </w:r>
            </w:hyperlink>
          </w:p>
        </w:tc>
      </w:tr>
      <w:tr w:rsidR="00645059" w:rsidRPr="00C5354C" w14:paraId="67A7C2B8" w14:textId="77777777" w:rsidTr="00645059">
        <w:trPr>
          <w:gridAfter w:val="1"/>
          <w:wAfter w:w="4" w:type="pct"/>
          <w:trHeight w:val="1124"/>
        </w:trPr>
        <w:tc>
          <w:tcPr>
            <w:tcW w:w="4996" w:type="pct"/>
            <w:gridSpan w:val="6"/>
            <w:shd w:val="clear" w:color="auto" w:fill="auto"/>
            <w:vAlign w:val="center"/>
          </w:tcPr>
          <w:p w14:paraId="111B1F83" w14:textId="77777777" w:rsidR="00645059" w:rsidRPr="00BF5638" w:rsidRDefault="00645059" w:rsidP="00D938DD">
            <w:pPr>
              <w:pStyle w:val="TableParagraph"/>
              <w:numPr>
                <w:ilvl w:val="0"/>
                <w:numId w:val="17"/>
              </w:numPr>
              <w:tabs>
                <w:tab w:val="left" w:pos="338"/>
              </w:tabs>
              <w:spacing w:line="276" w:lineRule="auto"/>
              <w:ind w:right="91" w:firstLine="0"/>
              <w:rPr>
                <w:sz w:val="20"/>
                <w:szCs w:val="24"/>
              </w:rPr>
            </w:pPr>
            <w:r w:rsidRPr="00BF5638">
              <w:rPr>
                <w:sz w:val="20"/>
                <w:szCs w:val="24"/>
              </w:rPr>
              <w:t>Sürekli ölçümlere ilişkin genel EN standartları, EN 15267-1, EN 15267-2, EN 15267-3 ve EN 14181’dir. Periyodik ölçümlere ilişkin EN standartları, tabloda ve dipnotlarda verilmektedir.</w:t>
            </w:r>
          </w:p>
          <w:p w14:paraId="58948E66" w14:textId="6DC1D594" w:rsidR="00645059" w:rsidRPr="00BF5638" w:rsidRDefault="00645059" w:rsidP="00D938DD">
            <w:pPr>
              <w:pStyle w:val="TableParagraph"/>
              <w:numPr>
                <w:ilvl w:val="0"/>
                <w:numId w:val="17"/>
              </w:numPr>
              <w:tabs>
                <w:tab w:val="left" w:pos="343"/>
              </w:tabs>
              <w:spacing w:before="1" w:line="276" w:lineRule="auto"/>
              <w:ind w:right="99" w:firstLine="0"/>
              <w:rPr>
                <w:sz w:val="20"/>
                <w:szCs w:val="24"/>
              </w:rPr>
            </w:pPr>
            <w:r w:rsidRPr="00BF5638">
              <w:rPr>
                <w:sz w:val="20"/>
                <w:szCs w:val="24"/>
              </w:rPr>
              <w:t>Periyodik izleme için tesis işletiminin yalnızca bir emisyon ölçümü için olduğu durumlarda izleme sıklığı uygulanmaz.</w:t>
            </w:r>
          </w:p>
          <w:p w14:paraId="5627C688" w14:textId="77777777" w:rsidR="00645059" w:rsidRPr="00BF5638" w:rsidRDefault="00645059" w:rsidP="00D938DD">
            <w:pPr>
              <w:pStyle w:val="TableParagraph"/>
              <w:numPr>
                <w:ilvl w:val="0"/>
                <w:numId w:val="17"/>
              </w:numPr>
              <w:tabs>
                <w:tab w:val="left" w:pos="334"/>
              </w:tabs>
              <w:spacing w:line="276" w:lineRule="auto"/>
              <w:ind w:left="333" w:hanging="227"/>
              <w:rPr>
                <w:sz w:val="20"/>
                <w:szCs w:val="24"/>
              </w:rPr>
            </w:pPr>
            <w:r w:rsidRPr="00BF5638">
              <w:rPr>
                <w:sz w:val="20"/>
                <w:szCs w:val="24"/>
              </w:rPr>
              <w:t>Sürekli N</w:t>
            </w:r>
            <w:r w:rsidRPr="00BF5638">
              <w:rPr>
                <w:sz w:val="20"/>
                <w:szCs w:val="24"/>
                <w:vertAlign w:val="subscript"/>
              </w:rPr>
              <w:t>2</w:t>
            </w:r>
            <w:r w:rsidRPr="00BF5638">
              <w:rPr>
                <w:sz w:val="20"/>
                <w:szCs w:val="24"/>
              </w:rPr>
              <w:t>O ölçümü uygulanıyorsa, sürekli ölçüme ilişkin genel EN standartları uygulanır.</w:t>
            </w:r>
          </w:p>
          <w:p w14:paraId="4EF82353" w14:textId="43C38792" w:rsidR="00645059" w:rsidRPr="00BF5638" w:rsidRDefault="00645059" w:rsidP="00D938DD">
            <w:pPr>
              <w:pStyle w:val="TableParagraph"/>
              <w:numPr>
                <w:ilvl w:val="0"/>
                <w:numId w:val="17"/>
              </w:numPr>
              <w:tabs>
                <w:tab w:val="left" w:pos="341"/>
              </w:tabs>
              <w:spacing w:before="15" w:line="276" w:lineRule="auto"/>
              <w:ind w:right="97" w:firstLine="0"/>
              <w:rPr>
                <w:sz w:val="20"/>
                <w:szCs w:val="24"/>
              </w:rPr>
            </w:pPr>
            <w:r w:rsidRPr="00BF5638">
              <w:rPr>
                <w:sz w:val="20"/>
                <w:szCs w:val="24"/>
              </w:rPr>
              <w:t>HCl</w:t>
            </w:r>
            <w:r w:rsidR="007B3084" w:rsidRPr="00BF5638">
              <w:rPr>
                <w:sz w:val="20"/>
                <w:szCs w:val="24"/>
              </w:rPr>
              <w:t xml:space="preserve"> </w:t>
            </w:r>
            <w:r w:rsidRPr="00BF5638">
              <w:rPr>
                <w:sz w:val="20"/>
                <w:szCs w:val="24"/>
              </w:rPr>
              <w:t>emisyon seviyelerinin yeterince kararlı olduğunun kanıtlanması halinde, sürekli HF ölçümünün yerini, sıklığı minimum altı ayda bir olan periyodik ölçümler alabilir. Periyodik HF ölçümü için herhangi bir EN standardı bulunmamaktadır.</w:t>
            </w:r>
          </w:p>
          <w:p w14:paraId="207011C7" w14:textId="402B8467" w:rsidR="00645059" w:rsidRPr="00BF5638" w:rsidRDefault="007B3084" w:rsidP="00D938DD">
            <w:pPr>
              <w:pStyle w:val="TableParagraph"/>
              <w:numPr>
                <w:ilvl w:val="0"/>
                <w:numId w:val="17"/>
              </w:numPr>
              <w:tabs>
                <w:tab w:val="left" w:pos="343"/>
              </w:tabs>
              <w:spacing w:before="4" w:line="276" w:lineRule="auto"/>
              <w:ind w:right="90" w:firstLine="0"/>
              <w:rPr>
                <w:sz w:val="20"/>
                <w:szCs w:val="24"/>
              </w:rPr>
            </w:pPr>
            <w:r w:rsidRPr="00BF5638">
              <w:rPr>
                <w:sz w:val="20"/>
                <w:szCs w:val="24"/>
              </w:rPr>
              <w:t>D</w:t>
            </w:r>
            <w:r w:rsidR="00645059" w:rsidRPr="00BF5638">
              <w:rPr>
                <w:sz w:val="20"/>
                <w:szCs w:val="24"/>
              </w:rPr>
              <w:t>üşük ve kararlı cıva içer</w:t>
            </w:r>
            <w:r w:rsidRPr="00BF5638">
              <w:rPr>
                <w:sz w:val="20"/>
                <w:szCs w:val="24"/>
              </w:rPr>
              <w:t xml:space="preserve">diği </w:t>
            </w:r>
            <w:proofErr w:type="gramStart"/>
            <w:r w:rsidRPr="00BF5638">
              <w:rPr>
                <w:sz w:val="20"/>
                <w:szCs w:val="24"/>
              </w:rPr>
              <w:t xml:space="preserve">kanıtlanmış </w:t>
            </w:r>
            <w:r w:rsidR="00645059" w:rsidRPr="00BF5638">
              <w:rPr>
                <w:sz w:val="20"/>
                <w:szCs w:val="24"/>
              </w:rPr>
              <w:t xml:space="preserve"> atıkların</w:t>
            </w:r>
            <w:proofErr w:type="gramEnd"/>
            <w:r w:rsidR="00645059" w:rsidRPr="00BF5638">
              <w:rPr>
                <w:sz w:val="20"/>
                <w:szCs w:val="24"/>
              </w:rPr>
              <w:t xml:space="preserve"> (örneğin, kontrollü bileşimde atığın monoakımları) yakıldığı tesisler için sürekli emisyon izlemesinin yerini, uzun süreli örnekleme alabilir (uzun süreli Hg örneklemesi veya sıklığı en az altı ayda bir olan periyodik ölçümler için herhangi bir EN standardı bulunmamaktadır). İkinci durumda, ilgili standart EN 13211’dir.</w:t>
            </w:r>
          </w:p>
          <w:p w14:paraId="0666C4FB" w14:textId="77777777" w:rsidR="00645059" w:rsidRPr="00BF5638" w:rsidRDefault="00645059" w:rsidP="00D938DD">
            <w:pPr>
              <w:pStyle w:val="TableParagraph"/>
              <w:numPr>
                <w:ilvl w:val="0"/>
                <w:numId w:val="17"/>
              </w:numPr>
              <w:tabs>
                <w:tab w:val="left" w:pos="353"/>
              </w:tabs>
              <w:spacing w:before="4" w:line="276" w:lineRule="auto"/>
              <w:ind w:right="100" w:firstLine="0"/>
              <w:rPr>
                <w:sz w:val="20"/>
                <w:szCs w:val="24"/>
              </w:rPr>
            </w:pPr>
            <w:r w:rsidRPr="00BF5638">
              <w:rPr>
                <w:sz w:val="20"/>
                <w:szCs w:val="24"/>
              </w:rPr>
              <w:t>İzleme yalnızca, bromlu alev geciktiriciler içeren atığın yakılması veya sürekli brominenjeksiyonuyla</w:t>
            </w:r>
            <w:hyperlink w:anchor="_bookmark651" w:history="1">
              <w:r w:rsidRPr="00BF5638">
                <w:rPr>
                  <w:sz w:val="20"/>
                  <w:szCs w:val="24"/>
                </w:rPr>
                <w:t xml:space="preserve">MET 31 </w:t>
              </w:r>
            </w:hyperlink>
            <w:r w:rsidRPr="00BF5638">
              <w:rPr>
                <w:sz w:val="20"/>
                <w:szCs w:val="24"/>
              </w:rPr>
              <w:t>d’nin kullanıldığı tesisler için uygulanır.</w:t>
            </w:r>
          </w:p>
          <w:p w14:paraId="2F9F81D0" w14:textId="77777777" w:rsidR="00645059" w:rsidRPr="00BF5638" w:rsidRDefault="00645059" w:rsidP="00D938DD">
            <w:pPr>
              <w:pStyle w:val="TableParagraph"/>
              <w:numPr>
                <w:ilvl w:val="0"/>
                <w:numId w:val="17"/>
              </w:numPr>
              <w:tabs>
                <w:tab w:val="left" w:pos="334"/>
              </w:tabs>
              <w:spacing w:line="276" w:lineRule="auto"/>
              <w:ind w:left="333" w:hanging="227"/>
              <w:rPr>
                <w:sz w:val="20"/>
                <w:szCs w:val="24"/>
              </w:rPr>
            </w:pPr>
            <w:r w:rsidRPr="00BF5638">
              <w:rPr>
                <w:sz w:val="20"/>
                <w:szCs w:val="24"/>
              </w:rPr>
              <w:t>Emisyon seviyelerinin yeterince kararlı olduğunun kanıtlanması halinde, izleme uygulanmaz.</w:t>
            </w:r>
          </w:p>
          <w:p w14:paraId="1543DDFC" w14:textId="5BF7F717" w:rsidR="00645059" w:rsidRPr="00BF5638" w:rsidRDefault="00645059" w:rsidP="00D938DD">
            <w:pPr>
              <w:pStyle w:val="TableParagraph"/>
              <w:numPr>
                <w:ilvl w:val="0"/>
                <w:numId w:val="17"/>
              </w:numPr>
              <w:tabs>
                <w:tab w:val="left" w:pos="391"/>
              </w:tabs>
              <w:spacing w:line="276" w:lineRule="auto"/>
              <w:ind w:left="390" w:hanging="284"/>
              <w:rPr>
                <w:sz w:val="20"/>
                <w:szCs w:val="24"/>
              </w:rPr>
            </w:pPr>
            <w:r w:rsidRPr="00BF5638">
              <w:rPr>
                <w:sz w:val="20"/>
                <w:szCs w:val="24"/>
              </w:rPr>
              <w:t>Dioksin benzeri PCB’lerin, 0,01 ng WHO-TEQ/Nm</w:t>
            </w:r>
            <w:r w:rsidRPr="00BF5638">
              <w:rPr>
                <w:sz w:val="20"/>
                <w:szCs w:val="24"/>
                <w:vertAlign w:val="superscript"/>
              </w:rPr>
              <w:t>3</w:t>
            </w:r>
            <w:r w:rsidRPr="00BF5638">
              <w:rPr>
                <w:sz w:val="20"/>
                <w:szCs w:val="24"/>
              </w:rPr>
              <w:t xml:space="preserve"> değerinin altında olduğunun kanıtlandığı durumlarda izleme uygulanmaz.</w:t>
            </w:r>
          </w:p>
        </w:tc>
      </w:tr>
    </w:tbl>
    <w:p w14:paraId="29E5F333" w14:textId="77777777" w:rsidR="00645059" w:rsidRPr="00C5354C" w:rsidRDefault="00645059" w:rsidP="00645059">
      <w:pPr>
        <w:rPr>
          <w:rFonts w:cs="Times New Roman"/>
          <w:b/>
          <w:szCs w:val="24"/>
        </w:rPr>
      </w:pPr>
      <w:bookmarkStart w:id="227" w:name="_Toc154827340"/>
    </w:p>
    <w:p w14:paraId="6E25F304" w14:textId="60834426" w:rsidR="00645059" w:rsidRPr="00C5354C" w:rsidRDefault="00645059" w:rsidP="00CD5141">
      <w:pPr>
        <w:rPr>
          <w:rFonts w:cs="Times New Roman"/>
          <w:szCs w:val="24"/>
          <w:lang w:val="tr-TR"/>
        </w:rPr>
      </w:pPr>
      <w:r w:rsidRPr="00C5354C">
        <w:rPr>
          <w:rFonts w:cs="Times New Roman"/>
          <w:b/>
          <w:szCs w:val="24"/>
        </w:rPr>
        <w:t>MET 5:</w:t>
      </w:r>
      <w:bookmarkEnd w:id="227"/>
      <w:r w:rsidR="00CD5141" w:rsidRPr="00C5354C">
        <w:rPr>
          <w:rFonts w:eastAsia="Times New Roman" w:cs="Times New Roman"/>
          <w:szCs w:val="24"/>
          <w:lang w:val="tr-TR" w:eastAsia="tr-TR"/>
        </w:rPr>
        <w:t xml:space="preserve"> </w:t>
      </w:r>
      <w:r w:rsidR="00CD5141" w:rsidRPr="00C5354C">
        <w:rPr>
          <w:rFonts w:cs="Times New Roman"/>
          <w:szCs w:val="24"/>
          <w:lang w:val="tr-TR"/>
        </w:rPr>
        <w:t xml:space="preserve">MET </w:t>
      </w:r>
      <w:r w:rsidR="00E0399C">
        <w:rPr>
          <w:szCs w:val="24"/>
        </w:rPr>
        <w:t>n</w:t>
      </w:r>
      <w:r w:rsidR="00E0399C" w:rsidRPr="00C5354C">
        <w:rPr>
          <w:szCs w:val="24"/>
        </w:rPr>
        <w:t>ormal işletim koşulları dışında</w:t>
      </w:r>
      <w:r w:rsidR="00CD5141" w:rsidRPr="00C5354C">
        <w:rPr>
          <w:rFonts w:cs="Times New Roman"/>
          <w:szCs w:val="24"/>
          <w:lang w:val="tr-TR"/>
        </w:rPr>
        <w:t xml:space="preserve"> yakma tesisinden havaya baca gazı emisyonların uygun şekilde izlenmesidir.</w:t>
      </w:r>
    </w:p>
    <w:p w14:paraId="40E8C6E1" w14:textId="77777777" w:rsidR="00645059" w:rsidRPr="00C5354C" w:rsidRDefault="00645059" w:rsidP="00645059">
      <w:pPr>
        <w:rPr>
          <w:rFonts w:cs="Times New Roman"/>
          <w:b/>
          <w:bCs/>
          <w:szCs w:val="24"/>
        </w:rPr>
      </w:pPr>
      <w:r w:rsidRPr="00C5354C">
        <w:rPr>
          <w:rFonts w:cs="Times New Roman"/>
          <w:b/>
          <w:bCs/>
          <w:szCs w:val="24"/>
        </w:rPr>
        <w:t>Tanım</w:t>
      </w:r>
    </w:p>
    <w:p w14:paraId="3D228B44" w14:textId="77777777" w:rsidR="00645059" w:rsidRPr="00C5354C" w:rsidRDefault="00645059" w:rsidP="00645059">
      <w:pPr>
        <w:rPr>
          <w:rFonts w:cs="Times New Roman"/>
          <w:szCs w:val="24"/>
        </w:rPr>
      </w:pPr>
      <w:r w:rsidRPr="00C5354C">
        <w:rPr>
          <w:rFonts w:cs="Times New Roman"/>
          <w:szCs w:val="24"/>
        </w:rPr>
        <w:t xml:space="preserve">İzleme, doğrudan emisyon ölçümleri (örneğin sürekli izlenen kirleticiler için) veya doğrudan emisyon ölçümleri ile eşdeğer veya daha iyi bilimsel nitelikte olduğunun kanıtlanması halinde proksiparametlerin izlenmesi yoluyla gerçekleştirilebilir. PCDD/F emisyonları dahil herhangi bir yakıt yakılmazken devreye alma ve kapama sırasındaki emisyonlar, planlı devreye alma/ </w:t>
      </w:r>
      <w:r w:rsidRPr="00C5354C">
        <w:rPr>
          <w:rFonts w:cs="Times New Roman"/>
          <w:szCs w:val="24"/>
        </w:rPr>
        <w:lastRenderedPageBreak/>
        <w:t>kapama işlemleri sırasında gerçekleştirilen ölçüm çalışmalarına (örneğin üç yılda bir, tahmin edilir.</w:t>
      </w:r>
    </w:p>
    <w:p w14:paraId="71458E43" w14:textId="77777777" w:rsidR="00645059" w:rsidRPr="00C5354C" w:rsidRDefault="00645059" w:rsidP="00645059">
      <w:pPr>
        <w:pStyle w:val="GvdeMetni"/>
        <w:spacing w:line="276" w:lineRule="auto"/>
        <w:ind w:left="1408" w:right="268"/>
        <w:jc w:val="both"/>
        <w:rPr>
          <w:sz w:val="24"/>
          <w:szCs w:val="24"/>
        </w:rPr>
      </w:pPr>
    </w:p>
    <w:p w14:paraId="146F8306" w14:textId="141666CF" w:rsidR="00645059" w:rsidRPr="00C5354C" w:rsidRDefault="00645059" w:rsidP="00645059">
      <w:pPr>
        <w:rPr>
          <w:rFonts w:cs="Times New Roman"/>
          <w:b/>
          <w:bCs/>
          <w:szCs w:val="24"/>
        </w:rPr>
      </w:pPr>
      <w:bookmarkStart w:id="228" w:name="_Toc154827341"/>
      <w:r w:rsidRPr="00C5354C">
        <w:rPr>
          <w:rFonts w:cs="Times New Roman"/>
          <w:b/>
          <w:szCs w:val="24"/>
        </w:rPr>
        <w:t>MET 6:</w:t>
      </w:r>
      <w:r w:rsidR="002855D0" w:rsidRPr="00C5354C">
        <w:rPr>
          <w:rFonts w:cs="Times New Roman"/>
          <w:b/>
          <w:szCs w:val="24"/>
        </w:rPr>
        <w:t xml:space="preserve"> </w:t>
      </w:r>
      <w:r w:rsidRPr="00C5354C">
        <w:rPr>
          <w:rFonts w:cs="Times New Roman"/>
          <w:szCs w:val="24"/>
        </w:rPr>
        <w:t xml:space="preserve">FGC ve/veya taban külü işleme işleminden havaya verilen emisyonları, en az aşağıda belirtilen sıklıkta ve </w:t>
      </w:r>
      <w:r w:rsidR="00CD5141" w:rsidRPr="00C5354C">
        <w:rPr>
          <w:rFonts w:cs="Times New Roman"/>
          <w:szCs w:val="24"/>
        </w:rPr>
        <w:t>AB</w:t>
      </w:r>
      <w:r w:rsidRPr="00C5354C">
        <w:rPr>
          <w:rFonts w:cs="Times New Roman"/>
          <w:szCs w:val="24"/>
        </w:rPr>
        <w:t xml:space="preserve"> standart</w:t>
      </w:r>
      <w:r w:rsidR="007757EF" w:rsidRPr="00C5354C">
        <w:rPr>
          <w:rFonts w:cs="Times New Roman"/>
          <w:szCs w:val="24"/>
        </w:rPr>
        <w:t>larına uygun olarak izlenir</w:t>
      </w:r>
      <w:r w:rsidRPr="00C5354C">
        <w:rPr>
          <w:rFonts w:cs="Times New Roman"/>
          <w:szCs w:val="24"/>
        </w:rPr>
        <w:t xml:space="preserve">. </w:t>
      </w:r>
      <w:r w:rsidR="00CD5141" w:rsidRPr="00C5354C">
        <w:rPr>
          <w:rFonts w:cs="Times New Roman"/>
          <w:szCs w:val="24"/>
        </w:rPr>
        <w:t>AB</w:t>
      </w:r>
      <w:r w:rsidRPr="00C5354C">
        <w:rPr>
          <w:rFonts w:cs="Times New Roman"/>
          <w:szCs w:val="24"/>
        </w:rPr>
        <w:t xml:space="preserve"> standartla</w:t>
      </w:r>
      <w:r w:rsidR="007757EF" w:rsidRPr="00C5354C">
        <w:rPr>
          <w:rFonts w:cs="Times New Roman"/>
          <w:szCs w:val="24"/>
        </w:rPr>
        <w:t xml:space="preserve">rının bulunmaması halinde, </w:t>
      </w:r>
      <w:r w:rsidRPr="00C5354C">
        <w:rPr>
          <w:rFonts w:cs="Times New Roman"/>
          <w:szCs w:val="24"/>
        </w:rPr>
        <w:t xml:space="preserve">eşdeğer bilimsel nitelikte verilerin teminini sağlayan ISO, ulusal veya diğer uluslararası standartları </w:t>
      </w:r>
      <w:bookmarkEnd w:id="228"/>
      <w:r w:rsidRPr="00C5354C">
        <w:rPr>
          <w:rFonts w:cs="Times New Roman"/>
          <w:bCs/>
          <w:szCs w:val="24"/>
        </w:rPr>
        <w:t>uygulanır.</w:t>
      </w:r>
    </w:p>
    <w:p w14:paraId="15023933" w14:textId="77777777" w:rsidR="00645059" w:rsidRPr="00C5354C" w:rsidRDefault="00645059" w:rsidP="00645059">
      <w:pPr>
        <w:rPr>
          <w:rFonts w:cs="Times New Roman"/>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68"/>
        <w:gridCol w:w="1954"/>
        <w:gridCol w:w="2053"/>
        <w:gridCol w:w="1295"/>
        <w:gridCol w:w="1692"/>
      </w:tblGrid>
      <w:tr w:rsidR="00645059" w:rsidRPr="00C5354C" w14:paraId="7717DA42" w14:textId="77777777" w:rsidTr="00645059">
        <w:trPr>
          <w:trHeight w:val="690"/>
          <w:tblHeader/>
        </w:trPr>
        <w:tc>
          <w:tcPr>
            <w:tcW w:w="1142" w:type="pct"/>
            <w:shd w:val="clear" w:color="auto" w:fill="auto"/>
            <w:vAlign w:val="center"/>
          </w:tcPr>
          <w:p w14:paraId="11591FF7" w14:textId="77777777" w:rsidR="00645059" w:rsidRPr="00C5354C" w:rsidRDefault="00645059" w:rsidP="00645059">
            <w:pPr>
              <w:pStyle w:val="TableParagraph"/>
              <w:ind w:left="110"/>
              <w:rPr>
                <w:b/>
                <w:szCs w:val="24"/>
              </w:rPr>
            </w:pPr>
            <w:r w:rsidRPr="00C5354C">
              <w:rPr>
                <w:b/>
                <w:szCs w:val="24"/>
              </w:rPr>
              <w:t>Madde/Parametre</w:t>
            </w:r>
          </w:p>
        </w:tc>
        <w:tc>
          <w:tcPr>
            <w:tcW w:w="1079" w:type="pct"/>
            <w:shd w:val="clear" w:color="auto" w:fill="auto"/>
            <w:vAlign w:val="center"/>
          </w:tcPr>
          <w:p w14:paraId="232BF051" w14:textId="77777777" w:rsidR="00645059" w:rsidRPr="00C5354C" w:rsidRDefault="00645059" w:rsidP="00645059">
            <w:pPr>
              <w:pStyle w:val="TableParagraph"/>
              <w:ind w:left="110" w:right="99"/>
              <w:rPr>
                <w:b/>
                <w:szCs w:val="24"/>
              </w:rPr>
            </w:pPr>
            <w:r w:rsidRPr="00C5354C">
              <w:rPr>
                <w:b/>
                <w:szCs w:val="24"/>
              </w:rPr>
              <w:t>Proses</w:t>
            </w:r>
          </w:p>
        </w:tc>
        <w:tc>
          <w:tcPr>
            <w:tcW w:w="1134" w:type="pct"/>
            <w:shd w:val="clear" w:color="auto" w:fill="auto"/>
            <w:vAlign w:val="center"/>
          </w:tcPr>
          <w:p w14:paraId="67AF25FF" w14:textId="77777777" w:rsidR="00645059" w:rsidRPr="00C5354C" w:rsidRDefault="00645059" w:rsidP="00645059">
            <w:pPr>
              <w:pStyle w:val="TableParagraph"/>
              <w:ind w:left="128" w:right="124"/>
              <w:rPr>
                <w:b/>
                <w:szCs w:val="24"/>
              </w:rPr>
            </w:pPr>
            <w:r w:rsidRPr="00C5354C">
              <w:rPr>
                <w:b/>
                <w:szCs w:val="24"/>
              </w:rPr>
              <w:t>Standart(lar)</w:t>
            </w:r>
          </w:p>
        </w:tc>
        <w:tc>
          <w:tcPr>
            <w:tcW w:w="713" w:type="pct"/>
            <w:shd w:val="clear" w:color="auto" w:fill="auto"/>
            <w:vAlign w:val="center"/>
          </w:tcPr>
          <w:p w14:paraId="455187EB" w14:textId="77777777" w:rsidR="00645059" w:rsidRPr="00C5354C" w:rsidRDefault="00645059" w:rsidP="00645059">
            <w:pPr>
              <w:pStyle w:val="TableParagraph"/>
              <w:ind w:left="109" w:right="99" w:firstLine="50"/>
              <w:rPr>
                <w:b/>
                <w:szCs w:val="24"/>
              </w:rPr>
            </w:pPr>
            <w:r w:rsidRPr="00C5354C">
              <w:rPr>
                <w:b/>
                <w:szCs w:val="24"/>
              </w:rPr>
              <w:t>Minimum izleme sıklığı</w:t>
            </w:r>
          </w:p>
        </w:tc>
        <w:tc>
          <w:tcPr>
            <w:tcW w:w="932" w:type="pct"/>
            <w:shd w:val="clear" w:color="auto" w:fill="auto"/>
            <w:vAlign w:val="center"/>
          </w:tcPr>
          <w:p w14:paraId="63D82BDE" w14:textId="77777777" w:rsidR="00645059" w:rsidRPr="00C5354C" w:rsidRDefault="00645059" w:rsidP="00645059">
            <w:pPr>
              <w:pStyle w:val="TableParagraph"/>
              <w:ind w:left="106" w:right="96"/>
              <w:rPr>
                <w:b/>
                <w:szCs w:val="24"/>
              </w:rPr>
            </w:pPr>
            <w:r w:rsidRPr="00C5354C">
              <w:rPr>
                <w:b/>
                <w:szCs w:val="24"/>
              </w:rPr>
              <w:t>Aşağıdakilerle ilişkili izleme</w:t>
            </w:r>
          </w:p>
        </w:tc>
      </w:tr>
      <w:tr w:rsidR="00645059" w:rsidRPr="00C5354C" w14:paraId="442B54C4" w14:textId="77777777" w:rsidTr="00645059">
        <w:trPr>
          <w:trHeight w:val="458"/>
        </w:trPr>
        <w:tc>
          <w:tcPr>
            <w:tcW w:w="1142" w:type="pct"/>
            <w:vMerge w:val="restart"/>
            <w:shd w:val="clear" w:color="auto" w:fill="auto"/>
            <w:vAlign w:val="center"/>
          </w:tcPr>
          <w:p w14:paraId="691D046B" w14:textId="77777777" w:rsidR="00645059" w:rsidRPr="00C5354C" w:rsidRDefault="00645059" w:rsidP="00645059">
            <w:pPr>
              <w:pStyle w:val="TableParagraph"/>
              <w:ind w:left="110" w:right="287"/>
              <w:rPr>
                <w:szCs w:val="24"/>
              </w:rPr>
            </w:pPr>
            <w:r w:rsidRPr="00C5354C">
              <w:rPr>
                <w:szCs w:val="24"/>
              </w:rPr>
              <w:t>Toplam organik karbon (TOK)</w:t>
            </w:r>
          </w:p>
        </w:tc>
        <w:tc>
          <w:tcPr>
            <w:tcW w:w="1079" w:type="pct"/>
            <w:shd w:val="clear" w:color="auto" w:fill="auto"/>
            <w:vAlign w:val="center"/>
          </w:tcPr>
          <w:p w14:paraId="193F7309" w14:textId="77777777" w:rsidR="00645059" w:rsidRPr="00C5354C" w:rsidRDefault="00645059" w:rsidP="00645059">
            <w:pPr>
              <w:pStyle w:val="TableParagraph"/>
              <w:ind w:left="110" w:right="100"/>
              <w:rPr>
                <w:szCs w:val="24"/>
              </w:rPr>
            </w:pPr>
            <w:r w:rsidRPr="00C5354C">
              <w:rPr>
                <w:szCs w:val="24"/>
              </w:rPr>
              <w:t>FGC</w:t>
            </w:r>
          </w:p>
        </w:tc>
        <w:tc>
          <w:tcPr>
            <w:tcW w:w="1134" w:type="pct"/>
            <w:vMerge w:val="restart"/>
            <w:shd w:val="clear" w:color="auto" w:fill="auto"/>
            <w:vAlign w:val="center"/>
          </w:tcPr>
          <w:p w14:paraId="322CE4E8" w14:textId="1BD0B595" w:rsidR="00645059" w:rsidRPr="00C5354C" w:rsidRDefault="008350E3" w:rsidP="008350E3">
            <w:pPr>
              <w:pStyle w:val="TableParagraph"/>
              <w:rPr>
                <w:szCs w:val="24"/>
              </w:rPr>
            </w:pPr>
            <w:r w:rsidRPr="00C5354C">
              <w:rPr>
                <w:szCs w:val="24"/>
              </w:rPr>
              <w:t xml:space="preserve">TS 8195 </w:t>
            </w:r>
            <w:r w:rsidR="00645059" w:rsidRPr="00C5354C">
              <w:rPr>
                <w:szCs w:val="24"/>
              </w:rPr>
              <w:t>EN 1484</w:t>
            </w:r>
          </w:p>
        </w:tc>
        <w:tc>
          <w:tcPr>
            <w:tcW w:w="713" w:type="pct"/>
            <w:shd w:val="clear" w:color="auto" w:fill="auto"/>
            <w:vAlign w:val="center"/>
          </w:tcPr>
          <w:p w14:paraId="7F565A70" w14:textId="77777777" w:rsidR="00645059" w:rsidRPr="00C5354C" w:rsidRDefault="00645059" w:rsidP="00645059">
            <w:pPr>
              <w:pStyle w:val="TableParagraph"/>
              <w:ind w:left="107" w:right="100"/>
              <w:rPr>
                <w:szCs w:val="24"/>
              </w:rPr>
            </w:pPr>
            <w:r w:rsidRPr="00C5354C">
              <w:rPr>
                <w:szCs w:val="24"/>
              </w:rPr>
              <w:t>Ayda bir</w:t>
            </w:r>
          </w:p>
        </w:tc>
        <w:tc>
          <w:tcPr>
            <w:tcW w:w="932" w:type="pct"/>
            <w:vMerge w:val="restart"/>
            <w:shd w:val="clear" w:color="auto" w:fill="auto"/>
            <w:vAlign w:val="center"/>
          </w:tcPr>
          <w:p w14:paraId="2ED889CD" w14:textId="77777777" w:rsidR="00645059" w:rsidRPr="00C5354C" w:rsidRDefault="002D3A74" w:rsidP="00645059">
            <w:pPr>
              <w:pStyle w:val="TableParagraph"/>
              <w:ind w:left="270"/>
              <w:rPr>
                <w:szCs w:val="24"/>
              </w:rPr>
            </w:pPr>
            <w:hyperlink w:anchor="_bookmark655" w:history="1">
              <w:r w:rsidR="00645059" w:rsidRPr="00C5354C">
                <w:rPr>
                  <w:szCs w:val="24"/>
                </w:rPr>
                <w:t>MET 34</w:t>
              </w:r>
            </w:hyperlink>
          </w:p>
        </w:tc>
      </w:tr>
      <w:tr w:rsidR="00645059" w:rsidRPr="00C5354C" w14:paraId="4ECE09CE" w14:textId="77777777" w:rsidTr="00645059">
        <w:trPr>
          <w:trHeight w:val="460"/>
        </w:trPr>
        <w:tc>
          <w:tcPr>
            <w:tcW w:w="1142" w:type="pct"/>
            <w:vMerge/>
            <w:tcBorders>
              <w:top w:val="nil"/>
            </w:tcBorders>
            <w:shd w:val="clear" w:color="auto" w:fill="auto"/>
            <w:vAlign w:val="center"/>
          </w:tcPr>
          <w:p w14:paraId="4D5FAE22" w14:textId="77777777" w:rsidR="00645059" w:rsidRPr="005B1269" w:rsidRDefault="00645059" w:rsidP="00645059">
            <w:pPr>
              <w:spacing w:line="240" w:lineRule="auto"/>
              <w:rPr>
                <w:rFonts w:cs="Times New Roman"/>
                <w:szCs w:val="24"/>
              </w:rPr>
            </w:pPr>
          </w:p>
        </w:tc>
        <w:tc>
          <w:tcPr>
            <w:tcW w:w="1079" w:type="pct"/>
            <w:shd w:val="clear" w:color="auto" w:fill="auto"/>
            <w:vAlign w:val="center"/>
          </w:tcPr>
          <w:p w14:paraId="6AA81A67" w14:textId="77777777" w:rsidR="00645059" w:rsidRPr="005B1269" w:rsidRDefault="00645059" w:rsidP="00645059">
            <w:pPr>
              <w:pStyle w:val="TableParagraph"/>
              <w:ind w:left="108" w:right="101"/>
              <w:rPr>
                <w:szCs w:val="24"/>
              </w:rPr>
            </w:pPr>
            <w:r w:rsidRPr="005B1269">
              <w:rPr>
                <w:szCs w:val="24"/>
              </w:rPr>
              <w:t>Taban külü işleme</w:t>
            </w:r>
          </w:p>
        </w:tc>
        <w:tc>
          <w:tcPr>
            <w:tcW w:w="1134" w:type="pct"/>
            <w:vMerge/>
            <w:tcBorders>
              <w:top w:val="nil"/>
            </w:tcBorders>
            <w:shd w:val="clear" w:color="auto" w:fill="auto"/>
            <w:vAlign w:val="center"/>
          </w:tcPr>
          <w:p w14:paraId="4E09C945" w14:textId="77777777" w:rsidR="00645059" w:rsidRPr="005B1269" w:rsidRDefault="00645059" w:rsidP="00645059">
            <w:pPr>
              <w:spacing w:line="240" w:lineRule="auto"/>
              <w:rPr>
                <w:rFonts w:cs="Times New Roman"/>
                <w:szCs w:val="24"/>
              </w:rPr>
            </w:pPr>
          </w:p>
        </w:tc>
        <w:tc>
          <w:tcPr>
            <w:tcW w:w="713" w:type="pct"/>
            <w:shd w:val="clear" w:color="auto" w:fill="auto"/>
            <w:vAlign w:val="center"/>
          </w:tcPr>
          <w:p w14:paraId="687B2C76" w14:textId="77777777" w:rsidR="00645059" w:rsidRPr="005B1269" w:rsidRDefault="00645059" w:rsidP="00645059">
            <w:pPr>
              <w:pStyle w:val="TableParagraph"/>
              <w:ind w:left="207" w:right="100" w:hanging="80"/>
              <w:rPr>
                <w:szCs w:val="24"/>
              </w:rPr>
            </w:pPr>
            <w:r w:rsidRPr="005B1269">
              <w:rPr>
                <w:szCs w:val="24"/>
              </w:rPr>
              <w:t>Ayda bir (</w:t>
            </w:r>
            <w:r w:rsidRPr="005B1269">
              <w:rPr>
                <w:szCs w:val="24"/>
                <w:vertAlign w:val="superscript"/>
              </w:rPr>
              <w:t>1</w:t>
            </w:r>
            <w:r w:rsidRPr="005B1269">
              <w:rPr>
                <w:szCs w:val="24"/>
              </w:rPr>
              <w:t>)</w:t>
            </w:r>
          </w:p>
        </w:tc>
        <w:tc>
          <w:tcPr>
            <w:tcW w:w="932" w:type="pct"/>
            <w:vMerge/>
            <w:tcBorders>
              <w:top w:val="nil"/>
            </w:tcBorders>
            <w:shd w:val="clear" w:color="auto" w:fill="auto"/>
            <w:vAlign w:val="center"/>
          </w:tcPr>
          <w:p w14:paraId="5865A73F" w14:textId="77777777" w:rsidR="00645059" w:rsidRPr="005B1269" w:rsidRDefault="00645059" w:rsidP="00645059">
            <w:pPr>
              <w:spacing w:line="240" w:lineRule="auto"/>
              <w:rPr>
                <w:rFonts w:cs="Times New Roman"/>
                <w:szCs w:val="24"/>
              </w:rPr>
            </w:pPr>
          </w:p>
        </w:tc>
      </w:tr>
      <w:tr w:rsidR="00645059" w:rsidRPr="00C5354C" w14:paraId="70F530AC" w14:textId="77777777" w:rsidTr="00645059">
        <w:trPr>
          <w:trHeight w:val="460"/>
        </w:trPr>
        <w:tc>
          <w:tcPr>
            <w:tcW w:w="1142" w:type="pct"/>
            <w:vMerge w:val="restart"/>
            <w:shd w:val="clear" w:color="auto" w:fill="auto"/>
            <w:vAlign w:val="center"/>
          </w:tcPr>
          <w:p w14:paraId="515B0F95" w14:textId="77777777" w:rsidR="00645059" w:rsidRPr="00C5354C" w:rsidRDefault="00645059" w:rsidP="00645059">
            <w:pPr>
              <w:pStyle w:val="TableParagraph"/>
              <w:ind w:left="110" w:right="130"/>
              <w:rPr>
                <w:szCs w:val="24"/>
              </w:rPr>
            </w:pPr>
            <w:r w:rsidRPr="00C5354C">
              <w:rPr>
                <w:szCs w:val="24"/>
              </w:rPr>
              <w:t>Toplam askıda katı madde (TAKM)</w:t>
            </w:r>
          </w:p>
        </w:tc>
        <w:tc>
          <w:tcPr>
            <w:tcW w:w="1079" w:type="pct"/>
            <w:shd w:val="clear" w:color="auto" w:fill="auto"/>
            <w:vAlign w:val="center"/>
          </w:tcPr>
          <w:p w14:paraId="2D71A89D" w14:textId="77777777" w:rsidR="00645059" w:rsidRPr="00C5354C" w:rsidRDefault="00645059" w:rsidP="00645059">
            <w:pPr>
              <w:pStyle w:val="TableParagraph"/>
              <w:ind w:left="110" w:right="96"/>
              <w:rPr>
                <w:szCs w:val="24"/>
              </w:rPr>
            </w:pPr>
            <w:r w:rsidRPr="00C5354C">
              <w:rPr>
                <w:szCs w:val="24"/>
              </w:rPr>
              <w:t>FGC</w:t>
            </w:r>
          </w:p>
        </w:tc>
        <w:tc>
          <w:tcPr>
            <w:tcW w:w="1134" w:type="pct"/>
            <w:vMerge w:val="restart"/>
            <w:shd w:val="clear" w:color="auto" w:fill="auto"/>
            <w:vAlign w:val="center"/>
          </w:tcPr>
          <w:p w14:paraId="7C5E4E92" w14:textId="1DFBD0FD" w:rsidR="00645059" w:rsidRPr="00C5354C" w:rsidRDefault="00D66717" w:rsidP="00645059">
            <w:pPr>
              <w:pStyle w:val="TableParagraph"/>
              <w:ind w:left="138" w:right="130"/>
              <w:rPr>
                <w:szCs w:val="24"/>
              </w:rPr>
            </w:pPr>
            <w:r w:rsidRPr="00C5354C">
              <w:rPr>
                <w:szCs w:val="24"/>
              </w:rPr>
              <w:t xml:space="preserve">TS 7094 </w:t>
            </w:r>
            <w:r w:rsidR="00645059" w:rsidRPr="00C5354C">
              <w:rPr>
                <w:szCs w:val="24"/>
              </w:rPr>
              <w:t>EN 872</w:t>
            </w:r>
          </w:p>
        </w:tc>
        <w:tc>
          <w:tcPr>
            <w:tcW w:w="713" w:type="pct"/>
            <w:shd w:val="clear" w:color="auto" w:fill="auto"/>
            <w:vAlign w:val="center"/>
          </w:tcPr>
          <w:p w14:paraId="48F93871" w14:textId="77777777" w:rsidR="00645059" w:rsidRPr="00C5354C" w:rsidRDefault="00645059" w:rsidP="00645059">
            <w:pPr>
              <w:pStyle w:val="TableParagraph"/>
              <w:ind w:right="100"/>
              <w:rPr>
                <w:szCs w:val="24"/>
              </w:rPr>
            </w:pPr>
            <w:r w:rsidRPr="00C5354C">
              <w:rPr>
                <w:szCs w:val="24"/>
              </w:rPr>
              <w:t>Günde bir (</w:t>
            </w:r>
            <w:r w:rsidRPr="00C5354C">
              <w:rPr>
                <w:szCs w:val="24"/>
                <w:vertAlign w:val="superscript"/>
              </w:rPr>
              <w:t>2</w:t>
            </w:r>
            <w:r w:rsidRPr="00C5354C">
              <w:rPr>
                <w:szCs w:val="24"/>
              </w:rPr>
              <w:t>)</w:t>
            </w:r>
          </w:p>
        </w:tc>
        <w:tc>
          <w:tcPr>
            <w:tcW w:w="932" w:type="pct"/>
            <w:vMerge/>
            <w:tcBorders>
              <w:top w:val="nil"/>
            </w:tcBorders>
            <w:shd w:val="clear" w:color="auto" w:fill="auto"/>
            <w:vAlign w:val="center"/>
          </w:tcPr>
          <w:p w14:paraId="1BF71534" w14:textId="77777777" w:rsidR="00645059" w:rsidRPr="00C5354C" w:rsidRDefault="00645059" w:rsidP="00645059">
            <w:pPr>
              <w:spacing w:line="240" w:lineRule="auto"/>
              <w:rPr>
                <w:rFonts w:cs="Times New Roman"/>
                <w:szCs w:val="24"/>
              </w:rPr>
            </w:pPr>
          </w:p>
        </w:tc>
      </w:tr>
      <w:tr w:rsidR="00645059" w:rsidRPr="00C5354C" w14:paraId="276FB37A" w14:textId="77777777" w:rsidTr="00645059">
        <w:trPr>
          <w:trHeight w:val="460"/>
        </w:trPr>
        <w:tc>
          <w:tcPr>
            <w:tcW w:w="1142" w:type="pct"/>
            <w:vMerge/>
            <w:tcBorders>
              <w:top w:val="nil"/>
            </w:tcBorders>
            <w:shd w:val="clear" w:color="auto" w:fill="auto"/>
            <w:vAlign w:val="center"/>
          </w:tcPr>
          <w:p w14:paraId="09592CF3" w14:textId="77777777" w:rsidR="00645059" w:rsidRPr="005B1269" w:rsidRDefault="00645059" w:rsidP="00645059">
            <w:pPr>
              <w:spacing w:line="240" w:lineRule="auto"/>
              <w:rPr>
                <w:rFonts w:cs="Times New Roman"/>
                <w:szCs w:val="24"/>
              </w:rPr>
            </w:pPr>
          </w:p>
        </w:tc>
        <w:tc>
          <w:tcPr>
            <w:tcW w:w="1079" w:type="pct"/>
            <w:shd w:val="clear" w:color="auto" w:fill="auto"/>
            <w:vAlign w:val="center"/>
          </w:tcPr>
          <w:p w14:paraId="3D1E207F" w14:textId="77777777" w:rsidR="00645059" w:rsidRPr="005B1269" w:rsidRDefault="00645059" w:rsidP="00645059">
            <w:pPr>
              <w:pStyle w:val="TableParagraph"/>
              <w:ind w:left="108" w:right="101"/>
              <w:rPr>
                <w:szCs w:val="24"/>
              </w:rPr>
            </w:pPr>
            <w:r w:rsidRPr="005B1269">
              <w:rPr>
                <w:szCs w:val="24"/>
              </w:rPr>
              <w:t>Taban külü işleme</w:t>
            </w:r>
          </w:p>
        </w:tc>
        <w:tc>
          <w:tcPr>
            <w:tcW w:w="1134" w:type="pct"/>
            <w:vMerge/>
            <w:tcBorders>
              <w:top w:val="nil"/>
            </w:tcBorders>
            <w:shd w:val="clear" w:color="auto" w:fill="auto"/>
            <w:vAlign w:val="center"/>
          </w:tcPr>
          <w:p w14:paraId="47D18725" w14:textId="77777777" w:rsidR="00645059" w:rsidRPr="005B1269" w:rsidRDefault="00645059" w:rsidP="00645059">
            <w:pPr>
              <w:spacing w:line="240" w:lineRule="auto"/>
              <w:rPr>
                <w:rFonts w:cs="Times New Roman"/>
                <w:szCs w:val="24"/>
              </w:rPr>
            </w:pPr>
          </w:p>
        </w:tc>
        <w:tc>
          <w:tcPr>
            <w:tcW w:w="713" w:type="pct"/>
            <w:shd w:val="clear" w:color="auto" w:fill="auto"/>
            <w:vAlign w:val="center"/>
          </w:tcPr>
          <w:p w14:paraId="4C3A7C91" w14:textId="77777777" w:rsidR="00645059" w:rsidRPr="005B1269" w:rsidRDefault="00645059" w:rsidP="00645059">
            <w:pPr>
              <w:pStyle w:val="TableParagraph"/>
              <w:ind w:left="128"/>
              <w:rPr>
                <w:szCs w:val="24"/>
              </w:rPr>
            </w:pPr>
            <w:r w:rsidRPr="005B1269">
              <w:rPr>
                <w:szCs w:val="24"/>
              </w:rPr>
              <w:t>Ayda bir (</w:t>
            </w:r>
            <w:r w:rsidRPr="005B1269">
              <w:rPr>
                <w:szCs w:val="24"/>
                <w:vertAlign w:val="superscript"/>
              </w:rPr>
              <w:t>1</w:t>
            </w:r>
            <w:r w:rsidRPr="005B1269">
              <w:rPr>
                <w:szCs w:val="24"/>
              </w:rPr>
              <w:t>)</w:t>
            </w:r>
          </w:p>
        </w:tc>
        <w:tc>
          <w:tcPr>
            <w:tcW w:w="932" w:type="pct"/>
            <w:vMerge/>
            <w:tcBorders>
              <w:top w:val="nil"/>
            </w:tcBorders>
            <w:shd w:val="clear" w:color="auto" w:fill="auto"/>
            <w:vAlign w:val="center"/>
          </w:tcPr>
          <w:p w14:paraId="7AC9B69E" w14:textId="77777777" w:rsidR="00645059" w:rsidRPr="005B1269" w:rsidRDefault="00645059" w:rsidP="00645059">
            <w:pPr>
              <w:spacing w:line="240" w:lineRule="auto"/>
              <w:rPr>
                <w:rFonts w:cs="Times New Roman"/>
                <w:szCs w:val="24"/>
              </w:rPr>
            </w:pPr>
          </w:p>
        </w:tc>
      </w:tr>
      <w:tr w:rsidR="00645059" w:rsidRPr="00C5354C" w14:paraId="190DE28C" w14:textId="77777777" w:rsidTr="00645059">
        <w:trPr>
          <w:trHeight w:val="230"/>
        </w:trPr>
        <w:tc>
          <w:tcPr>
            <w:tcW w:w="1142" w:type="pct"/>
            <w:shd w:val="clear" w:color="auto" w:fill="auto"/>
            <w:vAlign w:val="center"/>
          </w:tcPr>
          <w:p w14:paraId="03450E57" w14:textId="77777777" w:rsidR="00645059" w:rsidRPr="00C5354C" w:rsidRDefault="00645059" w:rsidP="00645059">
            <w:pPr>
              <w:pStyle w:val="TableParagraph"/>
              <w:ind w:left="110"/>
              <w:rPr>
                <w:szCs w:val="24"/>
              </w:rPr>
            </w:pPr>
            <w:r w:rsidRPr="00C5354C">
              <w:rPr>
                <w:szCs w:val="24"/>
              </w:rPr>
              <w:t>As</w:t>
            </w:r>
          </w:p>
        </w:tc>
        <w:tc>
          <w:tcPr>
            <w:tcW w:w="1079" w:type="pct"/>
            <w:shd w:val="clear" w:color="auto" w:fill="auto"/>
            <w:vAlign w:val="center"/>
          </w:tcPr>
          <w:p w14:paraId="0B43C9DE" w14:textId="77777777" w:rsidR="00645059" w:rsidRPr="00C5354C" w:rsidRDefault="00645059" w:rsidP="00645059">
            <w:pPr>
              <w:pStyle w:val="TableParagraph"/>
              <w:ind w:left="110" w:right="100"/>
              <w:rPr>
                <w:szCs w:val="24"/>
              </w:rPr>
            </w:pPr>
            <w:r w:rsidRPr="00C5354C">
              <w:rPr>
                <w:szCs w:val="24"/>
              </w:rPr>
              <w:t>FGC</w:t>
            </w:r>
          </w:p>
        </w:tc>
        <w:tc>
          <w:tcPr>
            <w:tcW w:w="1134" w:type="pct"/>
            <w:vMerge w:val="restart"/>
            <w:shd w:val="clear" w:color="auto" w:fill="auto"/>
            <w:vAlign w:val="center"/>
          </w:tcPr>
          <w:p w14:paraId="2AC1FFCE" w14:textId="18CA480A" w:rsidR="00645059" w:rsidRPr="00C5354C" w:rsidRDefault="00645059" w:rsidP="00D66717">
            <w:pPr>
              <w:pStyle w:val="TableParagraph"/>
              <w:ind w:left="138" w:right="134"/>
              <w:rPr>
                <w:szCs w:val="24"/>
              </w:rPr>
            </w:pPr>
            <w:r w:rsidRPr="00C5354C">
              <w:rPr>
                <w:szCs w:val="24"/>
              </w:rPr>
              <w:t>Çeşitli EN standartları mevcuttur (</w:t>
            </w:r>
            <w:proofErr w:type="gramStart"/>
            <w:r w:rsidRPr="00C5354C">
              <w:rPr>
                <w:szCs w:val="24"/>
              </w:rPr>
              <w:t>örneğin,</w:t>
            </w:r>
            <w:r w:rsidR="00D66717" w:rsidRPr="00C5354C">
              <w:rPr>
                <w:szCs w:val="24"/>
              </w:rPr>
              <w:t>TS</w:t>
            </w:r>
            <w:proofErr w:type="gramEnd"/>
            <w:r w:rsidRPr="00C5354C">
              <w:rPr>
                <w:szCs w:val="24"/>
              </w:rPr>
              <w:t xml:space="preserve"> EN ISO 11885</w:t>
            </w:r>
            <w:r w:rsidR="00D66717" w:rsidRPr="00C5354C">
              <w:rPr>
                <w:szCs w:val="24"/>
              </w:rPr>
              <w:t xml:space="preserve"> </w:t>
            </w:r>
            <w:r w:rsidRPr="00C5354C">
              <w:rPr>
                <w:szCs w:val="24"/>
              </w:rPr>
              <w:t xml:space="preserve">veya </w:t>
            </w:r>
            <w:r w:rsidR="00D66717" w:rsidRPr="00C5354C">
              <w:rPr>
                <w:szCs w:val="24"/>
              </w:rPr>
              <w:t xml:space="preserve">TS </w:t>
            </w:r>
            <w:r w:rsidRPr="00C5354C">
              <w:rPr>
                <w:szCs w:val="24"/>
              </w:rPr>
              <w:t>EN ISO 17294-2)</w:t>
            </w:r>
          </w:p>
        </w:tc>
        <w:tc>
          <w:tcPr>
            <w:tcW w:w="713" w:type="pct"/>
            <w:vMerge w:val="restart"/>
            <w:shd w:val="clear" w:color="auto" w:fill="auto"/>
            <w:vAlign w:val="center"/>
          </w:tcPr>
          <w:p w14:paraId="6F7F565A" w14:textId="77777777" w:rsidR="00645059" w:rsidRPr="00C5354C" w:rsidRDefault="00645059" w:rsidP="00645059">
            <w:pPr>
              <w:pStyle w:val="TableParagraph"/>
              <w:ind w:left="329" w:right="100" w:hanging="202"/>
              <w:rPr>
                <w:szCs w:val="24"/>
              </w:rPr>
            </w:pPr>
            <w:r w:rsidRPr="00C5354C">
              <w:rPr>
                <w:szCs w:val="24"/>
              </w:rPr>
              <w:t>Ayda bir</w:t>
            </w:r>
          </w:p>
        </w:tc>
        <w:tc>
          <w:tcPr>
            <w:tcW w:w="932" w:type="pct"/>
            <w:vMerge/>
            <w:tcBorders>
              <w:top w:val="nil"/>
            </w:tcBorders>
            <w:shd w:val="clear" w:color="auto" w:fill="auto"/>
            <w:vAlign w:val="center"/>
          </w:tcPr>
          <w:p w14:paraId="0320B6B5" w14:textId="77777777" w:rsidR="00645059" w:rsidRPr="00C5354C" w:rsidRDefault="00645059" w:rsidP="00645059">
            <w:pPr>
              <w:spacing w:line="240" w:lineRule="auto"/>
              <w:rPr>
                <w:rFonts w:cs="Times New Roman"/>
                <w:szCs w:val="24"/>
              </w:rPr>
            </w:pPr>
          </w:p>
        </w:tc>
      </w:tr>
      <w:tr w:rsidR="00645059" w:rsidRPr="00C5354C" w14:paraId="028D7B3C" w14:textId="77777777" w:rsidTr="00645059">
        <w:trPr>
          <w:trHeight w:val="230"/>
        </w:trPr>
        <w:tc>
          <w:tcPr>
            <w:tcW w:w="1142" w:type="pct"/>
            <w:shd w:val="clear" w:color="auto" w:fill="auto"/>
            <w:vAlign w:val="center"/>
          </w:tcPr>
          <w:p w14:paraId="44B8CF75" w14:textId="77777777" w:rsidR="00645059" w:rsidRPr="00C5354C" w:rsidRDefault="00645059" w:rsidP="00645059">
            <w:pPr>
              <w:pStyle w:val="TableParagraph"/>
              <w:ind w:left="110"/>
              <w:rPr>
                <w:szCs w:val="24"/>
              </w:rPr>
            </w:pPr>
            <w:r w:rsidRPr="00C5354C">
              <w:rPr>
                <w:szCs w:val="24"/>
              </w:rPr>
              <w:t>Cd</w:t>
            </w:r>
          </w:p>
        </w:tc>
        <w:tc>
          <w:tcPr>
            <w:tcW w:w="1079" w:type="pct"/>
            <w:shd w:val="clear" w:color="auto" w:fill="auto"/>
            <w:vAlign w:val="center"/>
          </w:tcPr>
          <w:p w14:paraId="00FB87A3" w14:textId="77777777" w:rsidR="00645059" w:rsidRPr="00C5354C" w:rsidRDefault="00645059" w:rsidP="00645059">
            <w:pPr>
              <w:pStyle w:val="TableParagraph"/>
              <w:ind w:left="110" w:right="100"/>
              <w:rPr>
                <w:szCs w:val="24"/>
              </w:rPr>
            </w:pPr>
            <w:r w:rsidRPr="00C5354C">
              <w:rPr>
                <w:szCs w:val="24"/>
              </w:rPr>
              <w:t>FGC</w:t>
            </w:r>
          </w:p>
        </w:tc>
        <w:tc>
          <w:tcPr>
            <w:tcW w:w="1134" w:type="pct"/>
            <w:vMerge/>
            <w:tcBorders>
              <w:top w:val="nil"/>
            </w:tcBorders>
            <w:shd w:val="clear" w:color="auto" w:fill="auto"/>
            <w:vAlign w:val="center"/>
          </w:tcPr>
          <w:p w14:paraId="4C8F1A4F" w14:textId="77777777" w:rsidR="00645059" w:rsidRPr="00C5354C" w:rsidRDefault="00645059" w:rsidP="00645059">
            <w:pPr>
              <w:spacing w:line="240" w:lineRule="auto"/>
              <w:rPr>
                <w:rFonts w:cs="Times New Roman"/>
                <w:szCs w:val="24"/>
              </w:rPr>
            </w:pPr>
          </w:p>
        </w:tc>
        <w:tc>
          <w:tcPr>
            <w:tcW w:w="713" w:type="pct"/>
            <w:vMerge/>
            <w:tcBorders>
              <w:top w:val="nil"/>
            </w:tcBorders>
            <w:shd w:val="clear" w:color="auto" w:fill="auto"/>
            <w:vAlign w:val="center"/>
          </w:tcPr>
          <w:p w14:paraId="28F114FB" w14:textId="77777777" w:rsidR="00645059" w:rsidRPr="00C5354C" w:rsidRDefault="00645059" w:rsidP="00645059">
            <w:pPr>
              <w:spacing w:line="240" w:lineRule="auto"/>
              <w:rPr>
                <w:rFonts w:cs="Times New Roman"/>
                <w:szCs w:val="24"/>
              </w:rPr>
            </w:pPr>
          </w:p>
        </w:tc>
        <w:tc>
          <w:tcPr>
            <w:tcW w:w="932" w:type="pct"/>
            <w:vMerge/>
            <w:tcBorders>
              <w:top w:val="nil"/>
            </w:tcBorders>
            <w:shd w:val="clear" w:color="auto" w:fill="auto"/>
            <w:vAlign w:val="center"/>
          </w:tcPr>
          <w:p w14:paraId="43BE9CAD" w14:textId="77777777" w:rsidR="00645059" w:rsidRPr="00C5354C" w:rsidRDefault="00645059" w:rsidP="00645059">
            <w:pPr>
              <w:spacing w:line="240" w:lineRule="auto"/>
              <w:rPr>
                <w:rFonts w:cs="Times New Roman"/>
                <w:szCs w:val="24"/>
              </w:rPr>
            </w:pPr>
          </w:p>
        </w:tc>
      </w:tr>
      <w:tr w:rsidR="00645059" w:rsidRPr="00C5354C" w14:paraId="7840098E" w14:textId="77777777" w:rsidTr="00645059">
        <w:trPr>
          <w:trHeight w:val="230"/>
        </w:trPr>
        <w:tc>
          <w:tcPr>
            <w:tcW w:w="1142" w:type="pct"/>
            <w:shd w:val="clear" w:color="auto" w:fill="auto"/>
            <w:vAlign w:val="center"/>
          </w:tcPr>
          <w:p w14:paraId="08BD4CDF" w14:textId="77777777" w:rsidR="00645059" w:rsidRPr="00C5354C" w:rsidRDefault="00645059" w:rsidP="00645059">
            <w:pPr>
              <w:pStyle w:val="TableParagraph"/>
              <w:ind w:left="110"/>
              <w:rPr>
                <w:szCs w:val="24"/>
              </w:rPr>
            </w:pPr>
            <w:r w:rsidRPr="00C5354C">
              <w:rPr>
                <w:szCs w:val="24"/>
              </w:rPr>
              <w:t>Cr</w:t>
            </w:r>
          </w:p>
        </w:tc>
        <w:tc>
          <w:tcPr>
            <w:tcW w:w="1079" w:type="pct"/>
            <w:shd w:val="clear" w:color="auto" w:fill="auto"/>
            <w:vAlign w:val="center"/>
          </w:tcPr>
          <w:p w14:paraId="613AB099" w14:textId="77777777" w:rsidR="00645059" w:rsidRPr="00C5354C" w:rsidRDefault="00645059" w:rsidP="00645059">
            <w:pPr>
              <w:pStyle w:val="TableParagraph"/>
              <w:ind w:left="110" w:right="100"/>
              <w:rPr>
                <w:szCs w:val="24"/>
              </w:rPr>
            </w:pPr>
            <w:r w:rsidRPr="00C5354C">
              <w:rPr>
                <w:szCs w:val="24"/>
              </w:rPr>
              <w:t>FGC</w:t>
            </w:r>
          </w:p>
        </w:tc>
        <w:tc>
          <w:tcPr>
            <w:tcW w:w="1134" w:type="pct"/>
            <w:vMerge/>
            <w:tcBorders>
              <w:top w:val="nil"/>
            </w:tcBorders>
            <w:shd w:val="clear" w:color="auto" w:fill="auto"/>
            <w:vAlign w:val="center"/>
          </w:tcPr>
          <w:p w14:paraId="2395C726" w14:textId="77777777" w:rsidR="00645059" w:rsidRPr="00C5354C" w:rsidRDefault="00645059" w:rsidP="00645059">
            <w:pPr>
              <w:spacing w:line="240" w:lineRule="auto"/>
              <w:rPr>
                <w:rFonts w:cs="Times New Roman"/>
                <w:szCs w:val="24"/>
              </w:rPr>
            </w:pPr>
          </w:p>
        </w:tc>
        <w:tc>
          <w:tcPr>
            <w:tcW w:w="713" w:type="pct"/>
            <w:vMerge/>
            <w:tcBorders>
              <w:top w:val="nil"/>
            </w:tcBorders>
            <w:shd w:val="clear" w:color="auto" w:fill="auto"/>
            <w:vAlign w:val="center"/>
          </w:tcPr>
          <w:p w14:paraId="4405C4BC" w14:textId="77777777" w:rsidR="00645059" w:rsidRPr="00C5354C" w:rsidRDefault="00645059" w:rsidP="00645059">
            <w:pPr>
              <w:spacing w:line="240" w:lineRule="auto"/>
              <w:rPr>
                <w:rFonts w:cs="Times New Roman"/>
                <w:szCs w:val="24"/>
              </w:rPr>
            </w:pPr>
          </w:p>
        </w:tc>
        <w:tc>
          <w:tcPr>
            <w:tcW w:w="932" w:type="pct"/>
            <w:vMerge/>
            <w:tcBorders>
              <w:top w:val="nil"/>
            </w:tcBorders>
            <w:shd w:val="clear" w:color="auto" w:fill="auto"/>
            <w:vAlign w:val="center"/>
          </w:tcPr>
          <w:p w14:paraId="2C594886" w14:textId="77777777" w:rsidR="00645059" w:rsidRPr="00C5354C" w:rsidRDefault="00645059" w:rsidP="00645059">
            <w:pPr>
              <w:spacing w:line="240" w:lineRule="auto"/>
              <w:rPr>
                <w:rFonts w:cs="Times New Roman"/>
                <w:szCs w:val="24"/>
              </w:rPr>
            </w:pPr>
          </w:p>
        </w:tc>
      </w:tr>
      <w:tr w:rsidR="00645059" w:rsidRPr="00C5354C" w14:paraId="051547E3" w14:textId="77777777" w:rsidTr="00645059">
        <w:trPr>
          <w:trHeight w:val="230"/>
        </w:trPr>
        <w:tc>
          <w:tcPr>
            <w:tcW w:w="1142" w:type="pct"/>
            <w:shd w:val="clear" w:color="auto" w:fill="auto"/>
            <w:vAlign w:val="center"/>
          </w:tcPr>
          <w:p w14:paraId="4BBB745C" w14:textId="77777777" w:rsidR="00645059" w:rsidRPr="00C5354C" w:rsidRDefault="00645059" w:rsidP="00645059">
            <w:pPr>
              <w:pStyle w:val="TableParagraph"/>
              <w:ind w:left="110"/>
              <w:rPr>
                <w:szCs w:val="24"/>
              </w:rPr>
            </w:pPr>
            <w:r w:rsidRPr="00C5354C">
              <w:rPr>
                <w:szCs w:val="24"/>
              </w:rPr>
              <w:t>Cu</w:t>
            </w:r>
          </w:p>
        </w:tc>
        <w:tc>
          <w:tcPr>
            <w:tcW w:w="1079" w:type="pct"/>
            <w:shd w:val="clear" w:color="auto" w:fill="auto"/>
            <w:vAlign w:val="center"/>
          </w:tcPr>
          <w:p w14:paraId="716BDD4A" w14:textId="77777777" w:rsidR="00645059" w:rsidRPr="00C5354C" w:rsidRDefault="00645059" w:rsidP="00645059">
            <w:pPr>
              <w:pStyle w:val="TableParagraph"/>
              <w:ind w:left="110" w:right="100"/>
              <w:rPr>
                <w:szCs w:val="24"/>
              </w:rPr>
            </w:pPr>
            <w:r w:rsidRPr="00C5354C">
              <w:rPr>
                <w:szCs w:val="24"/>
              </w:rPr>
              <w:t>FGC</w:t>
            </w:r>
          </w:p>
        </w:tc>
        <w:tc>
          <w:tcPr>
            <w:tcW w:w="1134" w:type="pct"/>
            <w:vMerge/>
            <w:tcBorders>
              <w:top w:val="nil"/>
            </w:tcBorders>
            <w:shd w:val="clear" w:color="auto" w:fill="auto"/>
            <w:vAlign w:val="center"/>
          </w:tcPr>
          <w:p w14:paraId="521540FD" w14:textId="77777777" w:rsidR="00645059" w:rsidRPr="00C5354C" w:rsidRDefault="00645059" w:rsidP="00645059">
            <w:pPr>
              <w:spacing w:line="240" w:lineRule="auto"/>
              <w:rPr>
                <w:rFonts w:cs="Times New Roman"/>
                <w:szCs w:val="24"/>
              </w:rPr>
            </w:pPr>
          </w:p>
        </w:tc>
        <w:tc>
          <w:tcPr>
            <w:tcW w:w="713" w:type="pct"/>
            <w:vMerge/>
            <w:tcBorders>
              <w:top w:val="nil"/>
            </w:tcBorders>
            <w:shd w:val="clear" w:color="auto" w:fill="auto"/>
            <w:vAlign w:val="center"/>
          </w:tcPr>
          <w:p w14:paraId="146B1356" w14:textId="77777777" w:rsidR="00645059" w:rsidRPr="00C5354C" w:rsidRDefault="00645059" w:rsidP="00645059">
            <w:pPr>
              <w:spacing w:line="240" w:lineRule="auto"/>
              <w:rPr>
                <w:rFonts w:cs="Times New Roman"/>
                <w:szCs w:val="24"/>
              </w:rPr>
            </w:pPr>
          </w:p>
        </w:tc>
        <w:tc>
          <w:tcPr>
            <w:tcW w:w="932" w:type="pct"/>
            <w:vMerge/>
            <w:tcBorders>
              <w:top w:val="nil"/>
            </w:tcBorders>
            <w:shd w:val="clear" w:color="auto" w:fill="auto"/>
            <w:vAlign w:val="center"/>
          </w:tcPr>
          <w:p w14:paraId="6AD19385" w14:textId="77777777" w:rsidR="00645059" w:rsidRPr="00C5354C" w:rsidRDefault="00645059" w:rsidP="00645059">
            <w:pPr>
              <w:spacing w:line="240" w:lineRule="auto"/>
              <w:rPr>
                <w:rFonts w:cs="Times New Roman"/>
                <w:szCs w:val="24"/>
              </w:rPr>
            </w:pPr>
          </w:p>
        </w:tc>
      </w:tr>
      <w:tr w:rsidR="00645059" w:rsidRPr="00C5354C" w14:paraId="32231908" w14:textId="77777777" w:rsidTr="00645059">
        <w:trPr>
          <w:trHeight w:val="230"/>
        </w:trPr>
        <w:tc>
          <w:tcPr>
            <w:tcW w:w="1142" w:type="pct"/>
            <w:shd w:val="clear" w:color="auto" w:fill="auto"/>
            <w:vAlign w:val="center"/>
          </w:tcPr>
          <w:p w14:paraId="1C73789A" w14:textId="77777777" w:rsidR="00645059" w:rsidRPr="00C5354C" w:rsidRDefault="00645059" w:rsidP="00645059">
            <w:pPr>
              <w:pStyle w:val="TableParagraph"/>
              <w:ind w:left="110"/>
              <w:rPr>
                <w:szCs w:val="24"/>
              </w:rPr>
            </w:pPr>
            <w:r w:rsidRPr="00C5354C">
              <w:rPr>
                <w:szCs w:val="24"/>
              </w:rPr>
              <w:t>Mo</w:t>
            </w:r>
          </w:p>
        </w:tc>
        <w:tc>
          <w:tcPr>
            <w:tcW w:w="1079" w:type="pct"/>
            <w:shd w:val="clear" w:color="auto" w:fill="auto"/>
            <w:vAlign w:val="center"/>
          </w:tcPr>
          <w:p w14:paraId="14E67B13" w14:textId="77777777" w:rsidR="00645059" w:rsidRPr="00C5354C" w:rsidRDefault="00645059" w:rsidP="00645059">
            <w:pPr>
              <w:pStyle w:val="TableParagraph"/>
              <w:ind w:left="110" w:right="100"/>
              <w:rPr>
                <w:szCs w:val="24"/>
              </w:rPr>
            </w:pPr>
            <w:r w:rsidRPr="00C5354C">
              <w:rPr>
                <w:szCs w:val="24"/>
              </w:rPr>
              <w:t>FGC</w:t>
            </w:r>
          </w:p>
        </w:tc>
        <w:tc>
          <w:tcPr>
            <w:tcW w:w="1134" w:type="pct"/>
            <w:vMerge/>
            <w:tcBorders>
              <w:top w:val="nil"/>
            </w:tcBorders>
            <w:shd w:val="clear" w:color="auto" w:fill="auto"/>
            <w:vAlign w:val="center"/>
          </w:tcPr>
          <w:p w14:paraId="690C342F" w14:textId="77777777" w:rsidR="00645059" w:rsidRPr="00C5354C" w:rsidRDefault="00645059" w:rsidP="00645059">
            <w:pPr>
              <w:spacing w:line="240" w:lineRule="auto"/>
              <w:rPr>
                <w:rFonts w:cs="Times New Roman"/>
                <w:szCs w:val="24"/>
              </w:rPr>
            </w:pPr>
          </w:p>
        </w:tc>
        <w:tc>
          <w:tcPr>
            <w:tcW w:w="713" w:type="pct"/>
            <w:vMerge/>
            <w:tcBorders>
              <w:top w:val="nil"/>
            </w:tcBorders>
            <w:shd w:val="clear" w:color="auto" w:fill="auto"/>
            <w:vAlign w:val="center"/>
          </w:tcPr>
          <w:p w14:paraId="143AD654" w14:textId="77777777" w:rsidR="00645059" w:rsidRPr="00C5354C" w:rsidRDefault="00645059" w:rsidP="00645059">
            <w:pPr>
              <w:spacing w:line="240" w:lineRule="auto"/>
              <w:rPr>
                <w:rFonts w:cs="Times New Roman"/>
                <w:szCs w:val="24"/>
              </w:rPr>
            </w:pPr>
          </w:p>
        </w:tc>
        <w:tc>
          <w:tcPr>
            <w:tcW w:w="932" w:type="pct"/>
            <w:vMerge/>
            <w:tcBorders>
              <w:top w:val="nil"/>
            </w:tcBorders>
            <w:shd w:val="clear" w:color="auto" w:fill="auto"/>
            <w:vAlign w:val="center"/>
          </w:tcPr>
          <w:p w14:paraId="303D1388" w14:textId="77777777" w:rsidR="00645059" w:rsidRPr="00C5354C" w:rsidRDefault="00645059" w:rsidP="00645059">
            <w:pPr>
              <w:spacing w:line="240" w:lineRule="auto"/>
              <w:rPr>
                <w:rFonts w:cs="Times New Roman"/>
                <w:szCs w:val="24"/>
              </w:rPr>
            </w:pPr>
          </w:p>
        </w:tc>
      </w:tr>
      <w:tr w:rsidR="00645059" w:rsidRPr="00C5354C" w14:paraId="671DA74A" w14:textId="77777777" w:rsidTr="00645059">
        <w:trPr>
          <w:trHeight w:val="230"/>
        </w:trPr>
        <w:tc>
          <w:tcPr>
            <w:tcW w:w="1142" w:type="pct"/>
            <w:shd w:val="clear" w:color="auto" w:fill="auto"/>
            <w:vAlign w:val="center"/>
          </w:tcPr>
          <w:p w14:paraId="07840C78" w14:textId="77777777" w:rsidR="00645059" w:rsidRPr="00C5354C" w:rsidRDefault="00645059" w:rsidP="00645059">
            <w:pPr>
              <w:pStyle w:val="TableParagraph"/>
              <w:ind w:left="110"/>
              <w:rPr>
                <w:szCs w:val="24"/>
              </w:rPr>
            </w:pPr>
            <w:r w:rsidRPr="00C5354C">
              <w:rPr>
                <w:szCs w:val="24"/>
              </w:rPr>
              <w:t>Ni</w:t>
            </w:r>
          </w:p>
        </w:tc>
        <w:tc>
          <w:tcPr>
            <w:tcW w:w="1079" w:type="pct"/>
            <w:shd w:val="clear" w:color="auto" w:fill="auto"/>
            <w:vAlign w:val="center"/>
          </w:tcPr>
          <w:p w14:paraId="6FDF12C9" w14:textId="77777777" w:rsidR="00645059" w:rsidRPr="00C5354C" w:rsidRDefault="00645059" w:rsidP="00645059">
            <w:pPr>
              <w:pStyle w:val="TableParagraph"/>
              <w:ind w:left="110" w:right="100"/>
              <w:rPr>
                <w:szCs w:val="24"/>
              </w:rPr>
            </w:pPr>
            <w:r w:rsidRPr="00C5354C">
              <w:rPr>
                <w:szCs w:val="24"/>
              </w:rPr>
              <w:t>FGC</w:t>
            </w:r>
          </w:p>
        </w:tc>
        <w:tc>
          <w:tcPr>
            <w:tcW w:w="1134" w:type="pct"/>
            <w:vMerge/>
            <w:tcBorders>
              <w:top w:val="nil"/>
            </w:tcBorders>
            <w:shd w:val="clear" w:color="auto" w:fill="auto"/>
            <w:vAlign w:val="center"/>
          </w:tcPr>
          <w:p w14:paraId="5BE095E4" w14:textId="77777777" w:rsidR="00645059" w:rsidRPr="00C5354C" w:rsidRDefault="00645059" w:rsidP="00645059">
            <w:pPr>
              <w:spacing w:line="240" w:lineRule="auto"/>
              <w:rPr>
                <w:rFonts w:cs="Times New Roman"/>
                <w:szCs w:val="24"/>
              </w:rPr>
            </w:pPr>
          </w:p>
        </w:tc>
        <w:tc>
          <w:tcPr>
            <w:tcW w:w="713" w:type="pct"/>
            <w:vMerge/>
            <w:tcBorders>
              <w:top w:val="nil"/>
            </w:tcBorders>
            <w:shd w:val="clear" w:color="auto" w:fill="auto"/>
            <w:vAlign w:val="center"/>
          </w:tcPr>
          <w:p w14:paraId="51E322D2" w14:textId="77777777" w:rsidR="00645059" w:rsidRPr="00C5354C" w:rsidRDefault="00645059" w:rsidP="00645059">
            <w:pPr>
              <w:spacing w:line="240" w:lineRule="auto"/>
              <w:rPr>
                <w:rFonts w:cs="Times New Roman"/>
                <w:szCs w:val="24"/>
              </w:rPr>
            </w:pPr>
          </w:p>
        </w:tc>
        <w:tc>
          <w:tcPr>
            <w:tcW w:w="932" w:type="pct"/>
            <w:vMerge/>
            <w:tcBorders>
              <w:top w:val="nil"/>
            </w:tcBorders>
            <w:shd w:val="clear" w:color="auto" w:fill="auto"/>
            <w:vAlign w:val="center"/>
          </w:tcPr>
          <w:p w14:paraId="11BBA7B6" w14:textId="77777777" w:rsidR="00645059" w:rsidRPr="00C5354C" w:rsidRDefault="00645059" w:rsidP="00645059">
            <w:pPr>
              <w:spacing w:line="240" w:lineRule="auto"/>
              <w:rPr>
                <w:rFonts w:cs="Times New Roman"/>
                <w:szCs w:val="24"/>
              </w:rPr>
            </w:pPr>
          </w:p>
        </w:tc>
      </w:tr>
      <w:tr w:rsidR="00645059" w:rsidRPr="00C5354C" w14:paraId="36E95ABE" w14:textId="77777777" w:rsidTr="00645059">
        <w:trPr>
          <w:trHeight w:val="460"/>
        </w:trPr>
        <w:tc>
          <w:tcPr>
            <w:tcW w:w="1142" w:type="pct"/>
            <w:vMerge w:val="restart"/>
            <w:shd w:val="clear" w:color="auto" w:fill="auto"/>
            <w:vAlign w:val="center"/>
          </w:tcPr>
          <w:p w14:paraId="77A7A83B" w14:textId="77777777" w:rsidR="00645059" w:rsidRPr="00C5354C" w:rsidRDefault="00645059" w:rsidP="00645059">
            <w:pPr>
              <w:pStyle w:val="TableParagraph"/>
              <w:ind w:left="110"/>
              <w:rPr>
                <w:szCs w:val="24"/>
              </w:rPr>
            </w:pPr>
            <w:r w:rsidRPr="00C5354C">
              <w:rPr>
                <w:szCs w:val="24"/>
              </w:rPr>
              <w:t>Pb</w:t>
            </w:r>
          </w:p>
        </w:tc>
        <w:tc>
          <w:tcPr>
            <w:tcW w:w="1079" w:type="pct"/>
            <w:shd w:val="clear" w:color="auto" w:fill="auto"/>
            <w:vAlign w:val="center"/>
          </w:tcPr>
          <w:p w14:paraId="75EDE447" w14:textId="77777777" w:rsidR="00645059" w:rsidRPr="00C5354C" w:rsidRDefault="00645059" w:rsidP="00645059">
            <w:pPr>
              <w:pStyle w:val="TableParagraph"/>
              <w:ind w:left="110" w:right="100"/>
              <w:rPr>
                <w:szCs w:val="24"/>
              </w:rPr>
            </w:pPr>
            <w:r w:rsidRPr="00C5354C">
              <w:rPr>
                <w:szCs w:val="24"/>
              </w:rPr>
              <w:t>FGC</w:t>
            </w:r>
          </w:p>
        </w:tc>
        <w:tc>
          <w:tcPr>
            <w:tcW w:w="1134" w:type="pct"/>
            <w:vMerge/>
            <w:tcBorders>
              <w:top w:val="nil"/>
            </w:tcBorders>
            <w:shd w:val="clear" w:color="auto" w:fill="auto"/>
            <w:vAlign w:val="center"/>
          </w:tcPr>
          <w:p w14:paraId="425B79F2" w14:textId="77777777" w:rsidR="00645059" w:rsidRPr="00C5354C" w:rsidRDefault="00645059" w:rsidP="00645059">
            <w:pPr>
              <w:spacing w:line="240" w:lineRule="auto"/>
              <w:rPr>
                <w:rFonts w:cs="Times New Roman"/>
                <w:szCs w:val="24"/>
              </w:rPr>
            </w:pPr>
          </w:p>
        </w:tc>
        <w:tc>
          <w:tcPr>
            <w:tcW w:w="713" w:type="pct"/>
            <w:shd w:val="clear" w:color="auto" w:fill="auto"/>
            <w:vAlign w:val="center"/>
          </w:tcPr>
          <w:p w14:paraId="4A620005" w14:textId="77777777" w:rsidR="00645059" w:rsidRPr="00C5354C" w:rsidRDefault="00645059" w:rsidP="00645059">
            <w:pPr>
              <w:pStyle w:val="TableParagraph"/>
              <w:ind w:left="107" w:right="100"/>
              <w:rPr>
                <w:szCs w:val="24"/>
              </w:rPr>
            </w:pPr>
            <w:r w:rsidRPr="00C5354C">
              <w:rPr>
                <w:szCs w:val="24"/>
              </w:rPr>
              <w:t>Ayda bir</w:t>
            </w:r>
          </w:p>
        </w:tc>
        <w:tc>
          <w:tcPr>
            <w:tcW w:w="932" w:type="pct"/>
            <w:vMerge/>
            <w:tcBorders>
              <w:top w:val="nil"/>
            </w:tcBorders>
            <w:shd w:val="clear" w:color="auto" w:fill="auto"/>
            <w:vAlign w:val="center"/>
          </w:tcPr>
          <w:p w14:paraId="2CA7A81E" w14:textId="77777777" w:rsidR="00645059" w:rsidRPr="00C5354C" w:rsidRDefault="00645059" w:rsidP="00645059">
            <w:pPr>
              <w:spacing w:line="240" w:lineRule="auto"/>
              <w:rPr>
                <w:rFonts w:cs="Times New Roman"/>
                <w:szCs w:val="24"/>
              </w:rPr>
            </w:pPr>
          </w:p>
        </w:tc>
      </w:tr>
      <w:tr w:rsidR="00645059" w:rsidRPr="00C5354C" w14:paraId="0EEBFE59" w14:textId="77777777" w:rsidTr="00645059">
        <w:trPr>
          <w:trHeight w:val="458"/>
        </w:trPr>
        <w:tc>
          <w:tcPr>
            <w:tcW w:w="1142" w:type="pct"/>
            <w:vMerge/>
            <w:tcBorders>
              <w:top w:val="nil"/>
            </w:tcBorders>
            <w:shd w:val="clear" w:color="auto" w:fill="auto"/>
            <w:vAlign w:val="center"/>
          </w:tcPr>
          <w:p w14:paraId="314B0EAE" w14:textId="77777777" w:rsidR="00645059" w:rsidRPr="005B1269" w:rsidRDefault="00645059" w:rsidP="00645059">
            <w:pPr>
              <w:spacing w:line="240" w:lineRule="auto"/>
              <w:rPr>
                <w:rFonts w:cs="Times New Roman"/>
                <w:szCs w:val="24"/>
              </w:rPr>
            </w:pPr>
          </w:p>
        </w:tc>
        <w:tc>
          <w:tcPr>
            <w:tcW w:w="1079" w:type="pct"/>
            <w:shd w:val="clear" w:color="auto" w:fill="auto"/>
            <w:vAlign w:val="center"/>
          </w:tcPr>
          <w:p w14:paraId="277EF304" w14:textId="77777777" w:rsidR="00645059" w:rsidRPr="005B1269" w:rsidRDefault="00645059" w:rsidP="00645059">
            <w:pPr>
              <w:pStyle w:val="TableParagraph"/>
              <w:ind w:left="108" w:right="101"/>
              <w:rPr>
                <w:szCs w:val="24"/>
              </w:rPr>
            </w:pPr>
            <w:r w:rsidRPr="005B1269">
              <w:rPr>
                <w:szCs w:val="24"/>
              </w:rPr>
              <w:t>Taban külü işleme</w:t>
            </w:r>
          </w:p>
        </w:tc>
        <w:tc>
          <w:tcPr>
            <w:tcW w:w="1134" w:type="pct"/>
            <w:vMerge/>
            <w:tcBorders>
              <w:top w:val="nil"/>
            </w:tcBorders>
            <w:shd w:val="clear" w:color="auto" w:fill="auto"/>
            <w:vAlign w:val="center"/>
          </w:tcPr>
          <w:p w14:paraId="4C3DB712" w14:textId="77777777" w:rsidR="00645059" w:rsidRPr="005B1269" w:rsidRDefault="00645059" w:rsidP="00645059">
            <w:pPr>
              <w:spacing w:line="240" w:lineRule="auto"/>
              <w:rPr>
                <w:rFonts w:cs="Times New Roman"/>
                <w:szCs w:val="24"/>
              </w:rPr>
            </w:pPr>
          </w:p>
        </w:tc>
        <w:tc>
          <w:tcPr>
            <w:tcW w:w="713" w:type="pct"/>
            <w:shd w:val="clear" w:color="auto" w:fill="auto"/>
            <w:vAlign w:val="center"/>
          </w:tcPr>
          <w:p w14:paraId="76A5067A" w14:textId="77777777" w:rsidR="00645059" w:rsidRPr="005B1269" w:rsidRDefault="00645059" w:rsidP="00645059">
            <w:pPr>
              <w:pStyle w:val="TableParagraph"/>
              <w:ind w:left="128"/>
              <w:rPr>
                <w:szCs w:val="24"/>
              </w:rPr>
            </w:pPr>
            <w:r w:rsidRPr="005B1269">
              <w:rPr>
                <w:szCs w:val="24"/>
              </w:rPr>
              <w:t>Ayda bir (</w:t>
            </w:r>
            <w:r w:rsidRPr="005B1269">
              <w:rPr>
                <w:szCs w:val="24"/>
                <w:vertAlign w:val="superscript"/>
              </w:rPr>
              <w:t>1</w:t>
            </w:r>
            <w:r w:rsidRPr="005B1269">
              <w:rPr>
                <w:szCs w:val="24"/>
              </w:rPr>
              <w:t>)</w:t>
            </w:r>
          </w:p>
        </w:tc>
        <w:tc>
          <w:tcPr>
            <w:tcW w:w="932" w:type="pct"/>
            <w:vMerge/>
            <w:tcBorders>
              <w:top w:val="nil"/>
            </w:tcBorders>
            <w:shd w:val="clear" w:color="auto" w:fill="auto"/>
            <w:vAlign w:val="center"/>
          </w:tcPr>
          <w:p w14:paraId="33F66777" w14:textId="77777777" w:rsidR="00645059" w:rsidRPr="005B1269" w:rsidRDefault="00645059" w:rsidP="00645059">
            <w:pPr>
              <w:spacing w:line="240" w:lineRule="auto"/>
              <w:rPr>
                <w:rFonts w:cs="Times New Roman"/>
                <w:szCs w:val="24"/>
              </w:rPr>
            </w:pPr>
          </w:p>
        </w:tc>
      </w:tr>
      <w:tr w:rsidR="00645059" w:rsidRPr="00C5354C" w14:paraId="756C7ADA" w14:textId="77777777" w:rsidTr="00645059">
        <w:trPr>
          <w:trHeight w:val="230"/>
        </w:trPr>
        <w:tc>
          <w:tcPr>
            <w:tcW w:w="1142" w:type="pct"/>
            <w:shd w:val="clear" w:color="auto" w:fill="auto"/>
            <w:vAlign w:val="center"/>
          </w:tcPr>
          <w:p w14:paraId="0E896611" w14:textId="77777777" w:rsidR="00645059" w:rsidRPr="00C5354C" w:rsidRDefault="00645059" w:rsidP="00645059">
            <w:pPr>
              <w:pStyle w:val="TableParagraph"/>
              <w:ind w:left="110"/>
              <w:rPr>
                <w:szCs w:val="24"/>
              </w:rPr>
            </w:pPr>
            <w:r w:rsidRPr="00C5354C">
              <w:rPr>
                <w:szCs w:val="24"/>
              </w:rPr>
              <w:t>Sb</w:t>
            </w:r>
          </w:p>
        </w:tc>
        <w:tc>
          <w:tcPr>
            <w:tcW w:w="1079" w:type="pct"/>
            <w:shd w:val="clear" w:color="auto" w:fill="auto"/>
            <w:vAlign w:val="center"/>
          </w:tcPr>
          <w:p w14:paraId="481D4376" w14:textId="77777777" w:rsidR="00645059" w:rsidRPr="00C5354C" w:rsidRDefault="00645059" w:rsidP="00645059">
            <w:pPr>
              <w:pStyle w:val="TableParagraph"/>
              <w:ind w:left="110" w:right="100"/>
              <w:rPr>
                <w:szCs w:val="24"/>
              </w:rPr>
            </w:pPr>
            <w:r w:rsidRPr="00C5354C">
              <w:rPr>
                <w:szCs w:val="24"/>
              </w:rPr>
              <w:t>FGC</w:t>
            </w:r>
          </w:p>
        </w:tc>
        <w:tc>
          <w:tcPr>
            <w:tcW w:w="1134" w:type="pct"/>
            <w:vMerge/>
            <w:tcBorders>
              <w:top w:val="nil"/>
            </w:tcBorders>
            <w:shd w:val="clear" w:color="auto" w:fill="auto"/>
            <w:vAlign w:val="center"/>
          </w:tcPr>
          <w:p w14:paraId="25B1E2EE" w14:textId="77777777" w:rsidR="00645059" w:rsidRPr="00C5354C" w:rsidRDefault="00645059" w:rsidP="00645059">
            <w:pPr>
              <w:spacing w:line="240" w:lineRule="auto"/>
              <w:rPr>
                <w:rFonts w:cs="Times New Roman"/>
                <w:szCs w:val="24"/>
              </w:rPr>
            </w:pPr>
          </w:p>
        </w:tc>
        <w:tc>
          <w:tcPr>
            <w:tcW w:w="713" w:type="pct"/>
            <w:vMerge w:val="restart"/>
            <w:shd w:val="clear" w:color="auto" w:fill="auto"/>
            <w:vAlign w:val="center"/>
          </w:tcPr>
          <w:p w14:paraId="345B8EDE" w14:textId="77777777" w:rsidR="00645059" w:rsidRPr="00C5354C" w:rsidRDefault="00645059" w:rsidP="00645059">
            <w:pPr>
              <w:pStyle w:val="TableParagraph"/>
              <w:ind w:left="329" w:right="100" w:hanging="202"/>
              <w:rPr>
                <w:szCs w:val="24"/>
              </w:rPr>
            </w:pPr>
            <w:r w:rsidRPr="00C5354C">
              <w:rPr>
                <w:szCs w:val="24"/>
              </w:rPr>
              <w:t>Ayda bir</w:t>
            </w:r>
          </w:p>
        </w:tc>
        <w:tc>
          <w:tcPr>
            <w:tcW w:w="932" w:type="pct"/>
            <w:vMerge/>
            <w:tcBorders>
              <w:top w:val="nil"/>
            </w:tcBorders>
            <w:shd w:val="clear" w:color="auto" w:fill="auto"/>
            <w:vAlign w:val="center"/>
          </w:tcPr>
          <w:p w14:paraId="37849C49" w14:textId="77777777" w:rsidR="00645059" w:rsidRPr="00C5354C" w:rsidRDefault="00645059" w:rsidP="00645059">
            <w:pPr>
              <w:spacing w:line="240" w:lineRule="auto"/>
              <w:rPr>
                <w:rFonts w:cs="Times New Roman"/>
                <w:szCs w:val="24"/>
              </w:rPr>
            </w:pPr>
          </w:p>
        </w:tc>
      </w:tr>
      <w:tr w:rsidR="00645059" w:rsidRPr="00C5354C" w14:paraId="6A3E6BF6" w14:textId="77777777" w:rsidTr="00645059">
        <w:trPr>
          <w:trHeight w:val="230"/>
        </w:trPr>
        <w:tc>
          <w:tcPr>
            <w:tcW w:w="1142" w:type="pct"/>
            <w:shd w:val="clear" w:color="auto" w:fill="auto"/>
            <w:vAlign w:val="center"/>
          </w:tcPr>
          <w:p w14:paraId="5DB1F155" w14:textId="77777777" w:rsidR="00645059" w:rsidRPr="00C5354C" w:rsidRDefault="00645059" w:rsidP="00645059">
            <w:pPr>
              <w:pStyle w:val="TableParagraph"/>
              <w:ind w:left="110"/>
              <w:rPr>
                <w:szCs w:val="24"/>
              </w:rPr>
            </w:pPr>
            <w:r w:rsidRPr="00C5354C">
              <w:rPr>
                <w:szCs w:val="24"/>
              </w:rPr>
              <w:t>Tl</w:t>
            </w:r>
          </w:p>
        </w:tc>
        <w:tc>
          <w:tcPr>
            <w:tcW w:w="1079" w:type="pct"/>
            <w:shd w:val="clear" w:color="auto" w:fill="auto"/>
            <w:vAlign w:val="center"/>
          </w:tcPr>
          <w:p w14:paraId="0E84388D" w14:textId="77777777" w:rsidR="00645059" w:rsidRPr="00C5354C" w:rsidRDefault="00645059" w:rsidP="00645059">
            <w:pPr>
              <w:pStyle w:val="TableParagraph"/>
              <w:ind w:left="110" w:right="100"/>
              <w:rPr>
                <w:szCs w:val="24"/>
              </w:rPr>
            </w:pPr>
            <w:r w:rsidRPr="00C5354C">
              <w:rPr>
                <w:szCs w:val="24"/>
              </w:rPr>
              <w:t>FGC</w:t>
            </w:r>
          </w:p>
        </w:tc>
        <w:tc>
          <w:tcPr>
            <w:tcW w:w="1134" w:type="pct"/>
            <w:vMerge/>
            <w:tcBorders>
              <w:top w:val="nil"/>
            </w:tcBorders>
            <w:shd w:val="clear" w:color="auto" w:fill="auto"/>
            <w:vAlign w:val="center"/>
          </w:tcPr>
          <w:p w14:paraId="017A3791" w14:textId="77777777" w:rsidR="00645059" w:rsidRPr="00C5354C" w:rsidRDefault="00645059" w:rsidP="00645059">
            <w:pPr>
              <w:spacing w:line="240" w:lineRule="auto"/>
              <w:rPr>
                <w:rFonts w:cs="Times New Roman"/>
                <w:szCs w:val="24"/>
              </w:rPr>
            </w:pPr>
          </w:p>
        </w:tc>
        <w:tc>
          <w:tcPr>
            <w:tcW w:w="713" w:type="pct"/>
            <w:vMerge/>
            <w:tcBorders>
              <w:top w:val="nil"/>
            </w:tcBorders>
            <w:shd w:val="clear" w:color="auto" w:fill="auto"/>
            <w:vAlign w:val="center"/>
          </w:tcPr>
          <w:p w14:paraId="48B26DF2" w14:textId="77777777" w:rsidR="00645059" w:rsidRPr="00C5354C" w:rsidRDefault="00645059" w:rsidP="00645059">
            <w:pPr>
              <w:spacing w:line="240" w:lineRule="auto"/>
              <w:rPr>
                <w:rFonts w:cs="Times New Roman"/>
                <w:szCs w:val="24"/>
              </w:rPr>
            </w:pPr>
          </w:p>
        </w:tc>
        <w:tc>
          <w:tcPr>
            <w:tcW w:w="932" w:type="pct"/>
            <w:vMerge/>
            <w:tcBorders>
              <w:top w:val="nil"/>
            </w:tcBorders>
            <w:shd w:val="clear" w:color="auto" w:fill="auto"/>
            <w:vAlign w:val="center"/>
          </w:tcPr>
          <w:p w14:paraId="0030C691" w14:textId="77777777" w:rsidR="00645059" w:rsidRPr="00C5354C" w:rsidRDefault="00645059" w:rsidP="00645059">
            <w:pPr>
              <w:spacing w:line="240" w:lineRule="auto"/>
              <w:rPr>
                <w:rFonts w:cs="Times New Roman"/>
                <w:szCs w:val="24"/>
              </w:rPr>
            </w:pPr>
          </w:p>
        </w:tc>
      </w:tr>
      <w:tr w:rsidR="00645059" w:rsidRPr="00C5354C" w14:paraId="15C89F7F" w14:textId="77777777" w:rsidTr="00645059">
        <w:trPr>
          <w:trHeight w:val="230"/>
        </w:trPr>
        <w:tc>
          <w:tcPr>
            <w:tcW w:w="1142" w:type="pct"/>
            <w:shd w:val="clear" w:color="auto" w:fill="auto"/>
            <w:vAlign w:val="center"/>
          </w:tcPr>
          <w:p w14:paraId="77C09A8D" w14:textId="77777777" w:rsidR="00645059" w:rsidRPr="00C5354C" w:rsidRDefault="00645059" w:rsidP="00645059">
            <w:pPr>
              <w:pStyle w:val="TableParagraph"/>
              <w:ind w:left="110"/>
              <w:rPr>
                <w:szCs w:val="24"/>
              </w:rPr>
            </w:pPr>
            <w:r w:rsidRPr="00C5354C">
              <w:rPr>
                <w:szCs w:val="24"/>
              </w:rPr>
              <w:t>Zn</w:t>
            </w:r>
          </w:p>
        </w:tc>
        <w:tc>
          <w:tcPr>
            <w:tcW w:w="1079" w:type="pct"/>
            <w:shd w:val="clear" w:color="auto" w:fill="auto"/>
            <w:vAlign w:val="center"/>
          </w:tcPr>
          <w:p w14:paraId="32F607D0" w14:textId="77777777" w:rsidR="00645059" w:rsidRPr="00C5354C" w:rsidRDefault="00645059" w:rsidP="00645059">
            <w:pPr>
              <w:pStyle w:val="TableParagraph"/>
              <w:ind w:left="110" w:right="100"/>
              <w:rPr>
                <w:szCs w:val="24"/>
              </w:rPr>
            </w:pPr>
            <w:r w:rsidRPr="00C5354C">
              <w:rPr>
                <w:szCs w:val="24"/>
              </w:rPr>
              <w:t>FGC</w:t>
            </w:r>
          </w:p>
        </w:tc>
        <w:tc>
          <w:tcPr>
            <w:tcW w:w="1134" w:type="pct"/>
            <w:vMerge/>
            <w:tcBorders>
              <w:top w:val="nil"/>
            </w:tcBorders>
            <w:shd w:val="clear" w:color="auto" w:fill="auto"/>
            <w:vAlign w:val="center"/>
          </w:tcPr>
          <w:p w14:paraId="23968251" w14:textId="77777777" w:rsidR="00645059" w:rsidRPr="00C5354C" w:rsidRDefault="00645059" w:rsidP="00645059">
            <w:pPr>
              <w:spacing w:line="240" w:lineRule="auto"/>
              <w:rPr>
                <w:rFonts w:cs="Times New Roman"/>
                <w:szCs w:val="24"/>
              </w:rPr>
            </w:pPr>
          </w:p>
        </w:tc>
        <w:tc>
          <w:tcPr>
            <w:tcW w:w="713" w:type="pct"/>
            <w:vMerge/>
            <w:tcBorders>
              <w:top w:val="nil"/>
            </w:tcBorders>
            <w:shd w:val="clear" w:color="auto" w:fill="auto"/>
            <w:vAlign w:val="center"/>
          </w:tcPr>
          <w:p w14:paraId="60122967" w14:textId="77777777" w:rsidR="00645059" w:rsidRPr="00C5354C" w:rsidRDefault="00645059" w:rsidP="00645059">
            <w:pPr>
              <w:spacing w:line="240" w:lineRule="auto"/>
              <w:rPr>
                <w:rFonts w:cs="Times New Roman"/>
                <w:szCs w:val="24"/>
              </w:rPr>
            </w:pPr>
          </w:p>
        </w:tc>
        <w:tc>
          <w:tcPr>
            <w:tcW w:w="932" w:type="pct"/>
            <w:vMerge/>
            <w:tcBorders>
              <w:top w:val="nil"/>
            </w:tcBorders>
            <w:shd w:val="clear" w:color="auto" w:fill="auto"/>
            <w:vAlign w:val="center"/>
          </w:tcPr>
          <w:p w14:paraId="33CB354D" w14:textId="77777777" w:rsidR="00645059" w:rsidRPr="00C5354C" w:rsidRDefault="00645059" w:rsidP="00645059">
            <w:pPr>
              <w:spacing w:line="240" w:lineRule="auto"/>
              <w:rPr>
                <w:rFonts w:cs="Times New Roman"/>
                <w:szCs w:val="24"/>
              </w:rPr>
            </w:pPr>
          </w:p>
        </w:tc>
      </w:tr>
      <w:tr w:rsidR="00645059" w:rsidRPr="00C5354C" w14:paraId="0FA2D598" w14:textId="77777777" w:rsidTr="00645059">
        <w:trPr>
          <w:trHeight w:val="921"/>
        </w:trPr>
        <w:tc>
          <w:tcPr>
            <w:tcW w:w="1142" w:type="pct"/>
            <w:shd w:val="clear" w:color="auto" w:fill="auto"/>
            <w:vAlign w:val="center"/>
          </w:tcPr>
          <w:p w14:paraId="4C9B7A6B" w14:textId="77777777" w:rsidR="00645059" w:rsidRPr="00C5354C" w:rsidRDefault="00645059" w:rsidP="00645059">
            <w:pPr>
              <w:pStyle w:val="TableParagraph"/>
              <w:ind w:left="110"/>
              <w:rPr>
                <w:szCs w:val="24"/>
              </w:rPr>
            </w:pPr>
            <w:r w:rsidRPr="00C5354C">
              <w:rPr>
                <w:szCs w:val="24"/>
              </w:rPr>
              <w:t>Hg</w:t>
            </w:r>
          </w:p>
        </w:tc>
        <w:tc>
          <w:tcPr>
            <w:tcW w:w="1079" w:type="pct"/>
            <w:shd w:val="clear" w:color="auto" w:fill="auto"/>
            <w:vAlign w:val="center"/>
          </w:tcPr>
          <w:p w14:paraId="03B425F4" w14:textId="77777777" w:rsidR="00645059" w:rsidRPr="00C5354C" w:rsidRDefault="00645059" w:rsidP="00645059">
            <w:pPr>
              <w:pStyle w:val="TableParagraph"/>
              <w:ind w:left="110" w:right="100"/>
              <w:rPr>
                <w:szCs w:val="24"/>
              </w:rPr>
            </w:pPr>
            <w:r w:rsidRPr="00C5354C">
              <w:rPr>
                <w:szCs w:val="24"/>
              </w:rPr>
              <w:t>FGC</w:t>
            </w:r>
          </w:p>
        </w:tc>
        <w:tc>
          <w:tcPr>
            <w:tcW w:w="1134" w:type="pct"/>
            <w:shd w:val="clear" w:color="auto" w:fill="auto"/>
            <w:vAlign w:val="center"/>
          </w:tcPr>
          <w:p w14:paraId="3120B544" w14:textId="77777777" w:rsidR="00645059" w:rsidRPr="00C5354C" w:rsidRDefault="00645059" w:rsidP="00645059">
            <w:pPr>
              <w:pStyle w:val="TableParagraph"/>
              <w:ind w:left="130" w:right="123"/>
              <w:rPr>
                <w:szCs w:val="24"/>
              </w:rPr>
            </w:pPr>
            <w:r w:rsidRPr="00C5354C">
              <w:rPr>
                <w:szCs w:val="24"/>
              </w:rPr>
              <w:t>Çeşitli EN standartları mevcuttur (örneğin, EN ISO 12846 veya EN ISO 17852)</w:t>
            </w:r>
          </w:p>
        </w:tc>
        <w:tc>
          <w:tcPr>
            <w:tcW w:w="713" w:type="pct"/>
            <w:vMerge/>
            <w:tcBorders>
              <w:top w:val="nil"/>
            </w:tcBorders>
            <w:shd w:val="clear" w:color="auto" w:fill="auto"/>
            <w:vAlign w:val="center"/>
          </w:tcPr>
          <w:p w14:paraId="4ED6D150" w14:textId="77777777" w:rsidR="00645059" w:rsidRPr="00C5354C" w:rsidRDefault="00645059" w:rsidP="00645059">
            <w:pPr>
              <w:spacing w:line="240" w:lineRule="auto"/>
              <w:rPr>
                <w:rFonts w:cs="Times New Roman"/>
                <w:szCs w:val="24"/>
              </w:rPr>
            </w:pPr>
          </w:p>
        </w:tc>
        <w:tc>
          <w:tcPr>
            <w:tcW w:w="932" w:type="pct"/>
            <w:vMerge/>
            <w:tcBorders>
              <w:top w:val="nil"/>
            </w:tcBorders>
            <w:shd w:val="clear" w:color="auto" w:fill="auto"/>
            <w:vAlign w:val="center"/>
          </w:tcPr>
          <w:p w14:paraId="2228BB36" w14:textId="77777777" w:rsidR="00645059" w:rsidRPr="00C5354C" w:rsidRDefault="00645059" w:rsidP="00645059">
            <w:pPr>
              <w:spacing w:line="240" w:lineRule="auto"/>
              <w:rPr>
                <w:rFonts w:cs="Times New Roman"/>
                <w:szCs w:val="24"/>
              </w:rPr>
            </w:pPr>
          </w:p>
        </w:tc>
      </w:tr>
      <w:tr w:rsidR="00645059" w:rsidRPr="00C5354C" w14:paraId="5CA23873" w14:textId="77777777" w:rsidTr="00645059">
        <w:trPr>
          <w:trHeight w:val="918"/>
        </w:trPr>
        <w:tc>
          <w:tcPr>
            <w:tcW w:w="1142" w:type="pct"/>
            <w:shd w:val="clear" w:color="auto" w:fill="auto"/>
            <w:vAlign w:val="center"/>
          </w:tcPr>
          <w:p w14:paraId="74E8ECED" w14:textId="77777777" w:rsidR="00645059" w:rsidRPr="00C5354C" w:rsidRDefault="00645059" w:rsidP="00645059">
            <w:pPr>
              <w:pStyle w:val="TableParagraph"/>
              <w:ind w:left="110" w:right="273"/>
              <w:rPr>
                <w:szCs w:val="24"/>
              </w:rPr>
            </w:pPr>
            <w:r w:rsidRPr="00C5354C">
              <w:rPr>
                <w:szCs w:val="24"/>
              </w:rPr>
              <w:t>Amonyum azotu NH</w:t>
            </w:r>
            <w:r w:rsidRPr="00C5354C">
              <w:rPr>
                <w:szCs w:val="24"/>
                <w:vertAlign w:val="subscript"/>
              </w:rPr>
              <w:t>4</w:t>
            </w:r>
            <w:r w:rsidRPr="00C5354C">
              <w:rPr>
                <w:szCs w:val="24"/>
              </w:rPr>
              <w:t>N)</w:t>
            </w:r>
          </w:p>
        </w:tc>
        <w:tc>
          <w:tcPr>
            <w:tcW w:w="1079" w:type="pct"/>
            <w:shd w:val="clear" w:color="auto" w:fill="auto"/>
            <w:vAlign w:val="center"/>
          </w:tcPr>
          <w:p w14:paraId="26D62F98" w14:textId="77777777" w:rsidR="00645059" w:rsidRPr="00C5354C" w:rsidRDefault="00645059" w:rsidP="00645059">
            <w:pPr>
              <w:pStyle w:val="TableParagraph"/>
              <w:ind w:left="110" w:right="99"/>
              <w:rPr>
                <w:szCs w:val="24"/>
              </w:rPr>
            </w:pPr>
            <w:r w:rsidRPr="00C5354C">
              <w:rPr>
                <w:szCs w:val="24"/>
              </w:rPr>
              <w:t>Taban külü işleme</w:t>
            </w:r>
          </w:p>
        </w:tc>
        <w:tc>
          <w:tcPr>
            <w:tcW w:w="1134" w:type="pct"/>
            <w:shd w:val="clear" w:color="auto" w:fill="auto"/>
            <w:vAlign w:val="center"/>
          </w:tcPr>
          <w:p w14:paraId="01EC987D" w14:textId="1A953D5A" w:rsidR="00645059" w:rsidRPr="00C5354C" w:rsidRDefault="00645059" w:rsidP="00645059">
            <w:pPr>
              <w:pStyle w:val="TableParagraph"/>
              <w:ind w:left="474" w:hanging="315"/>
              <w:rPr>
                <w:szCs w:val="24"/>
              </w:rPr>
            </w:pPr>
            <w:r w:rsidRPr="00C5354C">
              <w:rPr>
                <w:szCs w:val="24"/>
              </w:rPr>
              <w:t xml:space="preserve">Çeşitli EN standartları mevcuttur (örneğin, </w:t>
            </w:r>
            <w:r w:rsidR="00D66717" w:rsidRPr="00C5354C">
              <w:rPr>
                <w:szCs w:val="24"/>
              </w:rPr>
              <w:t xml:space="preserve">TS </w:t>
            </w:r>
            <w:r w:rsidRPr="00C5354C">
              <w:rPr>
                <w:szCs w:val="24"/>
              </w:rPr>
              <w:t xml:space="preserve">EN ISO 11732, </w:t>
            </w:r>
          </w:p>
          <w:p w14:paraId="6CA2A4B6" w14:textId="67A38E8F" w:rsidR="00645059" w:rsidRPr="00C5354C" w:rsidRDefault="00D66717" w:rsidP="00645059">
            <w:pPr>
              <w:pStyle w:val="TableParagraph"/>
              <w:ind w:left="474" w:hanging="315"/>
              <w:rPr>
                <w:szCs w:val="24"/>
              </w:rPr>
            </w:pPr>
            <w:r w:rsidRPr="00C5354C">
              <w:rPr>
                <w:szCs w:val="24"/>
              </w:rPr>
              <w:t xml:space="preserve">TS </w:t>
            </w:r>
            <w:r w:rsidR="00645059" w:rsidRPr="00C5354C">
              <w:rPr>
                <w:szCs w:val="24"/>
              </w:rPr>
              <w:t>EN ISO 14911)</w:t>
            </w:r>
          </w:p>
        </w:tc>
        <w:tc>
          <w:tcPr>
            <w:tcW w:w="713" w:type="pct"/>
            <w:vMerge w:val="restart"/>
            <w:shd w:val="clear" w:color="auto" w:fill="auto"/>
            <w:vAlign w:val="center"/>
          </w:tcPr>
          <w:p w14:paraId="3695C7E4" w14:textId="77777777" w:rsidR="00645059" w:rsidRPr="00C5354C" w:rsidRDefault="00645059" w:rsidP="00645059">
            <w:pPr>
              <w:pStyle w:val="TableParagraph"/>
              <w:ind w:left="109"/>
              <w:rPr>
                <w:szCs w:val="24"/>
              </w:rPr>
            </w:pPr>
            <w:r w:rsidRPr="00C5354C">
              <w:rPr>
                <w:szCs w:val="24"/>
              </w:rPr>
              <w:t>Ayda bir (</w:t>
            </w:r>
            <w:r w:rsidRPr="00C5354C">
              <w:rPr>
                <w:szCs w:val="24"/>
                <w:vertAlign w:val="superscript"/>
              </w:rPr>
              <w:t>1</w:t>
            </w:r>
            <w:r w:rsidRPr="00C5354C">
              <w:rPr>
                <w:szCs w:val="24"/>
              </w:rPr>
              <w:t>)</w:t>
            </w:r>
          </w:p>
        </w:tc>
        <w:tc>
          <w:tcPr>
            <w:tcW w:w="932" w:type="pct"/>
            <w:vMerge/>
            <w:tcBorders>
              <w:top w:val="nil"/>
            </w:tcBorders>
            <w:shd w:val="clear" w:color="auto" w:fill="auto"/>
            <w:vAlign w:val="center"/>
          </w:tcPr>
          <w:p w14:paraId="2B224448" w14:textId="77777777" w:rsidR="00645059" w:rsidRPr="00C5354C" w:rsidRDefault="00645059" w:rsidP="00645059">
            <w:pPr>
              <w:spacing w:line="240" w:lineRule="auto"/>
              <w:rPr>
                <w:rFonts w:cs="Times New Roman"/>
                <w:szCs w:val="24"/>
              </w:rPr>
            </w:pPr>
          </w:p>
        </w:tc>
      </w:tr>
      <w:tr w:rsidR="00645059" w:rsidRPr="00C5354C" w14:paraId="7221B5B2" w14:textId="77777777" w:rsidTr="00645059">
        <w:trPr>
          <w:trHeight w:val="920"/>
        </w:trPr>
        <w:tc>
          <w:tcPr>
            <w:tcW w:w="1142" w:type="pct"/>
            <w:shd w:val="clear" w:color="auto" w:fill="auto"/>
            <w:vAlign w:val="center"/>
          </w:tcPr>
          <w:p w14:paraId="565C79C1" w14:textId="77777777" w:rsidR="00645059" w:rsidRPr="00C5354C" w:rsidRDefault="00645059" w:rsidP="00645059">
            <w:pPr>
              <w:pStyle w:val="TableParagraph"/>
              <w:ind w:left="110"/>
              <w:rPr>
                <w:szCs w:val="24"/>
              </w:rPr>
            </w:pPr>
            <w:r w:rsidRPr="00C5354C">
              <w:rPr>
                <w:szCs w:val="24"/>
              </w:rPr>
              <w:lastRenderedPageBreak/>
              <w:t>Klorür (Cl</w:t>
            </w:r>
            <w:r w:rsidRPr="00C5354C">
              <w:rPr>
                <w:szCs w:val="24"/>
                <w:vertAlign w:val="superscript"/>
              </w:rPr>
              <w:t>-</w:t>
            </w:r>
            <w:r w:rsidRPr="00C5354C">
              <w:rPr>
                <w:szCs w:val="24"/>
              </w:rPr>
              <w:t>)</w:t>
            </w:r>
          </w:p>
        </w:tc>
        <w:tc>
          <w:tcPr>
            <w:tcW w:w="1079" w:type="pct"/>
            <w:shd w:val="clear" w:color="auto" w:fill="auto"/>
            <w:vAlign w:val="center"/>
          </w:tcPr>
          <w:p w14:paraId="34B7C31F" w14:textId="77777777" w:rsidR="00645059" w:rsidRPr="00C5354C" w:rsidRDefault="00645059" w:rsidP="00645059">
            <w:pPr>
              <w:pStyle w:val="TableParagraph"/>
              <w:ind w:left="108" w:right="101"/>
              <w:rPr>
                <w:szCs w:val="24"/>
              </w:rPr>
            </w:pPr>
            <w:r w:rsidRPr="00C5354C">
              <w:rPr>
                <w:szCs w:val="24"/>
              </w:rPr>
              <w:t>Taban külü işleme</w:t>
            </w:r>
          </w:p>
        </w:tc>
        <w:tc>
          <w:tcPr>
            <w:tcW w:w="1134" w:type="pct"/>
            <w:shd w:val="clear" w:color="auto" w:fill="auto"/>
            <w:vAlign w:val="center"/>
          </w:tcPr>
          <w:p w14:paraId="08C54638" w14:textId="331135EF" w:rsidR="00645059" w:rsidRPr="00C5354C" w:rsidRDefault="00645059" w:rsidP="00645059">
            <w:pPr>
              <w:pStyle w:val="TableParagraph"/>
              <w:ind w:left="128" w:right="124"/>
              <w:rPr>
                <w:szCs w:val="24"/>
              </w:rPr>
            </w:pPr>
            <w:r w:rsidRPr="00C5354C">
              <w:rPr>
                <w:szCs w:val="24"/>
              </w:rPr>
              <w:t xml:space="preserve">Çeşitli EN standartları mevcuttur (örneğin, </w:t>
            </w:r>
            <w:r w:rsidR="00D66717" w:rsidRPr="00C5354C">
              <w:rPr>
                <w:szCs w:val="24"/>
              </w:rPr>
              <w:t xml:space="preserve">TS </w:t>
            </w:r>
            <w:r w:rsidRPr="00C5354C">
              <w:rPr>
                <w:szCs w:val="24"/>
              </w:rPr>
              <w:t>EN ISO 10304-1,</w:t>
            </w:r>
          </w:p>
          <w:p w14:paraId="1323908A" w14:textId="7B2F3C10" w:rsidR="00645059" w:rsidRPr="00C5354C" w:rsidRDefault="00645059" w:rsidP="00645059">
            <w:pPr>
              <w:pStyle w:val="TableParagraph"/>
              <w:ind w:left="128" w:right="124"/>
              <w:rPr>
                <w:szCs w:val="24"/>
              </w:rPr>
            </w:pPr>
            <w:r w:rsidRPr="00C5354C">
              <w:rPr>
                <w:szCs w:val="24"/>
              </w:rPr>
              <w:t xml:space="preserve"> </w:t>
            </w:r>
            <w:r w:rsidR="00D66717" w:rsidRPr="00C5354C">
              <w:rPr>
                <w:szCs w:val="24"/>
              </w:rPr>
              <w:t xml:space="preserve">TS </w:t>
            </w:r>
            <w:r w:rsidRPr="00C5354C">
              <w:rPr>
                <w:szCs w:val="24"/>
              </w:rPr>
              <w:t>EN ISO 15682)</w:t>
            </w:r>
          </w:p>
        </w:tc>
        <w:tc>
          <w:tcPr>
            <w:tcW w:w="713" w:type="pct"/>
            <w:vMerge/>
            <w:tcBorders>
              <w:top w:val="nil"/>
            </w:tcBorders>
            <w:shd w:val="clear" w:color="auto" w:fill="auto"/>
            <w:vAlign w:val="center"/>
          </w:tcPr>
          <w:p w14:paraId="566CA877" w14:textId="77777777" w:rsidR="00645059" w:rsidRPr="00C5354C" w:rsidRDefault="00645059" w:rsidP="00645059">
            <w:pPr>
              <w:spacing w:line="240" w:lineRule="auto"/>
              <w:rPr>
                <w:rFonts w:cs="Times New Roman"/>
                <w:szCs w:val="24"/>
              </w:rPr>
            </w:pPr>
          </w:p>
        </w:tc>
        <w:tc>
          <w:tcPr>
            <w:tcW w:w="932" w:type="pct"/>
            <w:vMerge/>
            <w:tcBorders>
              <w:top w:val="nil"/>
            </w:tcBorders>
            <w:shd w:val="clear" w:color="auto" w:fill="auto"/>
            <w:vAlign w:val="center"/>
          </w:tcPr>
          <w:p w14:paraId="2187CF20" w14:textId="77777777" w:rsidR="00645059" w:rsidRPr="00C5354C" w:rsidRDefault="00645059" w:rsidP="00645059">
            <w:pPr>
              <w:spacing w:line="240" w:lineRule="auto"/>
              <w:rPr>
                <w:rFonts w:cs="Times New Roman"/>
                <w:szCs w:val="24"/>
              </w:rPr>
            </w:pPr>
          </w:p>
        </w:tc>
      </w:tr>
      <w:tr w:rsidR="00645059" w:rsidRPr="00C5354C" w14:paraId="05389434" w14:textId="77777777" w:rsidTr="00645059">
        <w:trPr>
          <w:trHeight w:val="230"/>
        </w:trPr>
        <w:tc>
          <w:tcPr>
            <w:tcW w:w="1142" w:type="pct"/>
            <w:shd w:val="clear" w:color="auto" w:fill="auto"/>
            <w:vAlign w:val="center"/>
          </w:tcPr>
          <w:p w14:paraId="12445AEA" w14:textId="77777777" w:rsidR="00645059" w:rsidRPr="00C5354C" w:rsidRDefault="00645059" w:rsidP="00645059">
            <w:pPr>
              <w:pStyle w:val="TableParagraph"/>
              <w:ind w:left="110"/>
              <w:rPr>
                <w:szCs w:val="24"/>
              </w:rPr>
            </w:pPr>
            <w:r w:rsidRPr="00C5354C">
              <w:rPr>
                <w:szCs w:val="24"/>
              </w:rPr>
              <w:t xml:space="preserve">Sülfat (SO </w:t>
            </w:r>
            <w:r w:rsidRPr="00C5354C">
              <w:rPr>
                <w:szCs w:val="24"/>
                <w:vertAlign w:val="superscript"/>
              </w:rPr>
              <w:t>2-</w:t>
            </w:r>
            <w:r w:rsidRPr="00C5354C">
              <w:rPr>
                <w:szCs w:val="24"/>
              </w:rPr>
              <w:t>)4</w:t>
            </w:r>
          </w:p>
        </w:tc>
        <w:tc>
          <w:tcPr>
            <w:tcW w:w="1079" w:type="pct"/>
            <w:shd w:val="clear" w:color="auto" w:fill="auto"/>
            <w:vAlign w:val="center"/>
          </w:tcPr>
          <w:p w14:paraId="6360700A" w14:textId="77777777" w:rsidR="00645059" w:rsidRPr="00C5354C" w:rsidRDefault="00645059" w:rsidP="00645059">
            <w:pPr>
              <w:pStyle w:val="TableParagraph"/>
              <w:ind w:left="108" w:right="101"/>
              <w:rPr>
                <w:szCs w:val="24"/>
              </w:rPr>
            </w:pPr>
            <w:r w:rsidRPr="00C5354C">
              <w:rPr>
                <w:szCs w:val="24"/>
              </w:rPr>
              <w:t>Taban külü işleme</w:t>
            </w:r>
          </w:p>
        </w:tc>
        <w:tc>
          <w:tcPr>
            <w:tcW w:w="1134" w:type="pct"/>
            <w:shd w:val="clear" w:color="auto" w:fill="auto"/>
            <w:vAlign w:val="center"/>
          </w:tcPr>
          <w:p w14:paraId="05B70FD8" w14:textId="41A3B756" w:rsidR="00645059" w:rsidRPr="00C5354C" w:rsidRDefault="00D66717" w:rsidP="00645059">
            <w:pPr>
              <w:pStyle w:val="TableParagraph"/>
              <w:ind w:left="128" w:right="124"/>
              <w:rPr>
                <w:szCs w:val="24"/>
              </w:rPr>
            </w:pPr>
            <w:r w:rsidRPr="00C5354C">
              <w:rPr>
                <w:szCs w:val="24"/>
              </w:rPr>
              <w:t xml:space="preserve">TS </w:t>
            </w:r>
            <w:r w:rsidR="00645059" w:rsidRPr="00C5354C">
              <w:rPr>
                <w:szCs w:val="24"/>
              </w:rPr>
              <w:t>EN ISO 10304-1</w:t>
            </w:r>
          </w:p>
        </w:tc>
        <w:tc>
          <w:tcPr>
            <w:tcW w:w="713" w:type="pct"/>
            <w:vMerge/>
            <w:tcBorders>
              <w:top w:val="nil"/>
            </w:tcBorders>
            <w:shd w:val="clear" w:color="auto" w:fill="auto"/>
            <w:vAlign w:val="center"/>
          </w:tcPr>
          <w:p w14:paraId="5AE78DA3" w14:textId="77777777" w:rsidR="00645059" w:rsidRPr="00C5354C" w:rsidRDefault="00645059" w:rsidP="00645059">
            <w:pPr>
              <w:spacing w:line="240" w:lineRule="auto"/>
              <w:rPr>
                <w:rFonts w:cs="Times New Roman"/>
                <w:szCs w:val="24"/>
              </w:rPr>
            </w:pPr>
          </w:p>
        </w:tc>
        <w:tc>
          <w:tcPr>
            <w:tcW w:w="932" w:type="pct"/>
            <w:vMerge/>
            <w:tcBorders>
              <w:top w:val="nil"/>
            </w:tcBorders>
            <w:shd w:val="clear" w:color="auto" w:fill="auto"/>
            <w:vAlign w:val="center"/>
          </w:tcPr>
          <w:p w14:paraId="00317A97" w14:textId="77777777" w:rsidR="00645059" w:rsidRPr="00C5354C" w:rsidRDefault="00645059" w:rsidP="00645059">
            <w:pPr>
              <w:spacing w:line="240" w:lineRule="auto"/>
              <w:rPr>
                <w:rFonts w:cs="Times New Roman"/>
                <w:szCs w:val="24"/>
              </w:rPr>
            </w:pPr>
          </w:p>
        </w:tc>
      </w:tr>
      <w:tr w:rsidR="00645059" w:rsidRPr="00C5354C" w14:paraId="42E072CC" w14:textId="77777777" w:rsidTr="00645059">
        <w:trPr>
          <w:trHeight w:val="460"/>
        </w:trPr>
        <w:tc>
          <w:tcPr>
            <w:tcW w:w="1142" w:type="pct"/>
            <w:vMerge w:val="restart"/>
            <w:shd w:val="clear" w:color="auto" w:fill="auto"/>
            <w:vAlign w:val="center"/>
          </w:tcPr>
          <w:p w14:paraId="669A3BD9" w14:textId="77777777" w:rsidR="00645059" w:rsidRPr="00C5354C" w:rsidRDefault="00645059" w:rsidP="00645059">
            <w:pPr>
              <w:pStyle w:val="TableParagraph"/>
              <w:ind w:left="110"/>
              <w:rPr>
                <w:szCs w:val="24"/>
              </w:rPr>
            </w:pPr>
            <w:r w:rsidRPr="00C5354C">
              <w:rPr>
                <w:szCs w:val="24"/>
              </w:rPr>
              <w:t>PCDD/F</w:t>
            </w:r>
          </w:p>
        </w:tc>
        <w:tc>
          <w:tcPr>
            <w:tcW w:w="1079" w:type="pct"/>
            <w:shd w:val="clear" w:color="auto" w:fill="auto"/>
            <w:vAlign w:val="center"/>
          </w:tcPr>
          <w:p w14:paraId="45F6DB72" w14:textId="77777777" w:rsidR="00645059" w:rsidRPr="00C5354C" w:rsidRDefault="00645059" w:rsidP="00645059">
            <w:pPr>
              <w:pStyle w:val="TableParagraph"/>
              <w:ind w:left="110" w:right="100"/>
              <w:rPr>
                <w:szCs w:val="24"/>
              </w:rPr>
            </w:pPr>
            <w:r w:rsidRPr="00C5354C">
              <w:rPr>
                <w:szCs w:val="24"/>
              </w:rPr>
              <w:t>FGC</w:t>
            </w:r>
          </w:p>
        </w:tc>
        <w:tc>
          <w:tcPr>
            <w:tcW w:w="1134" w:type="pct"/>
            <w:vMerge w:val="restart"/>
            <w:shd w:val="clear" w:color="auto" w:fill="auto"/>
            <w:vAlign w:val="center"/>
          </w:tcPr>
          <w:p w14:paraId="2A4D6F6B" w14:textId="77777777" w:rsidR="00645059" w:rsidRPr="00C5354C" w:rsidRDefault="00645059" w:rsidP="00645059">
            <w:pPr>
              <w:pStyle w:val="TableParagraph"/>
              <w:ind w:left="676" w:right="368" w:hanging="284"/>
              <w:rPr>
                <w:szCs w:val="24"/>
              </w:rPr>
            </w:pPr>
            <w:r w:rsidRPr="00C5354C">
              <w:rPr>
                <w:szCs w:val="24"/>
              </w:rPr>
              <w:t>EN standardı yok</w:t>
            </w:r>
          </w:p>
        </w:tc>
        <w:tc>
          <w:tcPr>
            <w:tcW w:w="713" w:type="pct"/>
            <w:shd w:val="clear" w:color="auto" w:fill="auto"/>
            <w:vAlign w:val="center"/>
          </w:tcPr>
          <w:p w14:paraId="77B82EE3" w14:textId="77777777" w:rsidR="00645059" w:rsidRPr="00C5354C" w:rsidRDefault="00645059" w:rsidP="00645059">
            <w:pPr>
              <w:pStyle w:val="TableParagraph"/>
              <w:ind w:left="109"/>
              <w:rPr>
                <w:szCs w:val="24"/>
              </w:rPr>
            </w:pPr>
            <w:r w:rsidRPr="00C5354C">
              <w:rPr>
                <w:szCs w:val="24"/>
              </w:rPr>
              <w:t>Ayda bir (</w:t>
            </w:r>
            <w:r w:rsidRPr="00C5354C">
              <w:rPr>
                <w:szCs w:val="24"/>
                <w:vertAlign w:val="superscript"/>
              </w:rPr>
              <w:t>1</w:t>
            </w:r>
            <w:r w:rsidRPr="00C5354C">
              <w:rPr>
                <w:szCs w:val="24"/>
              </w:rPr>
              <w:t>)</w:t>
            </w:r>
          </w:p>
        </w:tc>
        <w:tc>
          <w:tcPr>
            <w:tcW w:w="932" w:type="pct"/>
            <w:vMerge/>
            <w:tcBorders>
              <w:top w:val="nil"/>
            </w:tcBorders>
            <w:shd w:val="clear" w:color="auto" w:fill="auto"/>
            <w:vAlign w:val="center"/>
          </w:tcPr>
          <w:p w14:paraId="6FEBC48E" w14:textId="77777777" w:rsidR="00645059" w:rsidRPr="00C5354C" w:rsidRDefault="00645059" w:rsidP="00645059">
            <w:pPr>
              <w:spacing w:line="240" w:lineRule="auto"/>
              <w:rPr>
                <w:rFonts w:cs="Times New Roman"/>
                <w:szCs w:val="24"/>
              </w:rPr>
            </w:pPr>
          </w:p>
        </w:tc>
      </w:tr>
      <w:tr w:rsidR="00645059" w:rsidRPr="00C5354C" w14:paraId="76F16F57" w14:textId="77777777" w:rsidTr="00645059">
        <w:trPr>
          <w:trHeight w:val="426"/>
        </w:trPr>
        <w:tc>
          <w:tcPr>
            <w:tcW w:w="1142" w:type="pct"/>
            <w:vMerge/>
            <w:tcBorders>
              <w:top w:val="nil"/>
            </w:tcBorders>
            <w:shd w:val="clear" w:color="auto" w:fill="auto"/>
            <w:vAlign w:val="center"/>
          </w:tcPr>
          <w:p w14:paraId="37A0D5A6" w14:textId="77777777" w:rsidR="00645059" w:rsidRPr="005B1269" w:rsidRDefault="00645059" w:rsidP="00645059">
            <w:pPr>
              <w:spacing w:line="240" w:lineRule="auto"/>
              <w:rPr>
                <w:rFonts w:cs="Times New Roman"/>
                <w:szCs w:val="24"/>
              </w:rPr>
            </w:pPr>
          </w:p>
        </w:tc>
        <w:tc>
          <w:tcPr>
            <w:tcW w:w="1079" w:type="pct"/>
            <w:shd w:val="clear" w:color="auto" w:fill="auto"/>
            <w:vAlign w:val="center"/>
          </w:tcPr>
          <w:p w14:paraId="30311D78" w14:textId="77777777" w:rsidR="00645059" w:rsidRPr="005B1269" w:rsidRDefault="00645059" w:rsidP="00645059">
            <w:pPr>
              <w:pStyle w:val="TableParagraph"/>
              <w:ind w:left="108" w:right="101"/>
              <w:rPr>
                <w:szCs w:val="24"/>
              </w:rPr>
            </w:pPr>
            <w:r w:rsidRPr="005B1269">
              <w:rPr>
                <w:szCs w:val="24"/>
              </w:rPr>
              <w:t>Taban külü işleme</w:t>
            </w:r>
          </w:p>
        </w:tc>
        <w:tc>
          <w:tcPr>
            <w:tcW w:w="1134" w:type="pct"/>
            <w:vMerge/>
            <w:tcBorders>
              <w:top w:val="nil"/>
            </w:tcBorders>
            <w:shd w:val="clear" w:color="auto" w:fill="auto"/>
            <w:vAlign w:val="center"/>
          </w:tcPr>
          <w:p w14:paraId="6744481A" w14:textId="77777777" w:rsidR="00645059" w:rsidRPr="005B1269" w:rsidRDefault="00645059" w:rsidP="00645059">
            <w:pPr>
              <w:spacing w:line="240" w:lineRule="auto"/>
              <w:rPr>
                <w:rFonts w:cs="Times New Roman"/>
                <w:szCs w:val="24"/>
              </w:rPr>
            </w:pPr>
          </w:p>
        </w:tc>
        <w:tc>
          <w:tcPr>
            <w:tcW w:w="713" w:type="pct"/>
            <w:shd w:val="clear" w:color="auto" w:fill="auto"/>
            <w:vAlign w:val="center"/>
          </w:tcPr>
          <w:p w14:paraId="418F0089" w14:textId="77777777" w:rsidR="00645059" w:rsidRPr="005B1269" w:rsidRDefault="00645059" w:rsidP="00645059">
            <w:pPr>
              <w:pStyle w:val="TableParagraph"/>
              <w:ind w:left="109" w:right="100"/>
              <w:rPr>
                <w:szCs w:val="24"/>
              </w:rPr>
            </w:pPr>
            <w:r w:rsidRPr="005B1269">
              <w:rPr>
                <w:szCs w:val="24"/>
              </w:rPr>
              <w:t>Altı ayda bir</w:t>
            </w:r>
          </w:p>
        </w:tc>
        <w:tc>
          <w:tcPr>
            <w:tcW w:w="932" w:type="pct"/>
            <w:vMerge/>
            <w:tcBorders>
              <w:top w:val="nil"/>
            </w:tcBorders>
            <w:shd w:val="clear" w:color="auto" w:fill="auto"/>
            <w:vAlign w:val="center"/>
          </w:tcPr>
          <w:p w14:paraId="2614619C" w14:textId="77777777" w:rsidR="00645059" w:rsidRPr="005B1269" w:rsidRDefault="00645059" w:rsidP="00645059">
            <w:pPr>
              <w:spacing w:line="240" w:lineRule="auto"/>
              <w:rPr>
                <w:rFonts w:cs="Times New Roman"/>
                <w:szCs w:val="24"/>
              </w:rPr>
            </w:pPr>
          </w:p>
        </w:tc>
      </w:tr>
      <w:tr w:rsidR="00645059" w:rsidRPr="00C5354C" w14:paraId="0BC0A2EE" w14:textId="77777777" w:rsidTr="00645059">
        <w:trPr>
          <w:trHeight w:val="828"/>
        </w:trPr>
        <w:tc>
          <w:tcPr>
            <w:tcW w:w="5000" w:type="pct"/>
            <w:gridSpan w:val="5"/>
            <w:shd w:val="clear" w:color="auto" w:fill="auto"/>
            <w:vAlign w:val="center"/>
          </w:tcPr>
          <w:p w14:paraId="27495C5C" w14:textId="77777777" w:rsidR="00645059" w:rsidRPr="00BF5638" w:rsidRDefault="00645059" w:rsidP="00D938DD">
            <w:pPr>
              <w:pStyle w:val="TableParagraph"/>
              <w:numPr>
                <w:ilvl w:val="0"/>
                <w:numId w:val="19"/>
              </w:numPr>
              <w:tabs>
                <w:tab w:val="left" w:pos="343"/>
              </w:tabs>
              <w:ind w:left="110" w:hanging="89"/>
              <w:rPr>
                <w:sz w:val="20"/>
                <w:szCs w:val="24"/>
              </w:rPr>
            </w:pPr>
            <w:r w:rsidRPr="00BF5638">
              <w:rPr>
                <w:sz w:val="20"/>
                <w:szCs w:val="24"/>
              </w:rPr>
              <w:t>İzleme sıklığı, emisyonların yeterince kararlı olduğunun kanıtlanması halinde en az altı ayda bir olabilir.</w:t>
            </w:r>
          </w:p>
          <w:p w14:paraId="446903B9" w14:textId="77777777" w:rsidR="00645059" w:rsidRPr="00C5354C" w:rsidRDefault="00645059" w:rsidP="00D938DD">
            <w:pPr>
              <w:pStyle w:val="TableParagraph"/>
              <w:numPr>
                <w:ilvl w:val="0"/>
                <w:numId w:val="19"/>
              </w:numPr>
              <w:tabs>
                <w:tab w:val="left" w:pos="377"/>
              </w:tabs>
              <w:ind w:left="110" w:right="102" w:hanging="89"/>
              <w:rPr>
                <w:szCs w:val="24"/>
              </w:rPr>
            </w:pPr>
            <w:r w:rsidRPr="00BF5638">
              <w:rPr>
                <w:sz w:val="20"/>
                <w:szCs w:val="24"/>
              </w:rPr>
              <w:t>Günlük 24 saatlik akışa orantılı kompozit örnekleme ölçümlerinin yerini, günlük nokta numune ölçümleri alabilir.</w:t>
            </w:r>
          </w:p>
        </w:tc>
      </w:tr>
    </w:tbl>
    <w:p w14:paraId="78374C50" w14:textId="77777777" w:rsidR="00645059" w:rsidRPr="00C5354C" w:rsidRDefault="00645059" w:rsidP="00645059">
      <w:pPr>
        <w:spacing w:before="91" w:line="276" w:lineRule="auto"/>
        <w:ind w:right="272"/>
        <w:rPr>
          <w:rFonts w:cs="Times New Roman"/>
          <w:b/>
          <w:szCs w:val="24"/>
        </w:rPr>
      </w:pPr>
    </w:p>
    <w:p w14:paraId="7C77A0AE" w14:textId="7B1A8BFE" w:rsidR="00645059" w:rsidRPr="00C5354C" w:rsidRDefault="00645059" w:rsidP="00645059">
      <w:pPr>
        <w:spacing w:before="91" w:line="276" w:lineRule="auto"/>
        <w:ind w:right="272"/>
        <w:rPr>
          <w:rFonts w:cs="Times New Roman"/>
          <w:b/>
          <w:szCs w:val="24"/>
        </w:rPr>
      </w:pPr>
      <w:r w:rsidRPr="00C5354C">
        <w:rPr>
          <w:rFonts w:cs="Times New Roman"/>
          <w:b/>
          <w:szCs w:val="24"/>
        </w:rPr>
        <w:t>MET 7:</w:t>
      </w:r>
      <w:r w:rsidR="008773F3">
        <w:rPr>
          <w:rFonts w:cs="Times New Roman"/>
          <w:b/>
          <w:szCs w:val="24"/>
        </w:rPr>
        <w:t xml:space="preserve"> </w:t>
      </w:r>
      <w:r w:rsidRPr="00C5354C">
        <w:rPr>
          <w:rFonts w:cs="Times New Roman"/>
          <w:szCs w:val="24"/>
        </w:rPr>
        <w:t>Yakma tesisi</w:t>
      </w:r>
      <w:r w:rsidR="002D57A5">
        <w:rPr>
          <w:rFonts w:cs="Times New Roman"/>
          <w:szCs w:val="24"/>
        </w:rPr>
        <w:t>ndeki</w:t>
      </w:r>
      <w:r w:rsidRPr="00C5354C">
        <w:rPr>
          <w:rFonts w:cs="Times New Roman"/>
          <w:szCs w:val="24"/>
        </w:rPr>
        <w:t xml:space="preserve"> cüruf ve taban külü</w:t>
      </w:r>
      <w:r w:rsidR="002D57A5">
        <w:rPr>
          <w:rFonts w:cs="Times New Roman"/>
          <w:szCs w:val="24"/>
        </w:rPr>
        <w:t>ndeki</w:t>
      </w:r>
      <w:r w:rsidRPr="00C5354C">
        <w:rPr>
          <w:rFonts w:cs="Times New Roman"/>
          <w:szCs w:val="24"/>
        </w:rPr>
        <w:t xml:space="preserve"> yanmamış maddelerin</w:t>
      </w:r>
      <w:r w:rsidR="002D57A5">
        <w:rPr>
          <w:rFonts w:cs="Times New Roman"/>
          <w:szCs w:val="24"/>
        </w:rPr>
        <w:t xml:space="preserve"> içeriğini</w:t>
      </w:r>
      <w:r w:rsidRPr="00C5354C">
        <w:rPr>
          <w:rFonts w:cs="Times New Roman"/>
          <w:szCs w:val="24"/>
        </w:rPr>
        <w:t xml:space="preserve">, en az aşağıda belirtilen sıklıkta ve EN standartlarına uygun olarak </w:t>
      </w:r>
      <w:r w:rsidR="002D57A5">
        <w:rPr>
          <w:rFonts w:cs="Times New Roman"/>
          <w:bCs/>
          <w:szCs w:val="24"/>
        </w:rPr>
        <w:t>izlenir</w:t>
      </w:r>
      <w:r w:rsidRPr="00C5354C">
        <w:rPr>
          <w:rFonts w:cs="Times New Roman"/>
          <w:bCs/>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19"/>
        <w:gridCol w:w="2545"/>
        <w:gridCol w:w="1803"/>
        <w:gridCol w:w="1995"/>
      </w:tblGrid>
      <w:tr w:rsidR="00645059" w:rsidRPr="00C5354C" w14:paraId="5FB2F8F9" w14:textId="77777777" w:rsidTr="00645059">
        <w:trPr>
          <w:trHeight w:val="688"/>
        </w:trPr>
        <w:tc>
          <w:tcPr>
            <w:tcW w:w="1500" w:type="pct"/>
            <w:shd w:val="clear" w:color="auto" w:fill="auto"/>
            <w:vAlign w:val="center"/>
          </w:tcPr>
          <w:p w14:paraId="145C2A93" w14:textId="77777777" w:rsidR="00645059" w:rsidRPr="00C5354C" w:rsidRDefault="00645059" w:rsidP="00645059">
            <w:pPr>
              <w:pStyle w:val="TableParagraph"/>
              <w:ind w:left="107"/>
              <w:rPr>
                <w:b/>
                <w:szCs w:val="24"/>
              </w:rPr>
            </w:pPr>
            <w:r w:rsidRPr="00C5354C">
              <w:rPr>
                <w:b/>
                <w:szCs w:val="24"/>
              </w:rPr>
              <w:t>Parametre</w:t>
            </w:r>
          </w:p>
        </w:tc>
        <w:tc>
          <w:tcPr>
            <w:tcW w:w="1404" w:type="pct"/>
            <w:shd w:val="clear" w:color="auto" w:fill="auto"/>
            <w:vAlign w:val="center"/>
          </w:tcPr>
          <w:p w14:paraId="2EDA0A84" w14:textId="77777777" w:rsidR="00645059" w:rsidRPr="00C5354C" w:rsidRDefault="00645059" w:rsidP="00645059">
            <w:pPr>
              <w:pStyle w:val="TableParagraph"/>
              <w:ind w:left="671"/>
              <w:rPr>
                <w:b/>
                <w:szCs w:val="24"/>
              </w:rPr>
            </w:pPr>
            <w:r w:rsidRPr="00C5354C">
              <w:rPr>
                <w:b/>
                <w:szCs w:val="24"/>
              </w:rPr>
              <w:t>Standart(lar)</w:t>
            </w:r>
          </w:p>
        </w:tc>
        <w:tc>
          <w:tcPr>
            <w:tcW w:w="995" w:type="pct"/>
            <w:shd w:val="clear" w:color="auto" w:fill="auto"/>
            <w:vAlign w:val="center"/>
          </w:tcPr>
          <w:p w14:paraId="7DD23DDF" w14:textId="77777777" w:rsidR="00645059" w:rsidRPr="00C5354C" w:rsidRDefault="00645059" w:rsidP="00645059">
            <w:pPr>
              <w:pStyle w:val="TableParagraph"/>
              <w:jc w:val="center"/>
              <w:rPr>
                <w:b/>
                <w:szCs w:val="24"/>
              </w:rPr>
            </w:pPr>
            <w:r w:rsidRPr="00C5354C">
              <w:rPr>
                <w:b/>
                <w:szCs w:val="24"/>
              </w:rPr>
              <w:t>Minimum İzleme sıklığı</w:t>
            </w:r>
          </w:p>
        </w:tc>
        <w:tc>
          <w:tcPr>
            <w:tcW w:w="1100" w:type="pct"/>
            <w:shd w:val="clear" w:color="auto" w:fill="auto"/>
            <w:vAlign w:val="center"/>
          </w:tcPr>
          <w:p w14:paraId="059C7EA3" w14:textId="77777777" w:rsidR="00645059" w:rsidRPr="00C5354C" w:rsidRDefault="00645059" w:rsidP="00645059">
            <w:pPr>
              <w:pStyle w:val="TableParagraph"/>
              <w:ind w:right="78"/>
              <w:jc w:val="center"/>
              <w:rPr>
                <w:b/>
                <w:szCs w:val="24"/>
              </w:rPr>
            </w:pPr>
            <w:r w:rsidRPr="00C5354C">
              <w:rPr>
                <w:b/>
                <w:szCs w:val="24"/>
              </w:rPr>
              <w:t>Aşağıdakilerle ilişkili izleme</w:t>
            </w:r>
          </w:p>
        </w:tc>
      </w:tr>
      <w:tr w:rsidR="00645059" w:rsidRPr="00C5354C" w14:paraId="0471B1EF" w14:textId="77777777" w:rsidTr="00645059">
        <w:trPr>
          <w:trHeight w:val="460"/>
        </w:trPr>
        <w:tc>
          <w:tcPr>
            <w:tcW w:w="1500" w:type="pct"/>
            <w:shd w:val="clear" w:color="auto" w:fill="auto"/>
            <w:vAlign w:val="center"/>
          </w:tcPr>
          <w:p w14:paraId="7006466A" w14:textId="2E340F23" w:rsidR="00645059" w:rsidRPr="00C5354C" w:rsidRDefault="002D57A5" w:rsidP="00645059">
            <w:pPr>
              <w:pStyle w:val="TableParagraph"/>
              <w:ind w:left="107"/>
              <w:rPr>
                <w:szCs w:val="24"/>
              </w:rPr>
            </w:pPr>
            <w:r>
              <w:rPr>
                <w:szCs w:val="24"/>
              </w:rPr>
              <w:t>Yanma</w:t>
            </w:r>
            <w:r w:rsidR="00645059" w:rsidRPr="00C5354C">
              <w:rPr>
                <w:szCs w:val="24"/>
              </w:rPr>
              <w:t xml:space="preserve"> kaybı (</w:t>
            </w:r>
            <w:r w:rsidR="00645059" w:rsidRPr="00C5354C">
              <w:rPr>
                <w:szCs w:val="24"/>
                <w:vertAlign w:val="superscript"/>
              </w:rPr>
              <w:t>1</w:t>
            </w:r>
            <w:r w:rsidR="00645059" w:rsidRPr="00C5354C">
              <w:rPr>
                <w:szCs w:val="24"/>
              </w:rPr>
              <w:t>)</w:t>
            </w:r>
          </w:p>
        </w:tc>
        <w:tc>
          <w:tcPr>
            <w:tcW w:w="1404" w:type="pct"/>
            <w:shd w:val="clear" w:color="auto" w:fill="auto"/>
            <w:vAlign w:val="center"/>
          </w:tcPr>
          <w:p w14:paraId="3BC8482B" w14:textId="79D66E40" w:rsidR="00645059" w:rsidRPr="00C5354C" w:rsidRDefault="00D66717" w:rsidP="00645059">
            <w:pPr>
              <w:pStyle w:val="TableParagraph"/>
              <w:tabs>
                <w:tab w:val="left" w:pos="581"/>
                <w:tab w:val="left" w:pos="1293"/>
                <w:tab w:val="left" w:pos="1792"/>
              </w:tabs>
              <w:ind w:left="105"/>
              <w:rPr>
                <w:szCs w:val="24"/>
              </w:rPr>
            </w:pPr>
            <w:r w:rsidRPr="00C5354C">
              <w:rPr>
                <w:szCs w:val="24"/>
              </w:rPr>
              <w:t xml:space="preserve">TS </w:t>
            </w:r>
            <w:r w:rsidR="00645059" w:rsidRPr="00C5354C">
              <w:rPr>
                <w:szCs w:val="24"/>
              </w:rPr>
              <w:t>EN</w:t>
            </w:r>
            <w:r w:rsidR="00645059" w:rsidRPr="00C5354C">
              <w:rPr>
                <w:szCs w:val="24"/>
              </w:rPr>
              <w:tab/>
              <w:t>14899</w:t>
            </w:r>
            <w:r w:rsidR="00645059" w:rsidRPr="00C5354C">
              <w:rPr>
                <w:szCs w:val="24"/>
              </w:rPr>
              <w:tab/>
            </w:r>
          </w:p>
        </w:tc>
        <w:tc>
          <w:tcPr>
            <w:tcW w:w="995" w:type="pct"/>
            <w:vMerge w:val="restart"/>
            <w:shd w:val="clear" w:color="auto" w:fill="auto"/>
            <w:vAlign w:val="center"/>
          </w:tcPr>
          <w:p w14:paraId="0D85769C" w14:textId="77777777" w:rsidR="00645059" w:rsidRPr="00C5354C" w:rsidRDefault="00645059" w:rsidP="00645059">
            <w:pPr>
              <w:pStyle w:val="TableParagraph"/>
              <w:ind w:left="539" w:hanging="387"/>
              <w:rPr>
                <w:szCs w:val="24"/>
              </w:rPr>
            </w:pPr>
            <w:r w:rsidRPr="00C5354C">
              <w:rPr>
                <w:szCs w:val="24"/>
              </w:rPr>
              <w:t>Üç ayda bir</w:t>
            </w:r>
          </w:p>
        </w:tc>
        <w:tc>
          <w:tcPr>
            <w:tcW w:w="1100" w:type="pct"/>
            <w:vMerge w:val="restart"/>
            <w:shd w:val="clear" w:color="auto" w:fill="auto"/>
            <w:vAlign w:val="center"/>
          </w:tcPr>
          <w:p w14:paraId="5424021B" w14:textId="77777777" w:rsidR="00645059" w:rsidRPr="00C5354C" w:rsidRDefault="002D3A74" w:rsidP="00645059">
            <w:pPr>
              <w:pStyle w:val="TableParagraph"/>
              <w:ind w:left="594"/>
              <w:rPr>
                <w:szCs w:val="24"/>
              </w:rPr>
            </w:pPr>
            <w:hyperlink w:anchor="_bookmark624" w:history="1">
              <w:r w:rsidR="00645059" w:rsidRPr="00C5354C">
                <w:rPr>
                  <w:szCs w:val="24"/>
                </w:rPr>
                <w:t>MET 14</w:t>
              </w:r>
            </w:hyperlink>
          </w:p>
        </w:tc>
      </w:tr>
      <w:tr w:rsidR="00645059" w:rsidRPr="00C5354C" w14:paraId="16166EDC" w14:textId="77777777" w:rsidTr="00645059">
        <w:trPr>
          <w:trHeight w:val="460"/>
        </w:trPr>
        <w:tc>
          <w:tcPr>
            <w:tcW w:w="1500" w:type="pct"/>
            <w:shd w:val="clear" w:color="auto" w:fill="auto"/>
            <w:vAlign w:val="center"/>
          </w:tcPr>
          <w:p w14:paraId="18C3D56C" w14:textId="77777777" w:rsidR="00645059" w:rsidRPr="00C5354C" w:rsidRDefault="00645059" w:rsidP="00645059">
            <w:pPr>
              <w:pStyle w:val="TableParagraph"/>
              <w:ind w:left="107"/>
              <w:rPr>
                <w:szCs w:val="24"/>
              </w:rPr>
            </w:pPr>
            <w:r w:rsidRPr="00C5354C">
              <w:rPr>
                <w:szCs w:val="24"/>
              </w:rPr>
              <w:t>Toplam organik karbon (</w:t>
            </w:r>
            <w:r w:rsidRPr="00C5354C">
              <w:rPr>
                <w:szCs w:val="24"/>
                <w:vertAlign w:val="superscript"/>
              </w:rPr>
              <w:t>1</w:t>
            </w:r>
            <w:r w:rsidRPr="00C5354C">
              <w:rPr>
                <w:szCs w:val="24"/>
              </w:rPr>
              <w:t>) (</w:t>
            </w:r>
            <w:r w:rsidRPr="00C5354C">
              <w:rPr>
                <w:szCs w:val="24"/>
                <w:vertAlign w:val="superscript"/>
              </w:rPr>
              <w:t>2</w:t>
            </w:r>
            <w:r w:rsidRPr="00C5354C">
              <w:rPr>
                <w:szCs w:val="24"/>
              </w:rPr>
              <w:t>)</w:t>
            </w:r>
          </w:p>
        </w:tc>
        <w:tc>
          <w:tcPr>
            <w:tcW w:w="1404" w:type="pct"/>
            <w:shd w:val="clear" w:color="auto" w:fill="auto"/>
            <w:vAlign w:val="center"/>
          </w:tcPr>
          <w:p w14:paraId="2BDF6188" w14:textId="58E319A7" w:rsidR="00645059" w:rsidRPr="00C5354C" w:rsidRDefault="00D66717" w:rsidP="00645059">
            <w:pPr>
              <w:pStyle w:val="TableParagraph"/>
              <w:tabs>
                <w:tab w:val="left" w:pos="581"/>
                <w:tab w:val="left" w:pos="1293"/>
                <w:tab w:val="left" w:pos="1792"/>
              </w:tabs>
              <w:ind w:left="105"/>
              <w:rPr>
                <w:szCs w:val="24"/>
              </w:rPr>
            </w:pPr>
            <w:r w:rsidRPr="00C5354C">
              <w:rPr>
                <w:szCs w:val="24"/>
              </w:rPr>
              <w:t xml:space="preserve">TS </w:t>
            </w:r>
            <w:r w:rsidR="00645059" w:rsidRPr="00C5354C">
              <w:rPr>
                <w:szCs w:val="24"/>
              </w:rPr>
              <w:t>EN</w:t>
            </w:r>
            <w:r w:rsidR="00645059" w:rsidRPr="00C5354C">
              <w:rPr>
                <w:szCs w:val="24"/>
              </w:rPr>
              <w:tab/>
              <w:t>14899</w:t>
            </w:r>
            <w:r w:rsidR="00645059" w:rsidRPr="00C5354C">
              <w:rPr>
                <w:szCs w:val="24"/>
              </w:rPr>
              <w:tab/>
              <w:t xml:space="preserve">ve </w:t>
            </w:r>
            <w:r w:rsidRPr="00C5354C">
              <w:rPr>
                <w:szCs w:val="24"/>
              </w:rPr>
              <w:t xml:space="preserve">TS </w:t>
            </w:r>
            <w:r w:rsidR="00645059" w:rsidRPr="00C5354C">
              <w:rPr>
                <w:szCs w:val="24"/>
              </w:rPr>
              <w:t xml:space="preserve">EN 13137 </w:t>
            </w:r>
          </w:p>
        </w:tc>
        <w:tc>
          <w:tcPr>
            <w:tcW w:w="995" w:type="pct"/>
            <w:vMerge/>
            <w:tcBorders>
              <w:top w:val="nil"/>
            </w:tcBorders>
            <w:shd w:val="clear" w:color="auto" w:fill="auto"/>
            <w:vAlign w:val="center"/>
          </w:tcPr>
          <w:p w14:paraId="33AD7B52" w14:textId="77777777" w:rsidR="00645059" w:rsidRPr="00C5354C" w:rsidRDefault="00645059" w:rsidP="00645059">
            <w:pPr>
              <w:spacing w:line="240" w:lineRule="auto"/>
              <w:rPr>
                <w:rFonts w:cs="Times New Roman"/>
                <w:szCs w:val="24"/>
              </w:rPr>
            </w:pPr>
          </w:p>
        </w:tc>
        <w:tc>
          <w:tcPr>
            <w:tcW w:w="1100" w:type="pct"/>
            <w:vMerge/>
            <w:tcBorders>
              <w:top w:val="nil"/>
            </w:tcBorders>
            <w:shd w:val="clear" w:color="auto" w:fill="auto"/>
            <w:vAlign w:val="center"/>
          </w:tcPr>
          <w:p w14:paraId="2160B542" w14:textId="77777777" w:rsidR="00645059" w:rsidRPr="00C5354C" w:rsidRDefault="00645059" w:rsidP="00645059">
            <w:pPr>
              <w:spacing w:line="240" w:lineRule="auto"/>
              <w:rPr>
                <w:rFonts w:cs="Times New Roman"/>
                <w:szCs w:val="24"/>
              </w:rPr>
            </w:pPr>
          </w:p>
        </w:tc>
      </w:tr>
      <w:tr w:rsidR="00645059" w:rsidRPr="00C5354C" w14:paraId="6B75427E" w14:textId="77777777" w:rsidTr="00645059">
        <w:trPr>
          <w:trHeight w:val="414"/>
        </w:trPr>
        <w:tc>
          <w:tcPr>
            <w:tcW w:w="5000" w:type="pct"/>
            <w:gridSpan w:val="4"/>
            <w:shd w:val="clear" w:color="auto" w:fill="auto"/>
            <w:vAlign w:val="center"/>
          </w:tcPr>
          <w:p w14:paraId="75A7A524" w14:textId="1E35899C" w:rsidR="00645059" w:rsidRPr="00C5354C" w:rsidRDefault="002D57A5" w:rsidP="00D938DD">
            <w:pPr>
              <w:pStyle w:val="TableParagraph"/>
              <w:numPr>
                <w:ilvl w:val="0"/>
                <w:numId w:val="20"/>
              </w:numPr>
              <w:tabs>
                <w:tab w:val="left" w:pos="365"/>
              </w:tabs>
              <w:ind w:hanging="258"/>
              <w:rPr>
                <w:szCs w:val="24"/>
              </w:rPr>
            </w:pPr>
            <w:r>
              <w:rPr>
                <w:szCs w:val="24"/>
              </w:rPr>
              <w:t>Yanma</w:t>
            </w:r>
            <w:r w:rsidR="00645059" w:rsidRPr="00C5354C">
              <w:rPr>
                <w:szCs w:val="24"/>
              </w:rPr>
              <w:t xml:space="preserve"> kaybı veya toplam organik karbon izlenir.</w:t>
            </w:r>
          </w:p>
          <w:p w14:paraId="3B775143" w14:textId="77777777" w:rsidR="00645059" w:rsidRPr="00C5354C" w:rsidRDefault="00645059" w:rsidP="00D938DD">
            <w:pPr>
              <w:pStyle w:val="TableParagraph"/>
              <w:numPr>
                <w:ilvl w:val="0"/>
                <w:numId w:val="20"/>
              </w:numPr>
              <w:tabs>
                <w:tab w:val="left" w:pos="334"/>
              </w:tabs>
              <w:ind w:left="333" w:hanging="227"/>
              <w:rPr>
                <w:szCs w:val="24"/>
              </w:rPr>
            </w:pPr>
            <w:r w:rsidRPr="00C5354C">
              <w:rPr>
                <w:szCs w:val="24"/>
              </w:rPr>
              <w:t>Elemental karbon (örneğin, DIN 19539’a göre belirlenir), ölçüm sonucundan çıkarılabilir.</w:t>
            </w:r>
          </w:p>
        </w:tc>
      </w:tr>
    </w:tbl>
    <w:p w14:paraId="0C84BCBC" w14:textId="77777777" w:rsidR="00645059" w:rsidRPr="00C5354C" w:rsidRDefault="00645059" w:rsidP="00645059">
      <w:pPr>
        <w:rPr>
          <w:rFonts w:cs="Times New Roman"/>
          <w:b/>
          <w:szCs w:val="24"/>
        </w:rPr>
      </w:pPr>
      <w:bookmarkStart w:id="229" w:name="_Toc154827342"/>
    </w:p>
    <w:p w14:paraId="5B492D6B" w14:textId="26DA52C1" w:rsidR="00645059" w:rsidRPr="00C5354C" w:rsidRDefault="00645059" w:rsidP="00645059">
      <w:pPr>
        <w:rPr>
          <w:rFonts w:cs="Times New Roman"/>
          <w:szCs w:val="24"/>
        </w:rPr>
      </w:pPr>
      <w:r w:rsidRPr="00C5354C">
        <w:rPr>
          <w:rFonts w:cs="Times New Roman"/>
          <w:b/>
          <w:szCs w:val="24"/>
        </w:rPr>
        <w:t>MET 8:</w:t>
      </w:r>
      <w:r w:rsidR="008773F3">
        <w:rPr>
          <w:rFonts w:cs="Times New Roman"/>
          <w:b/>
          <w:szCs w:val="24"/>
        </w:rPr>
        <w:t xml:space="preserve"> </w:t>
      </w:r>
      <w:r w:rsidR="004E1073">
        <w:rPr>
          <w:rFonts w:cs="Times New Roman"/>
          <w:szCs w:val="24"/>
        </w:rPr>
        <w:t>KOK</w:t>
      </w:r>
      <w:r w:rsidRPr="00C5354C">
        <w:rPr>
          <w:rFonts w:cs="Times New Roman"/>
          <w:szCs w:val="24"/>
        </w:rPr>
        <w:t xml:space="preserve"> içeren tehlikeli atığın yakılması için MET, yakma tesisinin işletmeye alınması</w:t>
      </w:r>
      <w:r w:rsidR="004E1073">
        <w:rPr>
          <w:rFonts w:cs="Times New Roman"/>
          <w:szCs w:val="24"/>
        </w:rPr>
        <w:t>ndan sonra</w:t>
      </w:r>
      <w:r w:rsidRPr="00C5354C">
        <w:rPr>
          <w:rFonts w:cs="Times New Roman"/>
          <w:szCs w:val="24"/>
        </w:rPr>
        <w:t xml:space="preserve"> ve çıkış </w:t>
      </w:r>
      <w:proofErr w:type="gramStart"/>
      <w:r w:rsidRPr="00C5354C">
        <w:rPr>
          <w:rFonts w:cs="Times New Roman"/>
          <w:szCs w:val="24"/>
        </w:rPr>
        <w:t>akı</w:t>
      </w:r>
      <w:r w:rsidR="004E1073">
        <w:rPr>
          <w:rFonts w:cs="Times New Roman"/>
          <w:szCs w:val="24"/>
        </w:rPr>
        <w:t>ş</w:t>
      </w:r>
      <w:r w:rsidRPr="00C5354C">
        <w:rPr>
          <w:rFonts w:cs="Times New Roman"/>
          <w:szCs w:val="24"/>
        </w:rPr>
        <w:t>ların</w:t>
      </w:r>
      <w:r w:rsidR="004E1073">
        <w:rPr>
          <w:rFonts w:cs="Times New Roman"/>
          <w:szCs w:val="24"/>
        </w:rPr>
        <w:t>daki</w:t>
      </w:r>
      <w:r w:rsidRPr="00C5354C">
        <w:rPr>
          <w:rFonts w:cs="Times New Roman"/>
          <w:szCs w:val="24"/>
        </w:rPr>
        <w:t xml:space="preserve">  </w:t>
      </w:r>
      <w:r w:rsidR="004E1073">
        <w:rPr>
          <w:rFonts w:cs="Times New Roman"/>
          <w:szCs w:val="24"/>
        </w:rPr>
        <w:t>KOK</w:t>
      </w:r>
      <w:proofErr w:type="gramEnd"/>
      <w:r w:rsidR="00D07993">
        <w:rPr>
          <w:rFonts w:cs="Times New Roman"/>
          <w:szCs w:val="24"/>
        </w:rPr>
        <w:t xml:space="preserve"> içeriğini</w:t>
      </w:r>
      <w:r w:rsidRPr="00C5354C">
        <w:rPr>
          <w:rFonts w:cs="Times New Roman"/>
          <w:szCs w:val="24"/>
        </w:rPr>
        <w:t xml:space="preserve"> büyük ölçüde etkileyebilecek her değişiklik sonrasında çıkış akı</w:t>
      </w:r>
      <w:r w:rsidR="00D07993">
        <w:rPr>
          <w:rFonts w:cs="Times New Roman"/>
          <w:szCs w:val="24"/>
        </w:rPr>
        <w:t>ş</w:t>
      </w:r>
      <w:r w:rsidRPr="00C5354C">
        <w:rPr>
          <w:rFonts w:cs="Times New Roman"/>
          <w:szCs w:val="24"/>
        </w:rPr>
        <w:t>ların</w:t>
      </w:r>
      <w:r w:rsidR="00F85182">
        <w:rPr>
          <w:rFonts w:cs="Times New Roman"/>
          <w:szCs w:val="24"/>
        </w:rPr>
        <w:t xml:space="preserve"> </w:t>
      </w:r>
      <w:r w:rsidR="00D07993" w:rsidRPr="00C5354C">
        <w:rPr>
          <w:rFonts w:cs="Times New Roman"/>
          <w:szCs w:val="24"/>
        </w:rPr>
        <w:t>(örneğin, cüruf ve taban külü, baca gazı, atıksu)</w:t>
      </w:r>
      <w:r w:rsidRPr="00C5354C">
        <w:rPr>
          <w:rFonts w:cs="Times New Roman"/>
          <w:szCs w:val="24"/>
        </w:rPr>
        <w:t xml:space="preserve"> </w:t>
      </w:r>
      <w:r w:rsidR="00D07993">
        <w:rPr>
          <w:rFonts w:cs="Times New Roman"/>
          <w:szCs w:val="24"/>
        </w:rPr>
        <w:t xml:space="preserve">KOK içeriğinin </w:t>
      </w:r>
      <w:r w:rsidRPr="00C5354C">
        <w:rPr>
          <w:rFonts w:cs="Times New Roman"/>
          <w:szCs w:val="24"/>
        </w:rPr>
        <w:t xml:space="preserve"> belirle</w:t>
      </w:r>
      <w:bookmarkEnd w:id="229"/>
      <w:r w:rsidR="00D07993">
        <w:rPr>
          <w:rFonts w:cs="Times New Roman"/>
          <w:bCs/>
          <w:szCs w:val="24"/>
        </w:rPr>
        <w:t>nmesi</w:t>
      </w:r>
      <w:r w:rsidRPr="00C5354C">
        <w:rPr>
          <w:rFonts w:cs="Times New Roman"/>
          <w:bCs/>
          <w:szCs w:val="24"/>
        </w:rPr>
        <w:t>.</w:t>
      </w:r>
    </w:p>
    <w:p w14:paraId="216059C2" w14:textId="77777777" w:rsidR="00645059" w:rsidRPr="00C5354C" w:rsidRDefault="00645059" w:rsidP="00CD5141">
      <w:pPr>
        <w:rPr>
          <w:rFonts w:cs="Times New Roman"/>
          <w:b/>
          <w:szCs w:val="24"/>
        </w:rPr>
      </w:pPr>
      <w:r w:rsidRPr="00C5354C">
        <w:rPr>
          <w:rFonts w:cs="Times New Roman"/>
          <w:b/>
          <w:szCs w:val="24"/>
        </w:rPr>
        <w:t>Tanım</w:t>
      </w:r>
    </w:p>
    <w:p w14:paraId="086032EF" w14:textId="69C8E38F" w:rsidR="00645059" w:rsidRPr="00C5354C" w:rsidRDefault="00645059" w:rsidP="00E0399C">
      <w:pPr>
        <w:pStyle w:val="TableParagraph"/>
        <w:spacing w:line="276" w:lineRule="auto"/>
        <w:ind w:left="110"/>
        <w:jc w:val="both"/>
        <w:rPr>
          <w:szCs w:val="24"/>
        </w:rPr>
      </w:pPr>
      <w:r w:rsidRPr="00C5354C">
        <w:rPr>
          <w:szCs w:val="24"/>
        </w:rPr>
        <w:t>Çıkış akı</w:t>
      </w:r>
      <w:r w:rsidR="00B51F8E">
        <w:rPr>
          <w:szCs w:val="24"/>
        </w:rPr>
        <w:t>ş</w:t>
      </w:r>
      <w:r w:rsidRPr="00C5354C">
        <w:rPr>
          <w:szCs w:val="24"/>
        </w:rPr>
        <w:t xml:space="preserve">larınının içerdiği </w:t>
      </w:r>
      <w:r w:rsidR="00B51F8E">
        <w:rPr>
          <w:szCs w:val="24"/>
        </w:rPr>
        <w:t>KOK</w:t>
      </w:r>
      <w:r w:rsidRPr="00C5354C">
        <w:rPr>
          <w:szCs w:val="24"/>
        </w:rPr>
        <w:t xml:space="preserve">, doğrudan ölçümler veya doğrudan yöntemlerle (örneğin uçucu kül, kuru </w:t>
      </w:r>
      <w:r w:rsidR="00E0399C">
        <w:rPr>
          <w:szCs w:val="24"/>
        </w:rPr>
        <w:t>b</w:t>
      </w:r>
      <w:r w:rsidR="00E0399C" w:rsidRPr="00C5354C">
        <w:rPr>
          <w:szCs w:val="24"/>
        </w:rPr>
        <w:t>aca gazı temizleme</w:t>
      </w:r>
      <w:r w:rsidR="00E0399C">
        <w:rPr>
          <w:szCs w:val="24"/>
        </w:rPr>
        <w:t xml:space="preserve"> </w:t>
      </w:r>
      <w:r w:rsidRPr="00C5354C">
        <w:rPr>
          <w:szCs w:val="24"/>
        </w:rPr>
        <w:t xml:space="preserve">atıkları, </w:t>
      </w:r>
      <w:r w:rsidR="00E0399C">
        <w:rPr>
          <w:szCs w:val="24"/>
        </w:rPr>
        <w:t>b</w:t>
      </w:r>
      <w:r w:rsidR="00E0399C" w:rsidRPr="00C5354C">
        <w:rPr>
          <w:szCs w:val="24"/>
        </w:rPr>
        <w:t>aca gazı temizleme</w:t>
      </w:r>
      <w:r w:rsidRPr="00C5354C">
        <w:rPr>
          <w:szCs w:val="24"/>
        </w:rPr>
        <w:t xml:space="preserve">den çıkan atıksu ve ilgili atıksu arıtma çamurundaki </w:t>
      </w:r>
      <w:proofErr w:type="gramStart"/>
      <w:r w:rsidR="00B51F8E">
        <w:rPr>
          <w:szCs w:val="24"/>
        </w:rPr>
        <w:t>kümülatif</w:t>
      </w:r>
      <w:r w:rsidRPr="00C5354C">
        <w:rPr>
          <w:szCs w:val="24"/>
        </w:rPr>
        <w:t xml:space="preserve"> </w:t>
      </w:r>
      <w:r w:rsidR="00E0399C">
        <w:rPr>
          <w:szCs w:val="24"/>
        </w:rPr>
        <w:t xml:space="preserve"> </w:t>
      </w:r>
      <w:r w:rsidR="00B51F8E">
        <w:rPr>
          <w:szCs w:val="24"/>
        </w:rPr>
        <w:t>KOK</w:t>
      </w:r>
      <w:proofErr w:type="gramEnd"/>
      <w:r w:rsidRPr="00C5354C">
        <w:rPr>
          <w:szCs w:val="24"/>
        </w:rPr>
        <w:t xml:space="preserve"> miktarı, </w:t>
      </w:r>
      <w:r w:rsidR="00E0399C">
        <w:rPr>
          <w:szCs w:val="24"/>
        </w:rPr>
        <w:t>b</w:t>
      </w:r>
      <w:r w:rsidR="00E0399C" w:rsidRPr="00C5354C">
        <w:rPr>
          <w:szCs w:val="24"/>
        </w:rPr>
        <w:t>aca gazı temizleme</w:t>
      </w:r>
      <w:r w:rsidR="00E0399C">
        <w:rPr>
          <w:szCs w:val="24"/>
        </w:rPr>
        <w:t xml:space="preserve"> </w:t>
      </w:r>
      <w:r w:rsidRPr="00C5354C">
        <w:rPr>
          <w:szCs w:val="24"/>
        </w:rPr>
        <w:t xml:space="preserve">sistemi öncesinde ve sonrasında baca gazının içerdiği </w:t>
      </w:r>
      <w:r w:rsidR="007C08E6">
        <w:rPr>
          <w:szCs w:val="24"/>
        </w:rPr>
        <w:t>KOK</w:t>
      </w:r>
      <w:r w:rsidRPr="00C5354C">
        <w:rPr>
          <w:szCs w:val="24"/>
        </w:rPr>
        <w:t>’</w:t>
      </w:r>
      <w:r w:rsidR="007C08E6">
        <w:rPr>
          <w:szCs w:val="24"/>
        </w:rPr>
        <w:t>un</w:t>
      </w:r>
      <w:r w:rsidRPr="00C5354C">
        <w:rPr>
          <w:szCs w:val="24"/>
        </w:rPr>
        <w:t xml:space="preserve"> izlenmesiyle belirlenebilir) veya tesisi temsil eden çalışmalara göre belirlenir. </w:t>
      </w:r>
    </w:p>
    <w:p w14:paraId="06944DAE" w14:textId="3767FA0A" w:rsidR="00CD5141" w:rsidRPr="00C5354C" w:rsidRDefault="00CD5141" w:rsidP="00CD5141">
      <w:pPr>
        <w:rPr>
          <w:rFonts w:cs="Times New Roman"/>
          <w:b/>
          <w:bCs/>
          <w:i/>
          <w:iCs/>
          <w:szCs w:val="24"/>
        </w:rPr>
      </w:pPr>
      <w:r w:rsidRPr="00C5354C">
        <w:rPr>
          <w:rFonts w:cs="Times New Roman"/>
          <w:b/>
          <w:bCs/>
          <w:i/>
          <w:iCs/>
          <w:szCs w:val="24"/>
        </w:rPr>
        <w:t>Uygulanabilirlik</w:t>
      </w:r>
    </w:p>
    <w:p w14:paraId="568296BC" w14:textId="2AF02362" w:rsidR="00CD5141" w:rsidRPr="00C5354C" w:rsidRDefault="00CD5141" w:rsidP="00CD5141">
      <w:pPr>
        <w:rPr>
          <w:rFonts w:cs="Times New Roman"/>
          <w:szCs w:val="24"/>
        </w:rPr>
      </w:pPr>
      <w:r w:rsidRPr="00C5354C">
        <w:rPr>
          <w:rFonts w:cs="Times New Roman"/>
          <w:szCs w:val="24"/>
        </w:rPr>
        <w:t>Sadece aşağıdaki tesisler için geçerlidir:</w:t>
      </w:r>
    </w:p>
    <w:p w14:paraId="6ADD8ACE" w14:textId="6B3F0168" w:rsidR="00CD5141" w:rsidRPr="00C5354C" w:rsidRDefault="00CD5141" w:rsidP="00CD5141">
      <w:pPr>
        <w:rPr>
          <w:rFonts w:cs="Times New Roman"/>
          <w:szCs w:val="24"/>
        </w:rPr>
      </w:pPr>
      <w:r w:rsidRPr="00C5354C">
        <w:rPr>
          <w:rFonts w:cs="Times New Roman"/>
          <w:szCs w:val="24"/>
        </w:rPr>
        <w:lastRenderedPageBreak/>
        <w:t>- yakma öncesi KOK seviyeleri 850/2004 sayılı Tüzük (EC) Ek IV ve değişikliklerinde tanımlanan konsantrasyon sınırlarını aşan tehlikeli atıkları yakan</w:t>
      </w:r>
      <w:r w:rsidR="00BA661A">
        <w:rPr>
          <w:rFonts w:cs="Times New Roman"/>
          <w:szCs w:val="24"/>
        </w:rPr>
        <w:t>.</w:t>
      </w:r>
    </w:p>
    <w:p w14:paraId="504156CC" w14:textId="6B25F5AE" w:rsidR="00CD5141" w:rsidRPr="00C5354C" w:rsidRDefault="00CD5141" w:rsidP="00CD5141">
      <w:pPr>
        <w:rPr>
          <w:rFonts w:cs="Times New Roman"/>
          <w:szCs w:val="24"/>
        </w:rPr>
      </w:pPr>
      <w:r w:rsidRPr="00C5354C">
        <w:rPr>
          <w:rFonts w:cs="Times New Roman"/>
          <w:szCs w:val="24"/>
        </w:rPr>
        <w:t>-UNEP teknik kılavuzları UNEP/CHW.13/6/Add.1/Rev.1 Bölüm IV.G.2 madde (g)'deki proses tanımı özelliklerini karşılamayan</w:t>
      </w:r>
      <w:r w:rsidR="00F85182">
        <w:rPr>
          <w:rFonts w:cs="Times New Roman"/>
          <w:szCs w:val="24"/>
        </w:rPr>
        <w:t>.</w:t>
      </w:r>
    </w:p>
    <w:p w14:paraId="6D8EAAED" w14:textId="5EE03818" w:rsidR="00645059" w:rsidRPr="00C5354C" w:rsidRDefault="002B05F5" w:rsidP="00D938DD">
      <w:pPr>
        <w:pStyle w:val="Balk2"/>
        <w:numPr>
          <w:ilvl w:val="1"/>
          <w:numId w:val="57"/>
        </w:numPr>
        <w:rPr>
          <w:rFonts w:cs="Times New Roman"/>
          <w:szCs w:val="24"/>
        </w:rPr>
      </w:pPr>
      <w:bookmarkStart w:id="230" w:name="_Toc154827343"/>
      <w:r>
        <w:rPr>
          <w:rFonts w:cs="Times New Roman"/>
          <w:szCs w:val="24"/>
        </w:rPr>
        <w:t xml:space="preserve"> </w:t>
      </w:r>
      <w:r w:rsidR="00645059" w:rsidRPr="00C5354C">
        <w:rPr>
          <w:rFonts w:cs="Times New Roman"/>
          <w:szCs w:val="24"/>
        </w:rPr>
        <w:t>Genel</w:t>
      </w:r>
      <w:r w:rsidR="00CD5141" w:rsidRPr="00C5354C">
        <w:rPr>
          <w:rFonts w:cs="Times New Roman"/>
          <w:szCs w:val="24"/>
        </w:rPr>
        <w:t xml:space="preserve"> </w:t>
      </w:r>
      <w:r w:rsidR="00645059" w:rsidRPr="00C5354C">
        <w:rPr>
          <w:rFonts w:cs="Times New Roman"/>
          <w:szCs w:val="24"/>
        </w:rPr>
        <w:t>çevre</w:t>
      </w:r>
      <w:r w:rsidR="0094355A">
        <w:rPr>
          <w:rFonts w:cs="Times New Roman"/>
          <w:szCs w:val="24"/>
        </w:rPr>
        <w:t>sel</w:t>
      </w:r>
      <w:r w:rsidR="00CD5141" w:rsidRPr="00C5354C">
        <w:rPr>
          <w:rFonts w:cs="Times New Roman"/>
          <w:szCs w:val="24"/>
        </w:rPr>
        <w:t xml:space="preserve"> </w:t>
      </w:r>
      <w:r w:rsidR="00645059" w:rsidRPr="00C5354C">
        <w:rPr>
          <w:rFonts w:cs="Times New Roman"/>
          <w:szCs w:val="24"/>
        </w:rPr>
        <w:t>ve</w:t>
      </w:r>
      <w:r w:rsidR="00CD5141" w:rsidRPr="00C5354C">
        <w:rPr>
          <w:rFonts w:cs="Times New Roman"/>
          <w:szCs w:val="24"/>
        </w:rPr>
        <w:t xml:space="preserve"> </w:t>
      </w:r>
      <w:r w:rsidR="00645059" w:rsidRPr="00C5354C">
        <w:rPr>
          <w:rFonts w:cs="Times New Roman"/>
          <w:szCs w:val="24"/>
        </w:rPr>
        <w:t>yanma</w:t>
      </w:r>
      <w:r w:rsidR="00CD5141" w:rsidRPr="00C5354C">
        <w:rPr>
          <w:rFonts w:cs="Times New Roman"/>
          <w:szCs w:val="24"/>
        </w:rPr>
        <w:t xml:space="preserve"> </w:t>
      </w:r>
      <w:r w:rsidR="00645059" w:rsidRPr="00C5354C">
        <w:rPr>
          <w:rFonts w:cs="Times New Roman"/>
          <w:szCs w:val="24"/>
        </w:rPr>
        <w:t>performansı</w:t>
      </w:r>
      <w:bookmarkEnd w:id="230"/>
    </w:p>
    <w:p w14:paraId="15403778" w14:textId="757F5D12" w:rsidR="00645059" w:rsidRPr="00C5354C" w:rsidRDefault="00645059" w:rsidP="00645059">
      <w:pPr>
        <w:rPr>
          <w:rFonts w:cs="Times New Roman"/>
          <w:b/>
          <w:szCs w:val="24"/>
        </w:rPr>
      </w:pPr>
      <w:bookmarkStart w:id="231" w:name="_Toc154827344"/>
      <w:r w:rsidRPr="00C5354C">
        <w:rPr>
          <w:rFonts w:cs="Times New Roman"/>
          <w:b/>
          <w:szCs w:val="24"/>
        </w:rPr>
        <w:t xml:space="preserve">MET 9: </w:t>
      </w:r>
      <w:r w:rsidRPr="00C5354C">
        <w:rPr>
          <w:rFonts w:cs="Times New Roman"/>
          <w:szCs w:val="24"/>
        </w:rPr>
        <w:t xml:space="preserve">Atık </w:t>
      </w:r>
      <w:r w:rsidR="002F47F5">
        <w:rPr>
          <w:rFonts w:cs="Times New Roman"/>
          <w:szCs w:val="24"/>
        </w:rPr>
        <w:t>türünün</w:t>
      </w:r>
      <w:r w:rsidRPr="00C5354C">
        <w:rPr>
          <w:rFonts w:cs="Times New Roman"/>
          <w:szCs w:val="24"/>
        </w:rPr>
        <w:t xml:space="preserve"> yönetimiyle yakma tesisinin genel çevre performansını iyileştirmek için (bakınız </w:t>
      </w:r>
      <w:hyperlink w:anchor="_bookmark611" w:history="1">
        <w:r w:rsidRPr="00C5354C">
          <w:rPr>
            <w:rFonts w:cs="Times New Roman"/>
            <w:szCs w:val="24"/>
          </w:rPr>
          <w:t>MET 1</w:t>
        </w:r>
      </w:hyperlink>
      <w:r w:rsidRPr="00C5354C">
        <w:rPr>
          <w:rFonts w:cs="Times New Roman"/>
          <w:szCs w:val="24"/>
        </w:rPr>
        <w:t>), MET, aşağıda (a) - (c) arasında verilen tüm teknikleri ve ilgili olduğu durumlarda, (d), (e) ve (f) teknikleri</w:t>
      </w:r>
      <w:bookmarkEnd w:id="231"/>
      <w:r w:rsidR="007757EF" w:rsidRPr="00C5354C">
        <w:rPr>
          <w:rFonts w:cs="Times New Roman"/>
          <w:szCs w:val="24"/>
        </w:rPr>
        <w:t xml:space="preserve"> </w:t>
      </w:r>
      <w:r w:rsidRPr="00C5354C">
        <w:rPr>
          <w:rFonts w:cs="Times New Roman"/>
          <w:bCs/>
          <w:szCs w:val="24"/>
        </w:rPr>
        <w:t>uygulanır.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70"/>
        <w:gridCol w:w="2039"/>
        <w:gridCol w:w="6653"/>
      </w:tblGrid>
      <w:tr w:rsidR="00645059" w:rsidRPr="00C5354C" w14:paraId="611C6BB3" w14:textId="77777777" w:rsidTr="00CD5141">
        <w:trPr>
          <w:trHeight w:val="241"/>
          <w:tblHeader/>
        </w:trPr>
        <w:tc>
          <w:tcPr>
            <w:tcW w:w="204" w:type="pct"/>
            <w:shd w:val="clear" w:color="auto" w:fill="auto"/>
            <w:vAlign w:val="center"/>
          </w:tcPr>
          <w:p w14:paraId="5B9CA353" w14:textId="77777777" w:rsidR="00645059" w:rsidRPr="00C5354C" w:rsidRDefault="00645059" w:rsidP="00645059">
            <w:pPr>
              <w:pStyle w:val="TableParagraph"/>
              <w:spacing w:line="276" w:lineRule="auto"/>
              <w:rPr>
                <w:szCs w:val="24"/>
              </w:rPr>
            </w:pPr>
          </w:p>
        </w:tc>
        <w:tc>
          <w:tcPr>
            <w:tcW w:w="1125" w:type="pct"/>
            <w:shd w:val="clear" w:color="auto" w:fill="auto"/>
            <w:vAlign w:val="center"/>
          </w:tcPr>
          <w:p w14:paraId="233291DA" w14:textId="77777777" w:rsidR="00645059" w:rsidRPr="00C5354C" w:rsidRDefault="00645059" w:rsidP="00645059">
            <w:pPr>
              <w:pStyle w:val="TableParagraph"/>
              <w:spacing w:before="5" w:line="276" w:lineRule="auto"/>
              <w:ind w:left="107"/>
              <w:rPr>
                <w:b/>
                <w:szCs w:val="24"/>
              </w:rPr>
            </w:pPr>
            <w:r w:rsidRPr="00C5354C">
              <w:rPr>
                <w:b/>
                <w:szCs w:val="24"/>
              </w:rPr>
              <w:t>Teknik</w:t>
            </w:r>
          </w:p>
        </w:tc>
        <w:tc>
          <w:tcPr>
            <w:tcW w:w="3670" w:type="pct"/>
            <w:shd w:val="clear" w:color="auto" w:fill="auto"/>
            <w:vAlign w:val="center"/>
          </w:tcPr>
          <w:p w14:paraId="661224D8" w14:textId="77777777" w:rsidR="00645059" w:rsidRPr="00C5354C" w:rsidRDefault="00645059" w:rsidP="00645059">
            <w:pPr>
              <w:pStyle w:val="TableParagraph"/>
              <w:spacing w:before="5" w:line="276" w:lineRule="auto"/>
              <w:ind w:left="108"/>
              <w:rPr>
                <w:b/>
                <w:szCs w:val="24"/>
              </w:rPr>
            </w:pPr>
            <w:r w:rsidRPr="00C5354C">
              <w:rPr>
                <w:b/>
                <w:szCs w:val="24"/>
              </w:rPr>
              <w:t>Açıklama</w:t>
            </w:r>
          </w:p>
        </w:tc>
      </w:tr>
      <w:tr w:rsidR="00645059" w:rsidRPr="00C5354C" w14:paraId="3DC2E3E1" w14:textId="77777777" w:rsidTr="00CD5141">
        <w:trPr>
          <w:trHeight w:val="918"/>
        </w:trPr>
        <w:tc>
          <w:tcPr>
            <w:tcW w:w="204" w:type="pct"/>
            <w:shd w:val="clear" w:color="auto" w:fill="auto"/>
            <w:vAlign w:val="center"/>
          </w:tcPr>
          <w:p w14:paraId="1A5CAE30" w14:textId="77777777" w:rsidR="00645059" w:rsidRPr="00C5354C" w:rsidRDefault="00645059" w:rsidP="00645059">
            <w:pPr>
              <w:pStyle w:val="TableParagraph"/>
              <w:spacing w:line="276" w:lineRule="auto"/>
              <w:ind w:left="110"/>
              <w:rPr>
                <w:szCs w:val="24"/>
              </w:rPr>
            </w:pPr>
            <w:r w:rsidRPr="00C5354C">
              <w:rPr>
                <w:szCs w:val="24"/>
              </w:rPr>
              <w:t>a.</w:t>
            </w:r>
          </w:p>
        </w:tc>
        <w:tc>
          <w:tcPr>
            <w:tcW w:w="1125" w:type="pct"/>
            <w:shd w:val="clear" w:color="auto" w:fill="auto"/>
            <w:vAlign w:val="center"/>
          </w:tcPr>
          <w:p w14:paraId="70931A16" w14:textId="77777777" w:rsidR="00645059" w:rsidRPr="00C5354C" w:rsidRDefault="00645059" w:rsidP="00645059">
            <w:pPr>
              <w:pStyle w:val="TableParagraph"/>
              <w:spacing w:line="276" w:lineRule="auto"/>
              <w:ind w:left="107"/>
              <w:rPr>
                <w:szCs w:val="24"/>
              </w:rPr>
            </w:pPr>
            <w:r w:rsidRPr="00C5354C">
              <w:rPr>
                <w:szCs w:val="24"/>
              </w:rPr>
              <w:t>Yakılabilecek atık türlerinin belirlenmesi</w:t>
            </w:r>
          </w:p>
        </w:tc>
        <w:tc>
          <w:tcPr>
            <w:tcW w:w="3670" w:type="pct"/>
            <w:shd w:val="clear" w:color="auto" w:fill="auto"/>
            <w:vAlign w:val="center"/>
          </w:tcPr>
          <w:p w14:paraId="565CB61A" w14:textId="77777777" w:rsidR="00645059" w:rsidRPr="00C5354C" w:rsidRDefault="00645059" w:rsidP="00645059">
            <w:pPr>
              <w:pStyle w:val="TableParagraph"/>
              <w:spacing w:line="276" w:lineRule="auto"/>
              <w:ind w:left="108" w:right="93"/>
              <w:rPr>
                <w:szCs w:val="24"/>
              </w:rPr>
            </w:pPr>
            <w:r w:rsidRPr="00C5354C">
              <w:rPr>
                <w:szCs w:val="24"/>
              </w:rPr>
              <w:t>Yakma tesisinin özelliklerine göre, örneğin fiziksel durum, kimyasal özellikler, tehlikelilik özellikleri, kabul edilebilir ısıl değer aralıkları, nem, kül içeriği ve boyutu bakımından yakılabilecek atık türlerinin tanımlanması.</w:t>
            </w:r>
          </w:p>
        </w:tc>
      </w:tr>
      <w:tr w:rsidR="00645059" w:rsidRPr="00C5354C" w14:paraId="60603EA3" w14:textId="77777777" w:rsidTr="00CD5141">
        <w:trPr>
          <w:trHeight w:val="2300"/>
        </w:trPr>
        <w:tc>
          <w:tcPr>
            <w:tcW w:w="204" w:type="pct"/>
            <w:shd w:val="clear" w:color="auto" w:fill="auto"/>
            <w:vAlign w:val="center"/>
          </w:tcPr>
          <w:p w14:paraId="78ACFFCF" w14:textId="77777777" w:rsidR="00645059" w:rsidRPr="00C5354C" w:rsidRDefault="00645059" w:rsidP="00645059">
            <w:pPr>
              <w:pStyle w:val="TableParagraph"/>
              <w:spacing w:line="276" w:lineRule="auto"/>
              <w:ind w:left="110"/>
              <w:rPr>
                <w:szCs w:val="24"/>
              </w:rPr>
            </w:pPr>
            <w:r w:rsidRPr="00C5354C">
              <w:rPr>
                <w:szCs w:val="24"/>
              </w:rPr>
              <w:t>b.</w:t>
            </w:r>
          </w:p>
        </w:tc>
        <w:tc>
          <w:tcPr>
            <w:tcW w:w="1125" w:type="pct"/>
            <w:shd w:val="clear" w:color="auto" w:fill="auto"/>
            <w:vAlign w:val="center"/>
          </w:tcPr>
          <w:p w14:paraId="1FDE9692" w14:textId="77777777" w:rsidR="00645059" w:rsidRPr="00C5354C" w:rsidRDefault="00645059" w:rsidP="00645059">
            <w:pPr>
              <w:pStyle w:val="TableParagraph"/>
              <w:spacing w:line="276" w:lineRule="auto"/>
              <w:ind w:left="107" w:right="93"/>
              <w:rPr>
                <w:szCs w:val="24"/>
              </w:rPr>
            </w:pPr>
            <w:r w:rsidRPr="00C5354C">
              <w:rPr>
                <w:szCs w:val="24"/>
              </w:rPr>
              <w:t>Atık karakterizasyonu ve ön kabul işlemlerinin oluşturulması ve uygulanması</w:t>
            </w:r>
          </w:p>
        </w:tc>
        <w:tc>
          <w:tcPr>
            <w:tcW w:w="3670" w:type="pct"/>
            <w:shd w:val="clear" w:color="auto" w:fill="auto"/>
            <w:vAlign w:val="center"/>
          </w:tcPr>
          <w:p w14:paraId="394327F2" w14:textId="212E3AD1" w:rsidR="00645059" w:rsidRPr="00C5354C" w:rsidRDefault="00645059" w:rsidP="00645059">
            <w:pPr>
              <w:pStyle w:val="TableParagraph"/>
              <w:spacing w:line="276" w:lineRule="auto"/>
              <w:ind w:left="108" w:right="96"/>
              <w:rPr>
                <w:szCs w:val="24"/>
              </w:rPr>
            </w:pPr>
            <w:r w:rsidRPr="00C5354C">
              <w:rPr>
                <w:szCs w:val="24"/>
              </w:rPr>
              <w:t>Bu işlemlerin amacı, atık tesise gelmeden önce belirli bir atık için atık işleme işlemlerinin teknik (ve yasal) uygunluğunu sağlamaktır. Bu işlemler, atık girişiyle ilgili bilgilerin toplanmasına yönelik işlemleri kapsar ayrıca, atık bileşimiyle ilgili yeterli bilgi elde etmek için atık örnekleme ve karakterizasyonunu kapsayabilir. Atık ön kabul işlemleri örneğin, atığın tehlike</w:t>
            </w:r>
            <w:r w:rsidR="002F47F5">
              <w:rPr>
                <w:szCs w:val="24"/>
              </w:rPr>
              <w:t>li</w:t>
            </w:r>
            <w:r w:rsidRPr="00C5354C">
              <w:rPr>
                <w:szCs w:val="24"/>
              </w:rPr>
              <w:t>li</w:t>
            </w:r>
            <w:r w:rsidR="002F47F5">
              <w:rPr>
                <w:szCs w:val="24"/>
              </w:rPr>
              <w:t>k</w:t>
            </w:r>
            <w:r w:rsidRPr="00C5354C">
              <w:rPr>
                <w:szCs w:val="24"/>
              </w:rPr>
              <w:t xml:space="preserve"> özellikleri, proses güvenliği bakımından atığın </w:t>
            </w:r>
            <w:r w:rsidR="002F47F5">
              <w:rPr>
                <w:szCs w:val="24"/>
              </w:rPr>
              <w:t>taşıdığı</w:t>
            </w:r>
            <w:r w:rsidRPr="00C5354C">
              <w:rPr>
                <w:szCs w:val="24"/>
              </w:rPr>
              <w:t xml:space="preserve"> riskler, iş güvenliği ve çevresel etki ayrıca, önceki atık sahibi/sahiplerinin verdiği bilgiler göz önüne alınarak risk temelli işlemlerdir.</w:t>
            </w:r>
          </w:p>
        </w:tc>
      </w:tr>
      <w:tr w:rsidR="00645059" w:rsidRPr="00C5354C" w14:paraId="1E03C887" w14:textId="77777777" w:rsidTr="00CD5141">
        <w:trPr>
          <w:trHeight w:val="2298"/>
        </w:trPr>
        <w:tc>
          <w:tcPr>
            <w:tcW w:w="204" w:type="pct"/>
            <w:shd w:val="clear" w:color="auto" w:fill="auto"/>
            <w:vAlign w:val="center"/>
          </w:tcPr>
          <w:p w14:paraId="674FD73E" w14:textId="77777777" w:rsidR="00645059" w:rsidRPr="00C5354C" w:rsidRDefault="00645059" w:rsidP="00645059">
            <w:pPr>
              <w:pStyle w:val="TableParagraph"/>
              <w:spacing w:line="276" w:lineRule="auto"/>
              <w:ind w:left="110"/>
              <w:rPr>
                <w:szCs w:val="24"/>
              </w:rPr>
            </w:pPr>
            <w:r w:rsidRPr="00C5354C">
              <w:rPr>
                <w:szCs w:val="24"/>
              </w:rPr>
              <w:t>c.</w:t>
            </w:r>
          </w:p>
        </w:tc>
        <w:tc>
          <w:tcPr>
            <w:tcW w:w="1125" w:type="pct"/>
            <w:shd w:val="clear" w:color="auto" w:fill="auto"/>
            <w:vAlign w:val="center"/>
          </w:tcPr>
          <w:p w14:paraId="7D01522B" w14:textId="77777777" w:rsidR="00645059" w:rsidRPr="00C5354C" w:rsidRDefault="00645059" w:rsidP="00645059">
            <w:pPr>
              <w:pStyle w:val="TableParagraph"/>
              <w:spacing w:before="178" w:line="276" w:lineRule="auto"/>
              <w:ind w:left="107" w:right="93"/>
              <w:rPr>
                <w:szCs w:val="24"/>
              </w:rPr>
            </w:pPr>
            <w:r w:rsidRPr="00C5354C">
              <w:rPr>
                <w:szCs w:val="24"/>
              </w:rPr>
              <w:t>Atık kabul işlemlerinin oluşturulması ve uygulanması</w:t>
            </w:r>
          </w:p>
        </w:tc>
        <w:tc>
          <w:tcPr>
            <w:tcW w:w="3670" w:type="pct"/>
            <w:shd w:val="clear" w:color="auto" w:fill="auto"/>
            <w:vAlign w:val="center"/>
          </w:tcPr>
          <w:p w14:paraId="36BA23FF" w14:textId="7ACCAFDB" w:rsidR="00645059" w:rsidRPr="00C5354C" w:rsidRDefault="00645059" w:rsidP="00645059">
            <w:pPr>
              <w:pStyle w:val="TableParagraph"/>
              <w:spacing w:line="276" w:lineRule="auto"/>
              <w:ind w:left="108" w:right="96"/>
              <w:rPr>
                <w:szCs w:val="24"/>
              </w:rPr>
            </w:pPr>
            <w:r w:rsidRPr="00C5354C">
              <w:rPr>
                <w:szCs w:val="24"/>
              </w:rPr>
              <w:t>Kabul işlemlerinin amacı, ön kabul aşamasında tanımlanan atık özelliklerini teyit etmektir. Bu işlemler, atığın tesise tesliminde doğrulanacak unsurların yanı sıra atık kabul ve re</w:t>
            </w:r>
            <w:r w:rsidR="00372442">
              <w:rPr>
                <w:szCs w:val="24"/>
              </w:rPr>
              <w:t>d</w:t>
            </w:r>
            <w:r w:rsidRPr="00C5354C">
              <w:rPr>
                <w:szCs w:val="24"/>
              </w:rPr>
              <w:t xml:space="preserve"> kriterlerini tanımlar. Bu işlemler atık örnekleme, muayene ve analizini kapsayabilir. Atık kabul işlemleri örneğin, atığın tehlikeli</w:t>
            </w:r>
            <w:r w:rsidR="00CB0055">
              <w:rPr>
                <w:szCs w:val="24"/>
              </w:rPr>
              <w:t>lik</w:t>
            </w:r>
            <w:r w:rsidRPr="00C5354C">
              <w:rPr>
                <w:szCs w:val="24"/>
              </w:rPr>
              <w:t xml:space="preserve"> özellikleri, proses güvenliği bakımından atığın </w:t>
            </w:r>
            <w:r w:rsidR="00CB0055">
              <w:rPr>
                <w:szCs w:val="24"/>
              </w:rPr>
              <w:t>taşıdığı</w:t>
            </w:r>
            <w:r w:rsidRPr="00C5354C">
              <w:rPr>
                <w:szCs w:val="24"/>
              </w:rPr>
              <w:t xml:space="preserve"> riskler, iş güvenliği ve çevresel etki ayrıca, önceki atık sahibi/sahiplerinin verdiği bilgiler göz önüne alınarak risk temelli işlemlerdir. Her bir atık türü için izlenecek unsurlar, </w:t>
            </w:r>
            <w:hyperlink w:anchor="_bookmark622" w:history="1">
              <w:r w:rsidRPr="00C5354C">
                <w:rPr>
                  <w:szCs w:val="24"/>
                </w:rPr>
                <w:t>MET 11</w:t>
              </w:r>
            </w:hyperlink>
            <w:r w:rsidRPr="00C5354C">
              <w:rPr>
                <w:szCs w:val="24"/>
              </w:rPr>
              <w:t>’de ayrıntılı olarak verilmektedir.</w:t>
            </w:r>
          </w:p>
        </w:tc>
      </w:tr>
      <w:tr w:rsidR="00645059" w:rsidRPr="00C5354C" w14:paraId="71DCE1A3" w14:textId="77777777" w:rsidTr="00CD5141">
        <w:trPr>
          <w:trHeight w:val="4514"/>
        </w:trPr>
        <w:tc>
          <w:tcPr>
            <w:tcW w:w="204" w:type="pct"/>
            <w:shd w:val="clear" w:color="auto" w:fill="auto"/>
            <w:vAlign w:val="center"/>
          </w:tcPr>
          <w:p w14:paraId="1230A32F" w14:textId="77777777" w:rsidR="00645059" w:rsidRPr="00C5354C" w:rsidRDefault="00645059" w:rsidP="00645059">
            <w:pPr>
              <w:pStyle w:val="TableParagraph"/>
              <w:spacing w:line="276" w:lineRule="auto"/>
              <w:ind w:left="110"/>
              <w:rPr>
                <w:szCs w:val="24"/>
              </w:rPr>
            </w:pPr>
            <w:r w:rsidRPr="00C5354C">
              <w:rPr>
                <w:szCs w:val="24"/>
              </w:rPr>
              <w:lastRenderedPageBreak/>
              <w:t>d.</w:t>
            </w:r>
          </w:p>
        </w:tc>
        <w:tc>
          <w:tcPr>
            <w:tcW w:w="1125" w:type="pct"/>
            <w:shd w:val="clear" w:color="auto" w:fill="auto"/>
            <w:vAlign w:val="center"/>
          </w:tcPr>
          <w:p w14:paraId="6EF10821" w14:textId="77777777" w:rsidR="00645059" w:rsidRPr="00C5354C" w:rsidRDefault="00645059" w:rsidP="00645059">
            <w:pPr>
              <w:pStyle w:val="TableParagraph"/>
              <w:spacing w:before="51" w:line="276" w:lineRule="auto"/>
              <w:ind w:left="107" w:right="93"/>
              <w:rPr>
                <w:szCs w:val="24"/>
              </w:rPr>
            </w:pPr>
            <w:r w:rsidRPr="00C5354C">
              <w:rPr>
                <w:szCs w:val="24"/>
              </w:rPr>
              <w:t>Atık izleme sistemi ve envanteri oluşturulması ve uygulanması</w:t>
            </w:r>
          </w:p>
        </w:tc>
        <w:tc>
          <w:tcPr>
            <w:tcW w:w="3670" w:type="pct"/>
            <w:shd w:val="clear" w:color="auto" w:fill="auto"/>
            <w:vAlign w:val="center"/>
          </w:tcPr>
          <w:p w14:paraId="1FB80678" w14:textId="3BE79192" w:rsidR="00645059" w:rsidRPr="00C5354C" w:rsidRDefault="00A9225C" w:rsidP="00A9225C">
            <w:pPr>
              <w:pStyle w:val="TableParagraph"/>
              <w:spacing w:line="276" w:lineRule="auto"/>
              <w:ind w:left="108"/>
              <w:rPr>
                <w:szCs w:val="24"/>
              </w:rPr>
            </w:pPr>
            <w:r w:rsidRPr="00C5354C">
              <w:rPr>
                <w:szCs w:val="24"/>
              </w:rPr>
              <w:t xml:space="preserve">Bir atık takip sistemi ve envanteri tesisteki atıkların yerini ve miktarını takip etmeyi amaçlar. Atık ön kabul prosedürleri (örneğin tesise varış tarihi ve atığın benzersiz referans numarası, önceki atık sahibi/sahipleri hakkında bilgi, ön kabul ve kabul analizi sonuçları, tanımlanan tüm tehlikeler dahil olmak üzere tesiste tutulan atığın niteliği ve miktarı), kabul, depolama, </w:t>
            </w:r>
            <w:r w:rsidR="00A40897">
              <w:rPr>
                <w:szCs w:val="24"/>
              </w:rPr>
              <w:t>işleme</w:t>
            </w:r>
            <w:r w:rsidRPr="00C5354C">
              <w:rPr>
                <w:szCs w:val="24"/>
              </w:rPr>
              <w:t xml:space="preserve"> ve/veya tesis dışına t</w:t>
            </w:r>
            <w:r w:rsidR="00A40897">
              <w:rPr>
                <w:szCs w:val="24"/>
              </w:rPr>
              <w:t>aşıma</w:t>
            </w:r>
            <w:r w:rsidRPr="00C5354C">
              <w:rPr>
                <w:szCs w:val="24"/>
              </w:rPr>
              <w:t xml:space="preserve"> sırasında üretilen tüm bilgileri tutar. Atık takip sistemi, örneğin atığın tehlikeli</w:t>
            </w:r>
            <w:r w:rsidR="00A40897">
              <w:rPr>
                <w:szCs w:val="24"/>
              </w:rPr>
              <w:t>lik</w:t>
            </w:r>
            <w:r w:rsidRPr="00C5354C">
              <w:rPr>
                <w:szCs w:val="24"/>
              </w:rPr>
              <w:t xml:space="preserve"> özellikleri, proses güvenliği, iş güvenliği ve çevresel etki açısından oluşturduğu riskler ve önceki atık sahibi/sahipleri tarafından sağlanan bilgiler göz önünde bulundurularak risk bazlıdır. Atık takip sistemi, atık bunkeri veya çamur depolama tankı dışındaki yerlerde (</w:t>
            </w:r>
            <w:r w:rsidR="001168A2">
              <w:rPr>
                <w:szCs w:val="24"/>
              </w:rPr>
              <w:t>örneğin,</w:t>
            </w:r>
            <w:r w:rsidRPr="00C5354C">
              <w:rPr>
                <w:szCs w:val="24"/>
              </w:rPr>
              <w:t xml:space="preserve"> konteynerler, variller, balyalar veya diğer ambalaj biçimlerinde) depolanan atıkların her zaman tanımlanabilecek şekilde açık bir şekilde etiketlenmesini içerir.</w:t>
            </w:r>
          </w:p>
        </w:tc>
      </w:tr>
      <w:tr w:rsidR="00645059" w:rsidRPr="00C5354C" w14:paraId="5070C3CB" w14:textId="77777777" w:rsidTr="00CD5141">
        <w:trPr>
          <w:trHeight w:val="991"/>
        </w:trPr>
        <w:tc>
          <w:tcPr>
            <w:tcW w:w="204" w:type="pct"/>
            <w:shd w:val="clear" w:color="auto" w:fill="auto"/>
            <w:vAlign w:val="center"/>
          </w:tcPr>
          <w:p w14:paraId="41C92552" w14:textId="77777777" w:rsidR="00645059" w:rsidRPr="00C5354C" w:rsidRDefault="00645059" w:rsidP="00645059">
            <w:pPr>
              <w:pStyle w:val="TableParagraph"/>
              <w:spacing w:line="276" w:lineRule="auto"/>
              <w:ind w:left="110"/>
              <w:rPr>
                <w:szCs w:val="24"/>
              </w:rPr>
            </w:pPr>
            <w:r w:rsidRPr="00C5354C">
              <w:rPr>
                <w:szCs w:val="24"/>
              </w:rPr>
              <w:t>e.</w:t>
            </w:r>
          </w:p>
        </w:tc>
        <w:tc>
          <w:tcPr>
            <w:tcW w:w="1125" w:type="pct"/>
            <w:shd w:val="clear" w:color="auto" w:fill="auto"/>
            <w:vAlign w:val="center"/>
          </w:tcPr>
          <w:p w14:paraId="5CA9A569" w14:textId="77777777" w:rsidR="00645059" w:rsidRPr="00C5354C" w:rsidRDefault="00645059" w:rsidP="00645059">
            <w:pPr>
              <w:pStyle w:val="TableParagraph"/>
              <w:spacing w:line="276" w:lineRule="auto"/>
              <w:ind w:left="107"/>
              <w:rPr>
                <w:szCs w:val="24"/>
              </w:rPr>
            </w:pPr>
            <w:r w:rsidRPr="00C5354C">
              <w:rPr>
                <w:szCs w:val="24"/>
              </w:rPr>
              <w:t>Atıkların ayrıştırılması</w:t>
            </w:r>
          </w:p>
        </w:tc>
        <w:tc>
          <w:tcPr>
            <w:tcW w:w="3670" w:type="pct"/>
            <w:shd w:val="clear" w:color="auto" w:fill="auto"/>
            <w:vAlign w:val="center"/>
          </w:tcPr>
          <w:p w14:paraId="733B9930" w14:textId="77777777" w:rsidR="00645059" w:rsidRPr="00C5354C" w:rsidRDefault="00645059" w:rsidP="00645059">
            <w:pPr>
              <w:pStyle w:val="TableParagraph"/>
              <w:spacing w:line="276" w:lineRule="auto"/>
              <w:ind w:left="108" w:right="98"/>
              <w:rPr>
                <w:szCs w:val="24"/>
              </w:rPr>
            </w:pPr>
            <w:r w:rsidRPr="00C5354C">
              <w:rPr>
                <w:szCs w:val="24"/>
              </w:rPr>
              <w:t>Atıklar, daha kolay ve çevresel olarak daha güvenli depolama ve yakma için özelliklerine göre ayrı olarak muhafaza edilir. Atıkların ayrıştırılması, farklı atıkların fiziksel olarak ayrılmasına ve atıkların depolama zaman ve yerlerini belirleyen işlemlere dayanır.</w:t>
            </w:r>
          </w:p>
        </w:tc>
      </w:tr>
      <w:tr w:rsidR="00645059" w:rsidRPr="00C5354C" w14:paraId="3A3ECEC5" w14:textId="77777777" w:rsidTr="00CD5141">
        <w:trPr>
          <w:trHeight w:val="1986"/>
        </w:trPr>
        <w:tc>
          <w:tcPr>
            <w:tcW w:w="204" w:type="pct"/>
            <w:shd w:val="clear" w:color="auto" w:fill="auto"/>
            <w:vAlign w:val="center"/>
          </w:tcPr>
          <w:p w14:paraId="1114183E" w14:textId="77777777" w:rsidR="00645059" w:rsidRPr="00C5354C" w:rsidRDefault="00645059" w:rsidP="00645059">
            <w:pPr>
              <w:pStyle w:val="TableParagraph"/>
              <w:spacing w:line="276" w:lineRule="auto"/>
              <w:ind w:left="110"/>
              <w:rPr>
                <w:szCs w:val="24"/>
              </w:rPr>
            </w:pPr>
            <w:bookmarkStart w:id="232" w:name="_bookmark620"/>
            <w:bookmarkEnd w:id="232"/>
            <w:r w:rsidRPr="00C5354C">
              <w:rPr>
                <w:szCs w:val="24"/>
              </w:rPr>
              <w:t>f.</w:t>
            </w:r>
          </w:p>
        </w:tc>
        <w:tc>
          <w:tcPr>
            <w:tcW w:w="1125" w:type="pct"/>
            <w:shd w:val="clear" w:color="auto" w:fill="auto"/>
            <w:vAlign w:val="center"/>
          </w:tcPr>
          <w:p w14:paraId="4AF2BFAA" w14:textId="77777777" w:rsidR="00645059" w:rsidRPr="00C5354C" w:rsidRDefault="00645059" w:rsidP="00645059">
            <w:pPr>
              <w:pStyle w:val="TableParagraph"/>
              <w:spacing w:before="182" w:line="276" w:lineRule="auto"/>
              <w:ind w:left="107" w:right="171"/>
              <w:rPr>
                <w:szCs w:val="24"/>
              </w:rPr>
            </w:pPr>
            <w:r w:rsidRPr="00C5354C">
              <w:rPr>
                <w:szCs w:val="24"/>
              </w:rPr>
              <w:t>Tehlikeli atıkların karıştırılması veya harmanlanması öncesinde atık uygunluğunun doğrulanması</w:t>
            </w:r>
          </w:p>
        </w:tc>
        <w:tc>
          <w:tcPr>
            <w:tcW w:w="3670" w:type="pct"/>
            <w:shd w:val="clear" w:color="auto" w:fill="auto"/>
            <w:vAlign w:val="center"/>
          </w:tcPr>
          <w:p w14:paraId="5DAFBEFD" w14:textId="7F1772DA" w:rsidR="00645059" w:rsidRPr="00C5354C" w:rsidRDefault="00645059" w:rsidP="00645059">
            <w:pPr>
              <w:pStyle w:val="TableParagraph"/>
              <w:spacing w:line="276" w:lineRule="auto"/>
              <w:ind w:left="108" w:right="94"/>
              <w:rPr>
                <w:szCs w:val="24"/>
              </w:rPr>
            </w:pPr>
            <w:r w:rsidRPr="00C5354C">
              <w:rPr>
                <w:szCs w:val="24"/>
              </w:rPr>
              <w:t>Uygunluk, karıştırma veya harmanlama sonrasında atıklar arasında herhangi bir istenmeyen ve/veya potansiyel olarak tehlikeli kimyasal reaksiyonları (örneğin, polimerleşme, gaz yayılması, ekzotermik reaksiyon, ayrışma) tespit etmek amacıyla bir dizi doğrulama önlemleri ve testlerle sağlanır. Uygunluk testleri örneğin, atığın tehlikeli</w:t>
            </w:r>
            <w:r w:rsidR="00BB3E4A">
              <w:rPr>
                <w:szCs w:val="24"/>
              </w:rPr>
              <w:t>lik</w:t>
            </w:r>
            <w:r w:rsidRPr="00C5354C">
              <w:rPr>
                <w:szCs w:val="24"/>
              </w:rPr>
              <w:t xml:space="preserve"> özellikleri, proses güvenliği bakımından atığın </w:t>
            </w:r>
            <w:r w:rsidR="00BB3E4A">
              <w:rPr>
                <w:szCs w:val="24"/>
              </w:rPr>
              <w:t>taşıdığı</w:t>
            </w:r>
            <w:r w:rsidRPr="00C5354C">
              <w:rPr>
                <w:szCs w:val="24"/>
              </w:rPr>
              <w:t xml:space="preserve"> riskler, iş güvenliği ve çevresel etki ayrıca, önceki atık sahibi/sahiplerinin verdiği bilgiler göz önüne alınarak risk temelli testlerdir.</w:t>
            </w:r>
          </w:p>
        </w:tc>
      </w:tr>
    </w:tbl>
    <w:p w14:paraId="168F33C3" w14:textId="77777777" w:rsidR="00645059" w:rsidRPr="00C5354C" w:rsidRDefault="00645059" w:rsidP="00645059">
      <w:pPr>
        <w:spacing w:line="276" w:lineRule="auto"/>
        <w:rPr>
          <w:rFonts w:cs="Times New Roman"/>
          <w:szCs w:val="24"/>
        </w:rPr>
      </w:pPr>
    </w:p>
    <w:p w14:paraId="0EC16B4D" w14:textId="3DC854FF" w:rsidR="007757EF" w:rsidRPr="00C5354C" w:rsidRDefault="00645059" w:rsidP="00645059">
      <w:pPr>
        <w:rPr>
          <w:rFonts w:cs="Times New Roman"/>
          <w:szCs w:val="24"/>
        </w:rPr>
      </w:pPr>
      <w:r w:rsidRPr="00C5354C">
        <w:rPr>
          <w:rFonts w:cs="Times New Roman"/>
          <w:b/>
          <w:szCs w:val="24"/>
        </w:rPr>
        <w:t xml:space="preserve">MET 10: </w:t>
      </w:r>
      <w:r w:rsidRPr="00C5354C">
        <w:rPr>
          <w:rFonts w:cs="Times New Roman"/>
          <w:szCs w:val="24"/>
        </w:rPr>
        <w:t>Taban külü işleme tesisinin genel çevre perfor</w:t>
      </w:r>
      <w:r w:rsidR="007757EF" w:rsidRPr="00C5354C">
        <w:rPr>
          <w:rFonts w:cs="Times New Roman"/>
          <w:szCs w:val="24"/>
        </w:rPr>
        <w:t xml:space="preserve">mansını iyileştirmek için </w:t>
      </w:r>
      <w:r w:rsidRPr="00C5354C">
        <w:rPr>
          <w:rFonts w:cs="Times New Roman"/>
          <w:szCs w:val="24"/>
        </w:rPr>
        <w:t>çevre yönetim sistemine çıktı kalite yöneti</w:t>
      </w:r>
      <w:r w:rsidR="007757EF" w:rsidRPr="00C5354C">
        <w:rPr>
          <w:rFonts w:cs="Times New Roman"/>
          <w:szCs w:val="24"/>
        </w:rPr>
        <w:t>mi özellikleri dahil edilir</w:t>
      </w:r>
      <w:r w:rsidRPr="00C5354C">
        <w:rPr>
          <w:rFonts w:cs="Times New Roman"/>
          <w:szCs w:val="24"/>
        </w:rPr>
        <w:t xml:space="preserve"> (bakınız </w:t>
      </w:r>
      <w:hyperlink w:anchor="_bookmark611" w:history="1">
        <w:r w:rsidRPr="00C5354C">
          <w:rPr>
            <w:rFonts w:cs="Times New Roman"/>
            <w:szCs w:val="24"/>
          </w:rPr>
          <w:t>MET 1</w:t>
        </w:r>
      </w:hyperlink>
      <w:r w:rsidR="007757EF" w:rsidRPr="00C5354C">
        <w:rPr>
          <w:rFonts w:cs="Times New Roman"/>
          <w:szCs w:val="24"/>
        </w:rPr>
        <w:t xml:space="preserve">). </w:t>
      </w:r>
    </w:p>
    <w:p w14:paraId="2D3E29F0" w14:textId="77777777" w:rsidR="00645059" w:rsidRPr="00C5354C" w:rsidRDefault="00645059" w:rsidP="00645059">
      <w:pPr>
        <w:rPr>
          <w:rFonts w:cs="Times New Roman"/>
          <w:b/>
          <w:szCs w:val="24"/>
        </w:rPr>
      </w:pPr>
      <w:r w:rsidRPr="00C5354C">
        <w:rPr>
          <w:rFonts w:cs="Times New Roman"/>
          <w:b/>
          <w:szCs w:val="24"/>
        </w:rPr>
        <w:t>Tanım</w:t>
      </w:r>
    </w:p>
    <w:p w14:paraId="44DBA22C" w14:textId="77777777" w:rsidR="00645059" w:rsidRPr="00C5354C" w:rsidRDefault="00645059" w:rsidP="00645059">
      <w:pPr>
        <w:rPr>
          <w:rFonts w:cs="Times New Roman"/>
          <w:szCs w:val="24"/>
        </w:rPr>
      </w:pPr>
      <w:r w:rsidRPr="00C5354C">
        <w:rPr>
          <w:rFonts w:cs="Times New Roman"/>
          <w:szCs w:val="24"/>
        </w:rPr>
        <w:t>Kullanılabilir olduğu durumlarda mevcut EN standartları kullanılarak, taban külü işleme çıktısının beklentilere uygun olmasını sağlamak amacıyla çevre yönetim sistemine (ÇYS) çıktı kalite yönetimi özellikleri dahil edilir. Bu aynı zamanda taban külü işleme performansının izlenmesi ve en iyi duruma getirilmesini sağlar.</w:t>
      </w:r>
    </w:p>
    <w:p w14:paraId="38E93E7D" w14:textId="49719500" w:rsidR="00645059" w:rsidRPr="00C5354C" w:rsidRDefault="00645059" w:rsidP="00645059">
      <w:pPr>
        <w:rPr>
          <w:rFonts w:cs="Times New Roman"/>
          <w:bCs/>
          <w:szCs w:val="24"/>
        </w:rPr>
      </w:pPr>
      <w:bookmarkStart w:id="233" w:name="_Toc154827346"/>
      <w:r w:rsidRPr="00C5354C">
        <w:rPr>
          <w:rFonts w:cs="Times New Roman"/>
          <w:b/>
          <w:szCs w:val="24"/>
        </w:rPr>
        <w:t xml:space="preserve">MET 11: </w:t>
      </w:r>
      <w:r w:rsidRPr="00C5354C">
        <w:rPr>
          <w:rFonts w:cs="Times New Roman"/>
          <w:szCs w:val="24"/>
        </w:rPr>
        <w:t xml:space="preserve">Yakma tesisinin genel çevre performansını iyileştirmek için MET, atık </w:t>
      </w:r>
      <w:r w:rsidR="0092516F">
        <w:rPr>
          <w:rFonts w:cs="Times New Roman"/>
          <w:szCs w:val="24"/>
        </w:rPr>
        <w:t xml:space="preserve">Kabul prosedürlerinin bir parçası olarak </w:t>
      </w:r>
      <w:r w:rsidR="0092516F" w:rsidRPr="00C5354C">
        <w:rPr>
          <w:rFonts w:cs="Times New Roman"/>
          <w:szCs w:val="24"/>
        </w:rPr>
        <w:t xml:space="preserve">(bakınız </w:t>
      </w:r>
      <w:hyperlink w:anchor="_bookmark619" w:history="1">
        <w:r w:rsidR="0092516F" w:rsidRPr="00C5354C">
          <w:rPr>
            <w:rFonts w:cs="Times New Roman"/>
            <w:szCs w:val="24"/>
          </w:rPr>
          <w:t xml:space="preserve">MET 9 </w:t>
        </w:r>
      </w:hyperlink>
      <w:r w:rsidR="0092516F" w:rsidRPr="00C5354C">
        <w:rPr>
          <w:rFonts w:cs="Times New Roman"/>
          <w:szCs w:val="24"/>
        </w:rPr>
        <w:t>c)</w:t>
      </w:r>
      <w:r w:rsidR="0092516F">
        <w:rPr>
          <w:rFonts w:cs="Times New Roman"/>
          <w:szCs w:val="24"/>
        </w:rPr>
        <w:t xml:space="preserve"> atık kabulünü</w:t>
      </w:r>
      <w:r w:rsidRPr="00C5354C">
        <w:rPr>
          <w:rFonts w:cs="Times New Roman"/>
          <w:szCs w:val="24"/>
        </w:rPr>
        <w:t xml:space="preserve">, gelen atığın </w:t>
      </w:r>
      <w:r w:rsidR="0092516F">
        <w:rPr>
          <w:rFonts w:cs="Times New Roman"/>
          <w:szCs w:val="24"/>
        </w:rPr>
        <w:t>oluşturduğu</w:t>
      </w:r>
      <w:r w:rsidRPr="00C5354C">
        <w:rPr>
          <w:rFonts w:cs="Times New Roman"/>
          <w:szCs w:val="24"/>
        </w:rPr>
        <w:t xml:space="preserve"> riske bağlı olarak, aşağıda belirtilen unsurlar dahil</w:t>
      </w:r>
      <w:r w:rsidR="0092516F">
        <w:rPr>
          <w:rFonts w:cs="Times New Roman"/>
          <w:szCs w:val="24"/>
        </w:rPr>
        <w:t xml:space="preserve"> olmak üzere</w:t>
      </w:r>
      <w:r w:rsidRPr="00C5354C">
        <w:rPr>
          <w:rFonts w:cs="Times New Roman"/>
          <w:szCs w:val="24"/>
        </w:rPr>
        <w:t xml:space="preserve"> </w:t>
      </w:r>
      <w:r w:rsidR="0092516F">
        <w:rPr>
          <w:rFonts w:cs="Times New Roman"/>
          <w:szCs w:val="24"/>
        </w:rPr>
        <w:t>izler.</w:t>
      </w:r>
      <w:bookmarkEnd w:id="233"/>
    </w:p>
    <w:p w14:paraId="4DD1CAA1" w14:textId="77777777" w:rsidR="007757EF" w:rsidRPr="00C5354C" w:rsidRDefault="007757EF" w:rsidP="00645059">
      <w:pPr>
        <w:rPr>
          <w:rFonts w:cs="Times New Roman"/>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774"/>
        <w:gridCol w:w="7288"/>
      </w:tblGrid>
      <w:tr w:rsidR="00645059" w:rsidRPr="00C5354C" w14:paraId="3C68445C" w14:textId="77777777" w:rsidTr="00645059">
        <w:trPr>
          <w:trHeight w:val="580"/>
          <w:tblHeader/>
        </w:trPr>
        <w:tc>
          <w:tcPr>
            <w:tcW w:w="979" w:type="pct"/>
            <w:shd w:val="clear" w:color="auto" w:fill="auto"/>
            <w:vAlign w:val="center"/>
          </w:tcPr>
          <w:p w14:paraId="04575B48" w14:textId="77777777" w:rsidR="00645059" w:rsidRPr="00C5354C" w:rsidRDefault="00645059" w:rsidP="00645059">
            <w:pPr>
              <w:pStyle w:val="TableParagraph"/>
              <w:spacing w:before="173" w:line="276" w:lineRule="auto"/>
              <w:ind w:left="107"/>
              <w:rPr>
                <w:b/>
                <w:szCs w:val="24"/>
              </w:rPr>
            </w:pPr>
            <w:r w:rsidRPr="00C5354C">
              <w:rPr>
                <w:b/>
                <w:szCs w:val="24"/>
              </w:rPr>
              <w:t>Atık türü</w:t>
            </w:r>
          </w:p>
        </w:tc>
        <w:tc>
          <w:tcPr>
            <w:tcW w:w="4021" w:type="pct"/>
            <w:shd w:val="clear" w:color="auto" w:fill="auto"/>
            <w:vAlign w:val="center"/>
          </w:tcPr>
          <w:p w14:paraId="26559600" w14:textId="77777777" w:rsidR="00645059" w:rsidRPr="00C5354C" w:rsidRDefault="00645059" w:rsidP="00645059">
            <w:pPr>
              <w:pStyle w:val="TableParagraph"/>
              <w:spacing w:before="173" w:line="276" w:lineRule="auto"/>
              <w:ind w:left="107"/>
              <w:rPr>
                <w:b/>
                <w:szCs w:val="24"/>
              </w:rPr>
            </w:pPr>
            <w:r w:rsidRPr="00C5354C">
              <w:rPr>
                <w:b/>
                <w:szCs w:val="24"/>
              </w:rPr>
              <w:t>Atık teslimi izlemesi</w:t>
            </w:r>
          </w:p>
        </w:tc>
      </w:tr>
      <w:tr w:rsidR="00645059" w:rsidRPr="00C5354C" w14:paraId="4F022415" w14:textId="77777777" w:rsidTr="00645059">
        <w:trPr>
          <w:trHeight w:val="1437"/>
        </w:trPr>
        <w:tc>
          <w:tcPr>
            <w:tcW w:w="979" w:type="pct"/>
            <w:shd w:val="clear" w:color="auto" w:fill="auto"/>
            <w:vAlign w:val="center"/>
          </w:tcPr>
          <w:p w14:paraId="07134668" w14:textId="14BF4D02" w:rsidR="00645059" w:rsidRPr="00C5354C" w:rsidRDefault="00645059" w:rsidP="0092516F">
            <w:pPr>
              <w:pStyle w:val="TableParagraph"/>
              <w:tabs>
                <w:tab w:val="left" w:pos="1208"/>
              </w:tabs>
              <w:spacing w:before="1" w:line="276" w:lineRule="auto"/>
              <w:ind w:left="107" w:right="98"/>
              <w:rPr>
                <w:szCs w:val="24"/>
              </w:rPr>
            </w:pPr>
            <w:r w:rsidRPr="00C5354C">
              <w:rPr>
                <w:szCs w:val="24"/>
              </w:rPr>
              <w:t>Belediye atıkları ve diğer tehlikesiz atıklar</w:t>
            </w:r>
          </w:p>
        </w:tc>
        <w:tc>
          <w:tcPr>
            <w:tcW w:w="4021" w:type="pct"/>
            <w:shd w:val="clear" w:color="auto" w:fill="auto"/>
            <w:vAlign w:val="center"/>
          </w:tcPr>
          <w:p w14:paraId="0980B41D" w14:textId="77777777" w:rsidR="00645059" w:rsidRPr="00C5354C" w:rsidRDefault="00645059" w:rsidP="00D938DD">
            <w:pPr>
              <w:pStyle w:val="TableParagraph"/>
              <w:numPr>
                <w:ilvl w:val="0"/>
                <w:numId w:val="25"/>
              </w:numPr>
              <w:tabs>
                <w:tab w:val="left" w:pos="554"/>
                <w:tab w:val="left" w:pos="555"/>
              </w:tabs>
              <w:spacing w:line="276" w:lineRule="auto"/>
              <w:ind w:hanging="361"/>
              <w:rPr>
                <w:szCs w:val="24"/>
              </w:rPr>
            </w:pPr>
            <w:r w:rsidRPr="00C5354C">
              <w:rPr>
                <w:szCs w:val="24"/>
              </w:rPr>
              <w:t>Radyoaktivite tespiti</w:t>
            </w:r>
          </w:p>
          <w:p w14:paraId="298A7615" w14:textId="562D6DD0" w:rsidR="00645059" w:rsidRPr="00C5354C" w:rsidRDefault="0092516F" w:rsidP="00D938DD">
            <w:pPr>
              <w:pStyle w:val="TableParagraph"/>
              <w:numPr>
                <w:ilvl w:val="0"/>
                <w:numId w:val="25"/>
              </w:numPr>
              <w:tabs>
                <w:tab w:val="left" w:pos="554"/>
                <w:tab w:val="left" w:pos="555"/>
              </w:tabs>
              <w:spacing w:line="276" w:lineRule="auto"/>
              <w:ind w:hanging="361"/>
              <w:rPr>
                <w:szCs w:val="24"/>
              </w:rPr>
            </w:pPr>
            <w:r>
              <w:rPr>
                <w:szCs w:val="24"/>
              </w:rPr>
              <w:t>Tesise kabul edilen atığın</w:t>
            </w:r>
            <w:r w:rsidR="00645059" w:rsidRPr="00C5354C">
              <w:rPr>
                <w:szCs w:val="24"/>
              </w:rPr>
              <w:t xml:space="preserve"> tartılması</w:t>
            </w:r>
          </w:p>
          <w:p w14:paraId="3FE0CA49" w14:textId="77777777" w:rsidR="00645059" w:rsidRPr="00C5354C" w:rsidRDefault="00645059" w:rsidP="00D938DD">
            <w:pPr>
              <w:pStyle w:val="TableParagraph"/>
              <w:numPr>
                <w:ilvl w:val="0"/>
                <w:numId w:val="25"/>
              </w:numPr>
              <w:tabs>
                <w:tab w:val="left" w:pos="554"/>
                <w:tab w:val="left" w:pos="555"/>
              </w:tabs>
              <w:spacing w:line="276" w:lineRule="auto"/>
              <w:ind w:hanging="361"/>
              <w:rPr>
                <w:szCs w:val="24"/>
              </w:rPr>
            </w:pPr>
            <w:r w:rsidRPr="00C5354C">
              <w:rPr>
                <w:szCs w:val="24"/>
              </w:rPr>
              <w:t>Gözle muayene</w:t>
            </w:r>
          </w:p>
          <w:p w14:paraId="2DBD3760" w14:textId="75B76E6E" w:rsidR="00645059" w:rsidRPr="00C5354C" w:rsidRDefault="0092516F" w:rsidP="00D938DD">
            <w:pPr>
              <w:pStyle w:val="TableParagraph"/>
              <w:numPr>
                <w:ilvl w:val="0"/>
                <w:numId w:val="25"/>
              </w:numPr>
              <w:tabs>
                <w:tab w:val="left" w:pos="554"/>
                <w:tab w:val="left" w:pos="555"/>
              </w:tabs>
              <w:spacing w:before="2" w:line="276" w:lineRule="auto"/>
              <w:ind w:right="103"/>
              <w:rPr>
                <w:szCs w:val="24"/>
              </w:rPr>
            </w:pPr>
            <w:r>
              <w:rPr>
                <w:szCs w:val="24"/>
              </w:rPr>
              <w:t>Tesise kabul edilen atığın</w:t>
            </w:r>
            <w:r w:rsidR="00645059" w:rsidRPr="00C5354C">
              <w:rPr>
                <w:szCs w:val="24"/>
              </w:rPr>
              <w:t xml:space="preserve">periyodik örneklemesi ve temel özelliklerin/maddelerin (örneğin, </w:t>
            </w:r>
            <w:proofErr w:type="gramStart"/>
            <w:r>
              <w:rPr>
                <w:szCs w:val="24"/>
              </w:rPr>
              <w:t xml:space="preserve">kalorifik </w:t>
            </w:r>
            <w:r w:rsidR="00645059" w:rsidRPr="00C5354C">
              <w:rPr>
                <w:szCs w:val="24"/>
              </w:rPr>
              <w:t xml:space="preserve"> değer</w:t>
            </w:r>
            <w:proofErr w:type="gramEnd"/>
            <w:r w:rsidR="00645059" w:rsidRPr="00C5354C">
              <w:rPr>
                <w:szCs w:val="24"/>
              </w:rPr>
              <w:t xml:space="preserve">, içerdiği halojenler ve metaller/metalsiler) analizi. </w:t>
            </w:r>
            <w:proofErr w:type="gramStart"/>
            <w:r w:rsidR="00645059" w:rsidRPr="00C5354C">
              <w:rPr>
                <w:szCs w:val="24"/>
              </w:rPr>
              <w:t>Belediye  atıklarında</w:t>
            </w:r>
            <w:proofErr w:type="gramEnd"/>
            <w:r w:rsidR="00645059" w:rsidRPr="00C5354C">
              <w:rPr>
                <w:szCs w:val="24"/>
              </w:rPr>
              <w:t xml:space="preserve"> bu işlem ayrı </w:t>
            </w:r>
            <w:r w:rsidR="006F540E">
              <w:rPr>
                <w:szCs w:val="24"/>
              </w:rPr>
              <w:t>kabul işlemi</w:t>
            </w:r>
            <w:r w:rsidR="00645059" w:rsidRPr="00C5354C">
              <w:rPr>
                <w:szCs w:val="24"/>
              </w:rPr>
              <w:t xml:space="preserve"> yapılmasını da içerir.</w:t>
            </w:r>
          </w:p>
        </w:tc>
      </w:tr>
      <w:tr w:rsidR="00645059" w:rsidRPr="00C5354C" w14:paraId="600D73EF" w14:textId="77777777" w:rsidTr="00645059">
        <w:trPr>
          <w:trHeight w:val="1288"/>
        </w:trPr>
        <w:tc>
          <w:tcPr>
            <w:tcW w:w="979" w:type="pct"/>
            <w:shd w:val="clear" w:color="auto" w:fill="auto"/>
            <w:vAlign w:val="center"/>
          </w:tcPr>
          <w:p w14:paraId="202F1B0A" w14:textId="191462CE" w:rsidR="00645059" w:rsidRPr="00C5354C" w:rsidRDefault="006F540E" w:rsidP="00645059">
            <w:pPr>
              <w:pStyle w:val="TableParagraph"/>
              <w:spacing w:line="276" w:lineRule="auto"/>
              <w:ind w:left="107"/>
              <w:rPr>
                <w:szCs w:val="24"/>
              </w:rPr>
            </w:pPr>
            <w:r>
              <w:rPr>
                <w:szCs w:val="24"/>
              </w:rPr>
              <w:t>Arıtma</w:t>
            </w:r>
            <w:r w:rsidR="00645059" w:rsidRPr="00C5354C">
              <w:rPr>
                <w:szCs w:val="24"/>
              </w:rPr>
              <w:t xml:space="preserve"> çamuru</w:t>
            </w:r>
          </w:p>
        </w:tc>
        <w:tc>
          <w:tcPr>
            <w:tcW w:w="4021" w:type="pct"/>
            <w:shd w:val="clear" w:color="auto" w:fill="auto"/>
            <w:vAlign w:val="center"/>
          </w:tcPr>
          <w:p w14:paraId="4A2D0734" w14:textId="50242601" w:rsidR="00645059" w:rsidRPr="00C5354C" w:rsidRDefault="006F540E" w:rsidP="00D938DD">
            <w:pPr>
              <w:pStyle w:val="TableParagraph"/>
              <w:numPr>
                <w:ilvl w:val="0"/>
                <w:numId w:val="24"/>
              </w:numPr>
              <w:tabs>
                <w:tab w:val="left" w:pos="554"/>
                <w:tab w:val="left" w:pos="555"/>
              </w:tabs>
              <w:spacing w:before="41" w:line="276" w:lineRule="auto"/>
              <w:ind w:right="101"/>
              <w:rPr>
                <w:szCs w:val="24"/>
              </w:rPr>
            </w:pPr>
            <w:r>
              <w:rPr>
                <w:szCs w:val="24"/>
              </w:rPr>
              <w:t>Tesise kabul edilen atığın</w:t>
            </w:r>
            <w:r w:rsidR="00645059" w:rsidRPr="00C5354C">
              <w:rPr>
                <w:szCs w:val="24"/>
              </w:rPr>
              <w:t xml:space="preserve">tartılması (veya </w:t>
            </w:r>
            <w:r>
              <w:rPr>
                <w:szCs w:val="24"/>
              </w:rPr>
              <w:t>arıtma</w:t>
            </w:r>
            <w:r w:rsidR="00645059" w:rsidRPr="00C5354C">
              <w:rPr>
                <w:szCs w:val="24"/>
              </w:rPr>
              <w:t xml:space="preserve"> çamuru boru hattı ile teslim edilirse akışın ölçülmesi)</w:t>
            </w:r>
          </w:p>
          <w:p w14:paraId="3C7A350D" w14:textId="77777777" w:rsidR="00645059" w:rsidRPr="00C5354C" w:rsidRDefault="00645059" w:rsidP="00D938DD">
            <w:pPr>
              <w:pStyle w:val="TableParagraph"/>
              <w:numPr>
                <w:ilvl w:val="0"/>
                <w:numId w:val="24"/>
              </w:numPr>
              <w:tabs>
                <w:tab w:val="left" w:pos="554"/>
                <w:tab w:val="left" w:pos="555"/>
              </w:tabs>
              <w:spacing w:line="276" w:lineRule="auto"/>
              <w:ind w:hanging="361"/>
              <w:rPr>
                <w:szCs w:val="24"/>
              </w:rPr>
            </w:pPr>
            <w:r w:rsidRPr="00C5354C">
              <w:rPr>
                <w:szCs w:val="24"/>
              </w:rPr>
              <w:t>Teknik olarak mümkün olduğu sürece gözle muayene</w:t>
            </w:r>
          </w:p>
          <w:p w14:paraId="3752016D" w14:textId="15D2E0A3" w:rsidR="00645059" w:rsidRPr="00C5354C" w:rsidRDefault="00645059" w:rsidP="00D938DD">
            <w:pPr>
              <w:pStyle w:val="TableParagraph"/>
              <w:numPr>
                <w:ilvl w:val="0"/>
                <w:numId w:val="24"/>
              </w:numPr>
              <w:tabs>
                <w:tab w:val="left" w:pos="554"/>
                <w:tab w:val="left" w:pos="555"/>
              </w:tabs>
              <w:spacing w:before="2" w:line="276" w:lineRule="auto"/>
              <w:ind w:right="102"/>
              <w:rPr>
                <w:szCs w:val="24"/>
              </w:rPr>
            </w:pPr>
            <w:r w:rsidRPr="00C5354C">
              <w:rPr>
                <w:szCs w:val="24"/>
              </w:rPr>
              <w:t xml:space="preserve">Periyodik örnekleme ve temel özelliklerin/maddelerin (örneğin, </w:t>
            </w:r>
            <w:r w:rsidR="006F540E">
              <w:rPr>
                <w:szCs w:val="24"/>
              </w:rPr>
              <w:t>kalorifik</w:t>
            </w:r>
            <w:r w:rsidRPr="00C5354C">
              <w:rPr>
                <w:szCs w:val="24"/>
              </w:rPr>
              <w:t xml:space="preserve"> değer, içerdiği su, kül ve cıva) analizi.</w:t>
            </w:r>
          </w:p>
        </w:tc>
      </w:tr>
      <w:tr w:rsidR="00645059" w:rsidRPr="00C5354C" w14:paraId="4A78074A" w14:textId="77777777" w:rsidTr="00645059">
        <w:trPr>
          <w:trHeight w:val="3523"/>
        </w:trPr>
        <w:tc>
          <w:tcPr>
            <w:tcW w:w="979" w:type="pct"/>
            <w:shd w:val="clear" w:color="auto" w:fill="auto"/>
            <w:vAlign w:val="center"/>
          </w:tcPr>
          <w:p w14:paraId="7F2580A5" w14:textId="560092BF" w:rsidR="00645059" w:rsidRPr="00C5354C" w:rsidRDefault="006F540E" w:rsidP="00645059">
            <w:pPr>
              <w:pStyle w:val="TableParagraph"/>
              <w:spacing w:before="144" w:line="276" w:lineRule="auto"/>
              <w:ind w:left="107" w:right="99"/>
              <w:rPr>
                <w:szCs w:val="24"/>
              </w:rPr>
            </w:pPr>
            <w:r>
              <w:rPr>
                <w:szCs w:val="24"/>
              </w:rPr>
              <w:t>Tıbbi</w:t>
            </w:r>
            <w:r w:rsidR="00645059" w:rsidRPr="00C5354C">
              <w:rPr>
                <w:szCs w:val="24"/>
              </w:rPr>
              <w:t xml:space="preserve"> atık dışındaki tehlikeli atık</w:t>
            </w:r>
          </w:p>
        </w:tc>
        <w:tc>
          <w:tcPr>
            <w:tcW w:w="4021" w:type="pct"/>
            <w:shd w:val="clear" w:color="auto" w:fill="auto"/>
            <w:vAlign w:val="center"/>
          </w:tcPr>
          <w:p w14:paraId="5CC53E90" w14:textId="77777777" w:rsidR="00645059" w:rsidRPr="00C5354C" w:rsidRDefault="00645059" w:rsidP="00D938DD">
            <w:pPr>
              <w:pStyle w:val="TableParagraph"/>
              <w:numPr>
                <w:ilvl w:val="0"/>
                <w:numId w:val="23"/>
              </w:numPr>
              <w:tabs>
                <w:tab w:val="left" w:pos="554"/>
                <w:tab w:val="left" w:pos="555"/>
              </w:tabs>
              <w:spacing w:line="276" w:lineRule="auto"/>
              <w:ind w:hanging="361"/>
              <w:rPr>
                <w:szCs w:val="24"/>
              </w:rPr>
            </w:pPr>
            <w:r w:rsidRPr="00C5354C">
              <w:rPr>
                <w:szCs w:val="24"/>
              </w:rPr>
              <w:t>Radyoaktivite tespiti</w:t>
            </w:r>
          </w:p>
          <w:p w14:paraId="15FE077C" w14:textId="6F0A98CD" w:rsidR="00645059" w:rsidRPr="00C5354C" w:rsidRDefault="006F540E" w:rsidP="00D938DD">
            <w:pPr>
              <w:pStyle w:val="TableParagraph"/>
              <w:numPr>
                <w:ilvl w:val="0"/>
                <w:numId w:val="23"/>
              </w:numPr>
              <w:tabs>
                <w:tab w:val="left" w:pos="554"/>
                <w:tab w:val="left" w:pos="555"/>
              </w:tabs>
              <w:spacing w:line="276" w:lineRule="auto"/>
              <w:ind w:hanging="361"/>
              <w:rPr>
                <w:szCs w:val="24"/>
              </w:rPr>
            </w:pPr>
            <w:r>
              <w:rPr>
                <w:szCs w:val="24"/>
              </w:rPr>
              <w:t>Tesise kabul edilen atığın</w:t>
            </w:r>
            <w:r w:rsidR="00645059" w:rsidRPr="00C5354C">
              <w:rPr>
                <w:szCs w:val="24"/>
              </w:rPr>
              <w:t xml:space="preserve"> tartılması</w:t>
            </w:r>
          </w:p>
          <w:p w14:paraId="4D71EC79" w14:textId="77777777" w:rsidR="00645059" w:rsidRPr="00C5354C" w:rsidRDefault="00645059" w:rsidP="00D938DD">
            <w:pPr>
              <w:pStyle w:val="TableParagraph"/>
              <w:numPr>
                <w:ilvl w:val="0"/>
                <w:numId w:val="23"/>
              </w:numPr>
              <w:tabs>
                <w:tab w:val="left" w:pos="554"/>
                <w:tab w:val="left" w:pos="555"/>
              </w:tabs>
              <w:spacing w:line="276" w:lineRule="auto"/>
              <w:ind w:hanging="361"/>
              <w:rPr>
                <w:szCs w:val="24"/>
              </w:rPr>
            </w:pPr>
            <w:r w:rsidRPr="00C5354C">
              <w:rPr>
                <w:szCs w:val="24"/>
              </w:rPr>
              <w:t>Teknik olarak mümkün olduğu sürece gözle muayene</w:t>
            </w:r>
          </w:p>
          <w:p w14:paraId="2689C24A" w14:textId="4874E51A" w:rsidR="00645059" w:rsidRPr="00C5354C" w:rsidRDefault="002938B4" w:rsidP="00D938DD">
            <w:pPr>
              <w:pStyle w:val="TableParagraph"/>
              <w:numPr>
                <w:ilvl w:val="0"/>
                <w:numId w:val="23"/>
              </w:numPr>
              <w:tabs>
                <w:tab w:val="left" w:pos="554"/>
                <w:tab w:val="left" w:pos="555"/>
              </w:tabs>
              <w:spacing w:line="276" w:lineRule="auto"/>
              <w:ind w:right="103"/>
              <w:rPr>
                <w:szCs w:val="24"/>
              </w:rPr>
            </w:pPr>
            <w:r>
              <w:rPr>
                <w:szCs w:val="24"/>
              </w:rPr>
              <w:t xml:space="preserve">Her bir atık kabulünün atık üreticisi beyanı </w:t>
            </w:r>
            <w:proofErr w:type="gramStart"/>
            <w:r>
              <w:rPr>
                <w:szCs w:val="24"/>
              </w:rPr>
              <w:t xml:space="preserve">ile </w:t>
            </w:r>
            <w:r w:rsidR="00645059" w:rsidRPr="00C5354C">
              <w:rPr>
                <w:szCs w:val="24"/>
              </w:rPr>
              <w:t xml:space="preserve"> karşılaştırması</w:t>
            </w:r>
            <w:proofErr w:type="gramEnd"/>
          </w:p>
          <w:p w14:paraId="0DEF4CAE" w14:textId="77777777" w:rsidR="00645059" w:rsidRPr="00C5354C" w:rsidRDefault="00645059" w:rsidP="00D938DD">
            <w:pPr>
              <w:pStyle w:val="TableParagraph"/>
              <w:numPr>
                <w:ilvl w:val="0"/>
                <w:numId w:val="23"/>
              </w:numPr>
              <w:tabs>
                <w:tab w:val="left" w:pos="554"/>
                <w:tab w:val="left" w:pos="555"/>
              </w:tabs>
              <w:spacing w:line="276" w:lineRule="auto"/>
              <w:ind w:hanging="361"/>
              <w:rPr>
                <w:szCs w:val="24"/>
              </w:rPr>
            </w:pPr>
            <w:r w:rsidRPr="00C5354C">
              <w:rPr>
                <w:szCs w:val="24"/>
              </w:rPr>
              <w:t>Aşağıda belirtilenlerin içeriğinden numune alınması:</w:t>
            </w:r>
          </w:p>
          <w:p w14:paraId="305D60BD" w14:textId="7834D421" w:rsidR="00645059" w:rsidRPr="00C5354C" w:rsidRDefault="002938B4" w:rsidP="00D938DD">
            <w:pPr>
              <w:pStyle w:val="TableParagraph"/>
              <w:numPr>
                <w:ilvl w:val="1"/>
                <w:numId w:val="23"/>
              </w:numPr>
              <w:tabs>
                <w:tab w:val="left" w:pos="1547"/>
                <w:tab w:val="left" w:pos="1548"/>
              </w:tabs>
              <w:spacing w:line="276" w:lineRule="auto"/>
              <w:ind w:hanging="361"/>
              <w:rPr>
                <w:szCs w:val="24"/>
              </w:rPr>
            </w:pPr>
            <w:r>
              <w:rPr>
                <w:szCs w:val="24"/>
              </w:rPr>
              <w:t>Atığın dökme olarak taşındığı</w:t>
            </w:r>
            <w:r w:rsidR="00645059" w:rsidRPr="00C5354C">
              <w:rPr>
                <w:szCs w:val="24"/>
              </w:rPr>
              <w:t>tankerler ve treylerler</w:t>
            </w:r>
          </w:p>
          <w:p w14:paraId="09550EFA" w14:textId="0A93FA81" w:rsidR="00645059" w:rsidRPr="00C5354C" w:rsidRDefault="00645059" w:rsidP="00D938DD">
            <w:pPr>
              <w:pStyle w:val="TableParagraph"/>
              <w:numPr>
                <w:ilvl w:val="1"/>
                <w:numId w:val="23"/>
              </w:numPr>
              <w:tabs>
                <w:tab w:val="left" w:pos="1547"/>
                <w:tab w:val="left" w:pos="1548"/>
              </w:tabs>
              <w:spacing w:before="3" w:line="276" w:lineRule="auto"/>
              <w:ind w:right="104"/>
              <w:rPr>
                <w:szCs w:val="24"/>
              </w:rPr>
            </w:pPr>
            <w:r w:rsidRPr="00C5354C">
              <w:rPr>
                <w:szCs w:val="24"/>
              </w:rPr>
              <w:t>Ambalajlı atık (örneğin fıçı, IBC’ler veya küçük ambalajlar)</w:t>
            </w:r>
          </w:p>
          <w:p w14:paraId="1F2C37E8" w14:textId="77777777" w:rsidR="00645059" w:rsidRPr="00C5354C" w:rsidRDefault="00645059" w:rsidP="00645059">
            <w:pPr>
              <w:pStyle w:val="TableParagraph"/>
              <w:spacing w:before="5" w:line="276" w:lineRule="auto"/>
              <w:ind w:left="554"/>
              <w:rPr>
                <w:szCs w:val="24"/>
              </w:rPr>
            </w:pPr>
            <w:r w:rsidRPr="00C5354C">
              <w:rPr>
                <w:szCs w:val="24"/>
              </w:rPr>
              <w:t>Aşağıda belirtilenlerin analizi:</w:t>
            </w:r>
          </w:p>
          <w:p w14:paraId="7E6983C3" w14:textId="69FDECC5" w:rsidR="00645059" w:rsidRPr="00C5354C" w:rsidRDefault="00645059" w:rsidP="00D938DD">
            <w:pPr>
              <w:pStyle w:val="TableParagraph"/>
              <w:numPr>
                <w:ilvl w:val="1"/>
                <w:numId w:val="23"/>
              </w:numPr>
              <w:tabs>
                <w:tab w:val="left" w:pos="1547"/>
                <w:tab w:val="left" w:pos="1548"/>
              </w:tabs>
              <w:spacing w:line="276" w:lineRule="auto"/>
              <w:ind w:hanging="361"/>
              <w:rPr>
                <w:szCs w:val="24"/>
              </w:rPr>
            </w:pPr>
            <w:r w:rsidRPr="00C5354C">
              <w:rPr>
                <w:szCs w:val="24"/>
              </w:rPr>
              <w:t>Yanma parametreleri (</w:t>
            </w:r>
            <w:r w:rsidR="002938B4">
              <w:rPr>
                <w:szCs w:val="24"/>
              </w:rPr>
              <w:t>kalorifik</w:t>
            </w:r>
            <w:r w:rsidRPr="00C5354C">
              <w:rPr>
                <w:szCs w:val="24"/>
              </w:rPr>
              <w:t xml:space="preserve"> değer ve parlama noktası dahil)</w:t>
            </w:r>
          </w:p>
          <w:p w14:paraId="30F0D0CB" w14:textId="09E9F74A" w:rsidR="00645059" w:rsidRPr="00C5354C" w:rsidRDefault="00645059" w:rsidP="00D938DD">
            <w:pPr>
              <w:pStyle w:val="TableParagraph"/>
              <w:numPr>
                <w:ilvl w:val="1"/>
                <w:numId w:val="23"/>
              </w:numPr>
              <w:tabs>
                <w:tab w:val="left" w:pos="1547"/>
                <w:tab w:val="left" w:pos="1548"/>
              </w:tabs>
              <w:spacing w:before="3" w:line="276" w:lineRule="auto"/>
              <w:ind w:right="101"/>
              <w:rPr>
                <w:szCs w:val="24"/>
              </w:rPr>
            </w:pPr>
            <w:r w:rsidRPr="00C5354C">
              <w:rPr>
                <w:szCs w:val="24"/>
              </w:rPr>
              <w:t>Depolama öncesi atıkların harmanlanması veya karıştırılması s</w:t>
            </w:r>
            <w:r w:rsidR="002938B4">
              <w:rPr>
                <w:szCs w:val="24"/>
              </w:rPr>
              <w:t>ırasında</w:t>
            </w:r>
            <w:r w:rsidRPr="00C5354C">
              <w:rPr>
                <w:szCs w:val="24"/>
              </w:rPr>
              <w:t xml:space="preserve"> muhtemel tehlikeli reaksiyonları tespit etmek için </w:t>
            </w:r>
            <w:r w:rsidR="002938B4">
              <w:rPr>
                <w:szCs w:val="24"/>
              </w:rPr>
              <w:t>birbiriyle reaksiyona girmeyecek atıkların belirlenmesi</w:t>
            </w:r>
            <w:r w:rsidRPr="00C5354C">
              <w:rPr>
                <w:szCs w:val="24"/>
              </w:rPr>
              <w:t xml:space="preserve"> (</w:t>
            </w:r>
            <w:hyperlink w:anchor="_bookmark619" w:history="1">
              <w:r w:rsidRPr="00C5354C">
                <w:rPr>
                  <w:szCs w:val="24"/>
                </w:rPr>
                <w:t xml:space="preserve">MET 9 </w:t>
              </w:r>
            </w:hyperlink>
            <w:hyperlink w:anchor="_bookmark620" w:history="1">
              <w:r w:rsidRPr="00C5354C">
                <w:rPr>
                  <w:szCs w:val="24"/>
                </w:rPr>
                <w:t>f</w:t>
              </w:r>
            </w:hyperlink>
            <w:r w:rsidRPr="00C5354C">
              <w:rPr>
                <w:szCs w:val="24"/>
              </w:rPr>
              <w:t>)</w:t>
            </w:r>
          </w:p>
          <w:p w14:paraId="2186C674" w14:textId="485B857F" w:rsidR="00645059" w:rsidRPr="00C5354C" w:rsidRDefault="002938B4" w:rsidP="00D938DD">
            <w:pPr>
              <w:pStyle w:val="TableParagraph"/>
              <w:numPr>
                <w:ilvl w:val="1"/>
                <w:numId w:val="23"/>
              </w:numPr>
              <w:tabs>
                <w:tab w:val="left" w:pos="1547"/>
                <w:tab w:val="left" w:pos="1548"/>
                <w:tab w:val="left" w:pos="2053"/>
                <w:tab w:val="left" w:pos="3125"/>
                <w:tab w:val="left" w:pos="4101"/>
                <w:tab w:val="left" w:pos="4819"/>
                <w:tab w:val="left" w:pos="5745"/>
                <w:tab w:val="left" w:pos="6253"/>
              </w:tabs>
              <w:spacing w:before="7" w:line="276" w:lineRule="auto"/>
              <w:ind w:right="99"/>
              <w:rPr>
                <w:szCs w:val="24"/>
              </w:rPr>
            </w:pPr>
            <w:r>
              <w:rPr>
                <w:szCs w:val="24"/>
              </w:rPr>
              <w:t>KOK</w:t>
            </w:r>
            <w:r w:rsidR="00645059" w:rsidRPr="00C5354C">
              <w:rPr>
                <w:szCs w:val="24"/>
              </w:rPr>
              <w:t>’l</w:t>
            </w:r>
            <w:r>
              <w:rPr>
                <w:szCs w:val="24"/>
              </w:rPr>
              <w:t>a</w:t>
            </w:r>
            <w:r w:rsidR="00645059" w:rsidRPr="00C5354C">
              <w:rPr>
                <w:szCs w:val="24"/>
              </w:rPr>
              <w:t>r, halojenler ve kükürt, metaller/metalsiler dahil temel maddeler</w:t>
            </w:r>
          </w:p>
        </w:tc>
      </w:tr>
      <w:tr w:rsidR="00645059" w:rsidRPr="00C5354C" w14:paraId="601624B1" w14:textId="77777777" w:rsidTr="00645059">
        <w:trPr>
          <w:trHeight w:val="732"/>
        </w:trPr>
        <w:tc>
          <w:tcPr>
            <w:tcW w:w="979" w:type="pct"/>
            <w:shd w:val="clear" w:color="auto" w:fill="auto"/>
            <w:vAlign w:val="center"/>
          </w:tcPr>
          <w:p w14:paraId="79BC6FBB" w14:textId="7A1D469B" w:rsidR="00645059" w:rsidRPr="00C5354C" w:rsidRDefault="002938B4" w:rsidP="00645059">
            <w:pPr>
              <w:pStyle w:val="TableParagraph"/>
              <w:spacing w:line="276" w:lineRule="auto"/>
              <w:ind w:left="107"/>
              <w:rPr>
                <w:szCs w:val="24"/>
              </w:rPr>
            </w:pPr>
            <w:r>
              <w:rPr>
                <w:szCs w:val="24"/>
              </w:rPr>
              <w:t>Tıbbi</w:t>
            </w:r>
            <w:r w:rsidR="00645059" w:rsidRPr="00C5354C">
              <w:rPr>
                <w:szCs w:val="24"/>
              </w:rPr>
              <w:t xml:space="preserve"> atık</w:t>
            </w:r>
          </w:p>
        </w:tc>
        <w:tc>
          <w:tcPr>
            <w:tcW w:w="4021" w:type="pct"/>
            <w:shd w:val="clear" w:color="auto" w:fill="auto"/>
            <w:vAlign w:val="center"/>
          </w:tcPr>
          <w:p w14:paraId="4D174E92" w14:textId="77777777" w:rsidR="00645059" w:rsidRPr="00C5354C" w:rsidRDefault="00645059" w:rsidP="00D938DD">
            <w:pPr>
              <w:pStyle w:val="TableParagraph"/>
              <w:numPr>
                <w:ilvl w:val="0"/>
                <w:numId w:val="22"/>
              </w:numPr>
              <w:tabs>
                <w:tab w:val="left" w:pos="554"/>
                <w:tab w:val="left" w:pos="555"/>
              </w:tabs>
              <w:spacing w:line="276" w:lineRule="auto"/>
              <w:ind w:hanging="361"/>
              <w:rPr>
                <w:szCs w:val="24"/>
              </w:rPr>
            </w:pPr>
            <w:r w:rsidRPr="00C5354C">
              <w:rPr>
                <w:szCs w:val="24"/>
              </w:rPr>
              <w:t>Radyoaktivite tespiti</w:t>
            </w:r>
          </w:p>
          <w:p w14:paraId="122E17A0" w14:textId="502A909C" w:rsidR="00645059" w:rsidRPr="00C5354C" w:rsidRDefault="002938B4" w:rsidP="00D938DD">
            <w:pPr>
              <w:pStyle w:val="TableParagraph"/>
              <w:numPr>
                <w:ilvl w:val="0"/>
                <w:numId w:val="22"/>
              </w:numPr>
              <w:tabs>
                <w:tab w:val="left" w:pos="554"/>
                <w:tab w:val="left" w:pos="555"/>
              </w:tabs>
              <w:spacing w:line="276" w:lineRule="auto"/>
              <w:ind w:hanging="361"/>
              <w:rPr>
                <w:szCs w:val="24"/>
              </w:rPr>
            </w:pPr>
            <w:r>
              <w:rPr>
                <w:szCs w:val="24"/>
              </w:rPr>
              <w:t>Tesise kabul edilen</w:t>
            </w:r>
            <w:r w:rsidR="00675A83">
              <w:rPr>
                <w:szCs w:val="24"/>
              </w:rPr>
              <w:t xml:space="preserve"> atıkların</w:t>
            </w:r>
            <w:r w:rsidR="00645059" w:rsidRPr="00C5354C">
              <w:rPr>
                <w:szCs w:val="24"/>
              </w:rPr>
              <w:t xml:space="preserve"> tartılması</w:t>
            </w:r>
          </w:p>
          <w:p w14:paraId="0D4D0DC6" w14:textId="77777777" w:rsidR="00645059" w:rsidRPr="00C5354C" w:rsidRDefault="00645059" w:rsidP="00D938DD">
            <w:pPr>
              <w:pStyle w:val="TableParagraph"/>
              <w:numPr>
                <w:ilvl w:val="0"/>
                <w:numId w:val="22"/>
              </w:numPr>
              <w:tabs>
                <w:tab w:val="left" w:pos="554"/>
                <w:tab w:val="left" w:pos="555"/>
              </w:tabs>
              <w:spacing w:line="276" w:lineRule="auto"/>
              <w:ind w:hanging="361"/>
              <w:rPr>
                <w:szCs w:val="24"/>
              </w:rPr>
            </w:pPr>
            <w:r w:rsidRPr="00C5354C">
              <w:rPr>
                <w:szCs w:val="24"/>
              </w:rPr>
              <w:t>Ambalaj bütünlüğünün gözle muayenesi</w:t>
            </w:r>
          </w:p>
        </w:tc>
      </w:tr>
    </w:tbl>
    <w:p w14:paraId="4C8A8A3E" w14:textId="256DFD17" w:rsidR="00645059" w:rsidRPr="00C5354C" w:rsidRDefault="00645059" w:rsidP="00645059">
      <w:pPr>
        <w:tabs>
          <w:tab w:val="left" w:pos="1405"/>
          <w:tab w:val="left" w:pos="5940"/>
          <w:tab w:val="left" w:pos="6030"/>
        </w:tabs>
        <w:rPr>
          <w:rFonts w:cs="Times New Roman"/>
          <w:szCs w:val="24"/>
        </w:rPr>
      </w:pPr>
      <w:r w:rsidRPr="00C5354C">
        <w:rPr>
          <w:rFonts w:cs="Times New Roman"/>
          <w:b/>
          <w:szCs w:val="24"/>
        </w:rPr>
        <w:t>MET 12:</w:t>
      </w:r>
      <w:r w:rsidR="008773F3">
        <w:rPr>
          <w:rFonts w:cs="Times New Roman"/>
          <w:b/>
          <w:szCs w:val="24"/>
        </w:rPr>
        <w:t xml:space="preserve"> </w:t>
      </w:r>
      <w:r w:rsidRPr="00C5354C">
        <w:rPr>
          <w:rFonts w:cs="Times New Roman"/>
          <w:szCs w:val="24"/>
        </w:rPr>
        <w:t xml:space="preserve">Atığın alınması, taşınması ve depolanmasıyla ilişkili çevre risklerini azaltmak için MET, aşağıda belirtilen tekniklerin ikisini birden kullanacak şekilde </w:t>
      </w:r>
      <w:r w:rsidRPr="00C5354C">
        <w:rPr>
          <w:rFonts w:cs="Times New Roman"/>
          <w:bCs/>
          <w:szCs w:val="24"/>
        </w:rPr>
        <w:t>hazırlanır ve uygulanır.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9"/>
        <w:gridCol w:w="1970"/>
        <w:gridCol w:w="6673"/>
      </w:tblGrid>
      <w:tr w:rsidR="00645059" w:rsidRPr="00C5354C" w14:paraId="6BEFC9F1" w14:textId="77777777" w:rsidTr="00645059">
        <w:trPr>
          <w:trHeight w:val="230"/>
          <w:tblHeader/>
        </w:trPr>
        <w:tc>
          <w:tcPr>
            <w:tcW w:w="231" w:type="pct"/>
            <w:shd w:val="clear" w:color="auto" w:fill="auto"/>
            <w:vAlign w:val="center"/>
          </w:tcPr>
          <w:p w14:paraId="79E65498" w14:textId="77777777" w:rsidR="00645059" w:rsidRPr="00C5354C" w:rsidRDefault="00645059" w:rsidP="00645059">
            <w:pPr>
              <w:pStyle w:val="TableParagraph"/>
              <w:spacing w:line="276" w:lineRule="auto"/>
              <w:rPr>
                <w:szCs w:val="24"/>
              </w:rPr>
            </w:pPr>
          </w:p>
        </w:tc>
        <w:tc>
          <w:tcPr>
            <w:tcW w:w="1087" w:type="pct"/>
            <w:shd w:val="clear" w:color="auto" w:fill="auto"/>
            <w:vAlign w:val="center"/>
          </w:tcPr>
          <w:p w14:paraId="144856E3" w14:textId="77777777" w:rsidR="00645059" w:rsidRPr="00C5354C" w:rsidRDefault="00645059" w:rsidP="00645059">
            <w:pPr>
              <w:pStyle w:val="TableParagraph"/>
              <w:spacing w:line="276" w:lineRule="auto"/>
              <w:ind w:left="109"/>
              <w:rPr>
                <w:b/>
                <w:szCs w:val="24"/>
              </w:rPr>
            </w:pPr>
            <w:r w:rsidRPr="00C5354C">
              <w:rPr>
                <w:b/>
                <w:szCs w:val="24"/>
              </w:rPr>
              <w:t>Teknik</w:t>
            </w:r>
          </w:p>
        </w:tc>
        <w:tc>
          <w:tcPr>
            <w:tcW w:w="3682" w:type="pct"/>
            <w:shd w:val="clear" w:color="auto" w:fill="auto"/>
            <w:vAlign w:val="center"/>
          </w:tcPr>
          <w:p w14:paraId="363A0C1F" w14:textId="77777777" w:rsidR="00645059" w:rsidRPr="00C5354C" w:rsidRDefault="00645059" w:rsidP="00645059">
            <w:pPr>
              <w:pStyle w:val="TableParagraph"/>
              <w:spacing w:line="276" w:lineRule="auto"/>
              <w:ind w:left="110"/>
              <w:rPr>
                <w:b/>
                <w:szCs w:val="24"/>
              </w:rPr>
            </w:pPr>
            <w:r w:rsidRPr="00C5354C">
              <w:rPr>
                <w:b/>
                <w:szCs w:val="24"/>
              </w:rPr>
              <w:t>Açıklama</w:t>
            </w:r>
          </w:p>
        </w:tc>
      </w:tr>
      <w:tr w:rsidR="00645059" w:rsidRPr="00C5354C" w14:paraId="20F36751" w14:textId="77777777" w:rsidTr="00645059">
        <w:trPr>
          <w:trHeight w:val="1151"/>
        </w:trPr>
        <w:tc>
          <w:tcPr>
            <w:tcW w:w="231" w:type="pct"/>
            <w:shd w:val="clear" w:color="auto" w:fill="auto"/>
            <w:vAlign w:val="center"/>
          </w:tcPr>
          <w:p w14:paraId="692303BB" w14:textId="77777777" w:rsidR="00645059" w:rsidRPr="00C5354C" w:rsidRDefault="00645059" w:rsidP="00645059">
            <w:pPr>
              <w:pStyle w:val="TableParagraph"/>
              <w:spacing w:line="276" w:lineRule="auto"/>
              <w:ind w:left="108"/>
              <w:rPr>
                <w:szCs w:val="24"/>
              </w:rPr>
            </w:pPr>
            <w:r w:rsidRPr="00C5354C">
              <w:rPr>
                <w:szCs w:val="24"/>
              </w:rPr>
              <w:t>a.</w:t>
            </w:r>
          </w:p>
        </w:tc>
        <w:tc>
          <w:tcPr>
            <w:tcW w:w="1087" w:type="pct"/>
            <w:shd w:val="clear" w:color="auto" w:fill="auto"/>
            <w:vAlign w:val="center"/>
          </w:tcPr>
          <w:p w14:paraId="7F530D66" w14:textId="0BFA8485" w:rsidR="00645059" w:rsidRPr="00C5354C" w:rsidRDefault="00645059" w:rsidP="00645059">
            <w:pPr>
              <w:pStyle w:val="TableParagraph"/>
              <w:tabs>
                <w:tab w:val="left" w:pos="978"/>
                <w:tab w:val="left" w:pos="1047"/>
                <w:tab w:val="left" w:pos="1544"/>
              </w:tabs>
              <w:spacing w:before="108" w:line="276" w:lineRule="auto"/>
              <w:ind w:left="109" w:right="96"/>
              <w:rPr>
                <w:szCs w:val="24"/>
              </w:rPr>
            </w:pPr>
            <w:r w:rsidRPr="00C5354C">
              <w:rPr>
                <w:szCs w:val="24"/>
              </w:rPr>
              <w:t>Yeterli drenaj altyapısı bulunan geçirim</w:t>
            </w:r>
            <w:r w:rsidR="002D216E">
              <w:rPr>
                <w:szCs w:val="24"/>
              </w:rPr>
              <w:t>siz</w:t>
            </w:r>
            <w:r w:rsidRPr="00C5354C">
              <w:rPr>
                <w:szCs w:val="24"/>
              </w:rPr>
              <w:t xml:space="preserve"> yüzeyler</w:t>
            </w:r>
          </w:p>
        </w:tc>
        <w:tc>
          <w:tcPr>
            <w:tcW w:w="3682" w:type="pct"/>
            <w:shd w:val="clear" w:color="auto" w:fill="auto"/>
            <w:vAlign w:val="center"/>
          </w:tcPr>
          <w:p w14:paraId="3035F48C" w14:textId="24BA9F9C" w:rsidR="00645059" w:rsidRPr="00C5354C" w:rsidRDefault="00645059" w:rsidP="00645059">
            <w:pPr>
              <w:pStyle w:val="TableParagraph"/>
              <w:spacing w:line="276" w:lineRule="auto"/>
              <w:ind w:left="110" w:right="95"/>
              <w:rPr>
                <w:szCs w:val="24"/>
              </w:rPr>
            </w:pPr>
            <w:r w:rsidRPr="00C5354C">
              <w:rPr>
                <w:szCs w:val="24"/>
              </w:rPr>
              <w:t>Toprak veya su kirliliği bakımından atığın ortaya koyduğu risklere bağlı olarak, atık alım, taşıma ve depolama alanlarının yüzeyi ilgili sıvılar için geçirim</w:t>
            </w:r>
            <w:r w:rsidR="002D216E">
              <w:rPr>
                <w:szCs w:val="24"/>
              </w:rPr>
              <w:t>siz</w:t>
            </w:r>
            <w:r w:rsidRPr="00C5354C">
              <w:rPr>
                <w:szCs w:val="24"/>
              </w:rPr>
              <w:t xml:space="preserve"> yapılır ve bu yüzeylerde yeterli drenaj altyapısı sağlanır (bakınız </w:t>
            </w:r>
            <w:hyperlink w:anchor="_bookmark654" w:history="1">
              <w:r w:rsidRPr="00C5354C">
                <w:rPr>
                  <w:szCs w:val="24"/>
                </w:rPr>
                <w:t>MET 32</w:t>
              </w:r>
            </w:hyperlink>
            <w:r w:rsidRPr="00C5354C">
              <w:rPr>
                <w:szCs w:val="24"/>
              </w:rPr>
              <w:t xml:space="preserve">). Teknik olarak mümkün </w:t>
            </w:r>
            <w:r w:rsidRPr="00C5354C">
              <w:rPr>
                <w:szCs w:val="24"/>
              </w:rPr>
              <w:lastRenderedPageBreak/>
              <w:t>olduğu sürece, bu yüzeyin bütünlüğü periyodik olarak doğrulanır.</w:t>
            </w:r>
          </w:p>
        </w:tc>
      </w:tr>
      <w:tr w:rsidR="00645059" w:rsidRPr="00C5354C" w14:paraId="2E739AEE" w14:textId="77777777" w:rsidTr="00645059">
        <w:trPr>
          <w:trHeight w:val="1881"/>
        </w:trPr>
        <w:tc>
          <w:tcPr>
            <w:tcW w:w="231" w:type="pct"/>
            <w:shd w:val="clear" w:color="auto" w:fill="auto"/>
            <w:vAlign w:val="center"/>
          </w:tcPr>
          <w:p w14:paraId="34CF5AB4" w14:textId="77777777" w:rsidR="00645059" w:rsidRPr="00C5354C" w:rsidRDefault="00645059" w:rsidP="00645059">
            <w:pPr>
              <w:pStyle w:val="TableParagraph"/>
              <w:spacing w:line="276" w:lineRule="auto"/>
              <w:ind w:left="108"/>
              <w:rPr>
                <w:szCs w:val="24"/>
              </w:rPr>
            </w:pPr>
            <w:r w:rsidRPr="00C5354C">
              <w:rPr>
                <w:szCs w:val="24"/>
              </w:rPr>
              <w:lastRenderedPageBreak/>
              <w:t>b.</w:t>
            </w:r>
          </w:p>
        </w:tc>
        <w:tc>
          <w:tcPr>
            <w:tcW w:w="1087" w:type="pct"/>
            <w:shd w:val="clear" w:color="auto" w:fill="auto"/>
            <w:vAlign w:val="center"/>
          </w:tcPr>
          <w:p w14:paraId="11D781C9" w14:textId="2689ED7A" w:rsidR="00645059" w:rsidRPr="00C5354C" w:rsidRDefault="00340B37" w:rsidP="00645059">
            <w:pPr>
              <w:pStyle w:val="TableParagraph"/>
              <w:tabs>
                <w:tab w:val="left" w:pos="1280"/>
              </w:tabs>
              <w:spacing w:before="197" w:line="276" w:lineRule="auto"/>
              <w:ind w:left="109" w:right="97"/>
              <w:rPr>
                <w:szCs w:val="24"/>
              </w:rPr>
            </w:pPr>
            <w:r>
              <w:rPr>
                <w:szCs w:val="24"/>
              </w:rPr>
              <w:t>Uygun</w:t>
            </w:r>
            <w:r w:rsidR="00645059" w:rsidRPr="00C5354C">
              <w:rPr>
                <w:szCs w:val="24"/>
              </w:rPr>
              <w:t xml:space="preserve"> atık depolama kapasitesi</w:t>
            </w:r>
          </w:p>
        </w:tc>
        <w:tc>
          <w:tcPr>
            <w:tcW w:w="3682" w:type="pct"/>
            <w:shd w:val="clear" w:color="auto" w:fill="auto"/>
            <w:vAlign w:val="center"/>
          </w:tcPr>
          <w:p w14:paraId="139AC00F" w14:textId="079317E7" w:rsidR="00645059" w:rsidRPr="00C5354C" w:rsidRDefault="00645059" w:rsidP="00645059">
            <w:pPr>
              <w:pStyle w:val="TableParagraph"/>
              <w:spacing w:line="276" w:lineRule="auto"/>
              <w:ind w:left="110"/>
              <w:rPr>
                <w:szCs w:val="24"/>
              </w:rPr>
            </w:pPr>
            <w:r w:rsidRPr="00C5354C">
              <w:rPr>
                <w:szCs w:val="24"/>
              </w:rPr>
              <w:t>Atığın birikmesini önlemek için aşağıda belirtilenler gibi önlemler alınır:</w:t>
            </w:r>
          </w:p>
          <w:p w14:paraId="32C6B03B" w14:textId="3108A367" w:rsidR="00645059" w:rsidRPr="00C5354C" w:rsidRDefault="00645059" w:rsidP="00D938DD">
            <w:pPr>
              <w:pStyle w:val="TableParagraph"/>
              <w:numPr>
                <w:ilvl w:val="0"/>
                <w:numId w:val="21"/>
              </w:numPr>
              <w:tabs>
                <w:tab w:val="left" w:pos="471"/>
              </w:tabs>
              <w:spacing w:line="276" w:lineRule="auto"/>
              <w:ind w:right="99"/>
              <w:rPr>
                <w:szCs w:val="24"/>
              </w:rPr>
            </w:pPr>
            <w:r w:rsidRPr="00C5354C">
              <w:rPr>
                <w:szCs w:val="24"/>
              </w:rPr>
              <w:t>Atıkların özellikleri (örneğin, yangın riskiyle ilgili) ve işleme kapasitesi dikkate alınarak, maksimum atık depolama kapasitesi net bir şekilde belirlenerek, bu kapasitenin üzerine çıkılmaz</w:t>
            </w:r>
            <w:r w:rsidR="00F85182">
              <w:rPr>
                <w:szCs w:val="24"/>
              </w:rPr>
              <w:t>.</w:t>
            </w:r>
          </w:p>
          <w:p w14:paraId="0B63846E" w14:textId="33717FE2" w:rsidR="00645059" w:rsidRPr="00C5354C" w:rsidRDefault="00645059" w:rsidP="00D938DD">
            <w:pPr>
              <w:pStyle w:val="TableParagraph"/>
              <w:numPr>
                <w:ilvl w:val="0"/>
                <w:numId w:val="21"/>
              </w:numPr>
              <w:tabs>
                <w:tab w:val="left" w:pos="471"/>
              </w:tabs>
              <w:spacing w:line="276" w:lineRule="auto"/>
              <w:ind w:right="99"/>
              <w:rPr>
                <w:szCs w:val="24"/>
              </w:rPr>
            </w:pPr>
            <w:r w:rsidRPr="00C5354C">
              <w:rPr>
                <w:szCs w:val="24"/>
              </w:rPr>
              <w:t>Depolanan atık miktarı, maksimum izin verilen depolama kapasitesine göre düzenli olarak izlenir</w:t>
            </w:r>
            <w:r w:rsidR="00F85182">
              <w:rPr>
                <w:szCs w:val="24"/>
              </w:rPr>
              <w:t>.</w:t>
            </w:r>
          </w:p>
          <w:p w14:paraId="03DC1DE5" w14:textId="2443D64C" w:rsidR="00645059" w:rsidRPr="00C5354C" w:rsidRDefault="00645059" w:rsidP="00D938DD">
            <w:pPr>
              <w:pStyle w:val="TableParagraph"/>
              <w:numPr>
                <w:ilvl w:val="0"/>
                <w:numId w:val="21"/>
              </w:numPr>
              <w:tabs>
                <w:tab w:val="left" w:pos="471"/>
              </w:tabs>
              <w:spacing w:before="17" w:line="276" w:lineRule="auto"/>
              <w:ind w:right="104"/>
              <w:rPr>
                <w:szCs w:val="24"/>
              </w:rPr>
            </w:pPr>
            <w:r w:rsidRPr="00C5354C">
              <w:rPr>
                <w:szCs w:val="24"/>
              </w:rPr>
              <w:t xml:space="preserve">Depolama sırasında karıştırılmayan atıklar (örneğin, </w:t>
            </w:r>
            <w:r w:rsidR="00340B37">
              <w:rPr>
                <w:szCs w:val="24"/>
              </w:rPr>
              <w:t>tıbbi</w:t>
            </w:r>
            <w:r w:rsidRPr="00C5354C">
              <w:rPr>
                <w:szCs w:val="24"/>
              </w:rPr>
              <w:t xml:space="preserve"> atık, ambalaj atı</w:t>
            </w:r>
            <w:r w:rsidR="00340B37">
              <w:rPr>
                <w:szCs w:val="24"/>
              </w:rPr>
              <w:t>ğı</w:t>
            </w:r>
            <w:r w:rsidRPr="00C5354C">
              <w:rPr>
                <w:szCs w:val="24"/>
              </w:rPr>
              <w:t>) için maksimum</w:t>
            </w:r>
            <w:r w:rsidR="00340B37">
              <w:rPr>
                <w:szCs w:val="24"/>
              </w:rPr>
              <w:t xml:space="preserve"> bekleme</w:t>
            </w:r>
            <w:r w:rsidRPr="00C5354C">
              <w:rPr>
                <w:szCs w:val="24"/>
              </w:rPr>
              <w:t xml:space="preserve"> süresi net bir şekilde belirlenir.</w:t>
            </w:r>
          </w:p>
        </w:tc>
      </w:tr>
    </w:tbl>
    <w:p w14:paraId="240B73E7" w14:textId="5980E93D" w:rsidR="00645059" w:rsidRPr="00C5354C" w:rsidRDefault="00645059" w:rsidP="00645059">
      <w:pPr>
        <w:rPr>
          <w:rFonts w:cs="Times New Roman"/>
          <w:b/>
          <w:szCs w:val="24"/>
        </w:rPr>
      </w:pPr>
      <w:bookmarkStart w:id="234" w:name="_Toc154827347"/>
      <w:r w:rsidRPr="00C5354C">
        <w:rPr>
          <w:rFonts w:cs="Times New Roman"/>
          <w:b/>
          <w:szCs w:val="24"/>
        </w:rPr>
        <w:t>MET 13:</w:t>
      </w:r>
      <w:r w:rsidR="008773F3">
        <w:rPr>
          <w:rFonts w:cs="Times New Roman"/>
          <w:b/>
          <w:szCs w:val="24"/>
        </w:rPr>
        <w:t xml:space="preserve"> </w:t>
      </w:r>
      <w:r w:rsidR="00302F1D">
        <w:rPr>
          <w:rFonts w:cs="Times New Roman"/>
          <w:szCs w:val="24"/>
        </w:rPr>
        <w:t>Tıbbi</w:t>
      </w:r>
      <w:r w:rsidRPr="00C5354C">
        <w:rPr>
          <w:rFonts w:cs="Times New Roman"/>
          <w:szCs w:val="24"/>
        </w:rPr>
        <w:t xml:space="preserve"> atığın depolanması ve taşınmasıyla ilişkili çevre riskini azaltmak için MET, aşağıda belirtilen tekniklerin bir kombinasyonu</w:t>
      </w:r>
      <w:bookmarkEnd w:id="234"/>
      <w:r w:rsidR="007757EF" w:rsidRPr="00C5354C">
        <w:rPr>
          <w:rFonts w:cs="Times New Roman"/>
          <w:szCs w:val="24"/>
        </w:rPr>
        <w:t xml:space="preserve"> </w:t>
      </w:r>
      <w:r w:rsidRPr="00C5354C">
        <w:rPr>
          <w:rFonts w:cs="Times New Roman"/>
          <w:bCs/>
          <w:szCs w:val="24"/>
        </w:rPr>
        <w:t>uygulanır.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9"/>
        <w:gridCol w:w="2720"/>
        <w:gridCol w:w="5923"/>
      </w:tblGrid>
      <w:tr w:rsidR="00645059" w:rsidRPr="00C5354C" w14:paraId="7E4DF2C0" w14:textId="77777777" w:rsidTr="00645059">
        <w:trPr>
          <w:trHeight w:val="230"/>
        </w:trPr>
        <w:tc>
          <w:tcPr>
            <w:tcW w:w="231" w:type="pct"/>
            <w:shd w:val="clear" w:color="auto" w:fill="auto"/>
            <w:vAlign w:val="center"/>
          </w:tcPr>
          <w:p w14:paraId="666A3DC8" w14:textId="77777777" w:rsidR="00645059" w:rsidRPr="00C5354C" w:rsidRDefault="00645059" w:rsidP="00645059">
            <w:pPr>
              <w:pStyle w:val="TableParagraph"/>
              <w:spacing w:line="276" w:lineRule="auto"/>
              <w:rPr>
                <w:szCs w:val="24"/>
              </w:rPr>
            </w:pPr>
          </w:p>
        </w:tc>
        <w:tc>
          <w:tcPr>
            <w:tcW w:w="1501" w:type="pct"/>
            <w:shd w:val="clear" w:color="auto" w:fill="auto"/>
            <w:vAlign w:val="center"/>
          </w:tcPr>
          <w:p w14:paraId="14D10BD5" w14:textId="77777777" w:rsidR="00645059" w:rsidRPr="00C5354C" w:rsidRDefault="00645059" w:rsidP="00645059">
            <w:pPr>
              <w:pStyle w:val="TableParagraph"/>
              <w:spacing w:line="276" w:lineRule="auto"/>
              <w:ind w:left="109"/>
              <w:rPr>
                <w:b/>
                <w:szCs w:val="24"/>
              </w:rPr>
            </w:pPr>
            <w:r w:rsidRPr="00C5354C">
              <w:rPr>
                <w:b/>
                <w:szCs w:val="24"/>
              </w:rPr>
              <w:t>Teknik</w:t>
            </w:r>
          </w:p>
        </w:tc>
        <w:tc>
          <w:tcPr>
            <w:tcW w:w="3268" w:type="pct"/>
            <w:shd w:val="clear" w:color="auto" w:fill="auto"/>
            <w:vAlign w:val="center"/>
          </w:tcPr>
          <w:p w14:paraId="32BFAC9E" w14:textId="77777777" w:rsidR="00645059" w:rsidRPr="00C5354C" w:rsidRDefault="00645059" w:rsidP="00645059">
            <w:pPr>
              <w:pStyle w:val="TableParagraph"/>
              <w:spacing w:line="276" w:lineRule="auto"/>
              <w:ind w:left="109"/>
              <w:rPr>
                <w:b/>
                <w:szCs w:val="24"/>
              </w:rPr>
            </w:pPr>
            <w:r w:rsidRPr="00C5354C">
              <w:rPr>
                <w:b/>
                <w:szCs w:val="24"/>
              </w:rPr>
              <w:t>Açıklama</w:t>
            </w:r>
          </w:p>
        </w:tc>
      </w:tr>
      <w:tr w:rsidR="00645059" w:rsidRPr="00C5354C" w14:paraId="2D396952" w14:textId="77777777" w:rsidTr="00645059">
        <w:trPr>
          <w:trHeight w:val="1134"/>
        </w:trPr>
        <w:tc>
          <w:tcPr>
            <w:tcW w:w="231" w:type="pct"/>
            <w:shd w:val="clear" w:color="auto" w:fill="auto"/>
            <w:vAlign w:val="center"/>
          </w:tcPr>
          <w:p w14:paraId="0F66A949" w14:textId="77777777" w:rsidR="00645059" w:rsidRPr="00C5354C" w:rsidRDefault="00645059" w:rsidP="00645059">
            <w:pPr>
              <w:pStyle w:val="TableParagraph"/>
              <w:spacing w:before="193" w:line="276" w:lineRule="auto"/>
              <w:ind w:left="108"/>
              <w:rPr>
                <w:szCs w:val="24"/>
              </w:rPr>
            </w:pPr>
            <w:r w:rsidRPr="00C5354C">
              <w:rPr>
                <w:szCs w:val="24"/>
              </w:rPr>
              <w:t>a.</w:t>
            </w:r>
          </w:p>
        </w:tc>
        <w:tc>
          <w:tcPr>
            <w:tcW w:w="1501" w:type="pct"/>
            <w:shd w:val="clear" w:color="auto" w:fill="auto"/>
            <w:vAlign w:val="center"/>
          </w:tcPr>
          <w:p w14:paraId="707920D2" w14:textId="77777777" w:rsidR="00645059" w:rsidRPr="00C5354C" w:rsidRDefault="00645059" w:rsidP="00645059">
            <w:pPr>
              <w:pStyle w:val="TableParagraph"/>
              <w:tabs>
                <w:tab w:val="left" w:pos="1414"/>
                <w:tab w:val="left" w:pos="1999"/>
              </w:tabs>
              <w:spacing w:line="276" w:lineRule="auto"/>
              <w:ind w:left="109" w:right="95"/>
              <w:rPr>
                <w:szCs w:val="24"/>
              </w:rPr>
            </w:pPr>
            <w:r w:rsidRPr="00C5354C">
              <w:rPr>
                <w:szCs w:val="24"/>
              </w:rPr>
              <w:t>Otomatik veya yarı otomatik atık taşıma</w:t>
            </w:r>
          </w:p>
        </w:tc>
        <w:tc>
          <w:tcPr>
            <w:tcW w:w="3268" w:type="pct"/>
            <w:shd w:val="clear" w:color="auto" w:fill="auto"/>
            <w:vAlign w:val="center"/>
          </w:tcPr>
          <w:p w14:paraId="71ED072E" w14:textId="03A78124" w:rsidR="00645059" w:rsidRPr="00C5354C" w:rsidRDefault="00302F1D" w:rsidP="00645059">
            <w:pPr>
              <w:pStyle w:val="TableParagraph"/>
              <w:spacing w:before="101" w:line="276" w:lineRule="auto"/>
              <w:ind w:left="109" w:right="98"/>
              <w:rPr>
                <w:szCs w:val="24"/>
              </w:rPr>
            </w:pPr>
            <w:r w:rsidRPr="00E0399C">
              <w:rPr>
                <w:szCs w:val="24"/>
              </w:rPr>
              <w:t>Tıbbi</w:t>
            </w:r>
            <w:r w:rsidR="00645059" w:rsidRPr="00E0399C">
              <w:rPr>
                <w:szCs w:val="24"/>
              </w:rPr>
              <w:t xml:space="preserve"> atıklar, işlemin ortaya koyduğu riske bağlı olarak, kamyondan depolama alanına otomatik veya manüel sistemle indirilir. </w:t>
            </w:r>
            <w:r w:rsidRPr="00E0399C">
              <w:rPr>
                <w:szCs w:val="24"/>
              </w:rPr>
              <w:t>Tıbbi</w:t>
            </w:r>
            <w:r w:rsidR="00645059" w:rsidRPr="00E0399C">
              <w:rPr>
                <w:szCs w:val="24"/>
              </w:rPr>
              <w:t xml:space="preserve"> atıklar depolama alanından fırına otomatik besleme sistemiyle beslenir.</w:t>
            </w:r>
          </w:p>
        </w:tc>
      </w:tr>
      <w:tr w:rsidR="00645059" w:rsidRPr="00C5354C" w14:paraId="46821A78" w14:textId="77777777" w:rsidTr="00645059">
        <w:trPr>
          <w:trHeight w:val="919"/>
        </w:trPr>
        <w:tc>
          <w:tcPr>
            <w:tcW w:w="231" w:type="pct"/>
            <w:shd w:val="clear" w:color="auto" w:fill="auto"/>
            <w:vAlign w:val="center"/>
          </w:tcPr>
          <w:p w14:paraId="0E8A4123" w14:textId="77777777" w:rsidR="00645059" w:rsidRPr="00C5354C" w:rsidRDefault="00645059" w:rsidP="00645059">
            <w:pPr>
              <w:pStyle w:val="TableParagraph"/>
              <w:spacing w:line="276" w:lineRule="auto"/>
              <w:ind w:left="108"/>
              <w:rPr>
                <w:szCs w:val="24"/>
              </w:rPr>
            </w:pPr>
            <w:r w:rsidRPr="00C5354C">
              <w:rPr>
                <w:szCs w:val="24"/>
              </w:rPr>
              <w:t>b.</w:t>
            </w:r>
          </w:p>
        </w:tc>
        <w:tc>
          <w:tcPr>
            <w:tcW w:w="1501" w:type="pct"/>
            <w:shd w:val="clear" w:color="auto" w:fill="auto"/>
            <w:vAlign w:val="center"/>
          </w:tcPr>
          <w:p w14:paraId="68F1A717" w14:textId="77777777" w:rsidR="00645059" w:rsidRPr="00C5354C" w:rsidRDefault="00645059" w:rsidP="00645059">
            <w:pPr>
              <w:pStyle w:val="TableParagraph"/>
              <w:spacing w:line="276" w:lineRule="auto"/>
              <w:ind w:left="109"/>
              <w:rPr>
                <w:szCs w:val="24"/>
              </w:rPr>
            </w:pPr>
            <w:r w:rsidRPr="00C5354C">
              <w:rPr>
                <w:szCs w:val="24"/>
              </w:rPr>
              <w:t>Kullanılıyorsa, tekrar kullanılabilir olmayan kapalı konteynerlerin yakılması</w:t>
            </w:r>
          </w:p>
        </w:tc>
        <w:tc>
          <w:tcPr>
            <w:tcW w:w="3268" w:type="pct"/>
            <w:shd w:val="clear" w:color="auto" w:fill="auto"/>
            <w:vAlign w:val="center"/>
          </w:tcPr>
          <w:p w14:paraId="19A41338" w14:textId="4C11EEA9" w:rsidR="00645059" w:rsidRPr="00C5354C" w:rsidRDefault="00D73D1C" w:rsidP="00645059">
            <w:pPr>
              <w:pStyle w:val="TableParagraph"/>
              <w:spacing w:line="276" w:lineRule="auto"/>
              <w:ind w:left="109"/>
              <w:rPr>
                <w:szCs w:val="24"/>
              </w:rPr>
            </w:pPr>
            <w:r>
              <w:rPr>
                <w:szCs w:val="24"/>
              </w:rPr>
              <w:t>Tıbbi</w:t>
            </w:r>
            <w:r w:rsidR="00645059" w:rsidRPr="00C5354C">
              <w:rPr>
                <w:szCs w:val="24"/>
              </w:rPr>
              <w:t xml:space="preserve"> atık, depolama ve taşıma işlemleri boyunca hiçbir zaman açılmayan kapalı ve sağlam yanıcı konteynerlerde teslim edilir. Bu konteynerlerde iğneler ile kesici aletlerin de bertaraf edilmesi halinde, bunlar aynı zamanda delinmeye karşı korumalı olacaktır.</w:t>
            </w:r>
          </w:p>
        </w:tc>
      </w:tr>
      <w:tr w:rsidR="00645059" w:rsidRPr="00C5354C" w14:paraId="7F12454D" w14:textId="77777777" w:rsidTr="00645059">
        <w:trPr>
          <w:trHeight w:val="921"/>
        </w:trPr>
        <w:tc>
          <w:tcPr>
            <w:tcW w:w="231" w:type="pct"/>
            <w:shd w:val="clear" w:color="auto" w:fill="auto"/>
            <w:vAlign w:val="center"/>
          </w:tcPr>
          <w:p w14:paraId="083E403E" w14:textId="77777777" w:rsidR="00645059" w:rsidRPr="00C5354C" w:rsidRDefault="00645059" w:rsidP="00645059">
            <w:pPr>
              <w:pStyle w:val="TableParagraph"/>
              <w:spacing w:line="276" w:lineRule="auto"/>
              <w:ind w:left="108"/>
              <w:rPr>
                <w:szCs w:val="24"/>
              </w:rPr>
            </w:pPr>
            <w:r w:rsidRPr="00C5354C">
              <w:rPr>
                <w:szCs w:val="24"/>
              </w:rPr>
              <w:t>c.</w:t>
            </w:r>
          </w:p>
        </w:tc>
        <w:tc>
          <w:tcPr>
            <w:tcW w:w="1501" w:type="pct"/>
            <w:shd w:val="clear" w:color="auto" w:fill="auto"/>
            <w:vAlign w:val="center"/>
          </w:tcPr>
          <w:p w14:paraId="57334B69" w14:textId="77777777" w:rsidR="00645059" w:rsidRPr="00C5354C" w:rsidRDefault="00645059" w:rsidP="00645059">
            <w:pPr>
              <w:pStyle w:val="TableParagraph"/>
              <w:spacing w:line="276" w:lineRule="auto"/>
              <w:ind w:left="109"/>
              <w:rPr>
                <w:szCs w:val="24"/>
              </w:rPr>
            </w:pPr>
            <w:r w:rsidRPr="00C5354C">
              <w:rPr>
                <w:szCs w:val="24"/>
              </w:rPr>
              <w:t>Kullanılıyorsa, tekrar kullanılabilir konteynerlerin temizliği ve dezenfeksiyonu</w:t>
            </w:r>
          </w:p>
        </w:tc>
        <w:tc>
          <w:tcPr>
            <w:tcW w:w="3268" w:type="pct"/>
            <w:shd w:val="clear" w:color="auto" w:fill="auto"/>
            <w:vAlign w:val="center"/>
          </w:tcPr>
          <w:p w14:paraId="65E0E085" w14:textId="77777777" w:rsidR="00645059" w:rsidRPr="00C5354C" w:rsidRDefault="00645059" w:rsidP="00645059">
            <w:pPr>
              <w:pStyle w:val="TableParagraph"/>
              <w:spacing w:line="276" w:lineRule="auto"/>
              <w:ind w:left="109" w:right="99"/>
              <w:rPr>
                <w:szCs w:val="24"/>
              </w:rPr>
            </w:pPr>
            <w:r w:rsidRPr="00C5354C">
              <w:rPr>
                <w:szCs w:val="24"/>
              </w:rPr>
              <w:t>Tekrar kullanılabilir atık konteynerleri, belirlenen bir temizlik alanında temizlenir ve özellikle dezenfeksiyon için ayrılan bir tesiste dezenfekte edilir. Temizlik işlemlerinden çıkan artıklar yakılır.</w:t>
            </w:r>
          </w:p>
        </w:tc>
      </w:tr>
    </w:tbl>
    <w:p w14:paraId="7AF985E4" w14:textId="222D22F6" w:rsidR="00645059" w:rsidRPr="00C5354C" w:rsidRDefault="00645059" w:rsidP="00645059">
      <w:pPr>
        <w:ind w:right="274"/>
        <w:rPr>
          <w:rFonts w:cs="Times New Roman"/>
          <w:szCs w:val="24"/>
        </w:rPr>
      </w:pPr>
      <w:bookmarkStart w:id="235" w:name="_bookmark623"/>
      <w:bookmarkEnd w:id="235"/>
      <w:r w:rsidRPr="00C5354C">
        <w:rPr>
          <w:rFonts w:cs="Times New Roman"/>
          <w:b/>
          <w:szCs w:val="24"/>
        </w:rPr>
        <w:t xml:space="preserve">MET 14: </w:t>
      </w:r>
      <w:r w:rsidRPr="00C5354C">
        <w:rPr>
          <w:rFonts w:cs="Times New Roman"/>
          <w:szCs w:val="24"/>
        </w:rPr>
        <w:t>Atık yakma işleminin genel çevre</w:t>
      </w:r>
      <w:r w:rsidR="00E164C7">
        <w:rPr>
          <w:rFonts w:cs="Times New Roman"/>
          <w:szCs w:val="24"/>
        </w:rPr>
        <w:t>sel</w:t>
      </w:r>
      <w:r w:rsidRPr="00C5354C">
        <w:rPr>
          <w:rFonts w:cs="Times New Roman"/>
          <w:szCs w:val="24"/>
        </w:rPr>
        <w:t xml:space="preserve"> performansını iyileştirmek, cüruf ve taban külü</w:t>
      </w:r>
      <w:r w:rsidR="00E164C7">
        <w:rPr>
          <w:rFonts w:cs="Times New Roman"/>
          <w:szCs w:val="24"/>
        </w:rPr>
        <w:t>ndeki</w:t>
      </w:r>
      <w:r w:rsidRPr="00C5354C">
        <w:rPr>
          <w:rFonts w:cs="Times New Roman"/>
          <w:szCs w:val="24"/>
        </w:rPr>
        <w:t xml:space="preserve"> yanmamış madde</w:t>
      </w:r>
      <w:r w:rsidR="00E164C7">
        <w:rPr>
          <w:rFonts w:cs="Times New Roman"/>
          <w:szCs w:val="24"/>
        </w:rPr>
        <w:t xml:space="preserve"> içeriğini</w:t>
      </w:r>
      <w:r w:rsidRPr="00C5354C">
        <w:rPr>
          <w:rFonts w:cs="Times New Roman"/>
          <w:szCs w:val="24"/>
        </w:rPr>
        <w:t xml:space="preserve"> azaltmak ve atığın yakılmasından</w:t>
      </w:r>
      <w:r w:rsidR="00E164C7">
        <w:rPr>
          <w:rFonts w:cs="Times New Roman"/>
          <w:szCs w:val="24"/>
        </w:rPr>
        <w:t xml:space="preserve"> kaynaklı</w:t>
      </w:r>
      <w:r w:rsidRPr="00C5354C">
        <w:rPr>
          <w:rFonts w:cs="Times New Roman"/>
          <w:szCs w:val="24"/>
        </w:rPr>
        <w:t xml:space="preserve"> havaya verilen emisyonları azaltmak içi</w:t>
      </w:r>
      <w:r w:rsidR="000631BB">
        <w:rPr>
          <w:rFonts w:cs="Times New Roman"/>
          <w:szCs w:val="24"/>
        </w:rPr>
        <w:t>n</w:t>
      </w:r>
      <w:r w:rsidRPr="00C5354C">
        <w:rPr>
          <w:rFonts w:cs="Times New Roman"/>
          <w:szCs w:val="24"/>
        </w:rPr>
        <w:t xml:space="preserve"> MET, aşağıda belirtilen tekn</w:t>
      </w:r>
      <w:r w:rsidR="007757EF" w:rsidRPr="00C5354C">
        <w:rPr>
          <w:rFonts w:cs="Times New Roman"/>
          <w:szCs w:val="24"/>
        </w:rPr>
        <w:t>iklerin uygun bir kombinasyonu</w:t>
      </w:r>
      <w:r w:rsidRPr="00C5354C">
        <w:rPr>
          <w:rFonts w:cs="Times New Roman"/>
          <w:szCs w:val="24"/>
        </w:rPr>
        <w:t xml:space="preserve"> </w:t>
      </w:r>
      <w:r w:rsidRPr="00C5354C">
        <w:rPr>
          <w:rFonts w:cs="Times New Roman"/>
          <w:bCs/>
          <w:szCs w:val="24"/>
        </w:rPr>
        <w:t>uygulanır.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07"/>
        <w:gridCol w:w="1918"/>
        <w:gridCol w:w="4125"/>
        <w:gridCol w:w="2612"/>
      </w:tblGrid>
      <w:tr w:rsidR="00645059" w:rsidRPr="00C5354C" w14:paraId="227697CF" w14:textId="77777777" w:rsidTr="00645059">
        <w:trPr>
          <w:trHeight w:val="230"/>
        </w:trPr>
        <w:tc>
          <w:tcPr>
            <w:tcW w:w="225" w:type="pct"/>
            <w:shd w:val="clear" w:color="auto" w:fill="auto"/>
            <w:vAlign w:val="center"/>
          </w:tcPr>
          <w:p w14:paraId="519283D2" w14:textId="77777777" w:rsidR="00645059" w:rsidRPr="00C5354C" w:rsidRDefault="00645059" w:rsidP="00645059">
            <w:pPr>
              <w:pStyle w:val="TableParagraph"/>
              <w:spacing w:line="276" w:lineRule="auto"/>
              <w:rPr>
                <w:szCs w:val="24"/>
              </w:rPr>
            </w:pPr>
          </w:p>
        </w:tc>
        <w:tc>
          <w:tcPr>
            <w:tcW w:w="1058" w:type="pct"/>
            <w:shd w:val="clear" w:color="auto" w:fill="auto"/>
            <w:vAlign w:val="center"/>
          </w:tcPr>
          <w:p w14:paraId="7CD80333" w14:textId="77777777" w:rsidR="00645059" w:rsidRPr="00C5354C" w:rsidRDefault="00645059" w:rsidP="00645059">
            <w:pPr>
              <w:pStyle w:val="TableParagraph"/>
              <w:spacing w:line="276" w:lineRule="auto"/>
              <w:ind w:left="470"/>
              <w:rPr>
                <w:b/>
                <w:szCs w:val="24"/>
              </w:rPr>
            </w:pPr>
            <w:r w:rsidRPr="00C5354C">
              <w:rPr>
                <w:b/>
                <w:szCs w:val="24"/>
              </w:rPr>
              <w:t>Teknik</w:t>
            </w:r>
          </w:p>
        </w:tc>
        <w:tc>
          <w:tcPr>
            <w:tcW w:w="2276" w:type="pct"/>
            <w:shd w:val="clear" w:color="auto" w:fill="auto"/>
            <w:vAlign w:val="center"/>
          </w:tcPr>
          <w:p w14:paraId="05FFBBA9" w14:textId="77777777" w:rsidR="00645059" w:rsidRPr="00C5354C" w:rsidRDefault="00645059" w:rsidP="00645059">
            <w:pPr>
              <w:pStyle w:val="TableParagraph"/>
              <w:spacing w:line="276" w:lineRule="auto"/>
              <w:ind w:left="1268" w:right="1262"/>
              <w:rPr>
                <w:b/>
                <w:szCs w:val="24"/>
              </w:rPr>
            </w:pPr>
            <w:r w:rsidRPr="00C5354C">
              <w:rPr>
                <w:b/>
                <w:szCs w:val="24"/>
              </w:rPr>
              <w:t>Açıklama</w:t>
            </w:r>
          </w:p>
        </w:tc>
        <w:tc>
          <w:tcPr>
            <w:tcW w:w="1442" w:type="pct"/>
            <w:shd w:val="clear" w:color="auto" w:fill="auto"/>
            <w:vAlign w:val="center"/>
          </w:tcPr>
          <w:p w14:paraId="3ECEE6BC" w14:textId="77777777" w:rsidR="00645059" w:rsidRPr="00C5354C" w:rsidRDefault="00645059" w:rsidP="00645059">
            <w:pPr>
              <w:pStyle w:val="TableParagraph"/>
              <w:spacing w:line="276" w:lineRule="auto"/>
              <w:ind w:right="694"/>
              <w:rPr>
                <w:b/>
                <w:szCs w:val="24"/>
              </w:rPr>
            </w:pPr>
            <w:r w:rsidRPr="00C5354C">
              <w:rPr>
                <w:b/>
                <w:szCs w:val="24"/>
              </w:rPr>
              <w:t>Uygulanabilirlik</w:t>
            </w:r>
          </w:p>
        </w:tc>
      </w:tr>
      <w:tr w:rsidR="00645059" w:rsidRPr="00C5354C" w14:paraId="087F4F7F" w14:textId="77777777" w:rsidTr="00645059">
        <w:trPr>
          <w:trHeight w:val="2990"/>
        </w:trPr>
        <w:tc>
          <w:tcPr>
            <w:tcW w:w="225" w:type="pct"/>
            <w:shd w:val="clear" w:color="auto" w:fill="auto"/>
            <w:vAlign w:val="center"/>
          </w:tcPr>
          <w:p w14:paraId="3AAAAE0D" w14:textId="77777777" w:rsidR="00645059" w:rsidRPr="00C5354C" w:rsidRDefault="00645059" w:rsidP="00645059">
            <w:pPr>
              <w:pStyle w:val="TableParagraph"/>
              <w:spacing w:line="276" w:lineRule="auto"/>
              <w:ind w:left="107"/>
              <w:rPr>
                <w:szCs w:val="24"/>
              </w:rPr>
            </w:pPr>
            <w:r w:rsidRPr="00C5354C">
              <w:rPr>
                <w:szCs w:val="24"/>
              </w:rPr>
              <w:lastRenderedPageBreak/>
              <w:t>a.</w:t>
            </w:r>
          </w:p>
        </w:tc>
        <w:tc>
          <w:tcPr>
            <w:tcW w:w="1058" w:type="pct"/>
            <w:shd w:val="clear" w:color="auto" w:fill="auto"/>
            <w:vAlign w:val="center"/>
          </w:tcPr>
          <w:p w14:paraId="40E3F7FF" w14:textId="77777777" w:rsidR="00645059" w:rsidRPr="00C5354C" w:rsidRDefault="00645059" w:rsidP="00645059">
            <w:pPr>
              <w:pStyle w:val="TableParagraph"/>
              <w:spacing w:line="276" w:lineRule="auto"/>
              <w:ind w:left="107"/>
              <w:rPr>
                <w:szCs w:val="24"/>
              </w:rPr>
            </w:pPr>
            <w:r w:rsidRPr="00C5354C">
              <w:rPr>
                <w:szCs w:val="24"/>
              </w:rPr>
              <w:t>Atığın harmanlanması ve karıştırılması</w:t>
            </w:r>
          </w:p>
        </w:tc>
        <w:tc>
          <w:tcPr>
            <w:tcW w:w="2276" w:type="pct"/>
            <w:shd w:val="clear" w:color="auto" w:fill="auto"/>
            <w:vAlign w:val="center"/>
          </w:tcPr>
          <w:p w14:paraId="04ADD239" w14:textId="77777777" w:rsidR="00645059" w:rsidRPr="00C5354C" w:rsidRDefault="00645059" w:rsidP="00645059">
            <w:pPr>
              <w:pStyle w:val="TableParagraph"/>
              <w:spacing w:before="179" w:line="276" w:lineRule="auto"/>
              <w:ind w:left="110" w:right="102" w:firstLine="50"/>
              <w:rPr>
                <w:szCs w:val="24"/>
              </w:rPr>
            </w:pPr>
            <w:r w:rsidRPr="00C5354C">
              <w:rPr>
                <w:szCs w:val="24"/>
              </w:rPr>
              <w:t>Yakma öncesinde atığın harmanlanması ve karıştırılması, örneğin şu işlemleri içerir:</w:t>
            </w:r>
          </w:p>
          <w:p w14:paraId="1B668D5B" w14:textId="38A2FD20" w:rsidR="00645059" w:rsidRPr="00C5354C" w:rsidRDefault="00645059" w:rsidP="00D938DD">
            <w:pPr>
              <w:pStyle w:val="TableParagraph"/>
              <w:numPr>
                <w:ilvl w:val="0"/>
                <w:numId w:val="27"/>
              </w:numPr>
              <w:tabs>
                <w:tab w:val="left" w:pos="471"/>
              </w:tabs>
              <w:spacing w:line="276" w:lineRule="auto"/>
              <w:ind w:hanging="361"/>
              <w:rPr>
                <w:szCs w:val="24"/>
              </w:rPr>
            </w:pPr>
            <w:r w:rsidRPr="00C5354C">
              <w:rPr>
                <w:szCs w:val="24"/>
              </w:rPr>
              <w:t>Bunker vinciyle karıştırma</w:t>
            </w:r>
            <w:r w:rsidR="00F85182">
              <w:rPr>
                <w:szCs w:val="24"/>
              </w:rPr>
              <w:t>.</w:t>
            </w:r>
          </w:p>
          <w:p w14:paraId="48499BD3" w14:textId="5FD59295" w:rsidR="00645059" w:rsidRPr="00C5354C" w:rsidRDefault="00645059" w:rsidP="00D938DD">
            <w:pPr>
              <w:pStyle w:val="TableParagraph"/>
              <w:numPr>
                <w:ilvl w:val="0"/>
                <w:numId w:val="27"/>
              </w:numPr>
              <w:tabs>
                <w:tab w:val="left" w:pos="471"/>
              </w:tabs>
              <w:spacing w:line="276" w:lineRule="auto"/>
              <w:ind w:hanging="361"/>
              <w:rPr>
                <w:szCs w:val="24"/>
              </w:rPr>
            </w:pPr>
            <w:r w:rsidRPr="00C5354C">
              <w:rPr>
                <w:szCs w:val="24"/>
              </w:rPr>
              <w:t xml:space="preserve">Besleme </w:t>
            </w:r>
            <w:r w:rsidR="00400CF7">
              <w:rPr>
                <w:szCs w:val="24"/>
              </w:rPr>
              <w:t>menüsü hazırlama</w:t>
            </w:r>
            <w:r w:rsidRPr="00C5354C">
              <w:rPr>
                <w:szCs w:val="24"/>
              </w:rPr>
              <w:t>e sistemi kullanma</w:t>
            </w:r>
            <w:r w:rsidR="00F85182">
              <w:rPr>
                <w:szCs w:val="24"/>
              </w:rPr>
              <w:t>.</w:t>
            </w:r>
          </w:p>
          <w:p w14:paraId="4AEBB73B" w14:textId="6A148612" w:rsidR="00645059" w:rsidRPr="00C5354C" w:rsidRDefault="00645059" w:rsidP="00D938DD">
            <w:pPr>
              <w:pStyle w:val="TableParagraph"/>
              <w:numPr>
                <w:ilvl w:val="0"/>
                <w:numId w:val="27"/>
              </w:numPr>
              <w:tabs>
                <w:tab w:val="left" w:pos="471"/>
              </w:tabs>
              <w:spacing w:line="276" w:lineRule="auto"/>
              <w:ind w:right="100"/>
              <w:rPr>
                <w:szCs w:val="24"/>
              </w:rPr>
            </w:pPr>
            <w:r w:rsidRPr="00C5354C">
              <w:rPr>
                <w:szCs w:val="24"/>
              </w:rPr>
              <w:t>Uyumlu sıvı ve macun</w:t>
            </w:r>
            <w:r w:rsidR="00400CF7">
              <w:rPr>
                <w:szCs w:val="24"/>
              </w:rPr>
              <w:t xml:space="preserve"> kıvamındaki</w:t>
            </w:r>
            <w:r w:rsidRPr="00C5354C">
              <w:rPr>
                <w:szCs w:val="24"/>
              </w:rPr>
              <w:t xml:space="preserve"> atıkları harmanlama.</w:t>
            </w:r>
          </w:p>
          <w:p w14:paraId="4FE13A82" w14:textId="306854E7" w:rsidR="00645059" w:rsidRPr="00C5354C" w:rsidRDefault="00645059" w:rsidP="00645059">
            <w:pPr>
              <w:pStyle w:val="TableParagraph"/>
              <w:spacing w:line="276" w:lineRule="auto"/>
              <w:ind w:left="110" w:right="99"/>
              <w:rPr>
                <w:szCs w:val="24"/>
              </w:rPr>
            </w:pPr>
            <w:r w:rsidRPr="00C5354C">
              <w:rPr>
                <w:szCs w:val="24"/>
              </w:rPr>
              <w:t>Bazı durumlarda,  atıklar karıştırma öncesinde parçalanır.</w:t>
            </w:r>
          </w:p>
        </w:tc>
        <w:tc>
          <w:tcPr>
            <w:tcW w:w="1442" w:type="pct"/>
            <w:shd w:val="clear" w:color="auto" w:fill="auto"/>
            <w:vAlign w:val="center"/>
          </w:tcPr>
          <w:p w14:paraId="0E8E7288" w14:textId="2D8DFF21" w:rsidR="00645059" w:rsidRPr="00C5354C" w:rsidRDefault="00645059" w:rsidP="00645059">
            <w:pPr>
              <w:pStyle w:val="TableParagraph"/>
              <w:spacing w:line="276" w:lineRule="auto"/>
              <w:ind w:left="107" w:right="98"/>
              <w:rPr>
                <w:szCs w:val="24"/>
              </w:rPr>
            </w:pPr>
            <w:r w:rsidRPr="00C5354C">
              <w:rPr>
                <w:szCs w:val="24"/>
              </w:rPr>
              <w:t xml:space="preserve">Güvenlik değerlendirmeleri veya atığın özellikleri (örneğin, </w:t>
            </w:r>
            <w:r w:rsidR="00400CF7">
              <w:rPr>
                <w:szCs w:val="24"/>
              </w:rPr>
              <w:t>tıbbi</w:t>
            </w:r>
            <w:r w:rsidRPr="00C5354C">
              <w:rPr>
                <w:szCs w:val="24"/>
              </w:rPr>
              <w:t xml:space="preserve"> atık, koku yayan atıklar veya uçucu madde yayabilen atıklar) nedeniyle doğrudan fırına beslemesinin gerektiği durumlarda uygulanmaz.</w:t>
            </w:r>
          </w:p>
          <w:p w14:paraId="09CC9510" w14:textId="77777777" w:rsidR="00645059" w:rsidRPr="00C5354C" w:rsidRDefault="00645059" w:rsidP="00645059">
            <w:pPr>
              <w:pStyle w:val="TableParagraph"/>
              <w:spacing w:line="276" w:lineRule="auto"/>
              <w:ind w:left="107" w:right="95"/>
              <w:rPr>
                <w:szCs w:val="24"/>
              </w:rPr>
            </w:pPr>
            <w:r w:rsidRPr="00C5354C">
              <w:rPr>
                <w:szCs w:val="24"/>
              </w:rPr>
              <w:t xml:space="preserve">Farklı atık türleri arasında istenmeyen reaksiyonların oluşabileceği durumlarda uygulanmaz (bakınız </w:t>
            </w:r>
            <w:hyperlink w:anchor="_bookmark619" w:history="1">
              <w:r w:rsidRPr="00C5354C">
                <w:rPr>
                  <w:szCs w:val="24"/>
                </w:rPr>
                <w:t>MET 9</w:t>
              </w:r>
            </w:hyperlink>
            <w:hyperlink w:anchor="_bookmark620" w:history="1">
              <w:r w:rsidRPr="00C5354C">
                <w:rPr>
                  <w:szCs w:val="24"/>
                </w:rPr>
                <w:t>f</w:t>
              </w:r>
            </w:hyperlink>
            <w:r w:rsidRPr="00C5354C">
              <w:rPr>
                <w:szCs w:val="24"/>
              </w:rPr>
              <w:t>).</w:t>
            </w:r>
          </w:p>
        </w:tc>
      </w:tr>
      <w:tr w:rsidR="00645059" w:rsidRPr="00C5354C" w14:paraId="1B4B3A0A" w14:textId="77777777" w:rsidTr="00645059">
        <w:trPr>
          <w:trHeight w:val="460"/>
        </w:trPr>
        <w:tc>
          <w:tcPr>
            <w:tcW w:w="225" w:type="pct"/>
            <w:shd w:val="clear" w:color="auto" w:fill="auto"/>
            <w:vAlign w:val="center"/>
          </w:tcPr>
          <w:p w14:paraId="171975F5" w14:textId="77777777" w:rsidR="00645059" w:rsidRPr="00C5354C" w:rsidRDefault="00645059" w:rsidP="00645059">
            <w:pPr>
              <w:pStyle w:val="TableParagraph"/>
              <w:spacing w:before="108" w:line="276" w:lineRule="auto"/>
              <w:ind w:left="107"/>
              <w:rPr>
                <w:szCs w:val="24"/>
              </w:rPr>
            </w:pPr>
            <w:r w:rsidRPr="00C5354C">
              <w:rPr>
                <w:szCs w:val="24"/>
              </w:rPr>
              <w:t>b.</w:t>
            </w:r>
          </w:p>
        </w:tc>
        <w:tc>
          <w:tcPr>
            <w:tcW w:w="1058" w:type="pct"/>
            <w:shd w:val="clear" w:color="auto" w:fill="auto"/>
            <w:vAlign w:val="center"/>
          </w:tcPr>
          <w:p w14:paraId="46CF0208" w14:textId="77777777" w:rsidR="00645059" w:rsidRPr="00C5354C" w:rsidRDefault="00645059" w:rsidP="00645059">
            <w:pPr>
              <w:pStyle w:val="TableParagraph"/>
              <w:spacing w:line="276" w:lineRule="auto"/>
              <w:ind w:left="107"/>
              <w:rPr>
                <w:szCs w:val="24"/>
              </w:rPr>
            </w:pPr>
            <w:r w:rsidRPr="00C5354C">
              <w:rPr>
                <w:szCs w:val="24"/>
              </w:rPr>
              <w:t>İleri kontrol sistemi</w:t>
            </w:r>
          </w:p>
        </w:tc>
        <w:tc>
          <w:tcPr>
            <w:tcW w:w="2276" w:type="pct"/>
            <w:shd w:val="clear" w:color="auto" w:fill="auto"/>
            <w:vAlign w:val="center"/>
          </w:tcPr>
          <w:p w14:paraId="0E8DD86F" w14:textId="77F7D9EB" w:rsidR="00645059" w:rsidRPr="00C5354C" w:rsidRDefault="002766F6" w:rsidP="00645059">
            <w:pPr>
              <w:pStyle w:val="TableParagraph"/>
              <w:spacing w:before="108" w:line="276" w:lineRule="auto"/>
              <w:ind w:left="151" w:right="1264"/>
              <w:rPr>
                <w:szCs w:val="24"/>
              </w:rPr>
            </w:pPr>
            <w:r w:rsidRPr="00C5354C">
              <w:rPr>
                <w:szCs w:val="24"/>
              </w:rPr>
              <w:t>Bkz. Bölüm 2.1</w:t>
            </w:r>
          </w:p>
        </w:tc>
        <w:tc>
          <w:tcPr>
            <w:tcW w:w="1442" w:type="pct"/>
            <w:shd w:val="clear" w:color="auto" w:fill="auto"/>
            <w:vAlign w:val="center"/>
          </w:tcPr>
          <w:p w14:paraId="72B4C089" w14:textId="70E581BA" w:rsidR="00645059" w:rsidRPr="00C5354C" w:rsidRDefault="00645059" w:rsidP="00645059">
            <w:pPr>
              <w:pStyle w:val="TableParagraph"/>
              <w:spacing w:before="108" w:line="276" w:lineRule="auto"/>
              <w:rPr>
                <w:szCs w:val="24"/>
              </w:rPr>
            </w:pPr>
            <w:r w:rsidRPr="00C5354C">
              <w:rPr>
                <w:szCs w:val="24"/>
              </w:rPr>
              <w:t xml:space="preserve">Genellikle </w:t>
            </w:r>
            <w:r w:rsidR="00761EFB" w:rsidRPr="00C5354C">
              <w:rPr>
                <w:szCs w:val="24"/>
              </w:rPr>
              <w:t>uygulanabilir</w:t>
            </w:r>
            <w:proofErr w:type="gramStart"/>
            <w:r w:rsidR="00761EFB" w:rsidRPr="00C5354C">
              <w:rPr>
                <w:szCs w:val="24"/>
              </w:rPr>
              <w:t>.</w:t>
            </w:r>
            <w:r w:rsidRPr="00C5354C">
              <w:rPr>
                <w:szCs w:val="24"/>
              </w:rPr>
              <w:t>.</w:t>
            </w:r>
            <w:proofErr w:type="gramEnd"/>
          </w:p>
        </w:tc>
      </w:tr>
      <w:tr w:rsidR="00645059" w:rsidRPr="00C5354C" w14:paraId="7B7AAD4B" w14:textId="77777777" w:rsidTr="00645059">
        <w:trPr>
          <w:trHeight w:val="688"/>
        </w:trPr>
        <w:tc>
          <w:tcPr>
            <w:tcW w:w="225" w:type="pct"/>
            <w:shd w:val="clear" w:color="auto" w:fill="auto"/>
            <w:vAlign w:val="center"/>
          </w:tcPr>
          <w:p w14:paraId="2FFE4542" w14:textId="77777777" w:rsidR="00645059" w:rsidRPr="00C5354C" w:rsidRDefault="00645059" w:rsidP="00645059">
            <w:pPr>
              <w:pStyle w:val="TableParagraph"/>
              <w:spacing w:line="276" w:lineRule="auto"/>
              <w:ind w:left="107"/>
              <w:rPr>
                <w:szCs w:val="24"/>
              </w:rPr>
            </w:pPr>
            <w:r w:rsidRPr="00C5354C">
              <w:rPr>
                <w:szCs w:val="24"/>
              </w:rPr>
              <w:t>c.</w:t>
            </w:r>
          </w:p>
        </w:tc>
        <w:tc>
          <w:tcPr>
            <w:tcW w:w="1058" w:type="pct"/>
            <w:shd w:val="clear" w:color="auto" w:fill="auto"/>
            <w:vAlign w:val="center"/>
          </w:tcPr>
          <w:p w14:paraId="48B3D496" w14:textId="77777777" w:rsidR="00645059" w:rsidRPr="00C5354C" w:rsidRDefault="00645059" w:rsidP="00645059">
            <w:pPr>
              <w:pStyle w:val="TableParagraph"/>
              <w:spacing w:before="108" w:line="276" w:lineRule="auto"/>
              <w:ind w:left="107" w:right="102"/>
              <w:rPr>
                <w:szCs w:val="24"/>
              </w:rPr>
            </w:pPr>
            <w:r w:rsidRPr="00C5354C">
              <w:rPr>
                <w:szCs w:val="24"/>
              </w:rPr>
              <w:t>Yakma prosesinin optimizasyonu</w:t>
            </w:r>
          </w:p>
        </w:tc>
        <w:tc>
          <w:tcPr>
            <w:tcW w:w="2276" w:type="pct"/>
            <w:shd w:val="clear" w:color="auto" w:fill="auto"/>
            <w:vAlign w:val="center"/>
          </w:tcPr>
          <w:p w14:paraId="35EF4FA4" w14:textId="063B2C4D" w:rsidR="00645059" w:rsidRPr="00C5354C" w:rsidRDefault="002766F6" w:rsidP="00645059">
            <w:pPr>
              <w:pStyle w:val="TableParagraph"/>
              <w:spacing w:line="276" w:lineRule="auto"/>
              <w:ind w:left="151" w:right="1264"/>
              <w:rPr>
                <w:szCs w:val="24"/>
              </w:rPr>
            </w:pPr>
            <w:r w:rsidRPr="00C5354C">
              <w:rPr>
                <w:szCs w:val="24"/>
              </w:rPr>
              <w:t>Bkz. Bölüm 2.1</w:t>
            </w:r>
          </w:p>
        </w:tc>
        <w:tc>
          <w:tcPr>
            <w:tcW w:w="1442" w:type="pct"/>
            <w:shd w:val="clear" w:color="auto" w:fill="auto"/>
            <w:vAlign w:val="center"/>
          </w:tcPr>
          <w:p w14:paraId="38CF158E" w14:textId="77777777" w:rsidR="00645059" w:rsidRPr="00C5354C" w:rsidRDefault="00645059" w:rsidP="00645059">
            <w:pPr>
              <w:pStyle w:val="TableParagraph"/>
              <w:spacing w:line="276" w:lineRule="auto"/>
              <w:ind w:left="107"/>
              <w:rPr>
                <w:szCs w:val="24"/>
              </w:rPr>
            </w:pPr>
            <w:r w:rsidRPr="00C5354C">
              <w:rPr>
                <w:szCs w:val="24"/>
              </w:rPr>
              <w:t>Tasarım optimizasyonu, mevcut fırınlarda uygulanmaz.</w:t>
            </w:r>
          </w:p>
        </w:tc>
      </w:tr>
    </w:tbl>
    <w:p w14:paraId="2C5705BE" w14:textId="77777777" w:rsidR="00645059" w:rsidRPr="00C5354C" w:rsidRDefault="00645059" w:rsidP="00645059">
      <w:pPr>
        <w:pStyle w:val="GvdeMetni"/>
        <w:spacing w:line="276" w:lineRule="auto"/>
        <w:jc w:val="both"/>
        <w:rPr>
          <w:b/>
          <w:sz w:val="24"/>
          <w:szCs w:val="24"/>
        </w:rPr>
      </w:pPr>
    </w:p>
    <w:p w14:paraId="2184084B" w14:textId="17E46D36" w:rsidR="00645059" w:rsidRPr="00C5354C" w:rsidRDefault="00DD3D18" w:rsidP="00645059">
      <w:pPr>
        <w:tabs>
          <w:tab w:val="left" w:pos="2541"/>
        </w:tabs>
        <w:spacing w:before="91" w:line="276" w:lineRule="auto"/>
        <w:ind w:right="367"/>
        <w:rPr>
          <w:rFonts w:cs="Times New Roman"/>
          <w:b/>
          <w:szCs w:val="24"/>
        </w:rPr>
      </w:pPr>
      <w:bookmarkStart w:id="236" w:name="_bookmark625"/>
      <w:bookmarkEnd w:id="236"/>
      <w:r w:rsidRPr="00C5354C">
        <w:rPr>
          <w:rFonts w:cs="Times New Roman"/>
          <w:b/>
          <w:szCs w:val="24"/>
        </w:rPr>
        <w:t>Tablo 1</w:t>
      </w:r>
      <w:r w:rsidR="00E46241" w:rsidRPr="00C5354C">
        <w:rPr>
          <w:rFonts w:cs="Times New Roman"/>
          <w:b/>
          <w:szCs w:val="24"/>
        </w:rPr>
        <w:t>.</w:t>
      </w:r>
      <w:r w:rsidRPr="00C5354C">
        <w:rPr>
          <w:rFonts w:cs="Times New Roman"/>
          <w:b/>
          <w:szCs w:val="24"/>
        </w:rPr>
        <w:t xml:space="preserve"> </w:t>
      </w:r>
      <w:r w:rsidR="00645059" w:rsidRPr="00C5354C">
        <w:rPr>
          <w:rFonts w:cs="Times New Roman"/>
          <w:b/>
          <w:szCs w:val="24"/>
        </w:rPr>
        <w:t>Atığın yakılmasından çıkan cüruf ve taban külü yanmamış maddeleri için MET ile ilişkili çevre performansı seviyeleri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03"/>
        <w:gridCol w:w="2465"/>
        <w:gridCol w:w="2494"/>
      </w:tblGrid>
      <w:tr w:rsidR="00645059" w:rsidRPr="00C5354C" w14:paraId="428DE955" w14:textId="77777777" w:rsidTr="00645059">
        <w:trPr>
          <w:trHeight w:val="230"/>
        </w:trPr>
        <w:tc>
          <w:tcPr>
            <w:tcW w:w="2264" w:type="pct"/>
            <w:shd w:val="clear" w:color="auto" w:fill="auto"/>
          </w:tcPr>
          <w:p w14:paraId="613ED68C" w14:textId="77777777" w:rsidR="00645059" w:rsidRPr="00C5354C" w:rsidRDefault="00645059" w:rsidP="00645059">
            <w:pPr>
              <w:pStyle w:val="TableParagraph"/>
              <w:spacing w:line="276" w:lineRule="auto"/>
              <w:ind w:left="1498" w:right="1490"/>
              <w:jc w:val="both"/>
              <w:rPr>
                <w:b/>
                <w:szCs w:val="24"/>
              </w:rPr>
            </w:pPr>
            <w:r w:rsidRPr="00C5354C">
              <w:rPr>
                <w:b/>
                <w:szCs w:val="24"/>
              </w:rPr>
              <w:t>Parametre</w:t>
            </w:r>
          </w:p>
        </w:tc>
        <w:tc>
          <w:tcPr>
            <w:tcW w:w="1360" w:type="pct"/>
            <w:shd w:val="clear" w:color="auto" w:fill="auto"/>
          </w:tcPr>
          <w:p w14:paraId="42B9A6A1" w14:textId="77777777" w:rsidR="00645059" w:rsidRPr="00C5354C" w:rsidRDefault="00645059" w:rsidP="00645059">
            <w:pPr>
              <w:pStyle w:val="TableParagraph"/>
              <w:spacing w:line="276" w:lineRule="auto"/>
              <w:ind w:left="765" w:right="760"/>
              <w:jc w:val="both"/>
              <w:rPr>
                <w:b/>
                <w:szCs w:val="24"/>
              </w:rPr>
            </w:pPr>
            <w:r w:rsidRPr="00C5354C">
              <w:rPr>
                <w:b/>
                <w:szCs w:val="24"/>
              </w:rPr>
              <w:t>Birim</w:t>
            </w:r>
          </w:p>
        </w:tc>
        <w:tc>
          <w:tcPr>
            <w:tcW w:w="1376" w:type="pct"/>
            <w:shd w:val="clear" w:color="auto" w:fill="auto"/>
          </w:tcPr>
          <w:p w14:paraId="673A4C4C" w14:textId="3B824096" w:rsidR="00645059" w:rsidRPr="00C5354C" w:rsidRDefault="00645059" w:rsidP="00645059">
            <w:pPr>
              <w:pStyle w:val="TableParagraph"/>
              <w:spacing w:line="276" w:lineRule="auto"/>
              <w:ind w:left="671" w:right="667"/>
              <w:jc w:val="both"/>
              <w:rPr>
                <w:b/>
                <w:szCs w:val="24"/>
              </w:rPr>
            </w:pPr>
            <w:r w:rsidRPr="00C5354C">
              <w:rPr>
                <w:b/>
                <w:szCs w:val="24"/>
              </w:rPr>
              <w:t>MET-İ</w:t>
            </w:r>
            <w:r w:rsidR="00AA1A2D">
              <w:rPr>
                <w:b/>
                <w:szCs w:val="24"/>
              </w:rPr>
              <w:t>Ç</w:t>
            </w:r>
            <w:r w:rsidRPr="00C5354C">
              <w:rPr>
                <w:b/>
                <w:szCs w:val="24"/>
              </w:rPr>
              <w:t>PS</w:t>
            </w:r>
          </w:p>
        </w:tc>
      </w:tr>
      <w:tr w:rsidR="00645059" w:rsidRPr="00C5354C" w14:paraId="35B274D0" w14:textId="77777777" w:rsidTr="00645059">
        <w:trPr>
          <w:trHeight w:val="230"/>
        </w:trPr>
        <w:tc>
          <w:tcPr>
            <w:tcW w:w="2264" w:type="pct"/>
            <w:shd w:val="clear" w:color="auto" w:fill="auto"/>
          </w:tcPr>
          <w:p w14:paraId="593D4708" w14:textId="77777777" w:rsidR="00645059" w:rsidRPr="00C5354C" w:rsidRDefault="00645059" w:rsidP="00645059">
            <w:pPr>
              <w:pStyle w:val="TableParagraph"/>
              <w:spacing w:line="276" w:lineRule="auto"/>
              <w:ind w:left="107"/>
              <w:jc w:val="both"/>
              <w:rPr>
                <w:szCs w:val="24"/>
              </w:rPr>
            </w:pPr>
            <w:r w:rsidRPr="00C5354C">
              <w:rPr>
                <w:szCs w:val="24"/>
              </w:rPr>
              <w:t>Cüruf ve taban külü TOK içeriği (</w:t>
            </w:r>
            <w:r w:rsidRPr="00C5354C">
              <w:rPr>
                <w:szCs w:val="24"/>
                <w:vertAlign w:val="superscript"/>
              </w:rPr>
              <w:t>1</w:t>
            </w:r>
            <w:r w:rsidRPr="00C5354C">
              <w:rPr>
                <w:szCs w:val="24"/>
              </w:rPr>
              <w:t>)</w:t>
            </w:r>
          </w:p>
        </w:tc>
        <w:tc>
          <w:tcPr>
            <w:tcW w:w="1360" w:type="pct"/>
            <w:shd w:val="clear" w:color="auto" w:fill="auto"/>
          </w:tcPr>
          <w:p w14:paraId="1EDADFFD" w14:textId="77777777" w:rsidR="00645059" w:rsidRPr="00C5354C" w:rsidRDefault="00645059" w:rsidP="00645059">
            <w:pPr>
              <w:pStyle w:val="TableParagraph"/>
              <w:spacing w:line="276" w:lineRule="auto"/>
              <w:ind w:left="280" w:right="391"/>
              <w:jc w:val="both"/>
              <w:rPr>
                <w:szCs w:val="24"/>
              </w:rPr>
            </w:pPr>
            <w:r w:rsidRPr="00C5354C">
              <w:rPr>
                <w:szCs w:val="24"/>
              </w:rPr>
              <w:t>Kuru ağırlıkça %</w:t>
            </w:r>
          </w:p>
        </w:tc>
        <w:tc>
          <w:tcPr>
            <w:tcW w:w="1376" w:type="pct"/>
            <w:shd w:val="clear" w:color="auto" w:fill="auto"/>
          </w:tcPr>
          <w:p w14:paraId="4DCFBDD5" w14:textId="77777777" w:rsidR="00645059" w:rsidRPr="00C5354C" w:rsidRDefault="00645059" w:rsidP="00645059">
            <w:pPr>
              <w:pStyle w:val="TableParagraph"/>
              <w:spacing w:line="276" w:lineRule="auto"/>
              <w:ind w:left="671" w:right="662"/>
              <w:jc w:val="both"/>
              <w:rPr>
                <w:szCs w:val="24"/>
              </w:rPr>
            </w:pPr>
            <w:r w:rsidRPr="00C5354C">
              <w:rPr>
                <w:szCs w:val="24"/>
              </w:rPr>
              <w:t>1 - 3(</w:t>
            </w:r>
            <w:r w:rsidRPr="00C5354C">
              <w:rPr>
                <w:szCs w:val="24"/>
                <w:vertAlign w:val="superscript"/>
              </w:rPr>
              <w:t>2</w:t>
            </w:r>
            <w:r w:rsidRPr="00C5354C">
              <w:rPr>
                <w:szCs w:val="24"/>
              </w:rPr>
              <w:t>)</w:t>
            </w:r>
          </w:p>
        </w:tc>
      </w:tr>
      <w:tr w:rsidR="00645059" w:rsidRPr="00C5354C" w14:paraId="2BA2DAE4" w14:textId="77777777" w:rsidTr="00645059">
        <w:trPr>
          <w:trHeight w:val="230"/>
        </w:trPr>
        <w:tc>
          <w:tcPr>
            <w:tcW w:w="2264" w:type="pct"/>
            <w:shd w:val="clear" w:color="auto" w:fill="auto"/>
          </w:tcPr>
          <w:p w14:paraId="1A3820A3" w14:textId="6F4C0F45" w:rsidR="00645059" w:rsidRPr="00C5354C" w:rsidRDefault="00645059" w:rsidP="00645059">
            <w:pPr>
              <w:pStyle w:val="TableParagraph"/>
              <w:spacing w:line="276" w:lineRule="auto"/>
              <w:ind w:left="107"/>
              <w:jc w:val="both"/>
              <w:rPr>
                <w:szCs w:val="24"/>
              </w:rPr>
            </w:pPr>
            <w:r w:rsidRPr="00C5354C">
              <w:rPr>
                <w:szCs w:val="24"/>
              </w:rPr>
              <w:t xml:space="preserve">Cüruf ve taban külü </w:t>
            </w:r>
            <w:r w:rsidR="00BE1FA1">
              <w:rPr>
                <w:szCs w:val="24"/>
              </w:rPr>
              <w:t>yanma</w:t>
            </w:r>
            <w:r w:rsidRPr="00C5354C">
              <w:rPr>
                <w:szCs w:val="24"/>
              </w:rPr>
              <w:t xml:space="preserve"> kaybı (</w:t>
            </w:r>
            <w:r w:rsidRPr="00C5354C">
              <w:rPr>
                <w:szCs w:val="24"/>
                <w:vertAlign w:val="superscript"/>
              </w:rPr>
              <w:t>1</w:t>
            </w:r>
            <w:r w:rsidRPr="00C5354C">
              <w:rPr>
                <w:szCs w:val="24"/>
              </w:rPr>
              <w:t>)</w:t>
            </w:r>
          </w:p>
        </w:tc>
        <w:tc>
          <w:tcPr>
            <w:tcW w:w="1360" w:type="pct"/>
            <w:shd w:val="clear" w:color="auto" w:fill="auto"/>
          </w:tcPr>
          <w:p w14:paraId="7648D538" w14:textId="77777777" w:rsidR="00645059" w:rsidRPr="00C5354C" w:rsidRDefault="00645059" w:rsidP="00645059">
            <w:pPr>
              <w:pStyle w:val="TableParagraph"/>
              <w:spacing w:line="276" w:lineRule="auto"/>
              <w:ind w:left="138" w:right="533"/>
              <w:jc w:val="both"/>
              <w:rPr>
                <w:szCs w:val="24"/>
              </w:rPr>
            </w:pPr>
            <w:r w:rsidRPr="00C5354C">
              <w:rPr>
                <w:szCs w:val="24"/>
              </w:rPr>
              <w:t>Kuru ağırlıkça %</w:t>
            </w:r>
          </w:p>
        </w:tc>
        <w:tc>
          <w:tcPr>
            <w:tcW w:w="1376" w:type="pct"/>
            <w:shd w:val="clear" w:color="auto" w:fill="auto"/>
          </w:tcPr>
          <w:p w14:paraId="6328B489" w14:textId="77777777" w:rsidR="00645059" w:rsidRPr="00C5354C" w:rsidRDefault="00645059" w:rsidP="00645059">
            <w:pPr>
              <w:pStyle w:val="TableParagraph"/>
              <w:spacing w:line="276" w:lineRule="auto"/>
              <w:ind w:left="671" w:right="662"/>
              <w:jc w:val="both"/>
              <w:rPr>
                <w:szCs w:val="24"/>
              </w:rPr>
            </w:pPr>
            <w:r w:rsidRPr="00C5354C">
              <w:rPr>
                <w:szCs w:val="24"/>
              </w:rPr>
              <w:t>1 - 5(</w:t>
            </w:r>
            <w:r w:rsidRPr="00C5354C">
              <w:rPr>
                <w:szCs w:val="24"/>
                <w:vertAlign w:val="superscript"/>
              </w:rPr>
              <w:t>2</w:t>
            </w:r>
            <w:r w:rsidRPr="00C5354C">
              <w:rPr>
                <w:szCs w:val="24"/>
              </w:rPr>
              <w:t>)</w:t>
            </w:r>
          </w:p>
        </w:tc>
      </w:tr>
      <w:tr w:rsidR="00645059" w:rsidRPr="00C5354C" w14:paraId="32F9F13C" w14:textId="77777777" w:rsidTr="00645059">
        <w:trPr>
          <w:trHeight w:val="621"/>
        </w:trPr>
        <w:tc>
          <w:tcPr>
            <w:tcW w:w="5000" w:type="pct"/>
            <w:gridSpan w:val="3"/>
            <w:shd w:val="clear" w:color="auto" w:fill="auto"/>
          </w:tcPr>
          <w:p w14:paraId="21B41E9E" w14:textId="55D6EF58" w:rsidR="00645059" w:rsidRPr="00BF5638" w:rsidRDefault="00645059" w:rsidP="00D938DD">
            <w:pPr>
              <w:pStyle w:val="TableParagraph"/>
              <w:numPr>
                <w:ilvl w:val="0"/>
                <w:numId w:val="26"/>
              </w:numPr>
              <w:tabs>
                <w:tab w:val="left" w:pos="334"/>
              </w:tabs>
              <w:spacing w:line="276" w:lineRule="auto"/>
              <w:ind w:hanging="227"/>
              <w:jc w:val="both"/>
              <w:rPr>
                <w:sz w:val="20"/>
                <w:szCs w:val="24"/>
              </w:rPr>
            </w:pPr>
            <w:r w:rsidRPr="00BF5638">
              <w:rPr>
                <w:sz w:val="20"/>
                <w:szCs w:val="24"/>
              </w:rPr>
              <w:t>TOK içeriği ile ilgili MET-İ</w:t>
            </w:r>
            <w:r w:rsidR="00AA1A2D" w:rsidRPr="00BF5638">
              <w:rPr>
                <w:sz w:val="20"/>
                <w:szCs w:val="24"/>
              </w:rPr>
              <w:t>ÇP</w:t>
            </w:r>
            <w:r w:rsidRPr="00BF5638">
              <w:rPr>
                <w:sz w:val="20"/>
                <w:szCs w:val="24"/>
              </w:rPr>
              <w:t>S veya kızdırma kaybı ile ilgili MET-İPES uygulanır.</w:t>
            </w:r>
          </w:p>
          <w:p w14:paraId="1607594F" w14:textId="211CD713" w:rsidR="00645059" w:rsidRPr="00C5354C" w:rsidRDefault="00645059" w:rsidP="00D938DD">
            <w:pPr>
              <w:pStyle w:val="TableParagraph"/>
              <w:numPr>
                <w:ilvl w:val="0"/>
                <w:numId w:val="26"/>
              </w:numPr>
              <w:tabs>
                <w:tab w:val="left" w:pos="370"/>
              </w:tabs>
              <w:spacing w:before="15" w:line="276" w:lineRule="auto"/>
              <w:ind w:left="107" w:right="100" w:firstLine="0"/>
              <w:jc w:val="both"/>
              <w:rPr>
                <w:szCs w:val="24"/>
              </w:rPr>
            </w:pPr>
            <w:r w:rsidRPr="00BF5638">
              <w:rPr>
                <w:sz w:val="20"/>
                <w:szCs w:val="24"/>
              </w:rPr>
              <w:t>MET-İ</w:t>
            </w:r>
            <w:r w:rsidR="00AA1A2D" w:rsidRPr="00BF5638">
              <w:rPr>
                <w:sz w:val="20"/>
                <w:szCs w:val="24"/>
              </w:rPr>
              <w:t>ÇP</w:t>
            </w:r>
            <w:r w:rsidRPr="00BF5638">
              <w:rPr>
                <w:sz w:val="20"/>
                <w:szCs w:val="24"/>
              </w:rPr>
              <w:t>S aralığının alt ucu, cüruf bağlaması modunda çalıştırılan akışkan yataklı fırınlar veya döner fırınlar kullanılırken elde edilebilir.</w:t>
            </w:r>
          </w:p>
        </w:tc>
      </w:tr>
    </w:tbl>
    <w:p w14:paraId="39A853DA" w14:textId="77777777" w:rsidR="00645059" w:rsidRPr="00C5354C" w:rsidRDefault="00645059" w:rsidP="00645059">
      <w:pPr>
        <w:pStyle w:val="GvdeMetni"/>
        <w:spacing w:line="276" w:lineRule="auto"/>
        <w:jc w:val="both"/>
        <w:rPr>
          <w:sz w:val="24"/>
          <w:szCs w:val="24"/>
        </w:rPr>
      </w:pPr>
    </w:p>
    <w:p w14:paraId="09A5AFDC" w14:textId="77777777" w:rsidR="00645059" w:rsidRPr="00C5354C" w:rsidRDefault="00645059" w:rsidP="00645059">
      <w:pPr>
        <w:pStyle w:val="GvdeMetni"/>
        <w:spacing w:line="276" w:lineRule="auto"/>
        <w:jc w:val="both"/>
        <w:rPr>
          <w:sz w:val="24"/>
          <w:szCs w:val="24"/>
        </w:rPr>
      </w:pPr>
      <w:r w:rsidRPr="00C5354C">
        <w:rPr>
          <w:sz w:val="24"/>
          <w:szCs w:val="24"/>
        </w:rPr>
        <w:t xml:space="preserve">İlgili izleme, </w:t>
      </w:r>
      <w:hyperlink w:anchor="_bookmark617" w:history="1">
        <w:r w:rsidRPr="00C5354C">
          <w:rPr>
            <w:sz w:val="24"/>
            <w:szCs w:val="24"/>
          </w:rPr>
          <w:t>MET 7</w:t>
        </w:r>
      </w:hyperlink>
      <w:r w:rsidRPr="00C5354C">
        <w:rPr>
          <w:sz w:val="24"/>
          <w:szCs w:val="24"/>
        </w:rPr>
        <w:t>’de verilmektedir.</w:t>
      </w:r>
    </w:p>
    <w:p w14:paraId="34584059" w14:textId="77777777" w:rsidR="00645059" w:rsidRPr="00C5354C" w:rsidRDefault="00645059" w:rsidP="00645059">
      <w:pPr>
        <w:pStyle w:val="GvdeMetni"/>
        <w:spacing w:before="11" w:line="276" w:lineRule="auto"/>
        <w:jc w:val="both"/>
        <w:rPr>
          <w:sz w:val="24"/>
          <w:szCs w:val="24"/>
        </w:rPr>
      </w:pPr>
    </w:p>
    <w:p w14:paraId="38A95D5D" w14:textId="1F6555CB" w:rsidR="00645059" w:rsidRPr="00C5354C" w:rsidRDefault="00645059" w:rsidP="00645059">
      <w:pPr>
        <w:rPr>
          <w:rFonts w:cs="Times New Roman"/>
          <w:bCs/>
          <w:szCs w:val="24"/>
        </w:rPr>
      </w:pPr>
      <w:bookmarkStart w:id="237" w:name="_Toc154827348"/>
      <w:r w:rsidRPr="00C5354C">
        <w:rPr>
          <w:rFonts w:cs="Times New Roman"/>
          <w:b/>
          <w:bCs/>
          <w:szCs w:val="24"/>
        </w:rPr>
        <w:t xml:space="preserve">MET 15: </w:t>
      </w:r>
      <w:r w:rsidRPr="00C5354C">
        <w:rPr>
          <w:rFonts w:cs="Times New Roman"/>
          <w:bCs/>
          <w:szCs w:val="24"/>
        </w:rPr>
        <w:t>Yakma tesisinin genel çevre performansını iyileştirmek ve havaya verilen emisyonları azaltmak için MET, atığın nitelikleri ve kontrolüne (</w:t>
      </w:r>
      <w:hyperlink w:anchor="_bookmark622" w:history="1">
        <w:r w:rsidRPr="00C5354C">
          <w:rPr>
            <w:rFonts w:cs="Times New Roman"/>
            <w:bCs/>
            <w:szCs w:val="24"/>
          </w:rPr>
          <w:t>MET 11</w:t>
        </w:r>
      </w:hyperlink>
      <w:r w:rsidRPr="00C5354C">
        <w:rPr>
          <w:rFonts w:cs="Times New Roman"/>
          <w:bCs/>
          <w:szCs w:val="24"/>
        </w:rPr>
        <w:t xml:space="preserve">’e bakınız) göre, gerekli ve uygulanabilir oldukça/olduğunda, örneğin ileri kontrol sistemi yoluyla (tesis ayarlarının yapılmasıyla ilgili prosedürleri </w:t>
      </w:r>
      <w:bookmarkEnd w:id="237"/>
      <w:proofErr w:type="gramStart"/>
      <w:r w:rsidRPr="00C5354C">
        <w:rPr>
          <w:rFonts w:cs="Times New Roman"/>
          <w:bCs/>
          <w:szCs w:val="24"/>
        </w:rPr>
        <w:t>hazırlanır  ve</w:t>
      </w:r>
      <w:proofErr w:type="gramEnd"/>
      <w:r w:rsidRPr="00C5354C">
        <w:rPr>
          <w:rFonts w:cs="Times New Roman"/>
          <w:bCs/>
          <w:szCs w:val="24"/>
        </w:rPr>
        <w:t xml:space="preserve"> uygulanır.</w:t>
      </w:r>
    </w:p>
    <w:p w14:paraId="546F9A1E" w14:textId="77777777" w:rsidR="00645059" w:rsidRPr="00C5354C" w:rsidRDefault="00645059" w:rsidP="00645059">
      <w:pPr>
        <w:spacing w:before="1" w:line="276" w:lineRule="auto"/>
        <w:ind w:right="271"/>
        <w:rPr>
          <w:rFonts w:cs="Times New Roman"/>
          <w:b/>
          <w:szCs w:val="24"/>
        </w:rPr>
      </w:pPr>
    </w:p>
    <w:p w14:paraId="587848DD" w14:textId="0FE22426" w:rsidR="00645059" w:rsidRPr="00C5354C" w:rsidRDefault="00645059" w:rsidP="00645059">
      <w:pPr>
        <w:ind w:right="271"/>
        <w:rPr>
          <w:rFonts w:cs="Times New Roman"/>
          <w:szCs w:val="24"/>
        </w:rPr>
      </w:pPr>
      <w:r w:rsidRPr="00C5354C">
        <w:rPr>
          <w:rFonts w:cs="Times New Roman"/>
          <w:b/>
          <w:szCs w:val="24"/>
        </w:rPr>
        <w:t xml:space="preserve">MET 16: </w:t>
      </w:r>
      <w:r w:rsidRPr="00C5354C">
        <w:rPr>
          <w:rFonts w:cs="Times New Roman"/>
          <w:szCs w:val="24"/>
        </w:rPr>
        <w:t xml:space="preserve">Yakma tesisinin genel çevre performansını iyileştirmek ve havaya verilen emisyonları azaltmak için MET, mümkün olduğunca kapama ve devreye alma işlemlerini </w:t>
      </w:r>
      <w:r w:rsidRPr="00C5354C">
        <w:rPr>
          <w:rFonts w:cs="Times New Roman"/>
          <w:szCs w:val="24"/>
        </w:rPr>
        <w:lastRenderedPageBreak/>
        <w:t xml:space="preserve">sınırlandırmak amacıyla, işletim prosedürleri (örneğin tedarik zincirinin organizasyonu, toplu işletimden ziyade sürekli işletim) </w:t>
      </w:r>
      <w:r w:rsidRPr="00C5354C">
        <w:rPr>
          <w:rFonts w:cs="Times New Roman"/>
          <w:bCs/>
          <w:szCs w:val="24"/>
        </w:rPr>
        <w:t>hazırlanır ve uygulanır.</w:t>
      </w:r>
    </w:p>
    <w:p w14:paraId="19902991" w14:textId="77777777" w:rsidR="00645059" w:rsidRPr="00C5354C" w:rsidRDefault="00645059" w:rsidP="00645059">
      <w:pPr>
        <w:pStyle w:val="GvdeMetni"/>
        <w:spacing w:line="360" w:lineRule="auto"/>
        <w:jc w:val="both"/>
        <w:rPr>
          <w:sz w:val="24"/>
          <w:szCs w:val="24"/>
        </w:rPr>
      </w:pPr>
    </w:p>
    <w:p w14:paraId="4A976D00" w14:textId="71917AED" w:rsidR="00645059" w:rsidRPr="00C5354C" w:rsidRDefault="00645059" w:rsidP="00645059">
      <w:pPr>
        <w:rPr>
          <w:rFonts w:cs="Times New Roman"/>
          <w:bCs/>
          <w:szCs w:val="24"/>
        </w:rPr>
      </w:pPr>
      <w:bookmarkStart w:id="238" w:name="_Toc154827349"/>
      <w:r w:rsidRPr="00C5354C">
        <w:rPr>
          <w:rFonts w:cs="Times New Roman"/>
          <w:b/>
          <w:bCs/>
          <w:szCs w:val="24"/>
        </w:rPr>
        <w:t xml:space="preserve">MET 17: </w:t>
      </w:r>
      <w:r w:rsidRPr="00C5354C">
        <w:rPr>
          <w:rFonts w:cs="Times New Roman"/>
          <w:bCs/>
          <w:szCs w:val="24"/>
        </w:rPr>
        <w:t>Yakma tesisinden havaya ve ilgili olduğu durumlarda suya verilen emisyonları azaltmak için MET, FGC sistemi ve atıksu arıtma tesisinin uygun bir şekilde tasarlanması (örneğin, maksimum debi ve kirletici konsantrasyonları dikkate alınarak), tasarım aralıklarında işletilmesi ve optimum emre amadeliği sağlamak için bakımının gerçekleştirilme</w:t>
      </w:r>
      <w:bookmarkEnd w:id="238"/>
      <w:r w:rsidRPr="00C5354C">
        <w:rPr>
          <w:rFonts w:cs="Times New Roman"/>
          <w:bCs/>
          <w:szCs w:val="24"/>
        </w:rPr>
        <w:t>si sağlanacak şekilde hazırlanır ve uygulanır.</w:t>
      </w:r>
    </w:p>
    <w:p w14:paraId="2E3D8439" w14:textId="77777777" w:rsidR="00645059" w:rsidRPr="00C5354C" w:rsidRDefault="00645059" w:rsidP="00645059">
      <w:pPr>
        <w:pStyle w:val="ResimYazs"/>
        <w:spacing w:line="276" w:lineRule="auto"/>
        <w:rPr>
          <w:rFonts w:cs="Times New Roman"/>
          <w:szCs w:val="24"/>
          <w:lang w:val="tr-TR"/>
        </w:rPr>
      </w:pPr>
    </w:p>
    <w:p w14:paraId="090655C7" w14:textId="3548EBDC" w:rsidR="00645059" w:rsidRPr="00C5354C" w:rsidRDefault="00645059" w:rsidP="00645059">
      <w:pPr>
        <w:ind w:right="-2"/>
        <w:rPr>
          <w:rFonts w:cs="Times New Roman"/>
          <w:szCs w:val="24"/>
        </w:rPr>
      </w:pPr>
      <w:r w:rsidRPr="00C5354C">
        <w:rPr>
          <w:rFonts w:cs="Times New Roman"/>
          <w:b/>
          <w:szCs w:val="24"/>
        </w:rPr>
        <w:t xml:space="preserve">MET 18: </w:t>
      </w:r>
      <w:r w:rsidRPr="00C5354C">
        <w:rPr>
          <w:rFonts w:cs="Times New Roman"/>
          <w:szCs w:val="24"/>
        </w:rPr>
        <w:t xml:space="preserve">OTNOC oluşum sıklığını ve OTNOC sırasında yakma tesisinden havaya ve ilgili olduğu durumlarda suya verilen emisyonları azaltmak için MET, çevre yönetim sistemi (bakınız </w:t>
      </w:r>
      <w:hyperlink w:anchor="_bookmark611" w:history="1">
        <w:r w:rsidRPr="00C5354C">
          <w:rPr>
            <w:rFonts w:cs="Times New Roman"/>
            <w:szCs w:val="24"/>
          </w:rPr>
          <w:t>MET 1</w:t>
        </w:r>
      </w:hyperlink>
      <w:r w:rsidRPr="00C5354C">
        <w:rPr>
          <w:rFonts w:cs="Times New Roman"/>
          <w:szCs w:val="24"/>
        </w:rPr>
        <w:t xml:space="preserve">) kapsamında, aşağıdaki unsurların tamamını içeren risk temelli bir OTNOC yönetim planı </w:t>
      </w:r>
      <w:r w:rsidRPr="00C5354C">
        <w:rPr>
          <w:rFonts w:cs="Times New Roman"/>
          <w:bCs/>
          <w:szCs w:val="24"/>
        </w:rPr>
        <w:t>hazırlanır ve uygulanır.</w:t>
      </w:r>
    </w:p>
    <w:p w14:paraId="53156951" w14:textId="77777777" w:rsidR="00645059" w:rsidRPr="00C5354C" w:rsidRDefault="00645059" w:rsidP="00D938DD">
      <w:pPr>
        <w:pStyle w:val="ListeParagraf"/>
        <w:widowControl w:val="0"/>
        <w:numPr>
          <w:ilvl w:val="0"/>
          <w:numId w:val="14"/>
        </w:numPr>
        <w:tabs>
          <w:tab w:val="left" w:pos="840"/>
        </w:tabs>
        <w:autoSpaceDE w:val="0"/>
        <w:autoSpaceDN w:val="0"/>
        <w:spacing w:before="1" w:line="276" w:lineRule="auto"/>
        <w:ind w:right="88"/>
        <w:contextualSpacing w:val="0"/>
        <w:rPr>
          <w:rFonts w:cs="Times New Roman"/>
          <w:szCs w:val="24"/>
          <w:lang w:val="tr-TR"/>
        </w:rPr>
      </w:pPr>
      <w:r w:rsidRPr="00C5354C">
        <w:rPr>
          <w:rFonts w:cs="Times New Roman"/>
          <w:szCs w:val="24"/>
          <w:lang w:val="tr-TR"/>
        </w:rPr>
        <w:t xml:space="preserve">Muhtemel OTNOC (örneğin çevrenin korunması için kritik ekipmanın (“kritik ekipman”) arızası) ile bu OTNOC’nin temel nedenleri ve potansiyel sonuçlarının belirlenmesi ve aşağıda belirtilen periyodik değerlendirme sonrasında belirlenen OTNOC listesinin düzenli olarak gözden geçirilmesi ve güncellenmesi, </w:t>
      </w:r>
    </w:p>
    <w:p w14:paraId="777620D7" w14:textId="51192F5E" w:rsidR="00645059" w:rsidRPr="00C5354C" w:rsidRDefault="00645059" w:rsidP="00D938DD">
      <w:pPr>
        <w:pStyle w:val="ListeParagraf"/>
        <w:widowControl w:val="0"/>
        <w:numPr>
          <w:ilvl w:val="0"/>
          <w:numId w:val="14"/>
        </w:numPr>
        <w:tabs>
          <w:tab w:val="left" w:pos="840"/>
        </w:tabs>
        <w:autoSpaceDE w:val="0"/>
        <w:autoSpaceDN w:val="0"/>
        <w:spacing w:before="58" w:line="276" w:lineRule="auto"/>
        <w:ind w:right="88"/>
        <w:contextualSpacing w:val="0"/>
        <w:rPr>
          <w:rFonts w:cs="Times New Roman"/>
          <w:szCs w:val="24"/>
          <w:lang w:val="tr-TR"/>
        </w:rPr>
      </w:pPr>
      <w:r w:rsidRPr="00C5354C">
        <w:rPr>
          <w:rFonts w:cs="Times New Roman"/>
          <w:szCs w:val="24"/>
          <w:lang w:val="tr-TR"/>
        </w:rPr>
        <w:t xml:space="preserve">Kritik ekipmanın uygun tasarımı (örneğin, </w:t>
      </w:r>
      <w:r w:rsidR="009608D5" w:rsidRPr="00C5354C">
        <w:rPr>
          <w:rFonts w:cs="Times New Roman"/>
          <w:szCs w:val="24"/>
          <w:lang w:val="tr-TR"/>
        </w:rPr>
        <w:t>bez filtre</w:t>
      </w:r>
      <w:r w:rsidRPr="00C5354C">
        <w:rPr>
          <w:rFonts w:cs="Times New Roman"/>
          <w:szCs w:val="24"/>
          <w:lang w:val="tr-TR"/>
        </w:rPr>
        <w:t xml:space="preserve">nin bölümlenmesi, baca gazı ısıtma teknikleri, devreye alma ve kapama sırasında </w:t>
      </w:r>
      <w:r w:rsidR="009608D5" w:rsidRPr="00C5354C">
        <w:rPr>
          <w:rFonts w:cs="Times New Roman"/>
          <w:szCs w:val="24"/>
          <w:lang w:val="tr-TR"/>
        </w:rPr>
        <w:t>bez filtre</w:t>
      </w:r>
      <w:r w:rsidRPr="00C5354C">
        <w:rPr>
          <w:rFonts w:cs="Times New Roman"/>
          <w:szCs w:val="24"/>
          <w:lang w:val="tr-TR"/>
        </w:rPr>
        <w:t>yi baypas etme ihtiyacının ortadan kaldırılması, vb.),</w:t>
      </w:r>
    </w:p>
    <w:p w14:paraId="09D6BED6" w14:textId="77777777" w:rsidR="00645059" w:rsidRPr="00C5354C" w:rsidRDefault="00645059" w:rsidP="00D938DD">
      <w:pPr>
        <w:pStyle w:val="ListeParagraf"/>
        <w:widowControl w:val="0"/>
        <w:numPr>
          <w:ilvl w:val="0"/>
          <w:numId w:val="14"/>
        </w:numPr>
        <w:tabs>
          <w:tab w:val="left" w:pos="840"/>
        </w:tabs>
        <w:autoSpaceDE w:val="0"/>
        <w:autoSpaceDN w:val="0"/>
        <w:spacing w:before="60" w:line="276" w:lineRule="auto"/>
        <w:ind w:right="88"/>
        <w:contextualSpacing w:val="0"/>
        <w:rPr>
          <w:rFonts w:cs="Times New Roman"/>
          <w:szCs w:val="24"/>
          <w:lang w:val="tr-TR"/>
        </w:rPr>
      </w:pPr>
      <w:r w:rsidRPr="00C5354C">
        <w:rPr>
          <w:rFonts w:cs="Times New Roman"/>
          <w:szCs w:val="24"/>
          <w:lang w:val="tr-TR"/>
        </w:rPr>
        <w:t xml:space="preserve">Kritik ekipman için önleyici bakım planı oluşturulması ve uygulanması (bakınız </w:t>
      </w:r>
      <w:hyperlink w:anchor="_bookmark611" w:history="1">
        <w:r w:rsidRPr="00C5354C">
          <w:rPr>
            <w:rFonts w:cs="Times New Roman"/>
            <w:szCs w:val="24"/>
            <w:lang w:val="tr-TR"/>
          </w:rPr>
          <w:t xml:space="preserve">MET 1 </w:t>
        </w:r>
      </w:hyperlink>
      <w:hyperlink w:anchor="_bookmark427" w:history="1">
        <w:r w:rsidRPr="00C5354C">
          <w:rPr>
            <w:rFonts w:cs="Times New Roman"/>
            <w:szCs w:val="24"/>
            <w:lang w:val="tr-TR"/>
          </w:rPr>
          <w:t>xii</w:t>
        </w:r>
      </w:hyperlink>
      <w:r w:rsidRPr="00C5354C">
        <w:rPr>
          <w:rFonts w:cs="Times New Roman"/>
          <w:szCs w:val="24"/>
          <w:lang w:val="tr-TR"/>
        </w:rPr>
        <w:t>),</w:t>
      </w:r>
    </w:p>
    <w:p w14:paraId="0E63CC6C" w14:textId="77777777" w:rsidR="00645059" w:rsidRPr="00C5354C" w:rsidRDefault="00645059" w:rsidP="00D938DD">
      <w:pPr>
        <w:pStyle w:val="ListeParagraf"/>
        <w:widowControl w:val="0"/>
        <w:numPr>
          <w:ilvl w:val="0"/>
          <w:numId w:val="14"/>
        </w:numPr>
        <w:tabs>
          <w:tab w:val="left" w:pos="840"/>
        </w:tabs>
        <w:autoSpaceDE w:val="0"/>
        <w:autoSpaceDN w:val="0"/>
        <w:spacing w:before="61" w:line="276" w:lineRule="auto"/>
        <w:ind w:right="88"/>
        <w:contextualSpacing w:val="0"/>
        <w:rPr>
          <w:rFonts w:cs="Times New Roman"/>
          <w:szCs w:val="24"/>
          <w:lang w:val="tr-TR"/>
        </w:rPr>
      </w:pPr>
      <w:r w:rsidRPr="00C5354C">
        <w:rPr>
          <w:rFonts w:cs="Times New Roman"/>
          <w:szCs w:val="24"/>
          <w:lang w:val="tr-TR"/>
        </w:rPr>
        <w:t xml:space="preserve">OTNOC sırasında ilişkili durumlarda emisyonların izlenmesi ve kaydedilmesi (bakınız </w:t>
      </w:r>
      <w:hyperlink w:anchor="_bookmark615" w:history="1">
        <w:r w:rsidRPr="00C5354C">
          <w:rPr>
            <w:rFonts w:cs="Times New Roman"/>
            <w:szCs w:val="24"/>
            <w:lang w:val="tr-TR"/>
          </w:rPr>
          <w:t>MET 5</w:t>
        </w:r>
      </w:hyperlink>
      <w:r w:rsidRPr="00C5354C">
        <w:rPr>
          <w:rFonts w:cs="Times New Roman"/>
          <w:szCs w:val="24"/>
          <w:lang w:val="tr-TR"/>
        </w:rPr>
        <w:t>),</w:t>
      </w:r>
    </w:p>
    <w:p w14:paraId="25A5F2F3" w14:textId="77777777" w:rsidR="00645059" w:rsidRPr="00C5354C" w:rsidRDefault="00645059" w:rsidP="00D938DD">
      <w:pPr>
        <w:pStyle w:val="ListeParagraf"/>
        <w:widowControl w:val="0"/>
        <w:numPr>
          <w:ilvl w:val="0"/>
          <w:numId w:val="14"/>
        </w:numPr>
        <w:tabs>
          <w:tab w:val="left" w:pos="840"/>
        </w:tabs>
        <w:autoSpaceDE w:val="0"/>
        <w:autoSpaceDN w:val="0"/>
        <w:spacing w:before="59" w:line="276" w:lineRule="auto"/>
        <w:ind w:right="88"/>
        <w:contextualSpacing w:val="0"/>
        <w:rPr>
          <w:rFonts w:cs="Times New Roman"/>
          <w:szCs w:val="24"/>
          <w:lang w:val="tr-TR"/>
        </w:rPr>
      </w:pPr>
      <w:r w:rsidRPr="00C5354C">
        <w:rPr>
          <w:rFonts w:cs="Times New Roman"/>
          <w:szCs w:val="24"/>
          <w:lang w:val="tr-TR"/>
        </w:rPr>
        <w:t>OTNOC sırasında oluşan emisyonların periyodik değerlendirmesi (örneğin olay sıklığı, süre, yayılan kirleticilerin miktarı) ve gerekirse düzeltici önlemlerin uygulanması.</w:t>
      </w:r>
    </w:p>
    <w:p w14:paraId="6A661217" w14:textId="586EF54B" w:rsidR="00645059" w:rsidRPr="00C5354C" w:rsidRDefault="002766F6" w:rsidP="00D938DD">
      <w:pPr>
        <w:pStyle w:val="Balk2"/>
        <w:numPr>
          <w:ilvl w:val="1"/>
          <w:numId w:val="57"/>
        </w:numPr>
        <w:rPr>
          <w:rFonts w:cs="Times New Roman"/>
          <w:szCs w:val="24"/>
        </w:rPr>
      </w:pPr>
      <w:bookmarkStart w:id="239" w:name="_Toc154827350"/>
      <w:r w:rsidRPr="00C5354C">
        <w:rPr>
          <w:rFonts w:cs="Times New Roman"/>
          <w:szCs w:val="24"/>
        </w:rPr>
        <w:t xml:space="preserve"> </w:t>
      </w:r>
      <w:r w:rsidR="00645059" w:rsidRPr="00C5354C">
        <w:rPr>
          <w:rFonts w:cs="Times New Roman"/>
          <w:szCs w:val="24"/>
        </w:rPr>
        <w:t>Enerji</w:t>
      </w:r>
      <w:r w:rsidR="00F141E8">
        <w:rPr>
          <w:rFonts w:cs="Times New Roman"/>
          <w:szCs w:val="24"/>
        </w:rPr>
        <w:t xml:space="preserve"> </w:t>
      </w:r>
      <w:r w:rsidR="00645059" w:rsidRPr="00C5354C">
        <w:rPr>
          <w:rFonts w:cs="Times New Roman"/>
          <w:szCs w:val="24"/>
        </w:rPr>
        <w:t>Verimliliği</w:t>
      </w:r>
      <w:bookmarkEnd w:id="239"/>
      <w:r w:rsidR="00645059" w:rsidRPr="00C5354C">
        <w:rPr>
          <w:rFonts w:cs="Times New Roman"/>
          <w:szCs w:val="24"/>
        </w:rPr>
        <w:tab/>
      </w:r>
    </w:p>
    <w:p w14:paraId="68D0F6F0" w14:textId="77777777" w:rsidR="00645059" w:rsidRPr="00C5354C" w:rsidRDefault="00645059" w:rsidP="00645059">
      <w:pPr>
        <w:rPr>
          <w:rFonts w:cs="Times New Roman"/>
          <w:bCs/>
          <w:szCs w:val="24"/>
        </w:rPr>
      </w:pPr>
      <w:r w:rsidRPr="00C5354C">
        <w:rPr>
          <w:rFonts w:cs="Times New Roman"/>
          <w:b/>
          <w:bCs/>
          <w:szCs w:val="24"/>
        </w:rPr>
        <w:t xml:space="preserve">MET 19: </w:t>
      </w:r>
      <w:r w:rsidRPr="00C5354C">
        <w:rPr>
          <w:rFonts w:cs="Times New Roman"/>
          <w:bCs/>
          <w:szCs w:val="24"/>
        </w:rPr>
        <w:t>Yakma tesisinin kay</w:t>
      </w:r>
      <w:r w:rsidR="007757EF" w:rsidRPr="00C5354C">
        <w:rPr>
          <w:rFonts w:cs="Times New Roman"/>
          <w:bCs/>
          <w:szCs w:val="24"/>
        </w:rPr>
        <w:t>nak verimliliğini artırmak için</w:t>
      </w:r>
      <w:r w:rsidRPr="00C5354C">
        <w:rPr>
          <w:rFonts w:cs="Times New Roman"/>
          <w:bCs/>
          <w:szCs w:val="24"/>
        </w:rPr>
        <w:t xml:space="preserve"> </w:t>
      </w:r>
      <w:r w:rsidR="007757EF" w:rsidRPr="00C5354C">
        <w:rPr>
          <w:rFonts w:cs="Times New Roman"/>
          <w:bCs/>
          <w:szCs w:val="24"/>
        </w:rPr>
        <w:t>atık ısı kazanı kullanılır</w:t>
      </w:r>
      <w:r w:rsidRPr="00C5354C">
        <w:rPr>
          <w:rFonts w:cs="Times New Roman"/>
          <w:bCs/>
          <w:szCs w:val="24"/>
        </w:rPr>
        <w:t>.</w:t>
      </w:r>
    </w:p>
    <w:p w14:paraId="339E3552" w14:textId="77777777" w:rsidR="00645059" w:rsidRPr="00C5354C" w:rsidRDefault="00645059" w:rsidP="00645059">
      <w:pPr>
        <w:spacing w:line="276" w:lineRule="auto"/>
        <w:rPr>
          <w:rFonts w:cs="Times New Roman"/>
          <w:b/>
          <w:szCs w:val="24"/>
        </w:rPr>
      </w:pPr>
      <w:r w:rsidRPr="00C5354C">
        <w:rPr>
          <w:rFonts w:cs="Times New Roman"/>
          <w:b/>
          <w:szCs w:val="24"/>
        </w:rPr>
        <w:t>Tanım</w:t>
      </w:r>
    </w:p>
    <w:p w14:paraId="5770665A" w14:textId="77777777" w:rsidR="00645059" w:rsidRPr="00C5354C" w:rsidRDefault="00645059" w:rsidP="00645059">
      <w:pPr>
        <w:spacing w:line="276" w:lineRule="auto"/>
        <w:rPr>
          <w:rFonts w:cs="Times New Roman"/>
          <w:szCs w:val="24"/>
        </w:rPr>
      </w:pPr>
      <w:r w:rsidRPr="00C5354C">
        <w:rPr>
          <w:rFonts w:cs="Times New Roman"/>
          <w:szCs w:val="24"/>
        </w:rPr>
        <w:t>Baca gazında bulunan enerji, dışarı verilebilen, dahili olarak kullanılabilen ve/veya elektrik üretimi için kullanılabilen sıcak su ve/veya buhar üreten bir atık ısı kazanında geri kazanılır.</w:t>
      </w:r>
    </w:p>
    <w:p w14:paraId="7BC661F7" w14:textId="7149C001" w:rsidR="002766F6" w:rsidRPr="00C5354C" w:rsidRDefault="002766F6" w:rsidP="002766F6">
      <w:pPr>
        <w:rPr>
          <w:rFonts w:cs="Times New Roman"/>
          <w:i/>
          <w:iCs/>
          <w:szCs w:val="24"/>
        </w:rPr>
      </w:pPr>
      <w:r w:rsidRPr="00C5354C">
        <w:rPr>
          <w:rFonts w:cs="Times New Roman"/>
          <w:i/>
          <w:iCs/>
          <w:szCs w:val="24"/>
        </w:rPr>
        <w:t>Uygulanabilirlik</w:t>
      </w:r>
    </w:p>
    <w:p w14:paraId="6910B1DB" w14:textId="07E1BE1A" w:rsidR="002766F6" w:rsidRPr="00C5354C" w:rsidRDefault="002766F6" w:rsidP="002766F6">
      <w:pPr>
        <w:rPr>
          <w:rFonts w:cs="Times New Roman"/>
          <w:szCs w:val="24"/>
        </w:rPr>
      </w:pPr>
      <w:r w:rsidRPr="00C5354C">
        <w:rPr>
          <w:rFonts w:cs="Times New Roman"/>
          <w:szCs w:val="24"/>
        </w:rPr>
        <w:t>Tehlikeli atıkların yakılmasına adanmış tesisler söz konusu olduğunda, uygulanabilirlik aşağıdakilerle sınırlı olabilir:</w:t>
      </w:r>
    </w:p>
    <w:p w14:paraId="25FC2344" w14:textId="498D370E" w:rsidR="002766F6" w:rsidRPr="00C5354C" w:rsidRDefault="002766F6" w:rsidP="002766F6">
      <w:pPr>
        <w:rPr>
          <w:rFonts w:cs="Times New Roman"/>
          <w:szCs w:val="24"/>
        </w:rPr>
      </w:pPr>
      <w:r w:rsidRPr="00C5354C">
        <w:rPr>
          <w:rFonts w:cs="Times New Roman"/>
          <w:szCs w:val="24"/>
        </w:rPr>
        <w:t>- uçucu küllerin yapışkanlığı</w:t>
      </w:r>
      <w:r w:rsidR="00F85182">
        <w:rPr>
          <w:rFonts w:cs="Times New Roman"/>
          <w:szCs w:val="24"/>
        </w:rPr>
        <w:t>.</w:t>
      </w:r>
    </w:p>
    <w:p w14:paraId="1716BBA4" w14:textId="54E1B0D5" w:rsidR="002766F6" w:rsidRPr="00C5354C" w:rsidRDefault="002766F6" w:rsidP="002766F6">
      <w:pPr>
        <w:rPr>
          <w:rFonts w:cs="Times New Roman"/>
          <w:szCs w:val="24"/>
        </w:rPr>
      </w:pPr>
      <w:r w:rsidRPr="00C5354C">
        <w:rPr>
          <w:rFonts w:cs="Times New Roman"/>
          <w:szCs w:val="24"/>
        </w:rPr>
        <w:t>-baca gazının aşındırıcılığı.</w:t>
      </w:r>
    </w:p>
    <w:p w14:paraId="3F584E15" w14:textId="77777777" w:rsidR="002766F6" w:rsidRPr="00C5354C" w:rsidRDefault="002766F6" w:rsidP="00645059">
      <w:pPr>
        <w:spacing w:line="276" w:lineRule="auto"/>
        <w:rPr>
          <w:rFonts w:cs="Times New Roman"/>
          <w:szCs w:val="24"/>
        </w:rPr>
      </w:pPr>
    </w:p>
    <w:p w14:paraId="0E136330" w14:textId="4985EFA6" w:rsidR="00645059" w:rsidRPr="00C5354C" w:rsidRDefault="00645059" w:rsidP="00645059">
      <w:pPr>
        <w:rPr>
          <w:rFonts w:cs="Times New Roman"/>
          <w:b/>
          <w:bCs/>
          <w:szCs w:val="24"/>
        </w:rPr>
      </w:pPr>
      <w:bookmarkStart w:id="240" w:name="_Toc154827351"/>
      <w:r w:rsidRPr="00C5354C">
        <w:rPr>
          <w:rFonts w:cs="Times New Roman"/>
          <w:b/>
          <w:bCs/>
          <w:szCs w:val="24"/>
        </w:rPr>
        <w:t>MET 20:</w:t>
      </w:r>
      <w:r w:rsidR="008773F3">
        <w:rPr>
          <w:rFonts w:cs="Times New Roman"/>
          <w:b/>
          <w:bCs/>
          <w:szCs w:val="24"/>
        </w:rPr>
        <w:t xml:space="preserve"> </w:t>
      </w:r>
      <w:r w:rsidRPr="00C5354C">
        <w:rPr>
          <w:rFonts w:cs="Times New Roman"/>
          <w:bCs/>
          <w:szCs w:val="24"/>
        </w:rPr>
        <w:t>Yakma tesisinin enerji verimliliğini artırmak için MET, aşağıda belirtilen tekn</w:t>
      </w:r>
      <w:r w:rsidR="007757EF" w:rsidRPr="00C5354C">
        <w:rPr>
          <w:rFonts w:cs="Times New Roman"/>
          <w:bCs/>
          <w:szCs w:val="24"/>
        </w:rPr>
        <w:t>iklerin uygun bir kombinasyonu kullanılır</w:t>
      </w:r>
      <w:r w:rsidRPr="00C5354C">
        <w:rPr>
          <w:rFonts w:cs="Times New Roman"/>
          <w:bCs/>
          <w:szCs w:val="24"/>
        </w:rPr>
        <w:t>.</w:t>
      </w:r>
      <w:bookmarkEnd w:id="24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77"/>
        <w:gridCol w:w="1914"/>
        <w:gridCol w:w="3962"/>
        <w:gridCol w:w="2809"/>
      </w:tblGrid>
      <w:tr w:rsidR="00645059" w:rsidRPr="00C5354C" w14:paraId="2A11EF86" w14:textId="77777777" w:rsidTr="00645059">
        <w:trPr>
          <w:trHeight w:val="230"/>
        </w:trPr>
        <w:tc>
          <w:tcPr>
            <w:tcW w:w="208" w:type="pct"/>
            <w:shd w:val="clear" w:color="auto" w:fill="auto"/>
            <w:vAlign w:val="center"/>
          </w:tcPr>
          <w:p w14:paraId="18D0EFC6" w14:textId="77777777" w:rsidR="00645059" w:rsidRPr="00C5354C" w:rsidRDefault="00645059" w:rsidP="00645059">
            <w:pPr>
              <w:pStyle w:val="TableParagraph"/>
              <w:spacing w:line="276" w:lineRule="auto"/>
              <w:rPr>
                <w:szCs w:val="24"/>
              </w:rPr>
            </w:pPr>
          </w:p>
        </w:tc>
        <w:tc>
          <w:tcPr>
            <w:tcW w:w="1056" w:type="pct"/>
            <w:shd w:val="clear" w:color="auto" w:fill="auto"/>
            <w:vAlign w:val="center"/>
          </w:tcPr>
          <w:p w14:paraId="228B2F69" w14:textId="77777777" w:rsidR="00645059" w:rsidRPr="00C5354C" w:rsidRDefault="00645059" w:rsidP="00645059">
            <w:pPr>
              <w:pStyle w:val="TableParagraph"/>
              <w:spacing w:line="276" w:lineRule="auto"/>
              <w:ind w:left="105"/>
              <w:rPr>
                <w:b/>
                <w:szCs w:val="24"/>
              </w:rPr>
            </w:pPr>
            <w:r w:rsidRPr="00C5354C">
              <w:rPr>
                <w:b/>
                <w:szCs w:val="24"/>
              </w:rPr>
              <w:t>Teknik</w:t>
            </w:r>
          </w:p>
        </w:tc>
        <w:tc>
          <w:tcPr>
            <w:tcW w:w="2186" w:type="pct"/>
            <w:shd w:val="clear" w:color="auto" w:fill="auto"/>
            <w:vAlign w:val="center"/>
          </w:tcPr>
          <w:p w14:paraId="50A696A0" w14:textId="77777777" w:rsidR="00645059" w:rsidRPr="00C5354C" w:rsidRDefault="00645059" w:rsidP="00645059">
            <w:pPr>
              <w:pStyle w:val="TableParagraph"/>
              <w:spacing w:line="276" w:lineRule="auto"/>
              <w:ind w:left="104"/>
              <w:rPr>
                <w:b/>
                <w:szCs w:val="24"/>
              </w:rPr>
            </w:pPr>
            <w:r w:rsidRPr="00C5354C">
              <w:rPr>
                <w:b/>
                <w:szCs w:val="24"/>
              </w:rPr>
              <w:t>Açıklama</w:t>
            </w:r>
          </w:p>
        </w:tc>
        <w:tc>
          <w:tcPr>
            <w:tcW w:w="1550" w:type="pct"/>
            <w:shd w:val="clear" w:color="auto" w:fill="auto"/>
            <w:vAlign w:val="center"/>
          </w:tcPr>
          <w:p w14:paraId="21ED5CE8" w14:textId="77777777" w:rsidR="00645059" w:rsidRPr="00C5354C" w:rsidRDefault="00645059" w:rsidP="00645059">
            <w:pPr>
              <w:pStyle w:val="TableParagraph"/>
              <w:spacing w:line="276" w:lineRule="auto"/>
              <w:ind w:left="106"/>
              <w:rPr>
                <w:b/>
                <w:szCs w:val="24"/>
              </w:rPr>
            </w:pPr>
            <w:r w:rsidRPr="00C5354C">
              <w:rPr>
                <w:b/>
                <w:szCs w:val="24"/>
              </w:rPr>
              <w:t>Uygulanabilirlik</w:t>
            </w:r>
          </w:p>
        </w:tc>
      </w:tr>
      <w:tr w:rsidR="00645059" w:rsidRPr="00C5354C" w14:paraId="266D0834" w14:textId="77777777" w:rsidTr="00645059">
        <w:trPr>
          <w:trHeight w:val="1379"/>
        </w:trPr>
        <w:tc>
          <w:tcPr>
            <w:tcW w:w="208" w:type="pct"/>
            <w:shd w:val="clear" w:color="auto" w:fill="auto"/>
            <w:vAlign w:val="center"/>
          </w:tcPr>
          <w:p w14:paraId="0D1EA6D9" w14:textId="77777777" w:rsidR="00645059" w:rsidRPr="00C5354C" w:rsidRDefault="00645059" w:rsidP="00645059">
            <w:pPr>
              <w:pStyle w:val="TableParagraph"/>
              <w:spacing w:line="276" w:lineRule="auto"/>
              <w:ind w:left="38"/>
              <w:rPr>
                <w:szCs w:val="24"/>
              </w:rPr>
            </w:pPr>
            <w:r w:rsidRPr="00C5354C">
              <w:rPr>
                <w:szCs w:val="24"/>
              </w:rPr>
              <w:t>a.</w:t>
            </w:r>
          </w:p>
        </w:tc>
        <w:tc>
          <w:tcPr>
            <w:tcW w:w="1056" w:type="pct"/>
            <w:shd w:val="clear" w:color="auto" w:fill="auto"/>
            <w:vAlign w:val="center"/>
          </w:tcPr>
          <w:p w14:paraId="6BF38B07" w14:textId="42CF8D7A" w:rsidR="00645059" w:rsidRPr="00C5354C" w:rsidRDefault="00E0399C" w:rsidP="00645059">
            <w:pPr>
              <w:pStyle w:val="TableParagraph"/>
              <w:spacing w:line="276" w:lineRule="auto"/>
              <w:ind w:left="105"/>
              <w:rPr>
                <w:szCs w:val="24"/>
              </w:rPr>
            </w:pPr>
            <w:r>
              <w:rPr>
                <w:szCs w:val="24"/>
              </w:rPr>
              <w:t>Arıtma</w:t>
            </w:r>
            <w:r w:rsidR="00645059" w:rsidRPr="00C5354C">
              <w:rPr>
                <w:szCs w:val="24"/>
              </w:rPr>
              <w:t xml:space="preserve"> çamuru kurutma</w:t>
            </w:r>
          </w:p>
        </w:tc>
        <w:tc>
          <w:tcPr>
            <w:tcW w:w="2186" w:type="pct"/>
            <w:shd w:val="clear" w:color="auto" w:fill="auto"/>
            <w:vAlign w:val="center"/>
          </w:tcPr>
          <w:p w14:paraId="79296E38" w14:textId="2262672E" w:rsidR="00645059" w:rsidRPr="00C5354C" w:rsidRDefault="00645059" w:rsidP="00645059">
            <w:pPr>
              <w:pStyle w:val="TableParagraph"/>
              <w:spacing w:line="276" w:lineRule="auto"/>
              <w:ind w:left="104" w:right="103"/>
              <w:rPr>
                <w:szCs w:val="24"/>
              </w:rPr>
            </w:pPr>
            <w:r w:rsidRPr="00C5354C">
              <w:rPr>
                <w:szCs w:val="24"/>
              </w:rPr>
              <w:t xml:space="preserve">Mekanik su gideriminden sonra, </w:t>
            </w:r>
            <w:r w:rsidR="00E0399C">
              <w:rPr>
                <w:szCs w:val="24"/>
              </w:rPr>
              <w:t>arıtma</w:t>
            </w:r>
            <w:r w:rsidRPr="00C5354C">
              <w:rPr>
                <w:szCs w:val="24"/>
              </w:rPr>
              <w:t xml:space="preserve"> çamuru, fırına beslenmeden önce, örneğin düşük nitelikli ısıyla ileri kurutmaya tabi tutulur.</w:t>
            </w:r>
          </w:p>
          <w:p w14:paraId="45766316" w14:textId="77777777" w:rsidR="00645059" w:rsidRPr="00C5354C" w:rsidRDefault="00645059" w:rsidP="00645059">
            <w:pPr>
              <w:pStyle w:val="TableParagraph"/>
              <w:spacing w:line="276" w:lineRule="auto"/>
              <w:ind w:left="104" w:right="103"/>
              <w:rPr>
                <w:szCs w:val="24"/>
              </w:rPr>
            </w:pPr>
            <w:r w:rsidRPr="00C5354C">
              <w:rPr>
                <w:szCs w:val="24"/>
              </w:rPr>
              <w:t>Çamurun ne ölçüde kurutulabileceği, fırın besleme sistemine bağlıdır.</w:t>
            </w:r>
          </w:p>
        </w:tc>
        <w:tc>
          <w:tcPr>
            <w:tcW w:w="1550" w:type="pct"/>
            <w:shd w:val="clear" w:color="auto" w:fill="auto"/>
            <w:vAlign w:val="center"/>
          </w:tcPr>
          <w:p w14:paraId="69C42FDC" w14:textId="77777777" w:rsidR="00645059" w:rsidRPr="00C5354C" w:rsidRDefault="00645059" w:rsidP="00645059">
            <w:pPr>
              <w:pStyle w:val="TableParagraph"/>
              <w:spacing w:line="276" w:lineRule="auto"/>
              <w:ind w:left="106" w:right="101"/>
              <w:rPr>
                <w:szCs w:val="24"/>
              </w:rPr>
            </w:pPr>
            <w:r w:rsidRPr="00C5354C">
              <w:rPr>
                <w:szCs w:val="24"/>
              </w:rPr>
              <w:t>Düşük nitelikli ısının kullanılabilirliğiyle ilgili kısıtlar dahilinde uygulanabilir.</w:t>
            </w:r>
          </w:p>
        </w:tc>
      </w:tr>
      <w:tr w:rsidR="00645059" w:rsidRPr="00C5354C" w14:paraId="67ED9F07" w14:textId="77777777" w:rsidTr="00645059">
        <w:trPr>
          <w:trHeight w:val="2330"/>
        </w:trPr>
        <w:tc>
          <w:tcPr>
            <w:tcW w:w="208" w:type="pct"/>
            <w:shd w:val="clear" w:color="auto" w:fill="auto"/>
            <w:vAlign w:val="center"/>
          </w:tcPr>
          <w:p w14:paraId="3FE08157" w14:textId="77777777" w:rsidR="00645059" w:rsidRPr="00C5354C" w:rsidRDefault="00645059" w:rsidP="00645059">
            <w:pPr>
              <w:pStyle w:val="TableParagraph"/>
              <w:spacing w:line="276" w:lineRule="auto"/>
              <w:ind w:left="33"/>
              <w:rPr>
                <w:szCs w:val="24"/>
              </w:rPr>
            </w:pPr>
            <w:r w:rsidRPr="00C5354C">
              <w:rPr>
                <w:szCs w:val="24"/>
              </w:rPr>
              <w:t>b.</w:t>
            </w:r>
          </w:p>
        </w:tc>
        <w:tc>
          <w:tcPr>
            <w:tcW w:w="1056" w:type="pct"/>
            <w:shd w:val="clear" w:color="auto" w:fill="auto"/>
            <w:vAlign w:val="center"/>
          </w:tcPr>
          <w:p w14:paraId="22CEC744" w14:textId="77777777" w:rsidR="00645059" w:rsidRPr="00C5354C" w:rsidRDefault="00645059" w:rsidP="00645059">
            <w:pPr>
              <w:pStyle w:val="TableParagraph"/>
              <w:spacing w:before="170" w:line="276" w:lineRule="auto"/>
              <w:ind w:left="105" w:right="103"/>
              <w:rPr>
                <w:szCs w:val="24"/>
              </w:rPr>
            </w:pPr>
            <w:r w:rsidRPr="00C5354C">
              <w:rPr>
                <w:szCs w:val="24"/>
              </w:rPr>
              <w:t>Baca gazı akışını azaltma</w:t>
            </w:r>
          </w:p>
        </w:tc>
        <w:tc>
          <w:tcPr>
            <w:tcW w:w="2186" w:type="pct"/>
            <w:shd w:val="clear" w:color="auto" w:fill="auto"/>
            <w:vAlign w:val="center"/>
          </w:tcPr>
          <w:p w14:paraId="71BF3B51" w14:textId="77777777" w:rsidR="00645059" w:rsidRPr="00C5354C" w:rsidRDefault="00645059" w:rsidP="00645059">
            <w:pPr>
              <w:pStyle w:val="TableParagraph"/>
              <w:spacing w:line="276" w:lineRule="auto"/>
              <w:ind w:left="104" w:right="104"/>
              <w:rPr>
                <w:szCs w:val="24"/>
              </w:rPr>
            </w:pPr>
            <w:r w:rsidRPr="00C5354C">
              <w:rPr>
                <w:szCs w:val="24"/>
              </w:rPr>
              <w:t>Baca gazı, örneğin şu yollarla azaltılır:</w:t>
            </w:r>
          </w:p>
          <w:p w14:paraId="5053746E" w14:textId="77777777" w:rsidR="00645059" w:rsidRPr="00C5354C" w:rsidRDefault="00645059" w:rsidP="00D938DD">
            <w:pPr>
              <w:pStyle w:val="TableParagraph"/>
              <w:numPr>
                <w:ilvl w:val="0"/>
                <w:numId w:val="30"/>
              </w:numPr>
              <w:tabs>
                <w:tab w:val="left" w:pos="465"/>
                <w:tab w:val="left" w:pos="3256"/>
              </w:tabs>
              <w:spacing w:line="276" w:lineRule="auto"/>
              <w:ind w:right="101"/>
              <w:rPr>
                <w:szCs w:val="24"/>
              </w:rPr>
            </w:pPr>
            <w:r w:rsidRPr="00C5354C">
              <w:rPr>
                <w:szCs w:val="24"/>
              </w:rPr>
              <w:t>Primer ve sekonder yakma havası dağıtımının iyileştirilmesi,</w:t>
            </w:r>
          </w:p>
          <w:p w14:paraId="2CA69048" w14:textId="77777777" w:rsidR="00645059" w:rsidRPr="00C5354C" w:rsidRDefault="00645059" w:rsidP="00D938DD">
            <w:pPr>
              <w:pStyle w:val="TableParagraph"/>
              <w:numPr>
                <w:ilvl w:val="0"/>
                <w:numId w:val="30"/>
              </w:numPr>
              <w:tabs>
                <w:tab w:val="left" w:pos="465"/>
              </w:tabs>
              <w:spacing w:before="1" w:line="276" w:lineRule="auto"/>
              <w:ind w:right="101"/>
              <w:rPr>
                <w:szCs w:val="24"/>
              </w:rPr>
            </w:pPr>
            <w:r w:rsidRPr="00C5354C">
              <w:rPr>
                <w:szCs w:val="24"/>
              </w:rPr>
              <w:t>Baca gazı resirkülasyonu Düşük baca gazı akışı, tesisin enerji talebini azaltır (örneğin cebri çekme fanları için).</w:t>
            </w:r>
          </w:p>
        </w:tc>
        <w:tc>
          <w:tcPr>
            <w:tcW w:w="1550" w:type="pct"/>
            <w:shd w:val="clear" w:color="auto" w:fill="auto"/>
            <w:vAlign w:val="center"/>
          </w:tcPr>
          <w:p w14:paraId="0CF9D85A" w14:textId="638DAE48" w:rsidR="00645059" w:rsidRPr="00C5354C" w:rsidRDefault="00645059" w:rsidP="00645059">
            <w:pPr>
              <w:pStyle w:val="TableParagraph"/>
              <w:tabs>
                <w:tab w:val="left" w:pos="1472"/>
              </w:tabs>
              <w:spacing w:line="276" w:lineRule="auto"/>
              <w:ind w:left="106" w:right="99"/>
              <w:rPr>
                <w:szCs w:val="24"/>
              </w:rPr>
            </w:pPr>
            <w:r w:rsidRPr="00C5354C">
              <w:rPr>
                <w:szCs w:val="24"/>
              </w:rPr>
              <w:t>Mevcut tesisler içinteknik kısıtlar (örneğin baca gazındaki kirletici yükü, yakma koşulları) nedeniyle baca gazı resirkülasyonunun uygulanabilirliği sınırlı olabilmektedir.</w:t>
            </w:r>
          </w:p>
        </w:tc>
      </w:tr>
      <w:tr w:rsidR="00645059" w:rsidRPr="00C5354C" w14:paraId="1928202A" w14:textId="77777777" w:rsidTr="00645059">
        <w:trPr>
          <w:trHeight w:val="2586"/>
        </w:trPr>
        <w:tc>
          <w:tcPr>
            <w:tcW w:w="208" w:type="pct"/>
            <w:shd w:val="clear" w:color="auto" w:fill="auto"/>
            <w:vAlign w:val="center"/>
          </w:tcPr>
          <w:p w14:paraId="21FAC170" w14:textId="77777777" w:rsidR="00645059" w:rsidRPr="00C5354C" w:rsidRDefault="00645059" w:rsidP="00645059">
            <w:pPr>
              <w:pStyle w:val="TableParagraph"/>
              <w:spacing w:before="159" w:line="276" w:lineRule="auto"/>
              <w:ind w:left="38"/>
              <w:rPr>
                <w:szCs w:val="24"/>
              </w:rPr>
            </w:pPr>
            <w:r w:rsidRPr="00C5354C">
              <w:rPr>
                <w:szCs w:val="24"/>
              </w:rPr>
              <w:t>c.</w:t>
            </w:r>
          </w:p>
        </w:tc>
        <w:tc>
          <w:tcPr>
            <w:tcW w:w="1056" w:type="pct"/>
            <w:shd w:val="clear" w:color="auto" w:fill="auto"/>
            <w:vAlign w:val="center"/>
          </w:tcPr>
          <w:p w14:paraId="2BDB9CC3" w14:textId="77777777" w:rsidR="00645059" w:rsidRPr="00C5354C" w:rsidRDefault="00645059" w:rsidP="00645059">
            <w:pPr>
              <w:pStyle w:val="TableParagraph"/>
              <w:tabs>
                <w:tab w:val="left" w:pos="1448"/>
              </w:tabs>
              <w:spacing w:before="1" w:line="276" w:lineRule="auto"/>
              <w:ind w:left="105" w:right="101"/>
              <w:rPr>
                <w:szCs w:val="24"/>
              </w:rPr>
            </w:pPr>
            <w:r w:rsidRPr="00C5354C">
              <w:rPr>
                <w:szCs w:val="24"/>
              </w:rPr>
              <w:t>Isı kayıplarının en aza indirilmesi</w:t>
            </w:r>
          </w:p>
        </w:tc>
        <w:tc>
          <w:tcPr>
            <w:tcW w:w="2186" w:type="pct"/>
            <w:shd w:val="clear" w:color="auto" w:fill="auto"/>
            <w:vAlign w:val="center"/>
          </w:tcPr>
          <w:p w14:paraId="2319ABB9" w14:textId="77777777" w:rsidR="00645059" w:rsidRPr="00C5354C" w:rsidRDefault="00645059" w:rsidP="00645059">
            <w:pPr>
              <w:pStyle w:val="TableParagraph"/>
              <w:spacing w:line="276" w:lineRule="auto"/>
              <w:ind w:left="104"/>
              <w:rPr>
                <w:szCs w:val="24"/>
              </w:rPr>
            </w:pPr>
            <w:r w:rsidRPr="00C5354C">
              <w:rPr>
                <w:szCs w:val="24"/>
              </w:rPr>
              <w:t>Isı kayıpları, örneğin şu yollarla en aza indirilir:</w:t>
            </w:r>
          </w:p>
          <w:p w14:paraId="2ADDAB9B" w14:textId="77777777" w:rsidR="00645059" w:rsidRPr="00C5354C" w:rsidRDefault="00645059" w:rsidP="00D938DD">
            <w:pPr>
              <w:pStyle w:val="TableParagraph"/>
              <w:numPr>
                <w:ilvl w:val="0"/>
                <w:numId w:val="29"/>
              </w:numPr>
              <w:tabs>
                <w:tab w:val="left" w:pos="465"/>
              </w:tabs>
              <w:spacing w:line="276" w:lineRule="auto"/>
              <w:ind w:right="99"/>
              <w:rPr>
                <w:szCs w:val="24"/>
              </w:rPr>
            </w:pPr>
            <w:r w:rsidRPr="00C5354C">
              <w:rPr>
                <w:szCs w:val="24"/>
              </w:rPr>
              <w:t>Isının fırın yanlarından geri kazanılmasına izin veren integral fırın kazanları kullanımı,</w:t>
            </w:r>
          </w:p>
          <w:p w14:paraId="150D1328" w14:textId="77777777" w:rsidR="00645059" w:rsidRPr="00C5354C" w:rsidRDefault="00645059" w:rsidP="00D938DD">
            <w:pPr>
              <w:pStyle w:val="TableParagraph"/>
              <w:numPr>
                <w:ilvl w:val="0"/>
                <w:numId w:val="29"/>
              </w:numPr>
              <w:tabs>
                <w:tab w:val="left" w:pos="465"/>
              </w:tabs>
              <w:spacing w:line="276" w:lineRule="auto"/>
              <w:ind w:right="104"/>
              <w:rPr>
                <w:szCs w:val="24"/>
              </w:rPr>
            </w:pPr>
            <w:r w:rsidRPr="00C5354C">
              <w:rPr>
                <w:szCs w:val="24"/>
              </w:rPr>
              <w:t>Fırın ve kazanların ısı yalıtımı,</w:t>
            </w:r>
          </w:p>
          <w:p w14:paraId="31A4A1B3" w14:textId="77777777" w:rsidR="00645059" w:rsidRPr="00C5354C" w:rsidRDefault="00645059" w:rsidP="00D938DD">
            <w:pPr>
              <w:pStyle w:val="TableParagraph"/>
              <w:numPr>
                <w:ilvl w:val="0"/>
                <w:numId w:val="29"/>
              </w:numPr>
              <w:tabs>
                <w:tab w:val="left" w:pos="465"/>
              </w:tabs>
              <w:spacing w:line="276" w:lineRule="auto"/>
              <w:ind w:right="101"/>
              <w:rPr>
                <w:szCs w:val="24"/>
              </w:rPr>
            </w:pPr>
            <w:r w:rsidRPr="00C5354C">
              <w:rPr>
                <w:szCs w:val="24"/>
              </w:rPr>
              <w:t>Baca gazı resirkülasyonu</w:t>
            </w:r>
          </w:p>
          <w:p w14:paraId="13DC2466" w14:textId="77777777" w:rsidR="00645059" w:rsidRPr="00C5354C" w:rsidRDefault="00645059" w:rsidP="00D938DD">
            <w:pPr>
              <w:pStyle w:val="TableParagraph"/>
              <w:numPr>
                <w:ilvl w:val="0"/>
                <w:numId w:val="29"/>
              </w:numPr>
              <w:tabs>
                <w:tab w:val="left" w:pos="465"/>
              </w:tabs>
              <w:spacing w:before="1" w:line="276" w:lineRule="auto"/>
              <w:ind w:right="96"/>
              <w:rPr>
                <w:szCs w:val="24"/>
              </w:rPr>
            </w:pPr>
            <w:r w:rsidRPr="00C5354C">
              <w:rPr>
                <w:szCs w:val="24"/>
              </w:rPr>
              <w:t xml:space="preserve">Cüruf ve taban külü soğutulmasından ısı geri kazanımı (bakınız </w:t>
            </w:r>
            <w:hyperlink w:anchor="_bookmark628" w:history="1">
              <w:r w:rsidRPr="00C5354C">
                <w:rPr>
                  <w:szCs w:val="24"/>
                </w:rPr>
                <w:t>MET 20</w:t>
              </w:r>
            </w:hyperlink>
            <w:r w:rsidRPr="00C5354C">
              <w:rPr>
                <w:szCs w:val="24"/>
              </w:rPr>
              <w:t>i).</w:t>
            </w:r>
          </w:p>
        </w:tc>
        <w:tc>
          <w:tcPr>
            <w:tcW w:w="1550" w:type="pct"/>
            <w:shd w:val="clear" w:color="auto" w:fill="auto"/>
            <w:vAlign w:val="center"/>
          </w:tcPr>
          <w:p w14:paraId="7F6D24C2" w14:textId="77777777" w:rsidR="00645059" w:rsidRPr="00C5354C" w:rsidRDefault="00645059" w:rsidP="00645059">
            <w:pPr>
              <w:pStyle w:val="TableParagraph"/>
              <w:spacing w:line="276" w:lineRule="auto"/>
              <w:ind w:left="106" w:right="98"/>
              <w:rPr>
                <w:szCs w:val="24"/>
              </w:rPr>
            </w:pPr>
            <w:r w:rsidRPr="00C5354C">
              <w:rPr>
                <w:szCs w:val="24"/>
              </w:rPr>
              <w:t>İntegral fırın kazanları, döner fırınlar veya tehlikeli atığın yüksek sıcaklıkta yakıldığı diğer fırınlar için uygulanabilir değildir.</w:t>
            </w:r>
          </w:p>
        </w:tc>
      </w:tr>
      <w:tr w:rsidR="00645059" w:rsidRPr="00C5354C" w14:paraId="7C938CBE" w14:textId="77777777" w:rsidTr="00645059">
        <w:trPr>
          <w:trHeight w:val="2126"/>
        </w:trPr>
        <w:tc>
          <w:tcPr>
            <w:tcW w:w="208" w:type="pct"/>
            <w:shd w:val="clear" w:color="auto" w:fill="auto"/>
            <w:vAlign w:val="center"/>
          </w:tcPr>
          <w:p w14:paraId="33669E23" w14:textId="77777777" w:rsidR="00645059" w:rsidRPr="00C5354C" w:rsidRDefault="00645059" w:rsidP="00645059">
            <w:pPr>
              <w:pStyle w:val="TableParagraph"/>
              <w:spacing w:before="182" w:line="276" w:lineRule="auto"/>
              <w:ind w:left="33"/>
              <w:rPr>
                <w:szCs w:val="24"/>
              </w:rPr>
            </w:pPr>
            <w:r w:rsidRPr="00C5354C">
              <w:rPr>
                <w:szCs w:val="24"/>
              </w:rPr>
              <w:t>d.</w:t>
            </w:r>
          </w:p>
        </w:tc>
        <w:tc>
          <w:tcPr>
            <w:tcW w:w="1056" w:type="pct"/>
            <w:shd w:val="clear" w:color="auto" w:fill="auto"/>
            <w:vAlign w:val="center"/>
          </w:tcPr>
          <w:p w14:paraId="02CD6502" w14:textId="77777777" w:rsidR="00645059" w:rsidRPr="00C5354C" w:rsidRDefault="00645059" w:rsidP="00645059">
            <w:pPr>
              <w:pStyle w:val="TableParagraph"/>
              <w:tabs>
                <w:tab w:val="left" w:pos="1447"/>
              </w:tabs>
              <w:spacing w:before="1" w:line="276" w:lineRule="auto"/>
              <w:ind w:left="105" w:right="102"/>
              <w:rPr>
                <w:szCs w:val="24"/>
              </w:rPr>
            </w:pPr>
            <w:r w:rsidRPr="00C5354C">
              <w:rPr>
                <w:szCs w:val="24"/>
              </w:rPr>
              <w:t>Kazan tasarımının optimizasyonu</w:t>
            </w:r>
          </w:p>
        </w:tc>
        <w:tc>
          <w:tcPr>
            <w:tcW w:w="2186" w:type="pct"/>
            <w:shd w:val="clear" w:color="auto" w:fill="auto"/>
            <w:vAlign w:val="center"/>
          </w:tcPr>
          <w:p w14:paraId="1CA8AB5C" w14:textId="77777777" w:rsidR="00645059" w:rsidRPr="00C5354C" w:rsidRDefault="00645059" w:rsidP="00645059">
            <w:pPr>
              <w:pStyle w:val="TableParagraph"/>
              <w:spacing w:line="276" w:lineRule="auto"/>
              <w:ind w:left="104" w:right="100"/>
              <w:rPr>
                <w:szCs w:val="24"/>
              </w:rPr>
            </w:pPr>
            <w:r w:rsidRPr="00C5354C">
              <w:rPr>
                <w:szCs w:val="24"/>
              </w:rPr>
              <w:t>Kazandaki ısı transferi, örneğin aşağıda belirtilenlerin optimizasyonu yoluyla iyileştirilir:</w:t>
            </w:r>
          </w:p>
          <w:p w14:paraId="0DC2B3A8" w14:textId="77777777" w:rsidR="00645059" w:rsidRPr="00C5354C" w:rsidRDefault="00645059" w:rsidP="00D938DD">
            <w:pPr>
              <w:pStyle w:val="TableParagraph"/>
              <w:numPr>
                <w:ilvl w:val="0"/>
                <w:numId w:val="28"/>
              </w:numPr>
              <w:tabs>
                <w:tab w:val="left" w:pos="464"/>
                <w:tab w:val="left" w:pos="465"/>
              </w:tabs>
              <w:spacing w:line="276" w:lineRule="auto"/>
              <w:ind w:hanging="361"/>
              <w:rPr>
                <w:szCs w:val="24"/>
              </w:rPr>
            </w:pPr>
            <w:r w:rsidRPr="00C5354C">
              <w:rPr>
                <w:szCs w:val="24"/>
              </w:rPr>
              <w:t>Baca gazı hızı ve dağıtımı,</w:t>
            </w:r>
          </w:p>
          <w:p w14:paraId="0172E63D" w14:textId="77777777" w:rsidR="00645059" w:rsidRPr="00C5354C" w:rsidRDefault="00645059" w:rsidP="00D938DD">
            <w:pPr>
              <w:pStyle w:val="TableParagraph"/>
              <w:numPr>
                <w:ilvl w:val="0"/>
                <w:numId w:val="28"/>
              </w:numPr>
              <w:tabs>
                <w:tab w:val="left" w:pos="464"/>
                <w:tab w:val="left" w:pos="465"/>
              </w:tabs>
              <w:spacing w:line="276" w:lineRule="auto"/>
              <w:ind w:hanging="361"/>
              <w:rPr>
                <w:szCs w:val="24"/>
              </w:rPr>
            </w:pPr>
            <w:r w:rsidRPr="00C5354C">
              <w:rPr>
                <w:szCs w:val="24"/>
              </w:rPr>
              <w:t>Su/buhar sirkülasyonu,</w:t>
            </w:r>
          </w:p>
          <w:p w14:paraId="2FF75A19" w14:textId="77777777" w:rsidR="00645059" w:rsidRPr="00C5354C" w:rsidRDefault="00645059" w:rsidP="00D938DD">
            <w:pPr>
              <w:pStyle w:val="TableParagraph"/>
              <w:numPr>
                <w:ilvl w:val="0"/>
                <w:numId w:val="28"/>
              </w:numPr>
              <w:tabs>
                <w:tab w:val="left" w:pos="464"/>
                <w:tab w:val="left" w:pos="465"/>
              </w:tabs>
              <w:spacing w:line="276" w:lineRule="auto"/>
              <w:ind w:hanging="361"/>
              <w:rPr>
                <w:szCs w:val="24"/>
              </w:rPr>
            </w:pPr>
            <w:r w:rsidRPr="00C5354C">
              <w:rPr>
                <w:szCs w:val="24"/>
              </w:rPr>
              <w:t>Konveksiyon demetleri,</w:t>
            </w:r>
          </w:p>
          <w:p w14:paraId="3F4843CE" w14:textId="77777777" w:rsidR="00645059" w:rsidRPr="00C5354C" w:rsidRDefault="00645059" w:rsidP="00D938DD">
            <w:pPr>
              <w:pStyle w:val="TableParagraph"/>
              <w:numPr>
                <w:ilvl w:val="0"/>
                <w:numId w:val="28"/>
              </w:numPr>
              <w:tabs>
                <w:tab w:val="left" w:pos="465"/>
              </w:tabs>
              <w:spacing w:before="11" w:line="276" w:lineRule="auto"/>
              <w:ind w:right="101"/>
              <w:rPr>
                <w:szCs w:val="24"/>
              </w:rPr>
            </w:pPr>
            <w:r w:rsidRPr="00C5354C">
              <w:rPr>
                <w:szCs w:val="24"/>
              </w:rPr>
              <w:t>Konveksiyon demetlerinin cüruf bağlamasını en aza indirmek için online ve offline kazan temizleme sistemleri.</w:t>
            </w:r>
          </w:p>
        </w:tc>
        <w:tc>
          <w:tcPr>
            <w:tcW w:w="1550" w:type="pct"/>
            <w:shd w:val="clear" w:color="auto" w:fill="auto"/>
            <w:vAlign w:val="center"/>
          </w:tcPr>
          <w:p w14:paraId="525E0931" w14:textId="77777777" w:rsidR="00645059" w:rsidRPr="00C5354C" w:rsidRDefault="00645059" w:rsidP="00645059">
            <w:pPr>
              <w:pStyle w:val="TableParagraph"/>
              <w:spacing w:line="276" w:lineRule="auto"/>
              <w:ind w:left="106" w:right="101"/>
              <w:rPr>
                <w:szCs w:val="24"/>
              </w:rPr>
            </w:pPr>
            <w:r w:rsidRPr="00C5354C">
              <w:rPr>
                <w:szCs w:val="24"/>
              </w:rPr>
              <w:t>Yeni tesisler için ve mevcut tesislerin büyük retrofitleri için uygulanabilir.</w:t>
            </w:r>
          </w:p>
        </w:tc>
      </w:tr>
      <w:tr w:rsidR="00645059" w:rsidRPr="00C5354C" w14:paraId="555D2332" w14:textId="77777777" w:rsidTr="00645059">
        <w:trPr>
          <w:trHeight w:val="1840"/>
        </w:trPr>
        <w:tc>
          <w:tcPr>
            <w:tcW w:w="208" w:type="pct"/>
            <w:shd w:val="clear" w:color="auto" w:fill="auto"/>
            <w:vAlign w:val="center"/>
          </w:tcPr>
          <w:p w14:paraId="438B3D19" w14:textId="77777777" w:rsidR="00645059" w:rsidRPr="00C5354C" w:rsidRDefault="00645059" w:rsidP="00645059">
            <w:pPr>
              <w:pStyle w:val="TableParagraph"/>
              <w:spacing w:line="276" w:lineRule="auto"/>
              <w:ind w:left="38"/>
              <w:rPr>
                <w:szCs w:val="24"/>
              </w:rPr>
            </w:pPr>
            <w:r w:rsidRPr="00C5354C">
              <w:rPr>
                <w:szCs w:val="24"/>
              </w:rPr>
              <w:lastRenderedPageBreak/>
              <w:t>e.</w:t>
            </w:r>
          </w:p>
        </w:tc>
        <w:tc>
          <w:tcPr>
            <w:tcW w:w="1056" w:type="pct"/>
            <w:shd w:val="clear" w:color="auto" w:fill="auto"/>
            <w:vAlign w:val="center"/>
          </w:tcPr>
          <w:p w14:paraId="4FB3CD76" w14:textId="77777777" w:rsidR="00645059" w:rsidRPr="00C5354C" w:rsidRDefault="00645059" w:rsidP="00645059">
            <w:pPr>
              <w:pStyle w:val="TableParagraph"/>
              <w:tabs>
                <w:tab w:val="left" w:pos="1283"/>
              </w:tabs>
              <w:spacing w:line="276" w:lineRule="auto"/>
              <w:ind w:left="105" w:right="102"/>
              <w:rPr>
                <w:szCs w:val="24"/>
              </w:rPr>
            </w:pPr>
            <w:r w:rsidRPr="00C5354C">
              <w:rPr>
                <w:szCs w:val="24"/>
              </w:rPr>
              <w:t>Düşük sıcaklıklı baca gazı ısı eşanjörleri</w:t>
            </w:r>
          </w:p>
        </w:tc>
        <w:tc>
          <w:tcPr>
            <w:tcW w:w="2186" w:type="pct"/>
            <w:shd w:val="clear" w:color="auto" w:fill="auto"/>
            <w:vAlign w:val="center"/>
          </w:tcPr>
          <w:p w14:paraId="3FDDF87E" w14:textId="11201F2A" w:rsidR="00645059" w:rsidRPr="00C5354C" w:rsidRDefault="00645059" w:rsidP="00645059">
            <w:pPr>
              <w:pStyle w:val="TableParagraph"/>
              <w:spacing w:line="276" w:lineRule="auto"/>
              <w:ind w:left="104" w:right="100"/>
              <w:rPr>
                <w:szCs w:val="24"/>
              </w:rPr>
            </w:pPr>
            <w:r w:rsidRPr="00C5354C">
              <w:rPr>
                <w:szCs w:val="24"/>
              </w:rPr>
              <w:t xml:space="preserve">Kazan çıkışında, ESP’den sonra veya kuru sorbentenjeksiyon sisteminden sonra, baca gazından ek enerji geri kazanımı için özel </w:t>
            </w:r>
            <w:r w:rsidR="00307C9C" w:rsidRPr="00C5354C">
              <w:rPr>
                <w:szCs w:val="24"/>
              </w:rPr>
              <w:t>aşınma</w:t>
            </w:r>
            <w:r w:rsidRPr="00C5354C">
              <w:rPr>
                <w:szCs w:val="24"/>
              </w:rPr>
              <w:t>a dirençli ısı eşanjörleri kullanılır.</w:t>
            </w:r>
          </w:p>
        </w:tc>
        <w:tc>
          <w:tcPr>
            <w:tcW w:w="1550" w:type="pct"/>
            <w:shd w:val="clear" w:color="auto" w:fill="auto"/>
            <w:vAlign w:val="center"/>
          </w:tcPr>
          <w:p w14:paraId="4192BE55" w14:textId="77777777" w:rsidR="00645059" w:rsidRPr="00C5354C" w:rsidRDefault="00645059" w:rsidP="00645059">
            <w:pPr>
              <w:pStyle w:val="TableParagraph"/>
              <w:spacing w:line="276" w:lineRule="auto"/>
              <w:ind w:left="106" w:right="101"/>
              <w:rPr>
                <w:szCs w:val="24"/>
              </w:rPr>
            </w:pPr>
            <w:r w:rsidRPr="00C5354C">
              <w:rPr>
                <w:szCs w:val="24"/>
              </w:rPr>
              <w:t>FGC sisteminin işletim sıcaklığı profilinin kısıtları içinde uygulanabilir.</w:t>
            </w:r>
          </w:p>
          <w:p w14:paraId="359CA470" w14:textId="77777777" w:rsidR="00645059" w:rsidRPr="00C5354C" w:rsidRDefault="00645059" w:rsidP="00645059">
            <w:pPr>
              <w:pStyle w:val="TableParagraph"/>
              <w:spacing w:line="276" w:lineRule="auto"/>
              <w:ind w:left="106" w:right="101"/>
              <w:rPr>
                <w:szCs w:val="24"/>
              </w:rPr>
            </w:pPr>
            <w:r w:rsidRPr="00C5354C">
              <w:rPr>
                <w:szCs w:val="24"/>
              </w:rPr>
              <w:t>Mevcut tesislerde, uygulanabilirlik alan eksikliğiyle sınırlanabilmektedir.</w:t>
            </w:r>
          </w:p>
        </w:tc>
      </w:tr>
      <w:tr w:rsidR="00645059" w:rsidRPr="00C5354C" w14:paraId="589FCA17" w14:textId="77777777" w:rsidTr="00645059">
        <w:trPr>
          <w:trHeight w:val="2951"/>
        </w:trPr>
        <w:tc>
          <w:tcPr>
            <w:tcW w:w="208" w:type="pct"/>
            <w:shd w:val="clear" w:color="auto" w:fill="auto"/>
            <w:vAlign w:val="center"/>
          </w:tcPr>
          <w:p w14:paraId="711C0C14" w14:textId="77777777" w:rsidR="00645059" w:rsidRPr="00C5354C" w:rsidRDefault="00645059" w:rsidP="00645059">
            <w:pPr>
              <w:pStyle w:val="TableParagraph"/>
              <w:spacing w:before="1" w:line="276" w:lineRule="auto"/>
              <w:ind w:left="50"/>
              <w:rPr>
                <w:szCs w:val="24"/>
              </w:rPr>
            </w:pPr>
            <w:r w:rsidRPr="00C5354C">
              <w:rPr>
                <w:szCs w:val="24"/>
              </w:rPr>
              <w:t>f.</w:t>
            </w:r>
          </w:p>
        </w:tc>
        <w:tc>
          <w:tcPr>
            <w:tcW w:w="1056" w:type="pct"/>
            <w:shd w:val="clear" w:color="auto" w:fill="auto"/>
            <w:vAlign w:val="center"/>
          </w:tcPr>
          <w:p w14:paraId="5C085014" w14:textId="77777777" w:rsidR="00645059" w:rsidRPr="00C5354C" w:rsidRDefault="00645059" w:rsidP="00645059">
            <w:pPr>
              <w:pStyle w:val="TableParagraph"/>
              <w:tabs>
                <w:tab w:val="left" w:pos="1151"/>
              </w:tabs>
              <w:spacing w:line="276" w:lineRule="auto"/>
              <w:ind w:left="107" w:right="98"/>
              <w:rPr>
                <w:szCs w:val="24"/>
              </w:rPr>
            </w:pPr>
            <w:r w:rsidRPr="00C5354C">
              <w:rPr>
                <w:szCs w:val="24"/>
              </w:rPr>
              <w:t>Yüksek buhar koşulları</w:t>
            </w:r>
          </w:p>
        </w:tc>
        <w:tc>
          <w:tcPr>
            <w:tcW w:w="2185" w:type="pct"/>
            <w:shd w:val="clear" w:color="auto" w:fill="auto"/>
            <w:vAlign w:val="center"/>
          </w:tcPr>
          <w:p w14:paraId="45F4EFFF" w14:textId="77777777" w:rsidR="00645059" w:rsidRPr="00C5354C" w:rsidRDefault="00645059" w:rsidP="00645059">
            <w:pPr>
              <w:pStyle w:val="TableParagraph"/>
              <w:spacing w:before="169" w:line="276" w:lineRule="auto"/>
              <w:ind w:left="107" w:right="99"/>
              <w:rPr>
                <w:szCs w:val="24"/>
              </w:rPr>
            </w:pPr>
            <w:r w:rsidRPr="00C5354C">
              <w:rPr>
                <w:szCs w:val="24"/>
              </w:rPr>
              <w:t>Buhar koşulları (sıcaklık ve basınç) yükseldikçe, sistem döngüsünün izin verdiği elektrik dönüştürüm verimi artar.</w:t>
            </w:r>
          </w:p>
          <w:p w14:paraId="60A7F695" w14:textId="77777777" w:rsidR="00645059" w:rsidRPr="00C5354C" w:rsidRDefault="00645059" w:rsidP="00645059">
            <w:pPr>
              <w:pStyle w:val="TableParagraph"/>
              <w:spacing w:line="276" w:lineRule="auto"/>
              <w:ind w:left="107" w:right="97"/>
              <w:rPr>
                <w:szCs w:val="24"/>
              </w:rPr>
            </w:pPr>
            <w:r w:rsidRPr="00C5354C">
              <w:rPr>
                <w:szCs w:val="24"/>
              </w:rPr>
              <w:t>Yüksek buhar koşullarında (örneğin, 45 bar, 400 °C üzerinde) çalışma, en yüksek sıcaklıklara maruz kalan kazan bölümlerini korumak için özel çelik alaşımlar veya refrakter kaplaması kullanımı gerektirir.</w:t>
            </w:r>
          </w:p>
        </w:tc>
        <w:tc>
          <w:tcPr>
            <w:tcW w:w="1551" w:type="pct"/>
            <w:shd w:val="clear" w:color="auto" w:fill="auto"/>
            <w:vAlign w:val="center"/>
          </w:tcPr>
          <w:p w14:paraId="26AB9004" w14:textId="77777777" w:rsidR="00645059" w:rsidRPr="00C5354C" w:rsidRDefault="00645059" w:rsidP="00645059">
            <w:pPr>
              <w:pStyle w:val="TableParagraph"/>
              <w:spacing w:line="276" w:lineRule="auto"/>
              <w:ind w:left="109" w:right="98"/>
              <w:rPr>
                <w:szCs w:val="24"/>
              </w:rPr>
            </w:pPr>
            <w:r w:rsidRPr="00C5354C">
              <w:rPr>
                <w:szCs w:val="24"/>
              </w:rPr>
              <w:t>Tesisin esas olarak elektrik üretim amaçlı olduğu durumlarda, yeni tesisler için ve mevcut tesislerin büyük retrofitleri için uygulanabilir.</w:t>
            </w:r>
          </w:p>
          <w:p w14:paraId="1EC0B3C9" w14:textId="77777777" w:rsidR="00645059" w:rsidRPr="00C5354C" w:rsidRDefault="00645059" w:rsidP="00645059">
            <w:pPr>
              <w:pStyle w:val="TableParagraph"/>
              <w:spacing w:before="156" w:line="276" w:lineRule="auto"/>
              <w:ind w:left="109"/>
              <w:rPr>
                <w:szCs w:val="24"/>
              </w:rPr>
            </w:pPr>
            <w:r w:rsidRPr="00C5354C">
              <w:rPr>
                <w:szCs w:val="24"/>
              </w:rPr>
              <w:t>Uygulanabilirlik şunlarla sınırlanabilmektedir:</w:t>
            </w:r>
          </w:p>
          <w:p w14:paraId="61BDE0B0" w14:textId="77777777" w:rsidR="00645059" w:rsidRPr="00C5354C" w:rsidRDefault="00645059" w:rsidP="00D938DD">
            <w:pPr>
              <w:pStyle w:val="TableParagraph"/>
              <w:numPr>
                <w:ilvl w:val="0"/>
                <w:numId w:val="32"/>
              </w:numPr>
              <w:tabs>
                <w:tab w:val="left" w:pos="469"/>
                <w:tab w:val="left" w:pos="470"/>
              </w:tabs>
              <w:spacing w:line="276" w:lineRule="auto"/>
              <w:ind w:right="98"/>
              <w:rPr>
                <w:szCs w:val="24"/>
              </w:rPr>
            </w:pPr>
            <w:r w:rsidRPr="00C5354C">
              <w:rPr>
                <w:szCs w:val="24"/>
              </w:rPr>
              <w:t>Uçucu külün yapışkanlığı,</w:t>
            </w:r>
          </w:p>
          <w:p w14:paraId="4C61A265" w14:textId="77777777" w:rsidR="00645059" w:rsidRPr="00C5354C" w:rsidRDefault="00645059" w:rsidP="00D938DD">
            <w:pPr>
              <w:pStyle w:val="TableParagraph"/>
              <w:numPr>
                <w:ilvl w:val="0"/>
                <w:numId w:val="32"/>
              </w:numPr>
              <w:tabs>
                <w:tab w:val="left" w:pos="469"/>
                <w:tab w:val="left" w:pos="470"/>
              </w:tabs>
              <w:spacing w:before="16" w:line="276" w:lineRule="auto"/>
              <w:ind w:right="100"/>
              <w:rPr>
                <w:szCs w:val="24"/>
              </w:rPr>
            </w:pPr>
            <w:r w:rsidRPr="00C5354C">
              <w:rPr>
                <w:szCs w:val="24"/>
              </w:rPr>
              <w:t>Baca gazının korozifliği.</w:t>
            </w:r>
          </w:p>
        </w:tc>
      </w:tr>
      <w:tr w:rsidR="00645059" w:rsidRPr="00C5354C" w14:paraId="36F3C1C2" w14:textId="77777777" w:rsidTr="00645059">
        <w:trPr>
          <w:trHeight w:val="1379"/>
        </w:trPr>
        <w:tc>
          <w:tcPr>
            <w:tcW w:w="208" w:type="pct"/>
            <w:shd w:val="clear" w:color="auto" w:fill="auto"/>
            <w:vAlign w:val="center"/>
          </w:tcPr>
          <w:p w14:paraId="0518C68D" w14:textId="77777777" w:rsidR="00645059" w:rsidRPr="00C5354C" w:rsidRDefault="00645059" w:rsidP="00645059">
            <w:pPr>
              <w:pStyle w:val="TableParagraph"/>
              <w:spacing w:line="276" w:lineRule="auto"/>
              <w:ind w:left="33"/>
              <w:rPr>
                <w:szCs w:val="24"/>
              </w:rPr>
            </w:pPr>
            <w:r w:rsidRPr="00C5354C">
              <w:rPr>
                <w:szCs w:val="24"/>
              </w:rPr>
              <w:t>g.</w:t>
            </w:r>
          </w:p>
        </w:tc>
        <w:tc>
          <w:tcPr>
            <w:tcW w:w="1056" w:type="pct"/>
            <w:shd w:val="clear" w:color="auto" w:fill="auto"/>
            <w:vAlign w:val="center"/>
          </w:tcPr>
          <w:p w14:paraId="2285BBCF" w14:textId="77777777" w:rsidR="00645059" w:rsidRPr="00C5354C" w:rsidRDefault="00645059" w:rsidP="00645059">
            <w:pPr>
              <w:pStyle w:val="TableParagraph"/>
              <w:spacing w:line="276" w:lineRule="auto"/>
              <w:ind w:left="107"/>
              <w:rPr>
                <w:szCs w:val="24"/>
              </w:rPr>
            </w:pPr>
            <w:r w:rsidRPr="00C5354C">
              <w:rPr>
                <w:szCs w:val="24"/>
              </w:rPr>
              <w:t>Kojenerasyon</w:t>
            </w:r>
          </w:p>
        </w:tc>
        <w:tc>
          <w:tcPr>
            <w:tcW w:w="2185" w:type="pct"/>
            <w:shd w:val="clear" w:color="auto" w:fill="auto"/>
            <w:vAlign w:val="center"/>
          </w:tcPr>
          <w:p w14:paraId="7F82AA98" w14:textId="77777777" w:rsidR="00645059" w:rsidRPr="00C5354C" w:rsidRDefault="00645059" w:rsidP="00645059">
            <w:pPr>
              <w:pStyle w:val="TableParagraph"/>
              <w:spacing w:line="276" w:lineRule="auto"/>
              <w:ind w:left="107" w:right="96"/>
              <w:rPr>
                <w:szCs w:val="24"/>
              </w:rPr>
            </w:pPr>
            <w:r w:rsidRPr="00C5354C">
              <w:rPr>
                <w:szCs w:val="24"/>
              </w:rPr>
              <w:t>Isının (esas olarak türbinden çıkan buhar), endüstriyel prosesler/faaliyetler veya bir bölgesel ısıtma/soğutma şebekesinde kullanılacak sıcak su/buhar üretimi için kullanıldığı durumlarda ısı ve elektrik kojenerasyonu.</w:t>
            </w:r>
          </w:p>
          <w:p w14:paraId="52D7847A" w14:textId="77777777" w:rsidR="00645059" w:rsidRPr="00C5354C" w:rsidRDefault="00645059" w:rsidP="00645059">
            <w:pPr>
              <w:pStyle w:val="TableParagraph"/>
              <w:spacing w:line="276" w:lineRule="auto"/>
              <w:ind w:left="107"/>
              <w:rPr>
                <w:szCs w:val="24"/>
              </w:rPr>
            </w:pPr>
          </w:p>
        </w:tc>
        <w:tc>
          <w:tcPr>
            <w:tcW w:w="1551" w:type="pct"/>
            <w:shd w:val="clear" w:color="auto" w:fill="auto"/>
            <w:vAlign w:val="center"/>
          </w:tcPr>
          <w:p w14:paraId="31020E85" w14:textId="77777777" w:rsidR="00645059" w:rsidRPr="00C5354C" w:rsidRDefault="00645059" w:rsidP="00645059">
            <w:pPr>
              <w:pStyle w:val="TableParagraph"/>
              <w:spacing w:before="108" w:line="276" w:lineRule="auto"/>
              <w:ind w:left="109" w:right="98"/>
              <w:rPr>
                <w:szCs w:val="24"/>
              </w:rPr>
            </w:pPr>
            <w:r w:rsidRPr="00C5354C">
              <w:rPr>
                <w:szCs w:val="24"/>
              </w:rPr>
              <w:t>Yerel ısı ve güç talebi ve/veya şebekelerin kullanılabilirliğiyle ilişkili kısıtlar dahilinde uygulanır.</w:t>
            </w:r>
          </w:p>
        </w:tc>
      </w:tr>
      <w:tr w:rsidR="00645059" w:rsidRPr="00C5354C" w14:paraId="794ABCD4" w14:textId="77777777" w:rsidTr="00645059">
        <w:trPr>
          <w:trHeight w:val="2760"/>
        </w:trPr>
        <w:tc>
          <w:tcPr>
            <w:tcW w:w="208" w:type="pct"/>
            <w:shd w:val="clear" w:color="auto" w:fill="auto"/>
            <w:vAlign w:val="center"/>
          </w:tcPr>
          <w:p w14:paraId="405D0738" w14:textId="77777777" w:rsidR="00645059" w:rsidRPr="00C5354C" w:rsidRDefault="00645059" w:rsidP="00645059">
            <w:pPr>
              <w:pStyle w:val="TableParagraph"/>
              <w:spacing w:line="276" w:lineRule="auto"/>
              <w:ind w:left="33"/>
              <w:rPr>
                <w:szCs w:val="24"/>
              </w:rPr>
            </w:pPr>
            <w:r w:rsidRPr="00C5354C">
              <w:rPr>
                <w:szCs w:val="24"/>
              </w:rPr>
              <w:t>h.</w:t>
            </w:r>
          </w:p>
        </w:tc>
        <w:tc>
          <w:tcPr>
            <w:tcW w:w="1056" w:type="pct"/>
            <w:shd w:val="clear" w:color="auto" w:fill="auto"/>
            <w:vAlign w:val="center"/>
          </w:tcPr>
          <w:p w14:paraId="4BEABDB8" w14:textId="77777777" w:rsidR="00645059" w:rsidRPr="00C5354C" w:rsidRDefault="00645059" w:rsidP="00645059">
            <w:pPr>
              <w:pStyle w:val="TableParagraph"/>
              <w:spacing w:before="131" w:line="276" w:lineRule="auto"/>
              <w:ind w:left="107" w:right="347"/>
              <w:rPr>
                <w:szCs w:val="24"/>
              </w:rPr>
            </w:pPr>
            <w:r w:rsidRPr="00C5354C">
              <w:rPr>
                <w:szCs w:val="24"/>
              </w:rPr>
              <w:t>Baca gazı kondenseri</w:t>
            </w:r>
          </w:p>
        </w:tc>
        <w:tc>
          <w:tcPr>
            <w:tcW w:w="2185" w:type="pct"/>
            <w:shd w:val="clear" w:color="auto" w:fill="auto"/>
            <w:vAlign w:val="center"/>
          </w:tcPr>
          <w:p w14:paraId="077D1589" w14:textId="77777777" w:rsidR="00645059" w:rsidRPr="00C5354C" w:rsidRDefault="00645059" w:rsidP="00645059">
            <w:pPr>
              <w:pStyle w:val="TableParagraph"/>
              <w:spacing w:line="276" w:lineRule="auto"/>
              <w:ind w:left="107" w:right="98"/>
              <w:rPr>
                <w:szCs w:val="24"/>
              </w:rPr>
            </w:pPr>
            <w:r w:rsidRPr="00C5354C">
              <w:rPr>
                <w:szCs w:val="24"/>
              </w:rPr>
              <w:t xml:space="preserve">Baca gazında bulunan suyun, gizli ısıyı yeterince düşük bir sıcaklıkta (örneğin bölgesel ısıtma şebekesi dönüş akımı) suya aktararak yoğuştuğu durumlarda,  ısı eşanjörü veya ısı eşanjörlü yıkayıcı. </w:t>
            </w:r>
          </w:p>
          <w:p w14:paraId="64AFEC81" w14:textId="77777777" w:rsidR="00645059" w:rsidRPr="00C5354C" w:rsidRDefault="00645059" w:rsidP="00645059">
            <w:pPr>
              <w:pStyle w:val="TableParagraph"/>
              <w:spacing w:line="276" w:lineRule="auto"/>
              <w:ind w:left="107" w:right="95"/>
              <w:rPr>
                <w:szCs w:val="24"/>
              </w:rPr>
            </w:pPr>
            <w:r w:rsidRPr="00C5354C">
              <w:rPr>
                <w:szCs w:val="24"/>
              </w:rPr>
              <w:t xml:space="preserve">Ayrıca, baca gazı kondenseri, havaya verilen emisyonları (örneğin toz ve asit gazlarının) azaltarak eş yararlar sağlar. </w:t>
            </w:r>
          </w:p>
          <w:p w14:paraId="4C10F27F" w14:textId="77777777" w:rsidR="00645059" w:rsidRPr="00C5354C" w:rsidRDefault="00645059" w:rsidP="00645059">
            <w:pPr>
              <w:pStyle w:val="TableParagraph"/>
              <w:spacing w:line="276" w:lineRule="auto"/>
              <w:ind w:left="107" w:right="97"/>
              <w:rPr>
                <w:szCs w:val="24"/>
              </w:rPr>
            </w:pPr>
            <w:r w:rsidRPr="00C5354C">
              <w:rPr>
                <w:szCs w:val="24"/>
              </w:rPr>
              <w:t>Isı pompalarının kullanımı, baca gazı yoğuşmasından geri kazanılan enerji miktarını artırabilmektedir.</w:t>
            </w:r>
          </w:p>
        </w:tc>
        <w:tc>
          <w:tcPr>
            <w:tcW w:w="1551" w:type="pct"/>
            <w:shd w:val="clear" w:color="auto" w:fill="auto"/>
            <w:vAlign w:val="center"/>
          </w:tcPr>
          <w:p w14:paraId="4133BF9D" w14:textId="77777777" w:rsidR="00645059" w:rsidRPr="00C5354C" w:rsidRDefault="00645059" w:rsidP="00645059">
            <w:pPr>
              <w:pStyle w:val="TableParagraph"/>
              <w:spacing w:line="276" w:lineRule="auto"/>
              <w:ind w:left="109" w:right="98"/>
              <w:rPr>
                <w:szCs w:val="24"/>
              </w:rPr>
            </w:pPr>
            <w:r w:rsidRPr="00C5354C">
              <w:rPr>
                <w:szCs w:val="24"/>
              </w:rPr>
              <w:t>Örneğin yeterince düşük dönüş sıcaklığına sahip bir bölgesel ısıtma şebekesinin kullanılabilirliği yoluyla, düşük sıcaklıklı ısı talebiyle ilişkili kısıtlar dahilinde uygulanır.</w:t>
            </w:r>
          </w:p>
        </w:tc>
      </w:tr>
      <w:tr w:rsidR="00645059" w:rsidRPr="00C5354C" w14:paraId="55079A9A" w14:textId="77777777" w:rsidTr="00645059">
        <w:trPr>
          <w:trHeight w:val="1380"/>
        </w:trPr>
        <w:tc>
          <w:tcPr>
            <w:tcW w:w="208" w:type="pct"/>
            <w:shd w:val="clear" w:color="auto" w:fill="auto"/>
            <w:vAlign w:val="center"/>
          </w:tcPr>
          <w:p w14:paraId="433B0634" w14:textId="77777777" w:rsidR="00645059" w:rsidRPr="00C5354C" w:rsidRDefault="00645059" w:rsidP="00645059">
            <w:pPr>
              <w:pStyle w:val="TableParagraph"/>
              <w:spacing w:line="276" w:lineRule="auto"/>
              <w:ind w:left="55"/>
              <w:rPr>
                <w:szCs w:val="24"/>
              </w:rPr>
            </w:pPr>
            <w:r w:rsidRPr="00C5354C">
              <w:rPr>
                <w:szCs w:val="24"/>
              </w:rPr>
              <w:lastRenderedPageBreak/>
              <w:t>i.</w:t>
            </w:r>
          </w:p>
        </w:tc>
        <w:tc>
          <w:tcPr>
            <w:tcW w:w="1056" w:type="pct"/>
            <w:shd w:val="clear" w:color="auto" w:fill="auto"/>
            <w:vAlign w:val="center"/>
          </w:tcPr>
          <w:p w14:paraId="4A69D607" w14:textId="77777777" w:rsidR="00645059" w:rsidRPr="00C5354C" w:rsidRDefault="00645059" w:rsidP="00645059">
            <w:pPr>
              <w:pStyle w:val="TableParagraph"/>
              <w:spacing w:line="276" w:lineRule="auto"/>
              <w:ind w:left="107" w:right="347"/>
              <w:rPr>
                <w:szCs w:val="24"/>
              </w:rPr>
            </w:pPr>
            <w:r w:rsidRPr="00C5354C">
              <w:rPr>
                <w:szCs w:val="24"/>
              </w:rPr>
              <w:t>Kuru taban külü taşıma</w:t>
            </w:r>
          </w:p>
        </w:tc>
        <w:tc>
          <w:tcPr>
            <w:tcW w:w="2185" w:type="pct"/>
            <w:shd w:val="clear" w:color="auto" w:fill="auto"/>
            <w:vAlign w:val="center"/>
          </w:tcPr>
          <w:p w14:paraId="59449BEA" w14:textId="77777777" w:rsidR="00645059" w:rsidRPr="00C5354C" w:rsidRDefault="00645059" w:rsidP="00645059">
            <w:pPr>
              <w:pStyle w:val="TableParagraph"/>
              <w:spacing w:before="108" w:line="276" w:lineRule="auto"/>
              <w:ind w:left="107" w:right="100"/>
              <w:rPr>
                <w:szCs w:val="24"/>
              </w:rPr>
            </w:pPr>
            <w:r w:rsidRPr="00C5354C">
              <w:rPr>
                <w:szCs w:val="24"/>
              </w:rPr>
              <w:t>Kuru, sıcak taban külü, ızgaradan bir taşıma sisteminin üzerine düşerek, ortam havasıyla soğutulur. Yakma için soğutma havası kullanılarak faydalı enerji geri kazanılır.</w:t>
            </w:r>
          </w:p>
        </w:tc>
        <w:tc>
          <w:tcPr>
            <w:tcW w:w="1551" w:type="pct"/>
            <w:shd w:val="clear" w:color="auto" w:fill="auto"/>
            <w:vAlign w:val="center"/>
          </w:tcPr>
          <w:p w14:paraId="381E43E3" w14:textId="77777777" w:rsidR="00645059" w:rsidRPr="00C5354C" w:rsidRDefault="00645059" w:rsidP="00645059">
            <w:pPr>
              <w:pStyle w:val="TableParagraph"/>
              <w:spacing w:line="276" w:lineRule="auto"/>
              <w:ind w:left="109" w:right="97"/>
              <w:rPr>
                <w:szCs w:val="24"/>
              </w:rPr>
            </w:pPr>
            <w:r w:rsidRPr="00C5354C">
              <w:rPr>
                <w:szCs w:val="24"/>
              </w:rPr>
              <w:t>Yalnızca ızgara fırınlar için uygulanır.</w:t>
            </w:r>
          </w:p>
          <w:p w14:paraId="7C1F3A2C" w14:textId="77777777" w:rsidR="00645059" w:rsidRPr="00C5354C" w:rsidRDefault="00645059" w:rsidP="00645059">
            <w:pPr>
              <w:pStyle w:val="TableParagraph"/>
              <w:spacing w:line="276" w:lineRule="auto"/>
              <w:ind w:left="109" w:right="97"/>
              <w:rPr>
                <w:szCs w:val="24"/>
              </w:rPr>
            </w:pPr>
            <w:r w:rsidRPr="00C5354C">
              <w:rPr>
                <w:szCs w:val="24"/>
              </w:rPr>
              <w:t>Mevcut fırınların retrofitini engelleyen teknik kısıtlamalar bulunabilmektedir.</w:t>
            </w:r>
          </w:p>
        </w:tc>
      </w:tr>
    </w:tbl>
    <w:p w14:paraId="121B732D" w14:textId="23E6A24C" w:rsidR="00645059" w:rsidRPr="00C5354C" w:rsidRDefault="00A92397" w:rsidP="00645059">
      <w:pPr>
        <w:pStyle w:val="GvdeMetni"/>
        <w:spacing w:line="276" w:lineRule="auto"/>
        <w:jc w:val="both"/>
        <w:rPr>
          <w:b/>
          <w:sz w:val="24"/>
          <w:szCs w:val="24"/>
        </w:rPr>
      </w:pPr>
      <w:bookmarkStart w:id="241" w:name="_bookmark629"/>
      <w:bookmarkEnd w:id="241"/>
      <w:r w:rsidRPr="00C5354C">
        <w:rPr>
          <w:b/>
          <w:sz w:val="24"/>
          <w:szCs w:val="24"/>
        </w:rPr>
        <w:t>Tablo 2</w:t>
      </w:r>
      <w:r w:rsidR="00E46241" w:rsidRPr="00C5354C">
        <w:rPr>
          <w:b/>
          <w:sz w:val="24"/>
          <w:szCs w:val="24"/>
        </w:rPr>
        <w:t>.</w:t>
      </w:r>
      <w:r w:rsidRPr="00C5354C">
        <w:rPr>
          <w:b/>
          <w:sz w:val="24"/>
          <w:szCs w:val="24"/>
        </w:rPr>
        <w:t xml:space="preserve"> </w:t>
      </w:r>
      <w:r w:rsidR="00645059" w:rsidRPr="00C5354C">
        <w:rPr>
          <w:b/>
          <w:sz w:val="24"/>
          <w:szCs w:val="24"/>
        </w:rPr>
        <w:t>Atığın yakılması için MET ile ilişkili enerji verimliliği seviyeleri (MET-İEVS) aşağıda yer almaktadır.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14"/>
        <w:gridCol w:w="1811"/>
        <w:gridCol w:w="1814"/>
        <w:gridCol w:w="1814"/>
        <w:gridCol w:w="1809"/>
      </w:tblGrid>
      <w:tr w:rsidR="00645059" w:rsidRPr="00C5354C" w14:paraId="1FACE357" w14:textId="77777777" w:rsidTr="00645059">
        <w:trPr>
          <w:trHeight w:val="530"/>
        </w:trPr>
        <w:tc>
          <w:tcPr>
            <w:tcW w:w="5000" w:type="pct"/>
            <w:gridSpan w:val="5"/>
            <w:shd w:val="clear" w:color="auto" w:fill="auto"/>
            <w:vAlign w:val="center"/>
          </w:tcPr>
          <w:p w14:paraId="421E4E41" w14:textId="77777777" w:rsidR="00645059" w:rsidRPr="00C5354C" w:rsidRDefault="00645059" w:rsidP="00645059">
            <w:pPr>
              <w:pStyle w:val="TableParagraph"/>
              <w:spacing w:before="149" w:line="276" w:lineRule="auto"/>
              <w:ind w:right="2790"/>
              <w:jc w:val="center"/>
              <w:rPr>
                <w:b/>
                <w:szCs w:val="24"/>
              </w:rPr>
            </w:pPr>
            <w:r w:rsidRPr="00C5354C">
              <w:rPr>
                <w:b/>
                <w:szCs w:val="24"/>
              </w:rPr>
              <w:t>MET-İEVS (%)</w:t>
            </w:r>
          </w:p>
        </w:tc>
      </w:tr>
      <w:tr w:rsidR="00645059" w:rsidRPr="00C5354C" w14:paraId="29F723B9" w14:textId="77777777" w:rsidTr="00645059">
        <w:trPr>
          <w:trHeight w:val="921"/>
        </w:trPr>
        <w:tc>
          <w:tcPr>
            <w:tcW w:w="1001" w:type="pct"/>
            <w:vMerge w:val="restart"/>
            <w:shd w:val="clear" w:color="auto" w:fill="auto"/>
            <w:vAlign w:val="center"/>
          </w:tcPr>
          <w:p w14:paraId="469A3E45" w14:textId="77777777" w:rsidR="00645059" w:rsidRPr="00C5354C" w:rsidRDefault="00645059" w:rsidP="00645059">
            <w:pPr>
              <w:pStyle w:val="TableParagraph"/>
              <w:spacing w:line="276" w:lineRule="auto"/>
              <w:ind w:left="107"/>
              <w:rPr>
                <w:b/>
                <w:szCs w:val="24"/>
              </w:rPr>
            </w:pPr>
            <w:r w:rsidRPr="00C5354C">
              <w:rPr>
                <w:b/>
                <w:szCs w:val="24"/>
              </w:rPr>
              <w:t>Tesis</w:t>
            </w:r>
          </w:p>
        </w:tc>
        <w:tc>
          <w:tcPr>
            <w:tcW w:w="2000" w:type="pct"/>
            <w:gridSpan w:val="2"/>
            <w:shd w:val="clear" w:color="auto" w:fill="auto"/>
            <w:vAlign w:val="center"/>
          </w:tcPr>
          <w:p w14:paraId="2653C9B7" w14:textId="77777777" w:rsidR="00645059" w:rsidRPr="00C5354C" w:rsidRDefault="00645059" w:rsidP="00645059">
            <w:pPr>
              <w:pStyle w:val="TableParagraph"/>
              <w:spacing w:before="113" w:line="276" w:lineRule="auto"/>
              <w:ind w:left="124" w:right="119" w:firstLine="3"/>
              <w:rPr>
                <w:b/>
                <w:szCs w:val="24"/>
              </w:rPr>
            </w:pPr>
            <w:r w:rsidRPr="00C5354C">
              <w:rPr>
                <w:b/>
                <w:szCs w:val="24"/>
              </w:rPr>
              <w:t>Belediye katı atıkları, diğer tehlikesiz atıklar ve tehlikeli ahşap atıklar</w:t>
            </w:r>
          </w:p>
        </w:tc>
        <w:tc>
          <w:tcPr>
            <w:tcW w:w="1001" w:type="pct"/>
            <w:shd w:val="clear" w:color="auto" w:fill="auto"/>
            <w:vAlign w:val="center"/>
          </w:tcPr>
          <w:p w14:paraId="776E337D" w14:textId="77777777" w:rsidR="00645059" w:rsidRPr="00C5354C" w:rsidRDefault="00645059" w:rsidP="00645059">
            <w:pPr>
              <w:pStyle w:val="TableParagraph"/>
              <w:spacing w:line="276" w:lineRule="auto"/>
              <w:ind w:left="138" w:right="131"/>
              <w:rPr>
                <w:b/>
                <w:szCs w:val="24"/>
              </w:rPr>
            </w:pPr>
            <w:r w:rsidRPr="00C5354C">
              <w:rPr>
                <w:b/>
                <w:szCs w:val="24"/>
              </w:rPr>
              <w:t>Tehlikeli ahşap atıkları dışındaki tehlikeli atık (</w:t>
            </w:r>
            <w:r w:rsidRPr="00C5354C">
              <w:rPr>
                <w:b/>
                <w:szCs w:val="24"/>
                <w:vertAlign w:val="superscript"/>
              </w:rPr>
              <w:t>1</w:t>
            </w:r>
            <w:r w:rsidRPr="00C5354C">
              <w:rPr>
                <w:b/>
                <w:szCs w:val="24"/>
              </w:rPr>
              <w:t>)</w:t>
            </w:r>
          </w:p>
        </w:tc>
        <w:tc>
          <w:tcPr>
            <w:tcW w:w="998" w:type="pct"/>
            <w:shd w:val="clear" w:color="auto" w:fill="auto"/>
            <w:vAlign w:val="center"/>
          </w:tcPr>
          <w:p w14:paraId="59BA4396" w14:textId="77777777" w:rsidR="00645059" w:rsidRPr="00C5354C" w:rsidRDefault="00645059" w:rsidP="00645059">
            <w:pPr>
              <w:pStyle w:val="TableParagraph"/>
              <w:spacing w:before="10" w:line="276" w:lineRule="auto"/>
              <w:rPr>
                <w:b/>
                <w:szCs w:val="24"/>
              </w:rPr>
            </w:pPr>
          </w:p>
          <w:p w14:paraId="59BFB106" w14:textId="59B986F8" w:rsidR="00645059" w:rsidRPr="00C5354C" w:rsidRDefault="00E0399C" w:rsidP="00645059">
            <w:pPr>
              <w:pStyle w:val="TableParagraph"/>
              <w:spacing w:line="276" w:lineRule="auto"/>
              <w:ind w:left="256"/>
              <w:rPr>
                <w:b/>
                <w:szCs w:val="24"/>
              </w:rPr>
            </w:pPr>
            <w:r w:rsidRPr="00E0399C">
              <w:rPr>
                <w:b/>
                <w:bCs/>
                <w:szCs w:val="24"/>
              </w:rPr>
              <w:t>Arıtma</w:t>
            </w:r>
            <w:r w:rsidRPr="00C5354C">
              <w:rPr>
                <w:szCs w:val="24"/>
              </w:rPr>
              <w:t xml:space="preserve"> </w:t>
            </w:r>
            <w:r w:rsidR="00645059" w:rsidRPr="00C5354C">
              <w:rPr>
                <w:b/>
                <w:szCs w:val="24"/>
              </w:rPr>
              <w:t>çamuru</w:t>
            </w:r>
          </w:p>
        </w:tc>
      </w:tr>
      <w:tr w:rsidR="00645059" w:rsidRPr="00C5354C" w14:paraId="7411F647" w14:textId="77777777" w:rsidTr="00645059">
        <w:trPr>
          <w:trHeight w:val="458"/>
        </w:trPr>
        <w:tc>
          <w:tcPr>
            <w:tcW w:w="1001" w:type="pct"/>
            <w:vMerge/>
            <w:tcBorders>
              <w:top w:val="nil"/>
            </w:tcBorders>
            <w:shd w:val="clear" w:color="auto" w:fill="auto"/>
            <w:vAlign w:val="center"/>
          </w:tcPr>
          <w:p w14:paraId="0922434E" w14:textId="77777777" w:rsidR="00645059" w:rsidRPr="005B1269" w:rsidRDefault="00645059" w:rsidP="00645059">
            <w:pPr>
              <w:spacing w:line="276" w:lineRule="auto"/>
              <w:rPr>
                <w:rFonts w:cs="Times New Roman"/>
                <w:szCs w:val="24"/>
              </w:rPr>
            </w:pPr>
          </w:p>
        </w:tc>
        <w:tc>
          <w:tcPr>
            <w:tcW w:w="999" w:type="pct"/>
            <w:shd w:val="clear" w:color="auto" w:fill="auto"/>
            <w:vAlign w:val="center"/>
          </w:tcPr>
          <w:p w14:paraId="027CCBAD" w14:textId="77777777" w:rsidR="00645059" w:rsidRPr="005B1269" w:rsidRDefault="00645059" w:rsidP="00645059">
            <w:pPr>
              <w:pStyle w:val="TableParagraph"/>
              <w:spacing w:line="276" w:lineRule="auto"/>
              <w:ind w:left="217" w:right="178" w:hanging="10"/>
              <w:rPr>
                <w:b/>
                <w:szCs w:val="24"/>
              </w:rPr>
            </w:pPr>
            <w:r w:rsidRPr="005B1269">
              <w:rPr>
                <w:b/>
                <w:szCs w:val="24"/>
              </w:rPr>
              <w:t>Brüt elektrik verimliliği (</w:t>
            </w:r>
            <w:r w:rsidRPr="005B1269">
              <w:rPr>
                <w:b/>
                <w:szCs w:val="24"/>
                <w:vertAlign w:val="superscript"/>
              </w:rPr>
              <w:t>2</w:t>
            </w:r>
            <w:r w:rsidRPr="005B1269">
              <w:rPr>
                <w:b/>
                <w:szCs w:val="24"/>
              </w:rPr>
              <w:t>)(</w:t>
            </w:r>
            <w:r w:rsidRPr="005B1269">
              <w:rPr>
                <w:b/>
                <w:szCs w:val="24"/>
                <w:vertAlign w:val="superscript"/>
              </w:rPr>
              <w:t>3</w:t>
            </w:r>
            <w:r w:rsidRPr="005B1269">
              <w:rPr>
                <w:b/>
                <w:szCs w:val="24"/>
              </w:rPr>
              <w:t>)</w:t>
            </w:r>
          </w:p>
        </w:tc>
        <w:tc>
          <w:tcPr>
            <w:tcW w:w="1001" w:type="pct"/>
            <w:shd w:val="clear" w:color="auto" w:fill="auto"/>
            <w:vAlign w:val="center"/>
          </w:tcPr>
          <w:p w14:paraId="089E5224" w14:textId="77777777" w:rsidR="00645059" w:rsidRPr="005B1269" w:rsidRDefault="00645059" w:rsidP="00645059">
            <w:pPr>
              <w:pStyle w:val="TableParagraph"/>
              <w:spacing w:line="276" w:lineRule="auto"/>
              <w:ind w:left="345" w:hanging="36"/>
              <w:rPr>
                <w:b/>
                <w:szCs w:val="24"/>
              </w:rPr>
            </w:pPr>
            <w:r w:rsidRPr="005B1269">
              <w:rPr>
                <w:b/>
                <w:szCs w:val="24"/>
              </w:rPr>
              <w:t>Brüt enerji verimliliği (</w:t>
            </w:r>
            <w:r w:rsidRPr="005B1269">
              <w:rPr>
                <w:b/>
                <w:szCs w:val="24"/>
                <w:vertAlign w:val="superscript"/>
              </w:rPr>
              <w:t>4</w:t>
            </w:r>
            <w:r w:rsidRPr="005B1269">
              <w:rPr>
                <w:b/>
                <w:szCs w:val="24"/>
              </w:rPr>
              <w:t>)</w:t>
            </w:r>
          </w:p>
        </w:tc>
        <w:tc>
          <w:tcPr>
            <w:tcW w:w="1999" w:type="pct"/>
            <w:gridSpan w:val="2"/>
            <w:shd w:val="clear" w:color="auto" w:fill="auto"/>
            <w:vAlign w:val="center"/>
          </w:tcPr>
          <w:p w14:paraId="3CC1DB97" w14:textId="77777777" w:rsidR="00645059" w:rsidRPr="005B1269" w:rsidRDefault="00645059" w:rsidP="00645059">
            <w:pPr>
              <w:pStyle w:val="TableParagraph"/>
              <w:spacing w:before="113" w:line="276" w:lineRule="auto"/>
              <w:ind w:left="1050"/>
              <w:rPr>
                <w:b/>
                <w:szCs w:val="24"/>
              </w:rPr>
            </w:pPr>
            <w:r w:rsidRPr="005B1269">
              <w:rPr>
                <w:b/>
                <w:szCs w:val="24"/>
              </w:rPr>
              <w:t>Kazan verimi</w:t>
            </w:r>
          </w:p>
        </w:tc>
      </w:tr>
      <w:tr w:rsidR="00645059" w:rsidRPr="00C5354C" w14:paraId="44566916" w14:textId="77777777" w:rsidTr="00645059">
        <w:trPr>
          <w:trHeight w:val="228"/>
        </w:trPr>
        <w:tc>
          <w:tcPr>
            <w:tcW w:w="1001" w:type="pct"/>
            <w:shd w:val="clear" w:color="auto" w:fill="auto"/>
            <w:vAlign w:val="center"/>
          </w:tcPr>
          <w:p w14:paraId="7021E8D1" w14:textId="77777777" w:rsidR="00645059" w:rsidRPr="00C5354C" w:rsidRDefault="00645059" w:rsidP="00645059">
            <w:pPr>
              <w:pStyle w:val="TableParagraph"/>
              <w:spacing w:line="276" w:lineRule="auto"/>
              <w:ind w:left="107"/>
              <w:rPr>
                <w:b/>
                <w:szCs w:val="24"/>
              </w:rPr>
            </w:pPr>
            <w:r w:rsidRPr="00C5354C">
              <w:rPr>
                <w:b/>
                <w:szCs w:val="24"/>
              </w:rPr>
              <w:t>Yeni tesis</w:t>
            </w:r>
          </w:p>
        </w:tc>
        <w:tc>
          <w:tcPr>
            <w:tcW w:w="999" w:type="pct"/>
            <w:shd w:val="clear" w:color="auto" w:fill="auto"/>
            <w:vAlign w:val="center"/>
          </w:tcPr>
          <w:p w14:paraId="5FED90D6" w14:textId="77777777" w:rsidR="00645059" w:rsidRPr="00C5354C" w:rsidRDefault="00645059" w:rsidP="00645059">
            <w:pPr>
              <w:pStyle w:val="TableParagraph"/>
              <w:spacing w:line="276" w:lineRule="auto"/>
              <w:ind w:left="252" w:right="243"/>
              <w:rPr>
                <w:szCs w:val="24"/>
              </w:rPr>
            </w:pPr>
            <w:r w:rsidRPr="00C5354C">
              <w:rPr>
                <w:szCs w:val="24"/>
              </w:rPr>
              <w:t>25 - 35</w:t>
            </w:r>
          </w:p>
        </w:tc>
        <w:tc>
          <w:tcPr>
            <w:tcW w:w="1001" w:type="pct"/>
            <w:vMerge w:val="restart"/>
            <w:shd w:val="clear" w:color="auto" w:fill="auto"/>
            <w:vAlign w:val="center"/>
          </w:tcPr>
          <w:p w14:paraId="37DA45C6" w14:textId="77777777" w:rsidR="00645059" w:rsidRPr="00C5354C" w:rsidRDefault="00645059" w:rsidP="00645059">
            <w:pPr>
              <w:pStyle w:val="TableParagraph"/>
              <w:spacing w:before="113" w:line="276" w:lineRule="auto"/>
              <w:ind w:left="498"/>
              <w:rPr>
                <w:szCs w:val="24"/>
              </w:rPr>
            </w:pPr>
            <w:r w:rsidRPr="00C5354C">
              <w:rPr>
                <w:szCs w:val="24"/>
              </w:rPr>
              <w:t>72 - 91(</w:t>
            </w:r>
            <w:r w:rsidRPr="00C5354C">
              <w:rPr>
                <w:szCs w:val="24"/>
                <w:vertAlign w:val="superscript"/>
              </w:rPr>
              <w:t>5</w:t>
            </w:r>
            <w:r w:rsidRPr="00C5354C">
              <w:rPr>
                <w:szCs w:val="24"/>
              </w:rPr>
              <w:t>)</w:t>
            </w:r>
          </w:p>
        </w:tc>
        <w:tc>
          <w:tcPr>
            <w:tcW w:w="1001" w:type="pct"/>
            <w:vMerge w:val="restart"/>
            <w:shd w:val="clear" w:color="auto" w:fill="auto"/>
            <w:vAlign w:val="center"/>
          </w:tcPr>
          <w:p w14:paraId="4BB38336" w14:textId="77777777" w:rsidR="00645059" w:rsidRPr="00C5354C" w:rsidRDefault="00645059" w:rsidP="00645059">
            <w:pPr>
              <w:pStyle w:val="TableParagraph"/>
              <w:spacing w:before="113" w:line="276" w:lineRule="auto"/>
              <w:ind w:left="137" w:right="131"/>
              <w:rPr>
                <w:szCs w:val="24"/>
              </w:rPr>
            </w:pPr>
            <w:r w:rsidRPr="00C5354C">
              <w:rPr>
                <w:szCs w:val="24"/>
              </w:rPr>
              <w:t>60 - 80</w:t>
            </w:r>
          </w:p>
        </w:tc>
        <w:tc>
          <w:tcPr>
            <w:tcW w:w="998" w:type="pct"/>
            <w:vMerge w:val="restart"/>
            <w:shd w:val="clear" w:color="auto" w:fill="auto"/>
            <w:vAlign w:val="center"/>
          </w:tcPr>
          <w:p w14:paraId="40BD96FE" w14:textId="77777777" w:rsidR="00645059" w:rsidRPr="00C5354C" w:rsidRDefault="00645059" w:rsidP="00645059">
            <w:pPr>
              <w:pStyle w:val="TableParagraph"/>
              <w:spacing w:before="113" w:line="276" w:lineRule="auto"/>
              <w:ind w:left="496"/>
              <w:rPr>
                <w:szCs w:val="24"/>
              </w:rPr>
            </w:pPr>
            <w:r w:rsidRPr="00C5354C">
              <w:rPr>
                <w:szCs w:val="24"/>
              </w:rPr>
              <w:t>60 - 70(</w:t>
            </w:r>
            <w:r w:rsidRPr="00C5354C">
              <w:rPr>
                <w:szCs w:val="24"/>
                <w:vertAlign w:val="superscript"/>
              </w:rPr>
              <w:t>6</w:t>
            </w:r>
            <w:r w:rsidRPr="00C5354C">
              <w:rPr>
                <w:szCs w:val="24"/>
              </w:rPr>
              <w:t>)</w:t>
            </w:r>
          </w:p>
        </w:tc>
      </w:tr>
      <w:tr w:rsidR="00645059" w:rsidRPr="00C5354C" w14:paraId="7FF98515" w14:textId="77777777" w:rsidTr="00645059">
        <w:trPr>
          <w:trHeight w:val="230"/>
        </w:trPr>
        <w:tc>
          <w:tcPr>
            <w:tcW w:w="1001" w:type="pct"/>
            <w:shd w:val="clear" w:color="auto" w:fill="auto"/>
            <w:vAlign w:val="center"/>
          </w:tcPr>
          <w:p w14:paraId="420A5087" w14:textId="77777777" w:rsidR="00645059" w:rsidRPr="00C5354C" w:rsidRDefault="00645059" w:rsidP="00645059">
            <w:pPr>
              <w:pStyle w:val="TableParagraph"/>
              <w:spacing w:line="276" w:lineRule="auto"/>
              <w:ind w:left="107"/>
              <w:rPr>
                <w:b/>
                <w:szCs w:val="24"/>
              </w:rPr>
            </w:pPr>
            <w:r w:rsidRPr="00C5354C">
              <w:rPr>
                <w:b/>
                <w:szCs w:val="24"/>
              </w:rPr>
              <w:t>Mevcut tesis</w:t>
            </w:r>
          </w:p>
        </w:tc>
        <w:tc>
          <w:tcPr>
            <w:tcW w:w="999" w:type="pct"/>
            <w:shd w:val="clear" w:color="auto" w:fill="auto"/>
            <w:vAlign w:val="center"/>
          </w:tcPr>
          <w:p w14:paraId="20C01539" w14:textId="77777777" w:rsidR="00645059" w:rsidRPr="00C5354C" w:rsidRDefault="00645059" w:rsidP="00645059">
            <w:pPr>
              <w:pStyle w:val="TableParagraph"/>
              <w:spacing w:line="276" w:lineRule="auto"/>
              <w:ind w:left="252" w:right="243"/>
              <w:rPr>
                <w:szCs w:val="24"/>
              </w:rPr>
            </w:pPr>
            <w:r w:rsidRPr="00C5354C">
              <w:rPr>
                <w:szCs w:val="24"/>
              </w:rPr>
              <w:t>20 - 35</w:t>
            </w:r>
          </w:p>
        </w:tc>
        <w:tc>
          <w:tcPr>
            <w:tcW w:w="1001" w:type="pct"/>
            <w:vMerge/>
            <w:tcBorders>
              <w:top w:val="nil"/>
            </w:tcBorders>
            <w:shd w:val="clear" w:color="auto" w:fill="auto"/>
            <w:vAlign w:val="center"/>
          </w:tcPr>
          <w:p w14:paraId="03FAFECE" w14:textId="77777777" w:rsidR="00645059" w:rsidRPr="00C5354C" w:rsidRDefault="00645059" w:rsidP="00645059">
            <w:pPr>
              <w:spacing w:line="276" w:lineRule="auto"/>
              <w:rPr>
                <w:rFonts w:cs="Times New Roman"/>
                <w:szCs w:val="24"/>
              </w:rPr>
            </w:pPr>
          </w:p>
        </w:tc>
        <w:tc>
          <w:tcPr>
            <w:tcW w:w="1001" w:type="pct"/>
            <w:vMerge/>
            <w:tcBorders>
              <w:top w:val="nil"/>
            </w:tcBorders>
            <w:shd w:val="clear" w:color="auto" w:fill="auto"/>
            <w:vAlign w:val="center"/>
          </w:tcPr>
          <w:p w14:paraId="4F0DE92C" w14:textId="77777777" w:rsidR="00645059" w:rsidRPr="00C5354C" w:rsidRDefault="00645059" w:rsidP="00645059">
            <w:pPr>
              <w:spacing w:line="276" w:lineRule="auto"/>
              <w:rPr>
                <w:rFonts w:cs="Times New Roman"/>
                <w:szCs w:val="24"/>
              </w:rPr>
            </w:pPr>
          </w:p>
        </w:tc>
        <w:tc>
          <w:tcPr>
            <w:tcW w:w="998" w:type="pct"/>
            <w:vMerge/>
            <w:tcBorders>
              <w:top w:val="nil"/>
            </w:tcBorders>
            <w:shd w:val="clear" w:color="auto" w:fill="auto"/>
            <w:vAlign w:val="center"/>
          </w:tcPr>
          <w:p w14:paraId="63B709A2" w14:textId="77777777" w:rsidR="00645059" w:rsidRPr="00C5354C" w:rsidRDefault="00645059" w:rsidP="00645059">
            <w:pPr>
              <w:spacing w:line="276" w:lineRule="auto"/>
              <w:rPr>
                <w:rFonts w:cs="Times New Roman"/>
                <w:szCs w:val="24"/>
              </w:rPr>
            </w:pPr>
          </w:p>
        </w:tc>
      </w:tr>
      <w:tr w:rsidR="00645059" w:rsidRPr="00C5354C" w14:paraId="24556D9D" w14:textId="77777777" w:rsidTr="00645059">
        <w:trPr>
          <w:trHeight w:val="2095"/>
        </w:trPr>
        <w:tc>
          <w:tcPr>
            <w:tcW w:w="5000" w:type="pct"/>
            <w:gridSpan w:val="5"/>
            <w:shd w:val="clear" w:color="auto" w:fill="auto"/>
            <w:vAlign w:val="center"/>
          </w:tcPr>
          <w:p w14:paraId="227372CA" w14:textId="77777777" w:rsidR="00645059" w:rsidRPr="00BF5638" w:rsidRDefault="00645059" w:rsidP="00D938DD">
            <w:pPr>
              <w:pStyle w:val="TableParagraph"/>
              <w:numPr>
                <w:ilvl w:val="0"/>
                <w:numId w:val="31"/>
              </w:numPr>
              <w:tabs>
                <w:tab w:val="left" w:pos="334"/>
              </w:tabs>
              <w:spacing w:line="276" w:lineRule="auto"/>
              <w:ind w:hanging="227"/>
              <w:rPr>
                <w:sz w:val="20"/>
                <w:szCs w:val="24"/>
              </w:rPr>
            </w:pPr>
            <w:r w:rsidRPr="00BF5638">
              <w:rPr>
                <w:sz w:val="20"/>
                <w:szCs w:val="24"/>
              </w:rPr>
              <w:t>MET-İEVS yalnızca bir atık ısı kazanının uygulandığı durumlarda uygulanır.</w:t>
            </w:r>
          </w:p>
          <w:p w14:paraId="4207621C" w14:textId="77777777" w:rsidR="00645059" w:rsidRPr="00BF5638" w:rsidRDefault="00645059" w:rsidP="00D938DD">
            <w:pPr>
              <w:pStyle w:val="TableParagraph"/>
              <w:numPr>
                <w:ilvl w:val="0"/>
                <w:numId w:val="31"/>
              </w:numPr>
              <w:tabs>
                <w:tab w:val="left" w:pos="341"/>
              </w:tabs>
              <w:spacing w:line="276" w:lineRule="auto"/>
              <w:ind w:left="107" w:right="98" w:firstLine="0"/>
              <w:rPr>
                <w:sz w:val="20"/>
                <w:szCs w:val="24"/>
              </w:rPr>
            </w:pPr>
            <w:r w:rsidRPr="00BF5638">
              <w:rPr>
                <w:sz w:val="20"/>
                <w:szCs w:val="24"/>
              </w:rPr>
              <w:t>Brüt elektrik verimliliği ile ilgili MET-İEVS yalnızca, bir kondensasyon türbini kullanarak elektrik üreten tesislere veya tesis bölümleri için uygulanır.</w:t>
            </w:r>
          </w:p>
          <w:p w14:paraId="304BA4E3" w14:textId="77777777" w:rsidR="00645059" w:rsidRPr="00BF5638" w:rsidRDefault="00645059" w:rsidP="00D938DD">
            <w:pPr>
              <w:pStyle w:val="TableParagraph"/>
              <w:numPr>
                <w:ilvl w:val="0"/>
                <w:numId w:val="31"/>
              </w:numPr>
              <w:tabs>
                <w:tab w:val="left" w:pos="334"/>
              </w:tabs>
              <w:spacing w:line="276" w:lineRule="auto"/>
              <w:ind w:hanging="227"/>
              <w:rPr>
                <w:sz w:val="20"/>
                <w:szCs w:val="24"/>
              </w:rPr>
            </w:pPr>
            <w:r w:rsidRPr="00BF5638">
              <w:rPr>
                <w:sz w:val="20"/>
                <w:szCs w:val="24"/>
              </w:rPr>
              <w:t xml:space="preserve">MET-İEVS aralığının üst ucu, </w:t>
            </w:r>
            <w:hyperlink w:anchor="_bookmark628" w:history="1">
              <w:r w:rsidRPr="00BF5638">
                <w:rPr>
                  <w:sz w:val="20"/>
                  <w:szCs w:val="24"/>
                </w:rPr>
                <w:t xml:space="preserve">MET 20 </w:t>
              </w:r>
            </w:hyperlink>
            <w:r w:rsidRPr="00BF5638">
              <w:rPr>
                <w:sz w:val="20"/>
                <w:szCs w:val="24"/>
              </w:rPr>
              <w:t>f kullanılırken elde edilebilir.</w:t>
            </w:r>
          </w:p>
          <w:p w14:paraId="610174B3" w14:textId="77777777" w:rsidR="00645059" w:rsidRPr="00BF5638" w:rsidRDefault="00645059" w:rsidP="00D938DD">
            <w:pPr>
              <w:pStyle w:val="TableParagraph"/>
              <w:numPr>
                <w:ilvl w:val="0"/>
                <w:numId w:val="31"/>
              </w:numPr>
              <w:tabs>
                <w:tab w:val="left" w:pos="367"/>
              </w:tabs>
              <w:spacing w:before="12" w:line="276" w:lineRule="auto"/>
              <w:ind w:left="107" w:right="95" w:firstLine="0"/>
              <w:rPr>
                <w:sz w:val="20"/>
                <w:szCs w:val="24"/>
              </w:rPr>
            </w:pPr>
            <w:r w:rsidRPr="00BF5638">
              <w:rPr>
                <w:sz w:val="20"/>
                <w:szCs w:val="24"/>
              </w:rPr>
              <w:t>Brüt enerji verimliliği ile ilgili MET-İEVS yalnızca, sadece ısı üreten veya türbinden çıkan buhar ile karşı basınçlı türbin ve ısıyı kullanarak elektrik üreten tesislere veya tesis bölümleri için uygulanır.</w:t>
            </w:r>
          </w:p>
          <w:p w14:paraId="0FE6E7DF" w14:textId="77777777" w:rsidR="00645059" w:rsidRPr="00BF5638" w:rsidRDefault="00645059" w:rsidP="00D938DD">
            <w:pPr>
              <w:pStyle w:val="TableParagraph"/>
              <w:numPr>
                <w:ilvl w:val="0"/>
                <w:numId w:val="31"/>
              </w:numPr>
              <w:tabs>
                <w:tab w:val="left" w:pos="336"/>
              </w:tabs>
              <w:spacing w:before="3" w:line="276" w:lineRule="auto"/>
              <w:ind w:left="107" w:right="100" w:firstLine="0"/>
              <w:rPr>
                <w:sz w:val="20"/>
                <w:szCs w:val="24"/>
              </w:rPr>
            </w:pPr>
            <w:r w:rsidRPr="00BF5638">
              <w:rPr>
                <w:sz w:val="20"/>
                <w:szCs w:val="24"/>
              </w:rPr>
              <w:t>MET-İEVS aralığının üst ucu üzerindeki (%100’ün üzerinde dahi) brüt enerji verimliliği, baca gazı kondenseri kullanıldığı durumlarda elde edilebilir.</w:t>
            </w:r>
          </w:p>
          <w:p w14:paraId="285A1E9E" w14:textId="415D38F6" w:rsidR="00645059" w:rsidRPr="00C5354C" w:rsidRDefault="00E0399C" w:rsidP="00D938DD">
            <w:pPr>
              <w:pStyle w:val="TableParagraph"/>
              <w:numPr>
                <w:ilvl w:val="0"/>
                <w:numId w:val="31"/>
              </w:numPr>
              <w:tabs>
                <w:tab w:val="left" w:pos="336"/>
              </w:tabs>
              <w:spacing w:before="1" w:line="276" w:lineRule="auto"/>
              <w:ind w:left="107" w:right="95" w:firstLine="0"/>
              <w:rPr>
                <w:szCs w:val="24"/>
              </w:rPr>
            </w:pPr>
            <w:r w:rsidRPr="00BF5638">
              <w:rPr>
                <w:sz w:val="20"/>
                <w:szCs w:val="24"/>
              </w:rPr>
              <w:t xml:space="preserve">Arıtma </w:t>
            </w:r>
            <w:r w:rsidR="00645059" w:rsidRPr="00BF5638">
              <w:rPr>
                <w:sz w:val="20"/>
                <w:szCs w:val="24"/>
              </w:rPr>
              <w:t xml:space="preserve">çamurunun yakılmasında, kazan verimi büyük oranda, fırına beslenen </w:t>
            </w:r>
            <w:r w:rsidRPr="00BF5638">
              <w:rPr>
                <w:sz w:val="20"/>
                <w:szCs w:val="24"/>
              </w:rPr>
              <w:t xml:space="preserve">arıtma </w:t>
            </w:r>
            <w:r w:rsidR="00645059" w:rsidRPr="00BF5638">
              <w:rPr>
                <w:sz w:val="20"/>
                <w:szCs w:val="24"/>
              </w:rPr>
              <w:t>çamurunun içerdiği suya bağlıdır.</w:t>
            </w:r>
          </w:p>
        </w:tc>
      </w:tr>
    </w:tbl>
    <w:p w14:paraId="7C5AEE2F" w14:textId="77777777" w:rsidR="00645059" w:rsidRPr="00C5354C" w:rsidRDefault="00645059" w:rsidP="00645059">
      <w:pPr>
        <w:spacing w:line="276" w:lineRule="auto"/>
        <w:rPr>
          <w:rFonts w:cs="Times New Roman"/>
          <w:szCs w:val="24"/>
        </w:rPr>
      </w:pPr>
    </w:p>
    <w:p w14:paraId="47706C39" w14:textId="77777777" w:rsidR="00645059" w:rsidRPr="00C5354C" w:rsidRDefault="00645059" w:rsidP="00645059">
      <w:pPr>
        <w:pStyle w:val="GvdeMetni"/>
        <w:spacing w:line="276" w:lineRule="auto"/>
        <w:jc w:val="both"/>
        <w:rPr>
          <w:sz w:val="24"/>
          <w:szCs w:val="24"/>
        </w:rPr>
      </w:pPr>
      <w:r w:rsidRPr="00C5354C">
        <w:rPr>
          <w:sz w:val="24"/>
          <w:szCs w:val="24"/>
        </w:rPr>
        <w:t xml:space="preserve">İlgili izleme, </w:t>
      </w:r>
      <w:hyperlink w:anchor="_bookmark613" w:history="1">
        <w:r w:rsidRPr="00C5354C">
          <w:rPr>
            <w:sz w:val="24"/>
            <w:szCs w:val="24"/>
          </w:rPr>
          <w:t>MET 2</w:t>
        </w:r>
      </w:hyperlink>
      <w:r w:rsidRPr="00C5354C">
        <w:rPr>
          <w:sz w:val="24"/>
          <w:szCs w:val="24"/>
        </w:rPr>
        <w:t>’de verilmektedir.</w:t>
      </w:r>
    </w:p>
    <w:p w14:paraId="3EF496CE" w14:textId="77777777" w:rsidR="00645059" w:rsidRPr="00C5354C" w:rsidRDefault="00645059" w:rsidP="00645059">
      <w:pPr>
        <w:spacing w:line="276" w:lineRule="auto"/>
        <w:rPr>
          <w:rFonts w:cs="Times New Roman"/>
          <w:szCs w:val="24"/>
        </w:rPr>
      </w:pPr>
    </w:p>
    <w:p w14:paraId="484A3D58" w14:textId="7884B88C" w:rsidR="00645059" w:rsidRPr="00C5354C" w:rsidRDefault="00F85182" w:rsidP="00D938DD">
      <w:pPr>
        <w:pStyle w:val="Balk2"/>
        <w:numPr>
          <w:ilvl w:val="1"/>
          <w:numId w:val="57"/>
        </w:numPr>
        <w:rPr>
          <w:rFonts w:cs="Times New Roman"/>
          <w:szCs w:val="24"/>
        </w:rPr>
      </w:pPr>
      <w:bookmarkStart w:id="242" w:name="_Toc154827352"/>
      <w:r>
        <w:rPr>
          <w:rFonts w:cs="Times New Roman"/>
          <w:szCs w:val="24"/>
        </w:rPr>
        <w:t xml:space="preserve"> </w:t>
      </w:r>
      <w:r w:rsidR="00645059" w:rsidRPr="00C5354C">
        <w:rPr>
          <w:rFonts w:cs="Times New Roman"/>
          <w:szCs w:val="24"/>
        </w:rPr>
        <w:t>Havaya</w:t>
      </w:r>
      <w:r w:rsidR="003D45F4" w:rsidRPr="00C5354C">
        <w:rPr>
          <w:rFonts w:cs="Times New Roman"/>
          <w:szCs w:val="24"/>
        </w:rPr>
        <w:t xml:space="preserve"> </w:t>
      </w:r>
      <w:r w:rsidR="00645059" w:rsidRPr="00C5354C">
        <w:rPr>
          <w:rFonts w:cs="Times New Roman"/>
          <w:szCs w:val="24"/>
        </w:rPr>
        <w:t>verilen</w:t>
      </w:r>
      <w:r w:rsidR="003D45F4" w:rsidRPr="00C5354C">
        <w:rPr>
          <w:rFonts w:cs="Times New Roman"/>
          <w:szCs w:val="24"/>
        </w:rPr>
        <w:t xml:space="preserve"> </w:t>
      </w:r>
      <w:r w:rsidR="00645059" w:rsidRPr="00C5354C">
        <w:rPr>
          <w:rFonts w:cs="Times New Roman"/>
          <w:szCs w:val="24"/>
        </w:rPr>
        <w:t>emisyonlar</w:t>
      </w:r>
      <w:bookmarkEnd w:id="242"/>
    </w:p>
    <w:p w14:paraId="63203102" w14:textId="1776B75D" w:rsidR="00645059" w:rsidRPr="00C5354C" w:rsidRDefault="00E0399C" w:rsidP="00D938DD">
      <w:pPr>
        <w:pStyle w:val="Balk3"/>
        <w:numPr>
          <w:ilvl w:val="2"/>
          <w:numId w:val="57"/>
        </w:numPr>
        <w:rPr>
          <w:rFonts w:cs="Times New Roman"/>
          <w:i/>
          <w:iCs/>
        </w:rPr>
      </w:pPr>
      <w:bookmarkStart w:id="243" w:name="_Toc154827353"/>
      <w:r>
        <w:rPr>
          <w:rFonts w:cs="Times New Roman"/>
          <w:i/>
          <w:iCs/>
        </w:rPr>
        <w:t>Yayılı</w:t>
      </w:r>
      <w:r w:rsidR="00F23DCE" w:rsidRPr="00C5354C">
        <w:rPr>
          <w:rFonts w:cs="Times New Roman"/>
          <w:i/>
          <w:iCs/>
        </w:rPr>
        <w:t xml:space="preserve"> </w:t>
      </w:r>
      <w:r w:rsidR="00645059" w:rsidRPr="00C5354C">
        <w:rPr>
          <w:rFonts w:cs="Times New Roman"/>
          <w:i/>
          <w:iCs/>
        </w:rPr>
        <w:t>emisyonla</w:t>
      </w:r>
      <w:bookmarkEnd w:id="243"/>
      <w:r w:rsidR="00645059" w:rsidRPr="00C5354C">
        <w:rPr>
          <w:rFonts w:cs="Times New Roman"/>
          <w:i/>
          <w:iCs/>
        </w:rPr>
        <w:t>r</w:t>
      </w:r>
    </w:p>
    <w:p w14:paraId="650503F9" w14:textId="027984A0" w:rsidR="00645059" w:rsidRPr="00C5354C" w:rsidRDefault="00645059" w:rsidP="00645059">
      <w:pPr>
        <w:ind w:right="274"/>
        <w:rPr>
          <w:rFonts w:cs="Times New Roman"/>
          <w:b/>
          <w:szCs w:val="24"/>
        </w:rPr>
      </w:pPr>
      <w:r w:rsidRPr="00C5354C">
        <w:rPr>
          <w:rFonts w:cs="Times New Roman"/>
          <w:b/>
          <w:szCs w:val="24"/>
        </w:rPr>
        <w:t xml:space="preserve">MET 21: </w:t>
      </w:r>
      <w:r w:rsidRPr="00C5354C">
        <w:rPr>
          <w:rFonts w:cs="Times New Roman"/>
          <w:szCs w:val="24"/>
        </w:rPr>
        <w:t xml:space="preserve">Yakma tesisinden kaynaklanan, koku emisyonları dahil </w:t>
      </w:r>
      <w:r w:rsidR="00E0399C">
        <w:rPr>
          <w:rFonts w:cs="Times New Roman"/>
          <w:szCs w:val="24"/>
        </w:rPr>
        <w:t>yayılı</w:t>
      </w:r>
      <w:r w:rsidRPr="00C5354C">
        <w:rPr>
          <w:rFonts w:cs="Times New Roman"/>
          <w:szCs w:val="24"/>
        </w:rPr>
        <w:t xml:space="preserve"> emisyonları önlemek veya azaltmak için </w:t>
      </w:r>
      <w:r w:rsidR="007757EF" w:rsidRPr="00C5354C">
        <w:rPr>
          <w:rFonts w:cs="Times New Roman"/>
          <w:bCs/>
          <w:szCs w:val="24"/>
        </w:rPr>
        <w:t>aşağıdakiler</w:t>
      </w:r>
      <w:r w:rsidRPr="00C5354C">
        <w:rPr>
          <w:rFonts w:cs="Times New Roman"/>
          <w:bCs/>
          <w:szCs w:val="24"/>
        </w:rPr>
        <w:t xml:space="preserve"> uygulan</w:t>
      </w:r>
      <w:r w:rsidR="007757EF" w:rsidRPr="00C5354C">
        <w:rPr>
          <w:rFonts w:cs="Times New Roman"/>
          <w:bCs/>
          <w:szCs w:val="24"/>
        </w:rPr>
        <w:t>ır</w:t>
      </w:r>
      <w:r w:rsidRPr="00C5354C">
        <w:rPr>
          <w:rFonts w:cs="Times New Roman"/>
          <w:bCs/>
          <w:szCs w:val="24"/>
        </w:rPr>
        <w:t>.</w:t>
      </w:r>
      <w:r w:rsidRPr="00C5354C">
        <w:rPr>
          <w:rFonts w:cs="Times New Roman"/>
          <w:b/>
          <w:bCs/>
          <w:szCs w:val="24"/>
        </w:rPr>
        <w:t xml:space="preserve"> </w:t>
      </w:r>
    </w:p>
    <w:p w14:paraId="0C765707" w14:textId="0AE18F19" w:rsidR="00645059" w:rsidRPr="00C5354C" w:rsidRDefault="00645059" w:rsidP="005B1269">
      <w:pPr>
        <w:pStyle w:val="ListeParagraf"/>
        <w:numPr>
          <w:ilvl w:val="0"/>
          <w:numId w:val="64"/>
        </w:numPr>
        <w:rPr>
          <w:rFonts w:cs="Times New Roman"/>
          <w:szCs w:val="24"/>
        </w:rPr>
      </w:pPr>
      <w:bookmarkStart w:id="244" w:name="_Toc154827354"/>
      <w:r w:rsidRPr="00C5354C">
        <w:rPr>
          <w:rFonts w:cs="Times New Roman"/>
          <w:szCs w:val="24"/>
        </w:rPr>
        <w:t>Kokulu</w:t>
      </w:r>
      <w:r w:rsidR="00456949" w:rsidRPr="00C5354C">
        <w:rPr>
          <w:rFonts w:cs="Times New Roman"/>
          <w:szCs w:val="24"/>
        </w:rPr>
        <w:t xml:space="preserve"> </w:t>
      </w:r>
      <w:r w:rsidRPr="00C5354C">
        <w:rPr>
          <w:rFonts w:cs="Times New Roman"/>
          <w:szCs w:val="24"/>
        </w:rPr>
        <w:t>katı</w:t>
      </w:r>
      <w:r w:rsidR="00456949" w:rsidRPr="00C5354C">
        <w:rPr>
          <w:rFonts w:cs="Times New Roman"/>
          <w:szCs w:val="24"/>
        </w:rPr>
        <w:t xml:space="preserve"> </w:t>
      </w:r>
      <w:r w:rsidRPr="00C5354C">
        <w:rPr>
          <w:rFonts w:cs="Times New Roman"/>
          <w:szCs w:val="24"/>
        </w:rPr>
        <w:t>ve</w:t>
      </w:r>
      <w:r w:rsidR="00456949" w:rsidRPr="00C5354C">
        <w:rPr>
          <w:rFonts w:cs="Times New Roman"/>
          <w:szCs w:val="24"/>
        </w:rPr>
        <w:t xml:space="preserve"> </w:t>
      </w:r>
      <w:r w:rsidRPr="00C5354C">
        <w:rPr>
          <w:rFonts w:cs="Times New Roman"/>
          <w:szCs w:val="24"/>
        </w:rPr>
        <w:t>macunsu</w:t>
      </w:r>
      <w:r w:rsidR="00456949" w:rsidRPr="00C5354C">
        <w:rPr>
          <w:rFonts w:cs="Times New Roman"/>
          <w:szCs w:val="24"/>
        </w:rPr>
        <w:t xml:space="preserve"> </w:t>
      </w:r>
      <w:r w:rsidRPr="00C5354C">
        <w:rPr>
          <w:rFonts w:cs="Times New Roman"/>
          <w:szCs w:val="24"/>
        </w:rPr>
        <w:t>atıklar</w:t>
      </w:r>
      <w:r w:rsidR="00456949" w:rsidRPr="00C5354C">
        <w:rPr>
          <w:rFonts w:cs="Times New Roman"/>
          <w:szCs w:val="24"/>
        </w:rPr>
        <w:t xml:space="preserve"> </w:t>
      </w:r>
      <w:r w:rsidRPr="00C5354C">
        <w:rPr>
          <w:rFonts w:cs="Times New Roman"/>
          <w:szCs w:val="24"/>
        </w:rPr>
        <w:t>ve/veya</w:t>
      </w:r>
      <w:r w:rsidR="00456949" w:rsidRPr="00C5354C">
        <w:rPr>
          <w:rFonts w:cs="Times New Roman"/>
          <w:szCs w:val="24"/>
        </w:rPr>
        <w:t xml:space="preserve"> </w:t>
      </w:r>
      <w:r w:rsidRPr="00C5354C">
        <w:rPr>
          <w:rFonts w:cs="Times New Roman"/>
          <w:szCs w:val="24"/>
        </w:rPr>
        <w:t>uçucu</w:t>
      </w:r>
      <w:r w:rsidR="00456949" w:rsidRPr="00C5354C">
        <w:rPr>
          <w:rFonts w:cs="Times New Roman"/>
          <w:szCs w:val="24"/>
        </w:rPr>
        <w:t xml:space="preserve"> </w:t>
      </w:r>
      <w:r w:rsidRPr="00C5354C">
        <w:rPr>
          <w:rFonts w:cs="Times New Roman"/>
          <w:szCs w:val="24"/>
        </w:rPr>
        <w:t>madde</w:t>
      </w:r>
      <w:r w:rsidR="00456949" w:rsidRPr="00C5354C">
        <w:rPr>
          <w:rFonts w:cs="Times New Roman"/>
          <w:szCs w:val="24"/>
        </w:rPr>
        <w:t xml:space="preserve"> </w:t>
      </w:r>
      <w:r w:rsidRPr="00C5354C">
        <w:rPr>
          <w:rFonts w:cs="Times New Roman"/>
          <w:szCs w:val="24"/>
        </w:rPr>
        <w:t>yayabilen</w:t>
      </w:r>
      <w:r w:rsidR="00456949" w:rsidRPr="00C5354C">
        <w:rPr>
          <w:rFonts w:cs="Times New Roman"/>
          <w:szCs w:val="24"/>
        </w:rPr>
        <w:t xml:space="preserve"> </w:t>
      </w:r>
      <w:r w:rsidRPr="00C5354C">
        <w:rPr>
          <w:rFonts w:cs="Times New Roman"/>
          <w:szCs w:val="24"/>
        </w:rPr>
        <w:t>katı</w:t>
      </w:r>
      <w:r w:rsidR="00456949" w:rsidRPr="00C5354C">
        <w:rPr>
          <w:rFonts w:cs="Times New Roman"/>
          <w:szCs w:val="24"/>
        </w:rPr>
        <w:t xml:space="preserve"> </w:t>
      </w:r>
      <w:r w:rsidRPr="00C5354C">
        <w:rPr>
          <w:rFonts w:cs="Times New Roman"/>
          <w:szCs w:val="24"/>
        </w:rPr>
        <w:t>ve</w:t>
      </w:r>
      <w:r w:rsidR="00456949" w:rsidRPr="00C5354C">
        <w:rPr>
          <w:rFonts w:cs="Times New Roman"/>
          <w:szCs w:val="24"/>
        </w:rPr>
        <w:t xml:space="preserve"> </w:t>
      </w:r>
      <w:r w:rsidRPr="00C5354C">
        <w:rPr>
          <w:rFonts w:cs="Times New Roman"/>
          <w:szCs w:val="24"/>
        </w:rPr>
        <w:t>macunsu</w:t>
      </w:r>
      <w:r w:rsidR="00456949" w:rsidRPr="00C5354C">
        <w:rPr>
          <w:rFonts w:cs="Times New Roman"/>
          <w:szCs w:val="24"/>
        </w:rPr>
        <w:t xml:space="preserve"> </w:t>
      </w:r>
      <w:r w:rsidRPr="00C5354C">
        <w:rPr>
          <w:rFonts w:cs="Times New Roman"/>
          <w:szCs w:val="24"/>
        </w:rPr>
        <w:t>atıkları, kontrollü alt atmosfer</w:t>
      </w:r>
      <w:r w:rsidR="00456949" w:rsidRPr="00C5354C">
        <w:rPr>
          <w:rFonts w:cs="Times New Roman"/>
          <w:szCs w:val="24"/>
        </w:rPr>
        <w:t xml:space="preserve"> </w:t>
      </w:r>
      <w:r w:rsidRPr="00C5354C">
        <w:rPr>
          <w:rFonts w:cs="Times New Roman"/>
          <w:szCs w:val="24"/>
        </w:rPr>
        <w:t>basıncında</w:t>
      </w:r>
      <w:r w:rsidR="00456949" w:rsidRPr="00C5354C">
        <w:rPr>
          <w:rFonts w:cs="Times New Roman"/>
          <w:szCs w:val="24"/>
        </w:rPr>
        <w:t xml:space="preserve"> </w:t>
      </w:r>
      <w:r w:rsidRPr="00C5354C">
        <w:rPr>
          <w:rFonts w:cs="Times New Roman"/>
          <w:szCs w:val="24"/>
        </w:rPr>
        <w:t>kapalı</w:t>
      </w:r>
      <w:r w:rsidR="00456949" w:rsidRPr="00C5354C">
        <w:rPr>
          <w:rFonts w:cs="Times New Roman"/>
          <w:szCs w:val="24"/>
        </w:rPr>
        <w:t xml:space="preserve"> </w:t>
      </w:r>
      <w:r w:rsidRPr="00C5354C">
        <w:rPr>
          <w:rFonts w:cs="Times New Roman"/>
          <w:szCs w:val="24"/>
        </w:rPr>
        <w:t>binalarda</w:t>
      </w:r>
      <w:r w:rsidR="00456949" w:rsidRPr="00C5354C">
        <w:rPr>
          <w:rFonts w:cs="Times New Roman"/>
          <w:szCs w:val="24"/>
        </w:rPr>
        <w:t xml:space="preserve"> </w:t>
      </w:r>
      <w:r w:rsidRPr="00C5354C">
        <w:rPr>
          <w:rFonts w:cs="Times New Roman"/>
          <w:szCs w:val="24"/>
        </w:rPr>
        <w:t>depolayacak</w:t>
      </w:r>
      <w:r w:rsidR="00456949" w:rsidRPr="00C5354C">
        <w:rPr>
          <w:rFonts w:cs="Times New Roman"/>
          <w:szCs w:val="24"/>
        </w:rPr>
        <w:t xml:space="preserve"> </w:t>
      </w:r>
      <w:r w:rsidRPr="00C5354C">
        <w:rPr>
          <w:rFonts w:cs="Times New Roman"/>
          <w:szCs w:val="24"/>
        </w:rPr>
        <w:t>ve</w:t>
      </w:r>
      <w:r w:rsidR="00456949" w:rsidRPr="00C5354C">
        <w:rPr>
          <w:rFonts w:cs="Times New Roman"/>
          <w:szCs w:val="24"/>
        </w:rPr>
        <w:t xml:space="preserve"> </w:t>
      </w:r>
      <w:r w:rsidRPr="00C5354C">
        <w:rPr>
          <w:rFonts w:cs="Times New Roman"/>
          <w:szCs w:val="24"/>
        </w:rPr>
        <w:t>yakma</w:t>
      </w:r>
      <w:r w:rsidR="00456949" w:rsidRPr="00C5354C">
        <w:rPr>
          <w:rFonts w:cs="Times New Roman"/>
          <w:szCs w:val="24"/>
        </w:rPr>
        <w:t xml:space="preserve"> </w:t>
      </w:r>
      <w:r w:rsidRPr="00C5354C">
        <w:rPr>
          <w:rFonts w:cs="Times New Roman"/>
          <w:szCs w:val="24"/>
        </w:rPr>
        <w:t>için</w:t>
      </w:r>
      <w:r w:rsidR="00456949" w:rsidRPr="00C5354C">
        <w:rPr>
          <w:rFonts w:cs="Times New Roman"/>
          <w:szCs w:val="24"/>
        </w:rPr>
        <w:t xml:space="preserve"> </w:t>
      </w:r>
      <w:r w:rsidRPr="00C5354C">
        <w:rPr>
          <w:rFonts w:cs="Times New Roman"/>
          <w:szCs w:val="24"/>
        </w:rPr>
        <w:t>yakma</w:t>
      </w:r>
      <w:r w:rsidR="00456949" w:rsidRPr="00C5354C">
        <w:rPr>
          <w:rFonts w:cs="Times New Roman"/>
          <w:szCs w:val="24"/>
        </w:rPr>
        <w:t xml:space="preserve"> </w:t>
      </w:r>
      <w:r w:rsidRPr="00C5354C">
        <w:rPr>
          <w:rFonts w:cs="Times New Roman"/>
          <w:szCs w:val="24"/>
        </w:rPr>
        <w:t>havası</w:t>
      </w:r>
      <w:r w:rsidR="00456949" w:rsidRPr="00C5354C">
        <w:rPr>
          <w:rFonts w:cs="Times New Roman"/>
          <w:szCs w:val="24"/>
        </w:rPr>
        <w:t xml:space="preserve"> </w:t>
      </w:r>
      <w:r w:rsidRPr="00C5354C">
        <w:rPr>
          <w:rFonts w:cs="Times New Roman"/>
          <w:szCs w:val="24"/>
        </w:rPr>
        <w:t>olarak, çekilen</w:t>
      </w:r>
      <w:r w:rsidR="00456949" w:rsidRPr="00C5354C">
        <w:rPr>
          <w:rFonts w:cs="Times New Roman"/>
          <w:szCs w:val="24"/>
        </w:rPr>
        <w:t xml:space="preserve"> </w:t>
      </w:r>
      <w:r w:rsidRPr="00C5354C">
        <w:rPr>
          <w:rFonts w:cs="Times New Roman"/>
          <w:szCs w:val="24"/>
        </w:rPr>
        <w:t>havayı</w:t>
      </w:r>
      <w:r w:rsidR="00456949" w:rsidRPr="00C5354C">
        <w:rPr>
          <w:rFonts w:cs="Times New Roman"/>
          <w:szCs w:val="24"/>
        </w:rPr>
        <w:t xml:space="preserve"> </w:t>
      </w:r>
      <w:r w:rsidRPr="00C5354C">
        <w:rPr>
          <w:rFonts w:cs="Times New Roman"/>
          <w:szCs w:val="24"/>
        </w:rPr>
        <w:t>kullanacak</w:t>
      </w:r>
      <w:r w:rsidR="00456949" w:rsidRPr="00C5354C">
        <w:rPr>
          <w:rFonts w:cs="Times New Roman"/>
          <w:szCs w:val="24"/>
        </w:rPr>
        <w:t xml:space="preserve"> </w:t>
      </w:r>
      <w:r w:rsidRPr="00C5354C">
        <w:rPr>
          <w:rFonts w:cs="Times New Roman"/>
          <w:szCs w:val="24"/>
        </w:rPr>
        <w:t xml:space="preserve">ya </w:t>
      </w:r>
      <w:r w:rsidRPr="00C5354C">
        <w:rPr>
          <w:rFonts w:cs="Times New Roman"/>
          <w:szCs w:val="24"/>
        </w:rPr>
        <w:lastRenderedPageBreak/>
        <w:t>da patlama</w:t>
      </w:r>
      <w:r w:rsidR="00456949" w:rsidRPr="00C5354C">
        <w:rPr>
          <w:rFonts w:cs="Times New Roman"/>
          <w:szCs w:val="24"/>
        </w:rPr>
        <w:t xml:space="preserve"> </w:t>
      </w:r>
      <w:r w:rsidRPr="00C5354C">
        <w:rPr>
          <w:rFonts w:cs="Times New Roman"/>
          <w:szCs w:val="24"/>
        </w:rPr>
        <w:t>riski</w:t>
      </w:r>
      <w:r w:rsidR="00456949" w:rsidRPr="00C5354C">
        <w:rPr>
          <w:rFonts w:cs="Times New Roman"/>
          <w:szCs w:val="24"/>
        </w:rPr>
        <w:t xml:space="preserve"> </w:t>
      </w:r>
      <w:r w:rsidRPr="00C5354C">
        <w:rPr>
          <w:rFonts w:cs="Times New Roman"/>
          <w:szCs w:val="24"/>
        </w:rPr>
        <w:t>durumunda</w:t>
      </w:r>
      <w:r w:rsidR="00456949" w:rsidRPr="00C5354C">
        <w:rPr>
          <w:rFonts w:cs="Times New Roman"/>
          <w:szCs w:val="24"/>
        </w:rPr>
        <w:t xml:space="preserve"> </w:t>
      </w:r>
      <w:r w:rsidRPr="00C5354C">
        <w:rPr>
          <w:rFonts w:cs="Times New Roman"/>
          <w:szCs w:val="24"/>
        </w:rPr>
        <w:t>bunu</w:t>
      </w:r>
      <w:r w:rsidR="00456949" w:rsidRPr="00C5354C">
        <w:rPr>
          <w:rFonts w:cs="Times New Roman"/>
          <w:szCs w:val="24"/>
        </w:rPr>
        <w:t xml:space="preserve"> </w:t>
      </w:r>
      <w:r w:rsidRPr="00C5354C">
        <w:rPr>
          <w:rFonts w:cs="Times New Roman"/>
          <w:szCs w:val="24"/>
        </w:rPr>
        <w:t>bir</w:t>
      </w:r>
      <w:r w:rsidR="00456949" w:rsidRPr="00C5354C">
        <w:rPr>
          <w:rFonts w:cs="Times New Roman"/>
          <w:szCs w:val="24"/>
        </w:rPr>
        <w:t xml:space="preserve"> </w:t>
      </w:r>
      <w:r w:rsidRPr="00C5354C">
        <w:rPr>
          <w:rFonts w:cs="Times New Roman"/>
          <w:szCs w:val="24"/>
        </w:rPr>
        <w:t>başka</w:t>
      </w:r>
      <w:r w:rsidR="00456949" w:rsidRPr="00C5354C">
        <w:rPr>
          <w:rFonts w:cs="Times New Roman"/>
          <w:szCs w:val="24"/>
        </w:rPr>
        <w:t xml:space="preserve"> </w:t>
      </w:r>
      <w:r w:rsidRPr="00C5354C">
        <w:rPr>
          <w:rFonts w:cs="Times New Roman"/>
          <w:szCs w:val="24"/>
        </w:rPr>
        <w:t>uygun</w:t>
      </w:r>
      <w:r w:rsidR="00456949" w:rsidRPr="00C5354C">
        <w:rPr>
          <w:rFonts w:cs="Times New Roman"/>
          <w:szCs w:val="24"/>
        </w:rPr>
        <w:t xml:space="preserve"> </w:t>
      </w:r>
      <w:r w:rsidRPr="00C5354C">
        <w:rPr>
          <w:rFonts w:cs="Times New Roman"/>
          <w:szCs w:val="24"/>
        </w:rPr>
        <w:t>azaltım</w:t>
      </w:r>
      <w:r w:rsidR="00456949" w:rsidRPr="00C5354C">
        <w:rPr>
          <w:rFonts w:cs="Times New Roman"/>
          <w:szCs w:val="24"/>
        </w:rPr>
        <w:t xml:space="preserve"> </w:t>
      </w:r>
      <w:r w:rsidRPr="00C5354C">
        <w:rPr>
          <w:rFonts w:cs="Times New Roman"/>
          <w:szCs w:val="24"/>
        </w:rPr>
        <w:t>sistemine</w:t>
      </w:r>
      <w:r w:rsidR="00456949" w:rsidRPr="00C5354C">
        <w:rPr>
          <w:rFonts w:cs="Times New Roman"/>
          <w:szCs w:val="24"/>
        </w:rPr>
        <w:t xml:space="preserve"> </w:t>
      </w:r>
      <w:r w:rsidRPr="00C5354C">
        <w:rPr>
          <w:rFonts w:cs="Times New Roman"/>
          <w:szCs w:val="24"/>
        </w:rPr>
        <w:t>yollayacaktır</w:t>
      </w:r>
      <w:r w:rsidR="00F85182">
        <w:rPr>
          <w:rFonts w:cs="Times New Roman"/>
          <w:szCs w:val="24"/>
        </w:rPr>
        <w:t>.</w:t>
      </w:r>
      <w:bookmarkEnd w:id="244"/>
    </w:p>
    <w:p w14:paraId="32F56CC7" w14:textId="64301AF8" w:rsidR="00645059" w:rsidRPr="00C5354C" w:rsidRDefault="00645059" w:rsidP="005B1269">
      <w:pPr>
        <w:pStyle w:val="ListeParagraf"/>
        <w:numPr>
          <w:ilvl w:val="0"/>
          <w:numId w:val="64"/>
        </w:numPr>
        <w:rPr>
          <w:rFonts w:cs="Times New Roman"/>
          <w:szCs w:val="24"/>
        </w:rPr>
      </w:pPr>
      <w:bookmarkStart w:id="245" w:name="_Toc154827355"/>
      <w:r w:rsidRPr="00C5354C">
        <w:rPr>
          <w:rFonts w:cs="Times New Roman"/>
          <w:szCs w:val="24"/>
        </w:rPr>
        <w:t>Sıvı</w:t>
      </w:r>
      <w:r w:rsidR="00456949" w:rsidRPr="00C5354C">
        <w:rPr>
          <w:rFonts w:cs="Times New Roman"/>
          <w:szCs w:val="24"/>
        </w:rPr>
        <w:t xml:space="preserve"> </w:t>
      </w:r>
      <w:r w:rsidRPr="00C5354C">
        <w:rPr>
          <w:rFonts w:cs="Times New Roman"/>
          <w:szCs w:val="24"/>
        </w:rPr>
        <w:t>atıkları</w:t>
      </w:r>
      <w:r w:rsidR="00456949" w:rsidRPr="00C5354C">
        <w:rPr>
          <w:rFonts w:cs="Times New Roman"/>
          <w:szCs w:val="24"/>
        </w:rPr>
        <w:t xml:space="preserve"> </w:t>
      </w:r>
      <w:r w:rsidRPr="00C5354C">
        <w:rPr>
          <w:rFonts w:cs="Times New Roman"/>
          <w:szCs w:val="24"/>
        </w:rPr>
        <w:t>uygun</w:t>
      </w:r>
      <w:r w:rsidR="00456949" w:rsidRPr="00C5354C">
        <w:rPr>
          <w:rFonts w:cs="Times New Roman"/>
          <w:szCs w:val="24"/>
        </w:rPr>
        <w:t xml:space="preserve"> </w:t>
      </w:r>
      <w:r w:rsidRPr="00C5354C">
        <w:rPr>
          <w:rFonts w:cs="Times New Roman"/>
          <w:szCs w:val="24"/>
        </w:rPr>
        <w:t>kontrollü</w:t>
      </w:r>
      <w:r w:rsidR="00456949" w:rsidRPr="00C5354C">
        <w:rPr>
          <w:rFonts w:cs="Times New Roman"/>
          <w:szCs w:val="24"/>
        </w:rPr>
        <w:t xml:space="preserve"> </w:t>
      </w:r>
      <w:r w:rsidRPr="00C5354C">
        <w:rPr>
          <w:rFonts w:cs="Times New Roman"/>
          <w:szCs w:val="24"/>
        </w:rPr>
        <w:t>basınçta</w:t>
      </w:r>
      <w:r w:rsidR="00456949" w:rsidRPr="00C5354C">
        <w:rPr>
          <w:rFonts w:cs="Times New Roman"/>
          <w:szCs w:val="24"/>
        </w:rPr>
        <w:t xml:space="preserve"> </w:t>
      </w:r>
      <w:r w:rsidRPr="00C5354C">
        <w:rPr>
          <w:rFonts w:cs="Times New Roman"/>
          <w:szCs w:val="24"/>
        </w:rPr>
        <w:t>tanklarda</w:t>
      </w:r>
      <w:r w:rsidR="00456949" w:rsidRPr="00C5354C">
        <w:rPr>
          <w:rFonts w:cs="Times New Roman"/>
          <w:szCs w:val="24"/>
        </w:rPr>
        <w:t xml:space="preserve"> </w:t>
      </w:r>
      <w:r w:rsidRPr="00C5354C">
        <w:rPr>
          <w:rFonts w:cs="Times New Roman"/>
          <w:szCs w:val="24"/>
        </w:rPr>
        <w:t>depolayacak</w:t>
      </w:r>
      <w:r w:rsidR="00456949" w:rsidRPr="00C5354C">
        <w:rPr>
          <w:rFonts w:cs="Times New Roman"/>
          <w:szCs w:val="24"/>
        </w:rPr>
        <w:t xml:space="preserve"> </w:t>
      </w:r>
      <w:r w:rsidRPr="00C5354C">
        <w:rPr>
          <w:rFonts w:cs="Times New Roman"/>
          <w:szCs w:val="24"/>
        </w:rPr>
        <w:t>ve tank havalandırmalarını, yakma</w:t>
      </w:r>
      <w:r w:rsidR="00456949" w:rsidRPr="00C5354C">
        <w:rPr>
          <w:rFonts w:cs="Times New Roman"/>
          <w:szCs w:val="24"/>
        </w:rPr>
        <w:t xml:space="preserve"> </w:t>
      </w:r>
      <w:r w:rsidRPr="00C5354C">
        <w:rPr>
          <w:rFonts w:cs="Times New Roman"/>
          <w:szCs w:val="24"/>
        </w:rPr>
        <w:t>havası</w:t>
      </w:r>
      <w:r w:rsidR="00456949" w:rsidRPr="00C5354C">
        <w:rPr>
          <w:rFonts w:cs="Times New Roman"/>
          <w:szCs w:val="24"/>
        </w:rPr>
        <w:t xml:space="preserve"> </w:t>
      </w:r>
      <w:r w:rsidRPr="00C5354C">
        <w:rPr>
          <w:rFonts w:cs="Times New Roman"/>
          <w:szCs w:val="24"/>
        </w:rPr>
        <w:t>beslemesine</w:t>
      </w:r>
      <w:r w:rsidR="00456949" w:rsidRPr="00C5354C">
        <w:rPr>
          <w:rFonts w:cs="Times New Roman"/>
          <w:szCs w:val="24"/>
        </w:rPr>
        <w:t xml:space="preserve"> </w:t>
      </w:r>
      <w:r w:rsidRPr="00C5354C">
        <w:rPr>
          <w:rFonts w:cs="Times New Roman"/>
          <w:szCs w:val="24"/>
        </w:rPr>
        <w:t>veya</w:t>
      </w:r>
      <w:r w:rsidR="00456949" w:rsidRPr="00C5354C">
        <w:rPr>
          <w:rFonts w:cs="Times New Roman"/>
          <w:szCs w:val="24"/>
        </w:rPr>
        <w:t xml:space="preserve"> </w:t>
      </w:r>
      <w:r w:rsidRPr="00C5354C">
        <w:rPr>
          <w:rFonts w:cs="Times New Roman"/>
          <w:szCs w:val="24"/>
        </w:rPr>
        <w:t>bir</w:t>
      </w:r>
      <w:r w:rsidR="00456949" w:rsidRPr="00C5354C">
        <w:rPr>
          <w:rFonts w:cs="Times New Roman"/>
          <w:szCs w:val="24"/>
        </w:rPr>
        <w:t xml:space="preserve"> </w:t>
      </w:r>
      <w:r w:rsidRPr="00C5354C">
        <w:rPr>
          <w:rFonts w:cs="Times New Roman"/>
          <w:szCs w:val="24"/>
        </w:rPr>
        <w:t>başka</w:t>
      </w:r>
      <w:r w:rsidR="00456949" w:rsidRPr="00C5354C">
        <w:rPr>
          <w:rFonts w:cs="Times New Roman"/>
          <w:szCs w:val="24"/>
        </w:rPr>
        <w:t xml:space="preserve"> </w:t>
      </w:r>
      <w:r w:rsidRPr="00C5354C">
        <w:rPr>
          <w:rFonts w:cs="Times New Roman"/>
          <w:szCs w:val="24"/>
        </w:rPr>
        <w:t>uygun</w:t>
      </w:r>
      <w:r w:rsidR="00456949" w:rsidRPr="00C5354C">
        <w:rPr>
          <w:rFonts w:cs="Times New Roman"/>
          <w:szCs w:val="24"/>
        </w:rPr>
        <w:t xml:space="preserve"> </w:t>
      </w:r>
      <w:r w:rsidRPr="00C5354C">
        <w:rPr>
          <w:rFonts w:cs="Times New Roman"/>
          <w:szCs w:val="24"/>
        </w:rPr>
        <w:t>azaltım</w:t>
      </w:r>
      <w:r w:rsidR="00456949" w:rsidRPr="00C5354C">
        <w:rPr>
          <w:rFonts w:cs="Times New Roman"/>
          <w:szCs w:val="24"/>
        </w:rPr>
        <w:t xml:space="preserve"> </w:t>
      </w:r>
      <w:r w:rsidRPr="00C5354C">
        <w:rPr>
          <w:rFonts w:cs="Times New Roman"/>
          <w:szCs w:val="24"/>
        </w:rPr>
        <w:t>sistemine</w:t>
      </w:r>
      <w:r w:rsidR="00456949" w:rsidRPr="00C5354C">
        <w:rPr>
          <w:rFonts w:cs="Times New Roman"/>
          <w:szCs w:val="24"/>
        </w:rPr>
        <w:t xml:space="preserve"> </w:t>
      </w:r>
      <w:r w:rsidRPr="00C5354C">
        <w:rPr>
          <w:rFonts w:cs="Times New Roman"/>
          <w:szCs w:val="24"/>
        </w:rPr>
        <w:t>bağlayacaktır</w:t>
      </w:r>
      <w:r w:rsidR="00F85182">
        <w:rPr>
          <w:rFonts w:cs="Times New Roman"/>
          <w:szCs w:val="24"/>
        </w:rPr>
        <w:t>.</w:t>
      </w:r>
      <w:bookmarkEnd w:id="245"/>
    </w:p>
    <w:p w14:paraId="704A033B" w14:textId="2FD85B98" w:rsidR="00645059" w:rsidRPr="00C5354C" w:rsidRDefault="005B1269" w:rsidP="005B1269">
      <w:pPr>
        <w:pStyle w:val="ListeParagraf"/>
        <w:ind w:left="1170"/>
        <w:rPr>
          <w:rFonts w:cs="Times New Roman"/>
          <w:bCs/>
          <w:szCs w:val="24"/>
          <w:lang w:val="tr-TR"/>
        </w:rPr>
      </w:pPr>
      <w:bookmarkStart w:id="246" w:name="_Toc154827356"/>
      <w:r>
        <w:rPr>
          <w:rFonts w:cs="Times New Roman"/>
          <w:szCs w:val="24"/>
        </w:rPr>
        <w:t xml:space="preserve">- </w:t>
      </w:r>
      <w:r w:rsidR="00645059" w:rsidRPr="00C5354C">
        <w:rPr>
          <w:rFonts w:cs="Times New Roman"/>
          <w:szCs w:val="24"/>
        </w:rPr>
        <w:t>Herhangi</w:t>
      </w:r>
      <w:r w:rsidR="00456949" w:rsidRPr="00C5354C">
        <w:rPr>
          <w:rFonts w:cs="Times New Roman"/>
          <w:szCs w:val="24"/>
        </w:rPr>
        <w:t xml:space="preserve"> </w:t>
      </w:r>
      <w:r w:rsidR="00645059" w:rsidRPr="00C5354C">
        <w:rPr>
          <w:rFonts w:cs="Times New Roman"/>
          <w:szCs w:val="24"/>
        </w:rPr>
        <w:t>bir</w:t>
      </w:r>
      <w:r w:rsidR="00456949" w:rsidRPr="00C5354C">
        <w:rPr>
          <w:rFonts w:cs="Times New Roman"/>
          <w:szCs w:val="24"/>
        </w:rPr>
        <w:t xml:space="preserve"> </w:t>
      </w:r>
      <w:r w:rsidR="00645059" w:rsidRPr="00C5354C">
        <w:rPr>
          <w:rFonts w:cs="Times New Roman"/>
          <w:szCs w:val="24"/>
        </w:rPr>
        <w:t>yakma</w:t>
      </w:r>
      <w:r w:rsidR="00456949" w:rsidRPr="00C5354C">
        <w:rPr>
          <w:rFonts w:cs="Times New Roman"/>
          <w:szCs w:val="24"/>
        </w:rPr>
        <w:t xml:space="preserve"> </w:t>
      </w:r>
      <w:r w:rsidR="00645059" w:rsidRPr="00C5354C">
        <w:rPr>
          <w:rFonts w:cs="Times New Roman"/>
          <w:szCs w:val="24"/>
        </w:rPr>
        <w:t>kapasitesinin</w:t>
      </w:r>
      <w:r w:rsidR="00456949" w:rsidRPr="00C5354C">
        <w:rPr>
          <w:rFonts w:cs="Times New Roman"/>
          <w:szCs w:val="24"/>
        </w:rPr>
        <w:t xml:space="preserve"> </w:t>
      </w:r>
      <w:r w:rsidR="00645059" w:rsidRPr="00C5354C">
        <w:rPr>
          <w:rFonts w:cs="Times New Roman"/>
          <w:szCs w:val="24"/>
        </w:rPr>
        <w:t>mevcut</w:t>
      </w:r>
      <w:r w:rsidR="00456949" w:rsidRPr="00C5354C">
        <w:rPr>
          <w:rFonts w:cs="Times New Roman"/>
          <w:szCs w:val="24"/>
        </w:rPr>
        <w:t xml:space="preserve"> </w:t>
      </w:r>
      <w:r w:rsidR="00645059" w:rsidRPr="00C5354C">
        <w:rPr>
          <w:rFonts w:cs="Times New Roman"/>
          <w:szCs w:val="24"/>
        </w:rPr>
        <w:t>olmadığı tam kapama</w:t>
      </w:r>
      <w:r w:rsidR="00456949" w:rsidRPr="00C5354C">
        <w:rPr>
          <w:rFonts w:cs="Times New Roman"/>
          <w:szCs w:val="24"/>
        </w:rPr>
        <w:t xml:space="preserve"> </w:t>
      </w:r>
      <w:r w:rsidR="00645059" w:rsidRPr="00C5354C">
        <w:rPr>
          <w:rFonts w:cs="Times New Roman"/>
          <w:szCs w:val="24"/>
        </w:rPr>
        <w:t>dönemlerinde, örneğin</w:t>
      </w:r>
      <w:r w:rsidR="00456949" w:rsidRPr="00C5354C">
        <w:rPr>
          <w:rFonts w:cs="Times New Roman"/>
          <w:szCs w:val="24"/>
        </w:rPr>
        <w:t xml:space="preserve"> </w:t>
      </w:r>
      <w:r w:rsidR="00645059" w:rsidRPr="00C5354C">
        <w:rPr>
          <w:rFonts w:cs="Times New Roman"/>
          <w:szCs w:val="24"/>
        </w:rPr>
        <w:t>aşağıdak</w:t>
      </w:r>
      <w:r w:rsidR="00456949" w:rsidRPr="00C5354C">
        <w:rPr>
          <w:rFonts w:cs="Times New Roman"/>
          <w:szCs w:val="24"/>
        </w:rPr>
        <w:t xml:space="preserve">i </w:t>
      </w:r>
      <w:r w:rsidR="00645059" w:rsidRPr="00C5354C">
        <w:rPr>
          <w:rFonts w:cs="Times New Roman"/>
          <w:szCs w:val="24"/>
        </w:rPr>
        <w:t>yollarla koku riskini</w:t>
      </w:r>
      <w:r w:rsidR="00456949" w:rsidRPr="00C5354C">
        <w:rPr>
          <w:rFonts w:cs="Times New Roman"/>
          <w:szCs w:val="24"/>
        </w:rPr>
        <w:t xml:space="preserve"> </w:t>
      </w:r>
      <w:r w:rsidR="003D45F4" w:rsidRPr="00C5354C">
        <w:rPr>
          <w:rFonts w:cs="Times New Roman"/>
          <w:szCs w:val="24"/>
        </w:rPr>
        <w:t xml:space="preserve">kontrol </w:t>
      </w:r>
      <w:r w:rsidR="00645059" w:rsidRPr="00C5354C">
        <w:rPr>
          <w:rFonts w:cs="Times New Roman"/>
          <w:szCs w:val="24"/>
        </w:rPr>
        <w:t>edecektir:</w:t>
      </w:r>
      <w:bookmarkEnd w:id="246"/>
      <w:r w:rsidR="002B05F5">
        <w:rPr>
          <w:rFonts w:cs="Times New Roman"/>
          <w:bCs/>
          <w:szCs w:val="24"/>
          <w:lang w:val="tr-TR"/>
        </w:rPr>
        <w:t>(</w:t>
      </w:r>
      <w:r w:rsidR="00645059" w:rsidRPr="00C5354C">
        <w:rPr>
          <w:rFonts w:cs="Times New Roman"/>
          <w:bCs/>
          <w:szCs w:val="24"/>
          <w:lang w:val="tr-TR"/>
        </w:rPr>
        <w:t xml:space="preserve">Tahliye edilen veya çekilen havayı, </w:t>
      </w:r>
      <w:r w:rsidR="00DF376D">
        <w:rPr>
          <w:rFonts w:cs="Times New Roman"/>
          <w:bCs/>
          <w:szCs w:val="24"/>
          <w:lang w:val="tr-TR"/>
        </w:rPr>
        <w:t>ı</w:t>
      </w:r>
      <w:r w:rsidR="00E5253D" w:rsidRPr="00C5354C">
        <w:rPr>
          <w:rFonts w:cs="Times New Roman"/>
          <w:bCs/>
          <w:szCs w:val="24"/>
          <w:lang w:val="tr-TR"/>
        </w:rPr>
        <w:t>slak yıkama</w:t>
      </w:r>
      <w:r w:rsidR="00645059" w:rsidRPr="00C5354C">
        <w:rPr>
          <w:rFonts w:cs="Times New Roman"/>
          <w:bCs/>
          <w:szCs w:val="24"/>
          <w:lang w:val="tr-TR"/>
        </w:rPr>
        <w:t>, sabit adsorpsiyon yatağı gibi bir alternatif azaltım sistemine yollayarak,</w:t>
      </w:r>
      <w:r w:rsidR="00DF376D">
        <w:rPr>
          <w:rFonts w:cs="Times New Roman"/>
          <w:bCs/>
          <w:szCs w:val="24"/>
          <w:lang w:val="tr-TR"/>
        </w:rPr>
        <w:t>a</w:t>
      </w:r>
      <w:r w:rsidR="00645059" w:rsidRPr="00C5354C">
        <w:rPr>
          <w:rFonts w:cs="Times New Roman"/>
          <w:bCs/>
          <w:szCs w:val="24"/>
          <w:lang w:val="tr-TR"/>
        </w:rPr>
        <w:t xml:space="preserve">tık akımı yönetimi kapsamında örneğin atık teslimlerine ara vererek veya atık teslimlerini azaltarak ya da aktararak, depodaki atık miktarını en aza indirerek (bakınız </w:t>
      </w:r>
      <w:hyperlink w:anchor="_bookmark619" w:history="1">
        <w:r w:rsidR="00645059" w:rsidRPr="00C5354C">
          <w:rPr>
            <w:rFonts w:cs="Times New Roman"/>
            <w:bCs/>
            <w:szCs w:val="24"/>
            <w:lang w:val="tr-TR"/>
          </w:rPr>
          <w:t>MET  9</w:t>
        </w:r>
      </w:hyperlink>
      <w:r w:rsidR="00645059" w:rsidRPr="00C5354C">
        <w:rPr>
          <w:rFonts w:cs="Times New Roman"/>
          <w:bCs/>
          <w:szCs w:val="24"/>
          <w:lang w:val="tr-TR"/>
        </w:rPr>
        <w:t>),</w:t>
      </w:r>
      <w:r w:rsidR="00DF376D">
        <w:rPr>
          <w:rFonts w:cs="Times New Roman"/>
          <w:bCs/>
          <w:szCs w:val="24"/>
          <w:lang w:val="tr-TR"/>
        </w:rPr>
        <w:t>a</w:t>
      </w:r>
      <w:r w:rsidR="00645059" w:rsidRPr="00C5354C">
        <w:rPr>
          <w:rFonts w:cs="Times New Roman"/>
          <w:bCs/>
          <w:szCs w:val="24"/>
          <w:lang w:val="tr-TR"/>
        </w:rPr>
        <w:t>tığı uygun kapalı balyalarda depolayarak</w:t>
      </w:r>
      <w:r w:rsidR="00DF376D">
        <w:rPr>
          <w:rFonts w:cs="Times New Roman"/>
          <w:bCs/>
          <w:szCs w:val="24"/>
          <w:lang w:val="tr-TR"/>
        </w:rPr>
        <w:t>)</w:t>
      </w:r>
    </w:p>
    <w:p w14:paraId="626AD575" w14:textId="77777777" w:rsidR="00645059" w:rsidRPr="00C5354C" w:rsidRDefault="00645059" w:rsidP="00645059">
      <w:pPr>
        <w:rPr>
          <w:rFonts w:cs="Times New Roman"/>
          <w:szCs w:val="24"/>
        </w:rPr>
      </w:pPr>
      <w:bookmarkStart w:id="247" w:name="_Toc154827357"/>
      <w:r w:rsidRPr="00C5354C">
        <w:rPr>
          <w:rFonts w:cs="Times New Roman"/>
          <w:b/>
          <w:szCs w:val="24"/>
        </w:rPr>
        <w:t xml:space="preserve">MET 22: </w:t>
      </w:r>
      <w:r w:rsidRPr="00C5354C">
        <w:rPr>
          <w:rFonts w:cs="Times New Roman"/>
          <w:szCs w:val="24"/>
        </w:rPr>
        <w:t xml:space="preserve">Yakma tesislerinde kokulu gazlı ve sıvı atıklar ve/veya uçucu madde yayabilen gazlı ve sıvı atıkların taşınmasından kaynaklanan uçucu bileşik yaygın </w:t>
      </w:r>
      <w:r w:rsidR="00456949" w:rsidRPr="00C5354C">
        <w:rPr>
          <w:rFonts w:cs="Times New Roman"/>
          <w:szCs w:val="24"/>
        </w:rPr>
        <w:t>emisyonlarını önlemek için</w:t>
      </w:r>
      <w:r w:rsidRPr="00C5354C">
        <w:rPr>
          <w:rFonts w:cs="Times New Roman"/>
          <w:szCs w:val="24"/>
        </w:rPr>
        <w:t xml:space="preserve"> bu atıkları fırına doğrudan besleme yoluyla besle</w:t>
      </w:r>
      <w:bookmarkEnd w:id="247"/>
      <w:r w:rsidR="00456949" w:rsidRPr="00C5354C">
        <w:rPr>
          <w:rFonts w:cs="Times New Roman"/>
          <w:szCs w:val="24"/>
        </w:rPr>
        <w:t>nir</w:t>
      </w:r>
      <w:r w:rsidRPr="00C5354C">
        <w:rPr>
          <w:rFonts w:cs="Times New Roman"/>
          <w:szCs w:val="24"/>
        </w:rPr>
        <w:t xml:space="preserve">. </w:t>
      </w:r>
    </w:p>
    <w:p w14:paraId="378BE06A" w14:textId="77777777" w:rsidR="00645059" w:rsidRPr="00C5354C" w:rsidRDefault="00645059" w:rsidP="00645059">
      <w:pPr>
        <w:rPr>
          <w:rFonts w:cs="Times New Roman"/>
          <w:b/>
          <w:szCs w:val="24"/>
        </w:rPr>
      </w:pPr>
      <w:r w:rsidRPr="00C5354C">
        <w:rPr>
          <w:rFonts w:cs="Times New Roman"/>
          <w:b/>
          <w:szCs w:val="24"/>
        </w:rPr>
        <w:t>Tanım</w:t>
      </w:r>
    </w:p>
    <w:p w14:paraId="0C2D2677" w14:textId="77777777" w:rsidR="00645059" w:rsidRPr="00C5354C" w:rsidRDefault="00645059" w:rsidP="00645059">
      <w:pPr>
        <w:rPr>
          <w:rFonts w:cs="Times New Roman"/>
          <w:szCs w:val="24"/>
        </w:rPr>
      </w:pPr>
      <w:r w:rsidRPr="00C5354C">
        <w:rPr>
          <w:rFonts w:cs="Times New Roman"/>
          <w:szCs w:val="24"/>
        </w:rPr>
        <w:t>Dökme atık konteynerlerinde (örneğin tankerler) teslim edilen gazlı ve sıvı atıklar için doğrudan besleme, atık konteyneri, fırın besleme hattına bağlanarak yapılır. Daha sonra, azotla basınçlandırılarak veya viskozite yeterince düşükse, sıvı pompalanarak konteyner boşaltılır.</w:t>
      </w:r>
    </w:p>
    <w:p w14:paraId="3B29628C" w14:textId="77777777" w:rsidR="00645059" w:rsidRPr="00C5354C" w:rsidRDefault="00645059" w:rsidP="00645059">
      <w:pPr>
        <w:rPr>
          <w:rFonts w:cs="Times New Roman"/>
          <w:szCs w:val="24"/>
        </w:rPr>
      </w:pPr>
      <w:r w:rsidRPr="00C5354C">
        <w:rPr>
          <w:rFonts w:cs="Times New Roman"/>
          <w:szCs w:val="24"/>
        </w:rPr>
        <w:t>Yakma için uygun atık konteynerlerinde (örneğin fıçılar) teslim edilen gazlı ve sıvı atıklar için doğrudan besleme, konteynerler doğrudan fırına verilerek yapılır.</w:t>
      </w:r>
    </w:p>
    <w:p w14:paraId="696F1A64" w14:textId="521EF1A6" w:rsidR="00F23DCE" w:rsidRPr="00C5354C" w:rsidRDefault="00F23DCE" w:rsidP="00F23DCE">
      <w:pPr>
        <w:rPr>
          <w:rFonts w:cs="Times New Roman"/>
          <w:b/>
          <w:bCs/>
          <w:i/>
          <w:iCs/>
          <w:szCs w:val="24"/>
          <w:lang w:val="tr-TR"/>
        </w:rPr>
      </w:pPr>
      <w:r w:rsidRPr="00C5354C">
        <w:rPr>
          <w:rFonts w:cs="Times New Roman"/>
          <w:b/>
          <w:bCs/>
          <w:i/>
          <w:iCs/>
          <w:szCs w:val="24"/>
          <w:lang w:val="tr-TR"/>
        </w:rPr>
        <w:t>Uygulanabilirlik</w:t>
      </w:r>
    </w:p>
    <w:p w14:paraId="7D25264A" w14:textId="662DDC3E" w:rsidR="00F23DCE" w:rsidRPr="00C5354C" w:rsidRDefault="00F23DCE" w:rsidP="00645059">
      <w:pPr>
        <w:rPr>
          <w:rFonts w:cs="Times New Roman"/>
          <w:szCs w:val="24"/>
          <w:lang w:val="tr-TR"/>
        </w:rPr>
      </w:pPr>
      <w:r w:rsidRPr="00C5354C">
        <w:rPr>
          <w:rFonts w:cs="Times New Roman"/>
          <w:szCs w:val="24"/>
          <w:lang w:val="tr-TR"/>
        </w:rPr>
        <w:t xml:space="preserve">Örneğin su içeriğine ve ön kurutma veya diğer atıklarla karıştırma ihtiyacına bağlı olarak </w:t>
      </w:r>
      <w:r w:rsidR="00E0399C">
        <w:rPr>
          <w:szCs w:val="24"/>
        </w:rPr>
        <w:t>arıtma</w:t>
      </w:r>
      <w:r w:rsidR="00E0399C" w:rsidRPr="00C5354C">
        <w:rPr>
          <w:szCs w:val="24"/>
        </w:rPr>
        <w:t xml:space="preserve"> </w:t>
      </w:r>
      <w:r w:rsidRPr="00C5354C">
        <w:rPr>
          <w:rFonts w:cs="Times New Roman"/>
          <w:szCs w:val="24"/>
          <w:lang w:val="tr-TR"/>
        </w:rPr>
        <w:t>çamurunun yakılması için uygulanabilir olmayabilir.</w:t>
      </w:r>
    </w:p>
    <w:p w14:paraId="3DB65AFE" w14:textId="77777777" w:rsidR="00645059" w:rsidRPr="00C5354C" w:rsidRDefault="00645059" w:rsidP="00645059">
      <w:pPr>
        <w:rPr>
          <w:rFonts w:cs="Times New Roman"/>
          <w:bCs/>
          <w:szCs w:val="24"/>
        </w:rPr>
      </w:pPr>
      <w:bookmarkStart w:id="248" w:name="_bookmark632"/>
      <w:bookmarkStart w:id="249" w:name="_Toc154827358"/>
      <w:bookmarkEnd w:id="248"/>
      <w:r w:rsidRPr="00C5354C">
        <w:rPr>
          <w:rFonts w:cs="Times New Roman"/>
          <w:b/>
          <w:bCs/>
          <w:szCs w:val="24"/>
        </w:rPr>
        <w:t xml:space="preserve">MET 23: </w:t>
      </w:r>
      <w:proofErr w:type="gramStart"/>
      <w:r w:rsidRPr="00C5354C">
        <w:rPr>
          <w:rFonts w:cs="Times New Roman"/>
          <w:bCs/>
          <w:szCs w:val="24"/>
        </w:rPr>
        <w:t xml:space="preserve">Cüruf </w:t>
      </w:r>
      <w:r w:rsidR="00456949" w:rsidRPr="00C5354C">
        <w:rPr>
          <w:rFonts w:cs="Times New Roman"/>
          <w:bCs/>
          <w:szCs w:val="24"/>
        </w:rPr>
        <w:t xml:space="preserve"> </w:t>
      </w:r>
      <w:r w:rsidRPr="00C5354C">
        <w:rPr>
          <w:rFonts w:cs="Times New Roman"/>
          <w:bCs/>
          <w:szCs w:val="24"/>
        </w:rPr>
        <w:t>ve</w:t>
      </w:r>
      <w:proofErr w:type="gramEnd"/>
      <w:r w:rsidRPr="00C5354C">
        <w:rPr>
          <w:rFonts w:cs="Times New Roman"/>
          <w:bCs/>
          <w:szCs w:val="24"/>
        </w:rPr>
        <w:t xml:space="preserve"> taban külü işlemesinden havaya verilen yaygın toz emisyonlar</w:t>
      </w:r>
      <w:r w:rsidR="00456949" w:rsidRPr="00C5354C">
        <w:rPr>
          <w:rFonts w:cs="Times New Roman"/>
          <w:bCs/>
          <w:szCs w:val="24"/>
        </w:rPr>
        <w:t xml:space="preserve">ını önlemek veya azaltmak için </w:t>
      </w:r>
      <w:r w:rsidRPr="00C5354C">
        <w:rPr>
          <w:rFonts w:cs="Times New Roman"/>
          <w:bCs/>
          <w:szCs w:val="24"/>
        </w:rPr>
        <w:t xml:space="preserve">çevre yönetim sistemine (bakınız </w:t>
      </w:r>
      <w:hyperlink w:anchor="_bookmark611" w:history="1">
        <w:r w:rsidRPr="00C5354C">
          <w:rPr>
            <w:rFonts w:cs="Times New Roman"/>
            <w:bCs/>
            <w:szCs w:val="24"/>
          </w:rPr>
          <w:t>MET 1</w:t>
        </w:r>
      </w:hyperlink>
      <w:r w:rsidRPr="00C5354C">
        <w:rPr>
          <w:rFonts w:cs="Times New Roman"/>
          <w:bCs/>
          <w:szCs w:val="24"/>
        </w:rPr>
        <w:t>), aşağıda belirtilen yaygın toz emisyonları yönetim özelliklerini dahil ede</w:t>
      </w:r>
      <w:bookmarkEnd w:id="249"/>
      <w:r w:rsidRPr="00C5354C">
        <w:rPr>
          <w:rFonts w:cs="Times New Roman"/>
          <w:bCs/>
          <w:szCs w:val="24"/>
        </w:rPr>
        <w:t xml:space="preserve">rek </w:t>
      </w:r>
      <w:bookmarkStart w:id="250" w:name="_Hlk154860469"/>
      <w:r w:rsidRPr="00C5354C">
        <w:rPr>
          <w:rFonts w:cs="Times New Roman"/>
          <w:bCs/>
          <w:szCs w:val="24"/>
        </w:rPr>
        <w:t>uy</w:t>
      </w:r>
      <w:r w:rsidR="00456949" w:rsidRPr="00C5354C">
        <w:rPr>
          <w:rFonts w:cs="Times New Roman"/>
          <w:bCs/>
          <w:szCs w:val="24"/>
        </w:rPr>
        <w:t>gulanır</w:t>
      </w:r>
      <w:r w:rsidRPr="00C5354C">
        <w:rPr>
          <w:rFonts w:cs="Times New Roman"/>
          <w:bCs/>
          <w:szCs w:val="24"/>
        </w:rPr>
        <w:t>.</w:t>
      </w:r>
      <w:bookmarkEnd w:id="250"/>
    </w:p>
    <w:p w14:paraId="17CD9CB7" w14:textId="1A3EAB31" w:rsidR="00645059" w:rsidRPr="00C5354C" w:rsidRDefault="00645059" w:rsidP="00D938DD">
      <w:pPr>
        <w:pStyle w:val="ListeParagraf"/>
        <w:widowControl w:val="0"/>
        <w:numPr>
          <w:ilvl w:val="0"/>
          <w:numId w:val="33"/>
        </w:numPr>
        <w:tabs>
          <w:tab w:val="left" w:pos="1975"/>
        </w:tabs>
        <w:autoSpaceDE w:val="0"/>
        <w:autoSpaceDN w:val="0"/>
        <w:spacing w:line="276" w:lineRule="auto"/>
        <w:ind w:right="270"/>
        <w:contextualSpacing w:val="0"/>
        <w:rPr>
          <w:rFonts w:cs="Times New Roman"/>
          <w:bCs/>
          <w:szCs w:val="24"/>
          <w:lang w:val="tr-TR"/>
        </w:rPr>
      </w:pPr>
      <w:r w:rsidRPr="00C5354C">
        <w:rPr>
          <w:rFonts w:cs="Times New Roman"/>
          <w:bCs/>
          <w:szCs w:val="24"/>
          <w:lang w:val="tr-TR"/>
        </w:rPr>
        <w:t>En ilgili yaygın toz emisyonu kaynaklarının belirlenmesi (örneğin EN 15445 kullanılarak)</w:t>
      </w:r>
      <w:r w:rsidR="00DF376D">
        <w:rPr>
          <w:rFonts w:cs="Times New Roman"/>
          <w:bCs/>
          <w:szCs w:val="24"/>
          <w:lang w:val="tr-TR"/>
        </w:rPr>
        <w:t>.</w:t>
      </w:r>
    </w:p>
    <w:p w14:paraId="4601D52C" w14:textId="77777777" w:rsidR="00645059" w:rsidRPr="00C5354C" w:rsidRDefault="00645059" w:rsidP="00D938DD">
      <w:pPr>
        <w:pStyle w:val="ListeParagraf"/>
        <w:widowControl w:val="0"/>
        <w:numPr>
          <w:ilvl w:val="0"/>
          <w:numId w:val="33"/>
        </w:numPr>
        <w:tabs>
          <w:tab w:val="left" w:pos="1975"/>
        </w:tabs>
        <w:autoSpaceDE w:val="0"/>
        <w:autoSpaceDN w:val="0"/>
        <w:spacing w:line="276" w:lineRule="auto"/>
        <w:ind w:right="270"/>
        <w:contextualSpacing w:val="0"/>
        <w:rPr>
          <w:rFonts w:cs="Times New Roman"/>
          <w:bCs/>
          <w:szCs w:val="24"/>
          <w:lang w:val="tr-TR"/>
        </w:rPr>
      </w:pPr>
      <w:r w:rsidRPr="00C5354C">
        <w:rPr>
          <w:rFonts w:cs="Times New Roman"/>
          <w:bCs/>
          <w:szCs w:val="24"/>
          <w:lang w:val="tr-TR"/>
        </w:rPr>
        <w:t>Belirli bir zaman çerçevesinde yaygın emisyonları önlemek veya azaltmak için uygun önlem ve tekniklerin tanımlanması ve uygulanması.</w:t>
      </w:r>
    </w:p>
    <w:p w14:paraId="4F5BD7C5" w14:textId="2C9714F7" w:rsidR="00645059" w:rsidRPr="00C5354C" w:rsidRDefault="00645059" w:rsidP="00645059">
      <w:pPr>
        <w:rPr>
          <w:rFonts w:cs="Times New Roman"/>
          <w:szCs w:val="24"/>
        </w:rPr>
      </w:pPr>
      <w:r w:rsidRPr="00C5354C">
        <w:rPr>
          <w:rFonts w:cs="Times New Roman"/>
          <w:b/>
          <w:szCs w:val="24"/>
        </w:rPr>
        <w:t>MET 24:</w:t>
      </w:r>
      <w:r w:rsidR="002855D0" w:rsidRPr="00C5354C">
        <w:rPr>
          <w:rFonts w:cs="Times New Roman"/>
          <w:b/>
          <w:szCs w:val="24"/>
        </w:rPr>
        <w:t xml:space="preserve"> </w:t>
      </w:r>
      <w:r w:rsidRPr="00C5354C">
        <w:rPr>
          <w:rFonts w:cs="Times New Roman"/>
          <w:szCs w:val="24"/>
        </w:rPr>
        <w:t xml:space="preserve">Cüruf ve taban külü işlemesinden havaya verilen yaygın toz emisyonlarını </w:t>
      </w:r>
      <w:r w:rsidR="00456949" w:rsidRPr="00C5354C">
        <w:rPr>
          <w:rFonts w:cs="Times New Roman"/>
          <w:szCs w:val="24"/>
        </w:rPr>
        <w:t>önlemek veya azaltmak için</w:t>
      </w:r>
      <w:r w:rsidRPr="00C5354C">
        <w:rPr>
          <w:rFonts w:cs="Times New Roman"/>
          <w:szCs w:val="24"/>
        </w:rPr>
        <w:t xml:space="preserve"> aşağıda belirtilen tekni</w:t>
      </w:r>
      <w:r w:rsidR="00456949" w:rsidRPr="00C5354C">
        <w:rPr>
          <w:rFonts w:cs="Times New Roman"/>
          <w:szCs w:val="24"/>
        </w:rPr>
        <w:t>klerin uygun bir kombinasyonu</w:t>
      </w:r>
      <w:r w:rsidRPr="00C5354C">
        <w:rPr>
          <w:rFonts w:cs="Times New Roman"/>
          <w:szCs w:val="24"/>
        </w:rPr>
        <w:t xml:space="preserve"> kullanıl</w:t>
      </w:r>
      <w:r w:rsidR="00456949" w:rsidRPr="00C5354C">
        <w:rPr>
          <w:rFonts w:cs="Times New Roman"/>
          <w:szCs w:val="24"/>
        </w:rPr>
        <w:t>ır</w:t>
      </w:r>
      <w:r w:rsidR="00F23DCE" w:rsidRPr="00C5354C">
        <w:rPr>
          <w:rFonts w:cs="Times New Roman"/>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37"/>
        <w:gridCol w:w="1534"/>
        <w:gridCol w:w="5377"/>
        <w:gridCol w:w="1814"/>
      </w:tblGrid>
      <w:tr w:rsidR="00645059" w:rsidRPr="00C5354C" w14:paraId="4CF8562B" w14:textId="77777777" w:rsidTr="00645059">
        <w:trPr>
          <w:trHeight w:val="230"/>
          <w:tblHeader/>
        </w:trPr>
        <w:tc>
          <w:tcPr>
            <w:tcW w:w="232" w:type="pct"/>
            <w:shd w:val="clear" w:color="auto" w:fill="auto"/>
            <w:vAlign w:val="center"/>
          </w:tcPr>
          <w:p w14:paraId="117171CB" w14:textId="77777777" w:rsidR="00645059" w:rsidRPr="00C5354C" w:rsidRDefault="00645059" w:rsidP="00645059">
            <w:pPr>
              <w:pStyle w:val="TableParagraph"/>
              <w:spacing w:line="276" w:lineRule="auto"/>
              <w:rPr>
                <w:szCs w:val="24"/>
              </w:rPr>
            </w:pPr>
          </w:p>
        </w:tc>
        <w:tc>
          <w:tcPr>
            <w:tcW w:w="752" w:type="pct"/>
            <w:shd w:val="clear" w:color="auto" w:fill="auto"/>
            <w:vAlign w:val="center"/>
          </w:tcPr>
          <w:p w14:paraId="48272853" w14:textId="77777777" w:rsidR="00645059" w:rsidRPr="00C5354C" w:rsidRDefault="00645059" w:rsidP="00645059">
            <w:pPr>
              <w:pStyle w:val="TableParagraph"/>
              <w:spacing w:line="276" w:lineRule="auto"/>
              <w:ind w:left="110"/>
              <w:rPr>
                <w:b/>
                <w:szCs w:val="24"/>
              </w:rPr>
            </w:pPr>
            <w:r w:rsidRPr="00C5354C">
              <w:rPr>
                <w:b/>
                <w:szCs w:val="24"/>
              </w:rPr>
              <w:t>Teknik</w:t>
            </w:r>
          </w:p>
        </w:tc>
        <w:tc>
          <w:tcPr>
            <w:tcW w:w="3012" w:type="pct"/>
            <w:shd w:val="clear" w:color="auto" w:fill="auto"/>
            <w:vAlign w:val="center"/>
          </w:tcPr>
          <w:p w14:paraId="2142DF1B" w14:textId="77777777" w:rsidR="00645059" w:rsidRPr="00C5354C" w:rsidRDefault="00645059" w:rsidP="00645059">
            <w:pPr>
              <w:pStyle w:val="TableParagraph"/>
              <w:spacing w:line="276" w:lineRule="auto"/>
              <w:ind w:left="108"/>
              <w:rPr>
                <w:b/>
                <w:szCs w:val="24"/>
              </w:rPr>
            </w:pPr>
            <w:r w:rsidRPr="00C5354C">
              <w:rPr>
                <w:b/>
                <w:szCs w:val="24"/>
              </w:rPr>
              <w:t>Açıklama</w:t>
            </w:r>
          </w:p>
        </w:tc>
        <w:tc>
          <w:tcPr>
            <w:tcW w:w="1004" w:type="pct"/>
            <w:shd w:val="clear" w:color="auto" w:fill="auto"/>
            <w:vAlign w:val="center"/>
          </w:tcPr>
          <w:p w14:paraId="1D75D851" w14:textId="77777777" w:rsidR="00645059" w:rsidRPr="00C5354C" w:rsidRDefault="00645059" w:rsidP="00645059">
            <w:pPr>
              <w:pStyle w:val="TableParagraph"/>
              <w:spacing w:line="276" w:lineRule="auto"/>
              <w:ind w:left="110"/>
              <w:rPr>
                <w:b/>
                <w:szCs w:val="24"/>
              </w:rPr>
            </w:pPr>
            <w:r w:rsidRPr="00C5354C">
              <w:rPr>
                <w:b/>
                <w:szCs w:val="24"/>
              </w:rPr>
              <w:t>Uygulanabilirlik</w:t>
            </w:r>
          </w:p>
        </w:tc>
      </w:tr>
      <w:tr w:rsidR="00645059" w:rsidRPr="00C5354C" w14:paraId="2FEFFEC9" w14:textId="77777777" w:rsidTr="00645059">
        <w:trPr>
          <w:trHeight w:val="1610"/>
        </w:trPr>
        <w:tc>
          <w:tcPr>
            <w:tcW w:w="232" w:type="pct"/>
            <w:shd w:val="clear" w:color="auto" w:fill="auto"/>
            <w:vAlign w:val="center"/>
          </w:tcPr>
          <w:p w14:paraId="6E0E990B" w14:textId="77777777" w:rsidR="00645059" w:rsidRPr="00C5354C" w:rsidRDefault="00645059" w:rsidP="00645059">
            <w:pPr>
              <w:pStyle w:val="TableParagraph"/>
              <w:spacing w:before="176" w:line="276" w:lineRule="auto"/>
              <w:ind w:left="108"/>
              <w:rPr>
                <w:szCs w:val="24"/>
              </w:rPr>
            </w:pPr>
            <w:r w:rsidRPr="00C5354C">
              <w:rPr>
                <w:szCs w:val="24"/>
              </w:rPr>
              <w:t>a.</w:t>
            </w:r>
          </w:p>
        </w:tc>
        <w:tc>
          <w:tcPr>
            <w:tcW w:w="752" w:type="pct"/>
            <w:shd w:val="clear" w:color="auto" w:fill="auto"/>
            <w:vAlign w:val="center"/>
          </w:tcPr>
          <w:p w14:paraId="41122AA4" w14:textId="77777777" w:rsidR="00645059" w:rsidRPr="00C5354C" w:rsidRDefault="00645059" w:rsidP="00645059">
            <w:pPr>
              <w:pStyle w:val="TableParagraph"/>
              <w:spacing w:line="276" w:lineRule="auto"/>
              <w:ind w:left="110"/>
              <w:rPr>
                <w:szCs w:val="24"/>
              </w:rPr>
            </w:pPr>
            <w:r w:rsidRPr="00C5354C">
              <w:rPr>
                <w:szCs w:val="24"/>
              </w:rPr>
              <w:t>Ekipmanı kapama ve örtme</w:t>
            </w:r>
          </w:p>
        </w:tc>
        <w:tc>
          <w:tcPr>
            <w:tcW w:w="3012" w:type="pct"/>
            <w:shd w:val="clear" w:color="auto" w:fill="auto"/>
            <w:vAlign w:val="center"/>
          </w:tcPr>
          <w:p w14:paraId="70FAA1C7" w14:textId="77777777" w:rsidR="00645059" w:rsidRPr="00C5354C" w:rsidRDefault="00645059" w:rsidP="00645059">
            <w:pPr>
              <w:pStyle w:val="TableParagraph"/>
              <w:spacing w:line="276" w:lineRule="auto"/>
              <w:ind w:left="108"/>
              <w:rPr>
                <w:szCs w:val="24"/>
              </w:rPr>
            </w:pPr>
            <w:r w:rsidRPr="00C5354C">
              <w:rPr>
                <w:szCs w:val="24"/>
              </w:rPr>
              <w:t>Potansiyel olarak tozlu işlemlerin (öğütme, eleme gibi) kapatılması ve/veya konveyör ve elevatörlerin örtülmesi. Kapama, ekipmanın tümü kapalı bir binaya tesis edilerek de gerçekleştirilebilir.</w:t>
            </w:r>
          </w:p>
        </w:tc>
        <w:tc>
          <w:tcPr>
            <w:tcW w:w="1004" w:type="pct"/>
            <w:shd w:val="clear" w:color="auto" w:fill="auto"/>
            <w:vAlign w:val="center"/>
          </w:tcPr>
          <w:p w14:paraId="5A1D4514" w14:textId="77777777" w:rsidR="00645059" w:rsidRPr="00C5354C" w:rsidRDefault="00645059" w:rsidP="00645059">
            <w:pPr>
              <w:pStyle w:val="TableParagraph"/>
              <w:spacing w:line="276" w:lineRule="auto"/>
              <w:ind w:left="110" w:right="96"/>
              <w:rPr>
                <w:szCs w:val="24"/>
              </w:rPr>
            </w:pPr>
            <w:r w:rsidRPr="00C5354C">
              <w:rPr>
                <w:szCs w:val="24"/>
              </w:rPr>
              <w:t>Ekipmanın kapalı bir binaya tesis edilmesi, mobil işleme cihazları için uygulanmaz.</w:t>
            </w:r>
          </w:p>
        </w:tc>
      </w:tr>
      <w:tr w:rsidR="00645059" w:rsidRPr="00C5354C" w14:paraId="75FDA640" w14:textId="77777777" w:rsidTr="00645059">
        <w:trPr>
          <w:trHeight w:val="688"/>
        </w:trPr>
        <w:tc>
          <w:tcPr>
            <w:tcW w:w="232" w:type="pct"/>
            <w:shd w:val="clear" w:color="auto" w:fill="auto"/>
            <w:vAlign w:val="center"/>
          </w:tcPr>
          <w:p w14:paraId="250E3BCA" w14:textId="77777777" w:rsidR="00645059" w:rsidRPr="00C5354C" w:rsidRDefault="00645059" w:rsidP="00645059">
            <w:pPr>
              <w:pStyle w:val="TableParagraph"/>
              <w:spacing w:line="276" w:lineRule="auto"/>
              <w:ind w:left="108"/>
              <w:rPr>
                <w:szCs w:val="24"/>
              </w:rPr>
            </w:pPr>
            <w:r w:rsidRPr="00C5354C">
              <w:rPr>
                <w:szCs w:val="24"/>
              </w:rPr>
              <w:t>b.</w:t>
            </w:r>
          </w:p>
        </w:tc>
        <w:tc>
          <w:tcPr>
            <w:tcW w:w="752" w:type="pct"/>
            <w:shd w:val="clear" w:color="auto" w:fill="auto"/>
            <w:vAlign w:val="center"/>
          </w:tcPr>
          <w:p w14:paraId="2E1874E6" w14:textId="77777777" w:rsidR="00645059" w:rsidRPr="00C5354C" w:rsidRDefault="00645059" w:rsidP="00645059">
            <w:pPr>
              <w:pStyle w:val="TableParagraph"/>
              <w:spacing w:before="108" w:line="276" w:lineRule="auto"/>
              <w:ind w:left="110" w:right="85"/>
              <w:rPr>
                <w:szCs w:val="24"/>
              </w:rPr>
            </w:pPr>
            <w:r w:rsidRPr="00C5354C">
              <w:rPr>
                <w:szCs w:val="24"/>
              </w:rPr>
              <w:t>Tahliye yüksekliğini sınırlama</w:t>
            </w:r>
          </w:p>
        </w:tc>
        <w:tc>
          <w:tcPr>
            <w:tcW w:w="3012" w:type="pct"/>
            <w:shd w:val="clear" w:color="auto" w:fill="auto"/>
            <w:vAlign w:val="center"/>
          </w:tcPr>
          <w:p w14:paraId="7B495E16" w14:textId="77777777" w:rsidR="00645059" w:rsidRPr="00C5354C" w:rsidRDefault="00645059" w:rsidP="00645059">
            <w:pPr>
              <w:pStyle w:val="TableParagraph"/>
              <w:spacing w:line="276" w:lineRule="auto"/>
              <w:ind w:left="108"/>
              <w:rPr>
                <w:szCs w:val="24"/>
              </w:rPr>
            </w:pPr>
            <w:r w:rsidRPr="00C5354C">
              <w:rPr>
                <w:szCs w:val="24"/>
              </w:rPr>
              <w:t xml:space="preserve">Mümkünse otomatik olarak (örneğin ayarlanabilir yükseklikte bantlı konveyörler), tahliye yüksekliğinin, değişen yığın yüksekliğiyle eşlenmesi. </w:t>
            </w:r>
          </w:p>
        </w:tc>
        <w:tc>
          <w:tcPr>
            <w:tcW w:w="1004" w:type="pct"/>
            <w:shd w:val="clear" w:color="auto" w:fill="auto"/>
            <w:vAlign w:val="center"/>
          </w:tcPr>
          <w:p w14:paraId="48AB7D95" w14:textId="713A2986" w:rsidR="00645059" w:rsidRPr="00C5354C" w:rsidRDefault="00645059" w:rsidP="00645059">
            <w:pPr>
              <w:pStyle w:val="TableParagraph"/>
              <w:spacing w:before="108" w:line="276" w:lineRule="auto"/>
              <w:ind w:left="110"/>
              <w:rPr>
                <w:szCs w:val="24"/>
              </w:rPr>
            </w:pPr>
            <w:r w:rsidRPr="00C5354C">
              <w:rPr>
                <w:szCs w:val="24"/>
              </w:rPr>
              <w:t xml:space="preserve">Genellikle </w:t>
            </w:r>
            <w:r w:rsidR="00761EFB" w:rsidRPr="00C5354C">
              <w:rPr>
                <w:szCs w:val="24"/>
              </w:rPr>
              <w:t>uygulanabilir</w:t>
            </w:r>
            <w:r w:rsidRPr="00C5354C">
              <w:rPr>
                <w:szCs w:val="24"/>
              </w:rPr>
              <w:t>.</w:t>
            </w:r>
          </w:p>
        </w:tc>
      </w:tr>
      <w:tr w:rsidR="00645059" w:rsidRPr="00C5354C" w14:paraId="1A0C2997" w14:textId="77777777" w:rsidTr="00645059">
        <w:trPr>
          <w:trHeight w:val="1149"/>
        </w:trPr>
        <w:tc>
          <w:tcPr>
            <w:tcW w:w="232" w:type="pct"/>
            <w:shd w:val="clear" w:color="auto" w:fill="auto"/>
            <w:vAlign w:val="center"/>
          </w:tcPr>
          <w:p w14:paraId="1EDFDF63" w14:textId="77777777" w:rsidR="00645059" w:rsidRPr="00C5354C" w:rsidRDefault="00645059" w:rsidP="00645059">
            <w:pPr>
              <w:pStyle w:val="TableParagraph"/>
              <w:spacing w:line="276" w:lineRule="auto"/>
              <w:ind w:left="108"/>
              <w:rPr>
                <w:szCs w:val="24"/>
              </w:rPr>
            </w:pPr>
            <w:r w:rsidRPr="00C5354C">
              <w:rPr>
                <w:szCs w:val="24"/>
              </w:rPr>
              <w:t>c.</w:t>
            </w:r>
          </w:p>
        </w:tc>
        <w:tc>
          <w:tcPr>
            <w:tcW w:w="752" w:type="pct"/>
            <w:shd w:val="clear" w:color="auto" w:fill="auto"/>
            <w:vAlign w:val="center"/>
          </w:tcPr>
          <w:p w14:paraId="0D898F4B" w14:textId="77777777" w:rsidR="00645059" w:rsidRPr="00C5354C" w:rsidRDefault="00645059" w:rsidP="00645059">
            <w:pPr>
              <w:pStyle w:val="TableParagraph"/>
              <w:spacing w:line="276" w:lineRule="auto"/>
              <w:ind w:left="110" w:right="334"/>
              <w:rPr>
                <w:szCs w:val="24"/>
              </w:rPr>
            </w:pPr>
            <w:r w:rsidRPr="00C5354C">
              <w:rPr>
                <w:szCs w:val="24"/>
              </w:rPr>
              <w:t xml:space="preserve">Depoları </w:t>
            </w:r>
            <w:proofErr w:type="gramStart"/>
            <w:r w:rsidRPr="00C5354C">
              <w:rPr>
                <w:szCs w:val="24"/>
              </w:rPr>
              <w:t>hakim</w:t>
            </w:r>
            <w:proofErr w:type="gramEnd"/>
            <w:r w:rsidRPr="00C5354C">
              <w:rPr>
                <w:szCs w:val="24"/>
              </w:rPr>
              <w:t xml:space="preserve"> rüzgarlara karşı koruma</w:t>
            </w:r>
          </w:p>
        </w:tc>
        <w:tc>
          <w:tcPr>
            <w:tcW w:w="3012" w:type="pct"/>
            <w:shd w:val="clear" w:color="auto" w:fill="auto"/>
            <w:vAlign w:val="center"/>
          </w:tcPr>
          <w:p w14:paraId="714AD7CE" w14:textId="77777777" w:rsidR="00645059" w:rsidRPr="00C5354C" w:rsidRDefault="00645059" w:rsidP="00645059">
            <w:pPr>
              <w:pStyle w:val="TableParagraph"/>
              <w:spacing w:before="108" w:line="276" w:lineRule="auto"/>
              <w:ind w:left="108" w:right="100"/>
              <w:rPr>
                <w:szCs w:val="24"/>
              </w:rPr>
            </w:pPr>
            <w:r w:rsidRPr="00C5354C">
              <w:rPr>
                <w:szCs w:val="24"/>
              </w:rPr>
              <w:t xml:space="preserve">Dökme depolama alanları veya depoların örtüler veya elek, duvar ya da dikey yeşil alan gibi rüzgar bariyerleriyle ayrıca, depoları </w:t>
            </w:r>
            <w:proofErr w:type="gramStart"/>
            <w:r w:rsidRPr="00C5354C">
              <w:rPr>
                <w:szCs w:val="24"/>
              </w:rPr>
              <w:t>hakim</w:t>
            </w:r>
            <w:proofErr w:type="gramEnd"/>
            <w:r w:rsidRPr="00C5354C">
              <w:rPr>
                <w:szCs w:val="24"/>
              </w:rPr>
              <w:t xml:space="preserve"> rüzgara göre doğru şekilde yönlendirerek korunması.</w:t>
            </w:r>
          </w:p>
        </w:tc>
        <w:tc>
          <w:tcPr>
            <w:tcW w:w="1004" w:type="pct"/>
            <w:shd w:val="clear" w:color="auto" w:fill="auto"/>
            <w:vAlign w:val="center"/>
          </w:tcPr>
          <w:p w14:paraId="5F45F671" w14:textId="5F57F8C2" w:rsidR="00645059" w:rsidRPr="00C5354C" w:rsidRDefault="00645059" w:rsidP="00645059">
            <w:pPr>
              <w:pStyle w:val="TableParagraph"/>
              <w:spacing w:line="276" w:lineRule="auto"/>
              <w:ind w:left="110"/>
              <w:rPr>
                <w:szCs w:val="24"/>
              </w:rPr>
            </w:pPr>
            <w:r w:rsidRPr="00C5354C">
              <w:rPr>
                <w:szCs w:val="24"/>
              </w:rPr>
              <w:t xml:space="preserve">Genellikle </w:t>
            </w:r>
            <w:r w:rsidR="00761EFB" w:rsidRPr="00C5354C">
              <w:rPr>
                <w:szCs w:val="24"/>
              </w:rPr>
              <w:t>uygulanabilir</w:t>
            </w:r>
            <w:r w:rsidRPr="00C5354C">
              <w:rPr>
                <w:szCs w:val="24"/>
              </w:rPr>
              <w:t>.</w:t>
            </w:r>
          </w:p>
        </w:tc>
      </w:tr>
      <w:tr w:rsidR="00645059" w:rsidRPr="00C5354C" w14:paraId="49FB1A12" w14:textId="77777777" w:rsidTr="00645059">
        <w:trPr>
          <w:trHeight w:val="1381"/>
        </w:trPr>
        <w:tc>
          <w:tcPr>
            <w:tcW w:w="232" w:type="pct"/>
            <w:shd w:val="clear" w:color="auto" w:fill="auto"/>
            <w:vAlign w:val="center"/>
          </w:tcPr>
          <w:p w14:paraId="5FA445D8" w14:textId="77777777" w:rsidR="00645059" w:rsidRPr="00C5354C" w:rsidRDefault="00645059" w:rsidP="00645059">
            <w:pPr>
              <w:pStyle w:val="TableParagraph"/>
              <w:spacing w:line="276" w:lineRule="auto"/>
              <w:ind w:left="108"/>
              <w:rPr>
                <w:szCs w:val="24"/>
              </w:rPr>
            </w:pPr>
            <w:r w:rsidRPr="00C5354C">
              <w:rPr>
                <w:szCs w:val="24"/>
              </w:rPr>
              <w:t>d.</w:t>
            </w:r>
          </w:p>
        </w:tc>
        <w:tc>
          <w:tcPr>
            <w:tcW w:w="752" w:type="pct"/>
            <w:shd w:val="clear" w:color="auto" w:fill="auto"/>
            <w:vAlign w:val="center"/>
          </w:tcPr>
          <w:p w14:paraId="3C184DF4" w14:textId="77777777" w:rsidR="00645059" w:rsidRPr="00C5354C" w:rsidRDefault="00645059" w:rsidP="00645059">
            <w:pPr>
              <w:pStyle w:val="TableParagraph"/>
              <w:tabs>
                <w:tab w:val="left" w:pos="724"/>
              </w:tabs>
              <w:spacing w:line="276" w:lineRule="auto"/>
              <w:ind w:left="110" w:right="97"/>
              <w:rPr>
                <w:szCs w:val="24"/>
              </w:rPr>
            </w:pPr>
            <w:r w:rsidRPr="00C5354C">
              <w:rPr>
                <w:szCs w:val="24"/>
              </w:rPr>
              <w:t>Su spreyi kullanma</w:t>
            </w:r>
          </w:p>
        </w:tc>
        <w:tc>
          <w:tcPr>
            <w:tcW w:w="3012" w:type="pct"/>
            <w:shd w:val="clear" w:color="auto" w:fill="auto"/>
            <w:vAlign w:val="center"/>
          </w:tcPr>
          <w:p w14:paraId="0B73655B" w14:textId="77777777" w:rsidR="00645059" w:rsidRPr="00C5354C" w:rsidRDefault="00645059" w:rsidP="00645059">
            <w:pPr>
              <w:pStyle w:val="TableParagraph"/>
              <w:spacing w:line="276" w:lineRule="auto"/>
              <w:ind w:left="108" w:right="101"/>
              <w:rPr>
                <w:szCs w:val="24"/>
              </w:rPr>
            </w:pPr>
            <w:r w:rsidRPr="00C5354C">
              <w:rPr>
                <w:szCs w:val="24"/>
              </w:rPr>
              <w:t>Yaygın toz emisyonlarının ana kaynaklarına su sprey sistemleri tesis edilmesi. Toz partiküllerinin nemlendirilmesi, tozun topaklanması ve çökmesine yardımcı olur.</w:t>
            </w:r>
          </w:p>
          <w:p w14:paraId="6504141F" w14:textId="77777777" w:rsidR="00645059" w:rsidRPr="00C5354C" w:rsidRDefault="00645059" w:rsidP="00645059">
            <w:pPr>
              <w:pStyle w:val="TableParagraph"/>
              <w:spacing w:line="276" w:lineRule="auto"/>
              <w:ind w:left="108" w:right="100"/>
              <w:rPr>
                <w:szCs w:val="24"/>
              </w:rPr>
            </w:pPr>
            <w:r w:rsidRPr="00C5354C">
              <w:rPr>
                <w:szCs w:val="24"/>
              </w:rPr>
              <w:t>Depolardaki yaygın toz emisyonları, yükleme ve tahliye noktalarında veya depoların kendisinde uygun nemlendirme sağlayarak azaltılır.</w:t>
            </w:r>
          </w:p>
        </w:tc>
        <w:tc>
          <w:tcPr>
            <w:tcW w:w="1004" w:type="pct"/>
            <w:shd w:val="clear" w:color="auto" w:fill="auto"/>
            <w:vAlign w:val="center"/>
          </w:tcPr>
          <w:p w14:paraId="6884CEB6" w14:textId="4CEF06B6" w:rsidR="00645059" w:rsidRPr="00C5354C" w:rsidRDefault="00645059" w:rsidP="00DF376D">
            <w:pPr>
              <w:pStyle w:val="TableParagraph"/>
              <w:spacing w:line="276" w:lineRule="auto"/>
              <w:ind w:left="110"/>
              <w:rPr>
                <w:szCs w:val="24"/>
              </w:rPr>
            </w:pPr>
            <w:r w:rsidRPr="00C5354C">
              <w:rPr>
                <w:szCs w:val="24"/>
              </w:rPr>
              <w:t xml:space="preserve">Genellikle </w:t>
            </w:r>
            <w:r w:rsidR="00761EFB" w:rsidRPr="00C5354C">
              <w:rPr>
                <w:szCs w:val="24"/>
              </w:rPr>
              <w:t>uygulanabilir</w:t>
            </w:r>
            <w:r w:rsidRPr="00C5354C">
              <w:rPr>
                <w:szCs w:val="24"/>
              </w:rPr>
              <w:t>.</w:t>
            </w:r>
          </w:p>
        </w:tc>
      </w:tr>
      <w:tr w:rsidR="00645059" w:rsidRPr="00C5354C" w14:paraId="0E86E79F" w14:textId="77777777" w:rsidTr="00645059">
        <w:trPr>
          <w:trHeight w:val="688"/>
        </w:trPr>
        <w:tc>
          <w:tcPr>
            <w:tcW w:w="232" w:type="pct"/>
            <w:shd w:val="clear" w:color="auto" w:fill="auto"/>
            <w:vAlign w:val="center"/>
          </w:tcPr>
          <w:p w14:paraId="41240B57" w14:textId="77777777" w:rsidR="00645059" w:rsidRPr="00C5354C" w:rsidRDefault="00645059" w:rsidP="00645059">
            <w:pPr>
              <w:pStyle w:val="TableParagraph"/>
              <w:spacing w:line="276" w:lineRule="auto"/>
              <w:ind w:left="108"/>
              <w:rPr>
                <w:szCs w:val="24"/>
              </w:rPr>
            </w:pPr>
            <w:r w:rsidRPr="00C5354C">
              <w:rPr>
                <w:szCs w:val="24"/>
              </w:rPr>
              <w:t>e.</w:t>
            </w:r>
          </w:p>
        </w:tc>
        <w:tc>
          <w:tcPr>
            <w:tcW w:w="752" w:type="pct"/>
            <w:shd w:val="clear" w:color="auto" w:fill="auto"/>
            <w:vAlign w:val="center"/>
          </w:tcPr>
          <w:p w14:paraId="1ED3EA8A" w14:textId="77777777" w:rsidR="00645059" w:rsidRPr="00C5354C" w:rsidRDefault="00645059" w:rsidP="00645059">
            <w:pPr>
              <w:pStyle w:val="TableParagraph"/>
              <w:spacing w:line="276" w:lineRule="auto"/>
              <w:ind w:left="110"/>
              <w:rPr>
                <w:szCs w:val="24"/>
              </w:rPr>
            </w:pPr>
            <w:r w:rsidRPr="00C5354C">
              <w:rPr>
                <w:szCs w:val="24"/>
              </w:rPr>
              <w:t>Nem içeriği optimizasyonu</w:t>
            </w:r>
          </w:p>
          <w:p w14:paraId="42D9731E" w14:textId="77777777" w:rsidR="00645059" w:rsidRPr="00C5354C" w:rsidRDefault="00645059" w:rsidP="00645059">
            <w:pPr>
              <w:pStyle w:val="TableParagraph"/>
              <w:spacing w:before="4" w:line="276" w:lineRule="auto"/>
              <w:ind w:left="110"/>
              <w:rPr>
                <w:szCs w:val="24"/>
              </w:rPr>
            </w:pPr>
          </w:p>
        </w:tc>
        <w:tc>
          <w:tcPr>
            <w:tcW w:w="3012" w:type="pct"/>
            <w:shd w:val="clear" w:color="auto" w:fill="auto"/>
            <w:vAlign w:val="center"/>
          </w:tcPr>
          <w:p w14:paraId="2B222E93" w14:textId="77777777" w:rsidR="00645059" w:rsidRPr="00C5354C" w:rsidRDefault="00645059" w:rsidP="00645059">
            <w:pPr>
              <w:pStyle w:val="TableParagraph"/>
              <w:spacing w:line="276" w:lineRule="auto"/>
              <w:ind w:left="108"/>
              <w:rPr>
                <w:szCs w:val="24"/>
              </w:rPr>
            </w:pPr>
            <w:r w:rsidRPr="00C5354C">
              <w:rPr>
                <w:szCs w:val="24"/>
              </w:rPr>
              <w:t>Cüruf/taban külü nem içeriğinin, bir yandan toz salımı en aza indirilerek, metaller ve mineral maddelerin etkin geri kazanımı için gereken seviyeye optimize edilmesi.</w:t>
            </w:r>
          </w:p>
        </w:tc>
        <w:tc>
          <w:tcPr>
            <w:tcW w:w="1004" w:type="pct"/>
            <w:shd w:val="clear" w:color="auto" w:fill="auto"/>
            <w:vAlign w:val="center"/>
          </w:tcPr>
          <w:p w14:paraId="59618DB9" w14:textId="08E164F6" w:rsidR="00645059" w:rsidRPr="00C5354C" w:rsidRDefault="00645059" w:rsidP="00DF376D">
            <w:pPr>
              <w:pStyle w:val="TableParagraph"/>
              <w:spacing w:before="108" w:line="276" w:lineRule="auto"/>
              <w:ind w:left="110"/>
              <w:rPr>
                <w:szCs w:val="24"/>
              </w:rPr>
            </w:pPr>
            <w:r w:rsidRPr="00C5354C">
              <w:rPr>
                <w:szCs w:val="24"/>
              </w:rPr>
              <w:t xml:space="preserve">Genellikle </w:t>
            </w:r>
            <w:r w:rsidR="00761EFB" w:rsidRPr="00C5354C">
              <w:rPr>
                <w:szCs w:val="24"/>
              </w:rPr>
              <w:t>uygulanabilir.</w:t>
            </w:r>
          </w:p>
        </w:tc>
      </w:tr>
      <w:tr w:rsidR="00645059" w:rsidRPr="00C5354C" w14:paraId="1D27D9B0" w14:textId="77777777" w:rsidTr="00645059">
        <w:trPr>
          <w:trHeight w:val="1151"/>
        </w:trPr>
        <w:tc>
          <w:tcPr>
            <w:tcW w:w="232" w:type="pct"/>
            <w:shd w:val="clear" w:color="auto" w:fill="auto"/>
            <w:vAlign w:val="center"/>
          </w:tcPr>
          <w:p w14:paraId="68708A70" w14:textId="77777777" w:rsidR="00645059" w:rsidRPr="00C5354C" w:rsidRDefault="00645059" w:rsidP="00645059">
            <w:pPr>
              <w:pStyle w:val="TableParagraph"/>
              <w:spacing w:line="276" w:lineRule="auto"/>
              <w:ind w:left="108"/>
              <w:rPr>
                <w:szCs w:val="24"/>
              </w:rPr>
            </w:pPr>
            <w:r w:rsidRPr="00C5354C">
              <w:rPr>
                <w:szCs w:val="24"/>
              </w:rPr>
              <w:t>f.</w:t>
            </w:r>
          </w:p>
        </w:tc>
        <w:tc>
          <w:tcPr>
            <w:tcW w:w="752" w:type="pct"/>
            <w:shd w:val="clear" w:color="auto" w:fill="auto"/>
            <w:vAlign w:val="center"/>
          </w:tcPr>
          <w:p w14:paraId="407BD60F" w14:textId="77777777" w:rsidR="00645059" w:rsidRPr="00C5354C" w:rsidRDefault="00645059" w:rsidP="00645059">
            <w:pPr>
              <w:pStyle w:val="TableParagraph"/>
              <w:spacing w:before="108" w:line="276" w:lineRule="auto"/>
              <w:ind w:left="110" w:right="85"/>
              <w:rPr>
                <w:szCs w:val="24"/>
              </w:rPr>
            </w:pPr>
            <w:r w:rsidRPr="00C5354C">
              <w:rPr>
                <w:szCs w:val="24"/>
              </w:rPr>
              <w:t>Alt atmosfer basıncında çalışma</w:t>
            </w:r>
          </w:p>
        </w:tc>
        <w:tc>
          <w:tcPr>
            <w:tcW w:w="3012" w:type="pct"/>
            <w:shd w:val="clear" w:color="auto" w:fill="auto"/>
            <w:vAlign w:val="center"/>
          </w:tcPr>
          <w:p w14:paraId="69CFE273" w14:textId="77777777" w:rsidR="00645059" w:rsidRPr="00C5354C" w:rsidRDefault="00645059" w:rsidP="00645059">
            <w:pPr>
              <w:pStyle w:val="TableParagraph"/>
              <w:spacing w:line="276" w:lineRule="auto"/>
              <w:ind w:left="108" w:right="96"/>
              <w:rPr>
                <w:szCs w:val="24"/>
              </w:rPr>
            </w:pPr>
            <w:r w:rsidRPr="00C5354C">
              <w:rPr>
                <w:szCs w:val="24"/>
              </w:rPr>
              <w:t xml:space="preserve">Cüruf ve taban külü işleme işleminin, emisyonlar gibi, çekilen havanın bir azaltım tekniğiyle (bakınız </w:t>
            </w:r>
            <w:hyperlink w:anchor="_bookmark638" w:history="1">
              <w:r w:rsidRPr="00C5354C">
                <w:rPr>
                  <w:szCs w:val="24"/>
                </w:rPr>
                <w:t>MET 26</w:t>
              </w:r>
            </w:hyperlink>
            <w:r w:rsidRPr="00C5354C">
              <w:rPr>
                <w:szCs w:val="24"/>
              </w:rPr>
              <w:t xml:space="preserve">) işlenmesini sağlamak üzere, alt atmosfer basıncında kapalı ekipman veya binalarda </w:t>
            </w:r>
          </w:p>
        </w:tc>
        <w:tc>
          <w:tcPr>
            <w:tcW w:w="1004" w:type="pct"/>
            <w:shd w:val="clear" w:color="auto" w:fill="auto"/>
            <w:vAlign w:val="center"/>
          </w:tcPr>
          <w:p w14:paraId="672F5048" w14:textId="77777777" w:rsidR="00645059" w:rsidRPr="00C5354C" w:rsidRDefault="00645059" w:rsidP="00645059">
            <w:pPr>
              <w:pStyle w:val="TableParagraph"/>
              <w:tabs>
                <w:tab w:val="left" w:pos="607"/>
                <w:tab w:val="left" w:pos="1026"/>
                <w:tab w:val="left" w:pos="1225"/>
              </w:tabs>
              <w:spacing w:line="276" w:lineRule="auto"/>
              <w:ind w:left="110" w:right="94"/>
              <w:rPr>
                <w:szCs w:val="24"/>
              </w:rPr>
            </w:pPr>
            <w:r w:rsidRPr="00C5354C">
              <w:rPr>
                <w:szCs w:val="24"/>
              </w:rPr>
              <w:t>Yalnızca, kuru tahliye edilen ve diğer düşük nemli taban külü için uygulanır.</w:t>
            </w:r>
          </w:p>
        </w:tc>
      </w:tr>
    </w:tbl>
    <w:p w14:paraId="1CD6EE43" w14:textId="320E4E74" w:rsidR="00645059" w:rsidRPr="00C5354C" w:rsidRDefault="00645059" w:rsidP="00D938DD">
      <w:pPr>
        <w:pStyle w:val="Balk3"/>
        <w:numPr>
          <w:ilvl w:val="2"/>
          <w:numId w:val="57"/>
        </w:numPr>
        <w:rPr>
          <w:rFonts w:cs="Times New Roman"/>
        </w:rPr>
      </w:pPr>
      <w:bookmarkStart w:id="251" w:name="_Toc154827359"/>
      <w:r w:rsidRPr="00C5354C">
        <w:rPr>
          <w:rFonts w:cs="Times New Roman"/>
        </w:rPr>
        <w:t>Noktasal</w:t>
      </w:r>
      <w:r w:rsidR="00F23DCE" w:rsidRPr="00C5354C">
        <w:rPr>
          <w:rFonts w:cs="Times New Roman"/>
        </w:rPr>
        <w:t xml:space="preserve"> </w:t>
      </w:r>
      <w:r w:rsidRPr="00C5354C">
        <w:rPr>
          <w:rFonts w:cs="Times New Roman"/>
        </w:rPr>
        <w:t>emisyonlar</w:t>
      </w:r>
      <w:bookmarkEnd w:id="251"/>
    </w:p>
    <w:p w14:paraId="7C7F3217" w14:textId="7C742D62" w:rsidR="00645059" w:rsidRPr="00C5354C" w:rsidRDefault="00645059" w:rsidP="00D938DD">
      <w:pPr>
        <w:pStyle w:val="Balk4"/>
        <w:numPr>
          <w:ilvl w:val="3"/>
          <w:numId w:val="57"/>
        </w:numPr>
        <w:rPr>
          <w:rFonts w:cs="Times New Roman"/>
          <w:szCs w:val="24"/>
        </w:rPr>
      </w:pPr>
      <w:bookmarkStart w:id="252" w:name="_Toc154827360"/>
      <w:r w:rsidRPr="00C5354C">
        <w:rPr>
          <w:rFonts w:cs="Times New Roman"/>
          <w:szCs w:val="24"/>
        </w:rPr>
        <w:t>Toz, metal ve</w:t>
      </w:r>
      <w:r w:rsidR="00F23DCE" w:rsidRPr="00C5354C">
        <w:rPr>
          <w:rFonts w:cs="Times New Roman"/>
          <w:szCs w:val="24"/>
        </w:rPr>
        <w:t xml:space="preserve"> </w:t>
      </w:r>
      <w:r w:rsidRPr="00C5354C">
        <w:rPr>
          <w:rFonts w:cs="Times New Roman"/>
          <w:szCs w:val="24"/>
        </w:rPr>
        <w:t>metalsi</w:t>
      </w:r>
      <w:r w:rsidR="00F23DCE" w:rsidRPr="00C5354C">
        <w:rPr>
          <w:rFonts w:cs="Times New Roman"/>
          <w:szCs w:val="24"/>
        </w:rPr>
        <w:t xml:space="preserve"> </w:t>
      </w:r>
      <w:r w:rsidRPr="00C5354C">
        <w:rPr>
          <w:rFonts w:cs="Times New Roman"/>
          <w:szCs w:val="24"/>
        </w:rPr>
        <w:t>emisyonları</w:t>
      </w:r>
      <w:bookmarkEnd w:id="252"/>
    </w:p>
    <w:p w14:paraId="36B18D93" w14:textId="03D8C45E" w:rsidR="00645059" w:rsidRPr="00C5354C" w:rsidRDefault="00645059" w:rsidP="00645059">
      <w:pPr>
        <w:rPr>
          <w:rFonts w:cs="Times New Roman"/>
          <w:bCs/>
          <w:szCs w:val="24"/>
        </w:rPr>
      </w:pPr>
      <w:r w:rsidRPr="00C5354C">
        <w:rPr>
          <w:rFonts w:cs="Times New Roman"/>
          <w:b/>
          <w:bCs/>
          <w:szCs w:val="24"/>
        </w:rPr>
        <w:t xml:space="preserve">MET 25: </w:t>
      </w:r>
      <w:r w:rsidRPr="00C5354C">
        <w:rPr>
          <w:rFonts w:cs="Times New Roman"/>
          <w:bCs/>
          <w:szCs w:val="24"/>
        </w:rPr>
        <w:t xml:space="preserve">Atığın yakılmasından kaynaklanan havaya verilen toz, metal ve </w:t>
      </w:r>
      <w:r w:rsidR="005B1269">
        <w:rPr>
          <w:rFonts w:cs="Times New Roman"/>
          <w:bCs/>
          <w:szCs w:val="24"/>
        </w:rPr>
        <w:t>yarı</w:t>
      </w:r>
      <w:r w:rsidRPr="00C5354C">
        <w:rPr>
          <w:rFonts w:cs="Times New Roman"/>
          <w:bCs/>
          <w:szCs w:val="24"/>
        </w:rPr>
        <w:t>meta</w:t>
      </w:r>
      <w:r w:rsidR="005B1269">
        <w:rPr>
          <w:rFonts w:cs="Times New Roman"/>
          <w:bCs/>
          <w:szCs w:val="24"/>
        </w:rPr>
        <w:t xml:space="preserve">l </w:t>
      </w:r>
      <w:r w:rsidRPr="00C5354C">
        <w:rPr>
          <w:rFonts w:cs="Times New Roman"/>
          <w:bCs/>
          <w:szCs w:val="24"/>
        </w:rPr>
        <w:t>emisyonlarını azaltmak için</w:t>
      </w:r>
      <w:r w:rsidR="000D5BB3" w:rsidRPr="00C5354C">
        <w:rPr>
          <w:rFonts w:cs="Times New Roman"/>
          <w:bCs/>
          <w:szCs w:val="24"/>
        </w:rPr>
        <w:t xml:space="preserve"> </w:t>
      </w:r>
      <w:r w:rsidRPr="00C5354C">
        <w:rPr>
          <w:rFonts w:cs="Times New Roman"/>
          <w:bCs/>
          <w:szCs w:val="24"/>
        </w:rPr>
        <w:t>aşağı</w:t>
      </w:r>
      <w:r w:rsidR="000D5BB3" w:rsidRPr="00C5354C">
        <w:rPr>
          <w:rFonts w:cs="Times New Roman"/>
          <w:bCs/>
          <w:szCs w:val="24"/>
        </w:rPr>
        <w:t>da belirtilen tekniklerin biri veya bunların bir kombinasyonu kullanılır</w:t>
      </w:r>
      <w:r w:rsidRPr="00C5354C">
        <w:rPr>
          <w:rFonts w:cs="Times New Roman"/>
          <w:bCs/>
          <w:szCs w:val="24"/>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98"/>
        <w:gridCol w:w="2083"/>
        <w:gridCol w:w="3533"/>
        <w:gridCol w:w="3148"/>
      </w:tblGrid>
      <w:tr w:rsidR="00645059" w:rsidRPr="00C5354C" w14:paraId="1DB17B7A" w14:textId="77777777" w:rsidTr="00645059">
        <w:trPr>
          <w:trHeight w:val="230"/>
        </w:trPr>
        <w:tc>
          <w:tcPr>
            <w:tcW w:w="231" w:type="pct"/>
            <w:shd w:val="clear" w:color="auto" w:fill="auto"/>
            <w:vAlign w:val="center"/>
          </w:tcPr>
          <w:p w14:paraId="5491058F" w14:textId="77777777" w:rsidR="00645059" w:rsidRPr="00C5354C" w:rsidRDefault="00645059" w:rsidP="00645059">
            <w:pPr>
              <w:pStyle w:val="TableParagraph"/>
              <w:spacing w:line="276" w:lineRule="auto"/>
              <w:rPr>
                <w:szCs w:val="24"/>
              </w:rPr>
            </w:pPr>
          </w:p>
        </w:tc>
        <w:tc>
          <w:tcPr>
            <w:tcW w:w="837" w:type="pct"/>
            <w:shd w:val="clear" w:color="auto" w:fill="auto"/>
            <w:vAlign w:val="center"/>
          </w:tcPr>
          <w:p w14:paraId="5A8F31E3" w14:textId="77777777" w:rsidR="00645059" w:rsidRPr="00C5354C" w:rsidRDefault="00645059" w:rsidP="00645059">
            <w:pPr>
              <w:pStyle w:val="TableParagraph"/>
              <w:spacing w:line="276" w:lineRule="auto"/>
              <w:ind w:left="107"/>
              <w:rPr>
                <w:b/>
                <w:szCs w:val="24"/>
              </w:rPr>
            </w:pPr>
            <w:r w:rsidRPr="00C5354C">
              <w:rPr>
                <w:b/>
                <w:szCs w:val="24"/>
              </w:rPr>
              <w:t>Teknik</w:t>
            </w:r>
          </w:p>
        </w:tc>
        <w:tc>
          <w:tcPr>
            <w:tcW w:w="2091" w:type="pct"/>
            <w:shd w:val="clear" w:color="auto" w:fill="auto"/>
            <w:vAlign w:val="center"/>
          </w:tcPr>
          <w:p w14:paraId="4279C3BB" w14:textId="77777777" w:rsidR="00645059" w:rsidRPr="00C5354C" w:rsidRDefault="00645059" w:rsidP="00645059">
            <w:pPr>
              <w:pStyle w:val="TableParagraph"/>
              <w:spacing w:line="276" w:lineRule="auto"/>
              <w:ind w:left="108"/>
              <w:rPr>
                <w:b/>
                <w:szCs w:val="24"/>
              </w:rPr>
            </w:pPr>
            <w:r w:rsidRPr="00C5354C">
              <w:rPr>
                <w:b/>
                <w:szCs w:val="24"/>
              </w:rPr>
              <w:t>Açıklama</w:t>
            </w:r>
          </w:p>
        </w:tc>
        <w:tc>
          <w:tcPr>
            <w:tcW w:w="1841" w:type="pct"/>
            <w:shd w:val="clear" w:color="auto" w:fill="auto"/>
            <w:vAlign w:val="center"/>
          </w:tcPr>
          <w:p w14:paraId="5456B6D9" w14:textId="77777777" w:rsidR="00645059" w:rsidRPr="00C5354C" w:rsidRDefault="00645059" w:rsidP="00645059">
            <w:pPr>
              <w:pStyle w:val="TableParagraph"/>
              <w:spacing w:line="276" w:lineRule="auto"/>
              <w:ind w:left="107"/>
              <w:rPr>
                <w:b/>
                <w:szCs w:val="24"/>
              </w:rPr>
            </w:pPr>
            <w:r w:rsidRPr="00C5354C">
              <w:rPr>
                <w:b/>
                <w:szCs w:val="24"/>
              </w:rPr>
              <w:t>Uygulanabilirlik</w:t>
            </w:r>
          </w:p>
        </w:tc>
      </w:tr>
      <w:tr w:rsidR="00645059" w:rsidRPr="00C5354C" w14:paraId="6B83F292" w14:textId="77777777" w:rsidTr="00645059">
        <w:trPr>
          <w:trHeight w:val="1333"/>
        </w:trPr>
        <w:tc>
          <w:tcPr>
            <w:tcW w:w="231" w:type="pct"/>
            <w:shd w:val="clear" w:color="auto" w:fill="auto"/>
            <w:vAlign w:val="center"/>
          </w:tcPr>
          <w:p w14:paraId="3CDAA63A" w14:textId="77777777" w:rsidR="00645059" w:rsidRPr="00C5354C" w:rsidRDefault="00645059" w:rsidP="00645059">
            <w:pPr>
              <w:pStyle w:val="TableParagraph"/>
              <w:spacing w:line="276" w:lineRule="auto"/>
              <w:ind w:left="107"/>
              <w:rPr>
                <w:szCs w:val="24"/>
              </w:rPr>
            </w:pPr>
            <w:r w:rsidRPr="00C5354C">
              <w:rPr>
                <w:szCs w:val="24"/>
              </w:rPr>
              <w:lastRenderedPageBreak/>
              <w:t>a.</w:t>
            </w:r>
          </w:p>
        </w:tc>
        <w:tc>
          <w:tcPr>
            <w:tcW w:w="837" w:type="pct"/>
            <w:shd w:val="clear" w:color="auto" w:fill="auto"/>
            <w:vAlign w:val="center"/>
          </w:tcPr>
          <w:p w14:paraId="2B27CDAC" w14:textId="4BFC5268" w:rsidR="00645059" w:rsidRPr="00C5354C" w:rsidRDefault="009608D5" w:rsidP="00645059">
            <w:pPr>
              <w:pStyle w:val="TableParagraph"/>
              <w:spacing w:line="276" w:lineRule="auto"/>
              <w:ind w:left="107"/>
              <w:rPr>
                <w:szCs w:val="24"/>
              </w:rPr>
            </w:pPr>
            <w:r w:rsidRPr="00C5354C">
              <w:rPr>
                <w:szCs w:val="24"/>
              </w:rPr>
              <w:t>Bez filtre</w:t>
            </w:r>
          </w:p>
        </w:tc>
        <w:tc>
          <w:tcPr>
            <w:tcW w:w="2091" w:type="pct"/>
            <w:shd w:val="clear" w:color="auto" w:fill="auto"/>
            <w:vAlign w:val="center"/>
          </w:tcPr>
          <w:p w14:paraId="310A07B7" w14:textId="49EAF9F9" w:rsidR="00645059" w:rsidRPr="00C5354C" w:rsidRDefault="004F6709" w:rsidP="00645059">
            <w:pPr>
              <w:pStyle w:val="TableParagraph"/>
              <w:spacing w:line="276" w:lineRule="auto"/>
              <w:ind w:left="108"/>
              <w:rPr>
                <w:szCs w:val="24"/>
              </w:rPr>
            </w:pPr>
            <w:r w:rsidRPr="00C5354C">
              <w:rPr>
                <w:szCs w:val="24"/>
              </w:rPr>
              <w:t xml:space="preserve">Bkz. </w:t>
            </w:r>
            <w:r w:rsidR="00F57401" w:rsidRPr="00C5354C">
              <w:rPr>
                <w:szCs w:val="24"/>
              </w:rPr>
              <w:t>E</w:t>
            </w:r>
            <w:r w:rsidR="0092038E">
              <w:rPr>
                <w:szCs w:val="24"/>
              </w:rPr>
              <w:t>K</w:t>
            </w:r>
            <w:r w:rsidR="00F57401" w:rsidRPr="00C5354C">
              <w:rPr>
                <w:szCs w:val="24"/>
              </w:rPr>
              <w:t xml:space="preserve">-3 </w:t>
            </w:r>
            <w:r w:rsidRPr="00C5354C">
              <w:rPr>
                <w:szCs w:val="24"/>
              </w:rPr>
              <w:t>Bölüm 2.2</w:t>
            </w:r>
          </w:p>
        </w:tc>
        <w:tc>
          <w:tcPr>
            <w:tcW w:w="1841" w:type="pct"/>
            <w:shd w:val="clear" w:color="auto" w:fill="auto"/>
            <w:vAlign w:val="center"/>
          </w:tcPr>
          <w:p w14:paraId="68D6D537" w14:textId="77777777" w:rsidR="00645059" w:rsidRPr="00C5354C" w:rsidRDefault="00645059" w:rsidP="00645059">
            <w:pPr>
              <w:pStyle w:val="TableParagraph"/>
              <w:spacing w:line="276" w:lineRule="auto"/>
              <w:ind w:left="107"/>
              <w:rPr>
                <w:szCs w:val="24"/>
              </w:rPr>
            </w:pPr>
            <w:r w:rsidRPr="00C5354C">
              <w:rPr>
                <w:szCs w:val="24"/>
              </w:rPr>
              <w:t>Genellikle yeni tesisler için uygulanır.</w:t>
            </w:r>
          </w:p>
          <w:p w14:paraId="14BE81BD" w14:textId="77777777" w:rsidR="00645059" w:rsidRPr="00C5354C" w:rsidRDefault="00645059" w:rsidP="00645059">
            <w:pPr>
              <w:pStyle w:val="TableParagraph"/>
              <w:spacing w:before="185" w:line="276" w:lineRule="auto"/>
              <w:ind w:left="107" w:right="101"/>
              <w:rPr>
                <w:szCs w:val="24"/>
              </w:rPr>
            </w:pPr>
            <w:r w:rsidRPr="00C5354C">
              <w:rPr>
                <w:szCs w:val="24"/>
              </w:rPr>
              <w:t>FGC sisteminin işletim sıcaklığı profiliyle ilişkili kısıtlar içinde mevcut tesisler için uygulanır.</w:t>
            </w:r>
          </w:p>
        </w:tc>
      </w:tr>
      <w:tr w:rsidR="00645059" w:rsidRPr="00C5354C" w14:paraId="4856DE23" w14:textId="77777777" w:rsidTr="00645059">
        <w:trPr>
          <w:trHeight w:val="461"/>
        </w:trPr>
        <w:tc>
          <w:tcPr>
            <w:tcW w:w="231" w:type="pct"/>
            <w:shd w:val="clear" w:color="auto" w:fill="auto"/>
            <w:vAlign w:val="center"/>
          </w:tcPr>
          <w:p w14:paraId="3FFDACBF" w14:textId="77777777" w:rsidR="00645059" w:rsidRPr="00C5354C" w:rsidRDefault="00645059" w:rsidP="00645059">
            <w:pPr>
              <w:pStyle w:val="TableParagraph"/>
              <w:spacing w:before="109" w:line="276" w:lineRule="auto"/>
              <w:ind w:left="107"/>
              <w:rPr>
                <w:szCs w:val="24"/>
              </w:rPr>
            </w:pPr>
            <w:r w:rsidRPr="00C5354C">
              <w:rPr>
                <w:szCs w:val="24"/>
              </w:rPr>
              <w:t>b.</w:t>
            </w:r>
          </w:p>
        </w:tc>
        <w:tc>
          <w:tcPr>
            <w:tcW w:w="837" w:type="pct"/>
            <w:shd w:val="clear" w:color="auto" w:fill="auto"/>
            <w:vAlign w:val="center"/>
          </w:tcPr>
          <w:p w14:paraId="01D8EFD6" w14:textId="77777777" w:rsidR="00645059" w:rsidRPr="00C5354C" w:rsidRDefault="00645059" w:rsidP="00645059">
            <w:pPr>
              <w:pStyle w:val="TableParagraph"/>
              <w:spacing w:line="276" w:lineRule="auto"/>
              <w:ind w:left="107"/>
              <w:rPr>
                <w:szCs w:val="24"/>
              </w:rPr>
            </w:pPr>
            <w:r w:rsidRPr="00C5354C">
              <w:rPr>
                <w:szCs w:val="24"/>
              </w:rPr>
              <w:t>Elektrostatik çöktürücü</w:t>
            </w:r>
          </w:p>
        </w:tc>
        <w:tc>
          <w:tcPr>
            <w:tcW w:w="2091" w:type="pct"/>
            <w:shd w:val="clear" w:color="auto" w:fill="auto"/>
            <w:vAlign w:val="center"/>
          </w:tcPr>
          <w:p w14:paraId="7A758D0D" w14:textId="3486EE00" w:rsidR="00645059" w:rsidRPr="00C5354C" w:rsidRDefault="004F6709" w:rsidP="00645059">
            <w:pPr>
              <w:pStyle w:val="TableParagraph"/>
              <w:spacing w:before="109" w:line="276" w:lineRule="auto"/>
              <w:ind w:left="108"/>
              <w:rPr>
                <w:szCs w:val="24"/>
              </w:rPr>
            </w:pPr>
            <w:r w:rsidRPr="00C5354C">
              <w:rPr>
                <w:szCs w:val="24"/>
              </w:rPr>
              <w:t>Bkz. Bölüm 2.2</w:t>
            </w:r>
          </w:p>
        </w:tc>
        <w:tc>
          <w:tcPr>
            <w:tcW w:w="1841" w:type="pct"/>
            <w:shd w:val="clear" w:color="auto" w:fill="auto"/>
            <w:vAlign w:val="center"/>
          </w:tcPr>
          <w:p w14:paraId="0AB1214B" w14:textId="56849FAB" w:rsidR="00645059" w:rsidRPr="00C5354C" w:rsidRDefault="00645059" w:rsidP="00DF376D">
            <w:pPr>
              <w:pStyle w:val="TableParagraph"/>
              <w:spacing w:before="109" w:line="276" w:lineRule="auto"/>
              <w:ind w:left="107"/>
              <w:rPr>
                <w:szCs w:val="24"/>
              </w:rPr>
            </w:pPr>
            <w:r w:rsidRPr="00C5354C">
              <w:rPr>
                <w:szCs w:val="24"/>
              </w:rPr>
              <w:t xml:space="preserve">Genellikle </w:t>
            </w:r>
            <w:r w:rsidR="00761EFB" w:rsidRPr="00C5354C">
              <w:rPr>
                <w:szCs w:val="24"/>
              </w:rPr>
              <w:t>uygulanabilir.</w:t>
            </w:r>
          </w:p>
        </w:tc>
      </w:tr>
      <w:tr w:rsidR="00645059" w:rsidRPr="00C5354C" w14:paraId="49B76F2F" w14:textId="77777777" w:rsidTr="00645059">
        <w:trPr>
          <w:trHeight w:val="1840"/>
        </w:trPr>
        <w:tc>
          <w:tcPr>
            <w:tcW w:w="231" w:type="pct"/>
            <w:shd w:val="clear" w:color="auto" w:fill="auto"/>
            <w:vAlign w:val="center"/>
          </w:tcPr>
          <w:p w14:paraId="4794BEC7" w14:textId="77777777" w:rsidR="00645059" w:rsidRPr="00C5354C" w:rsidRDefault="00645059" w:rsidP="00645059">
            <w:pPr>
              <w:pStyle w:val="TableParagraph"/>
              <w:spacing w:line="276" w:lineRule="auto"/>
              <w:ind w:left="107"/>
              <w:rPr>
                <w:szCs w:val="24"/>
              </w:rPr>
            </w:pPr>
            <w:r w:rsidRPr="00C5354C">
              <w:rPr>
                <w:szCs w:val="24"/>
              </w:rPr>
              <w:t>c.</w:t>
            </w:r>
          </w:p>
        </w:tc>
        <w:tc>
          <w:tcPr>
            <w:tcW w:w="837" w:type="pct"/>
            <w:shd w:val="clear" w:color="auto" w:fill="auto"/>
            <w:vAlign w:val="center"/>
          </w:tcPr>
          <w:p w14:paraId="3067BEDF" w14:textId="77777777" w:rsidR="00645059" w:rsidRPr="00C5354C" w:rsidRDefault="00645059" w:rsidP="00645059">
            <w:pPr>
              <w:pStyle w:val="TableParagraph"/>
              <w:tabs>
                <w:tab w:val="left" w:pos="719"/>
              </w:tabs>
              <w:spacing w:before="176" w:line="276" w:lineRule="auto"/>
              <w:ind w:left="107" w:right="99"/>
              <w:rPr>
                <w:szCs w:val="24"/>
              </w:rPr>
            </w:pPr>
            <w:r w:rsidRPr="00C5354C">
              <w:rPr>
                <w:szCs w:val="24"/>
              </w:rPr>
              <w:t>Kuru sorbentenjeksiyonu</w:t>
            </w:r>
          </w:p>
        </w:tc>
        <w:tc>
          <w:tcPr>
            <w:tcW w:w="2091" w:type="pct"/>
            <w:shd w:val="clear" w:color="auto" w:fill="auto"/>
            <w:vAlign w:val="center"/>
          </w:tcPr>
          <w:p w14:paraId="457DF3B9" w14:textId="7B84E20D" w:rsidR="004F6709" w:rsidRPr="00C5354C" w:rsidRDefault="004F6709" w:rsidP="00645059">
            <w:pPr>
              <w:pStyle w:val="TableParagraph"/>
              <w:spacing w:line="276" w:lineRule="auto"/>
              <w:ind w:left="108" w:right="99"/>
              <w:rPr>
                <w:szCs w:val="24"/>
              </w:rPr>
            </w:pPr>
            <w:r w:rsidRPr="00C5354C">
              <w:rPr>
                <w:szCs w:val="24"/>
              </w:rPr>
              <w:t>Bkz. Bölüm 2.2</w:t>
            </w:r>
          </w:p>
          <w:p w14:paraId="17123E0A" w14:textId="37655516" w:rsidR="00645059" w:rsidRPr="00C5354C" w:rsidRDefault="00645059" w:rsidP="00645059">
            <w:pPr>
              <w:pStyle w:val="TableParagraph"/>
              <w:spacing w:line="276" w:lineRule="auto"/>
              <w:ind w:left="108" w:right="99"/>
              <w:rPr>
                <w:szCs w:val="24"/>
              </w:rPr>
            </w:pPr>
            <w:r w:rsidRPr="00C5354C">
              <w:rPr>
                <w:szCs w:val="24"/>
              </w:rPr>
              <w:t>Toz emisyonlarının azaltılmasıyla ilgili değildir.</w:t>
            </w:r>
          </w:p>
          <w:p w14:paraId="31E2D4FC" w14:textId="7155A62B" w:rsidR="00645059" w:rsidRPr="00C5354C" w:rsidRDefault="00645059" w:rsidP="00645059">
            <w:pPr>
              <w:pStyle w:val="TableParagraph"/>
              <w:spacing w:before="1" w:line="276" w:lineRule="auto"/>
              <w:ind w:left="108" w:right="98"/>
              <w:rPr>
                <w:szCs w:val="24"/>
              </w:rPr>
            </w:pPr>
            <w:r w:rsidRPr="00C5354C">
              <w:rPr>
                <w:szCs w:val="24"/>
              </w:rPr>
              <w:t xml:space="preserve">Bir kuru sorbentenjeksiyon sistemi veya asit gazı emisyonlarını azaltmak için kullanılan yarı </w:t>
            </w:r>
            <w:r w:rsidR="00E5253D" w:rsidRPr="00C5354C">
              <w:rPr>
                <w:szCs w:val="24"/>
              </w:rPr>
              <w:t>Islak yıkama</w:t>
            </w:r>
            <w:r w:rsidRPr="00C5354C">
              <w:rPr>
                <w:szCs w:val="24"/>
              </w:rPr>
              <w:t xml:space="preserve"> ile birlikte aktif karbon veya diğer ayıraçların enjeksiyonu yoluyla metallerin adsorpsiyonu. </w:t>
            </w:r>
          </w:p>
        </w:tc>
        <w:tc>
          <w:tcPr>
            <w:tcW w:w="1841" w:type="pct"/>
            <w:shd w:val="clear" w:color="auto" w:fill="auto"/>
            <w:vAlign w:val="center"/>
          </w:tcPr>
          <w:p w14:paraId="661188BC" w14:textId="38EE57A3" w:rsidR="00645059" w:rsidRPr="00C5354C" w:rsidRDefault="00645059" w:rsidP="00DF376D">
            <w:pPr>
              <w:pStyle w:val="TableParagraph"/>
              <w:spacing w:line="276" w:lineRule="auto"/>
              <w:ind w:left="107"/>
              <w:rPr>
                <w:szCs w:val="24"/>
              </w:rPr>
            </w:pPr>
            <w:r w:rsidRPr="00C5354C">
              <w:rPr>
                <w:szCs w:val="24"/>
              </w:rPr>
              <w:t xml:space="preserve">Genellikle </w:t>
            </w:r>
            <w:r w:rsidR="00761EFB" w:rsidRPr="00C5354C">
              <w:rPr>
                <w:szCs w:val="24"/>
              </w:rPr>
              <w:t>uygulanabilir</w:t>
            </w:r>
            <w:r w:rsidRPr="00C5354C">
              <w:rPr>
                <w:szCs w:val="24"/>
              </w:rPr>
              <w:t>.</w:t>
            </w:r>
          </w:p>
        </w:tc>
      </w:tr>
      <w:tr w:rsidR="00645059" w:rsidRPr="00C5354C" w14:paraId="0570481A" w14:textId="77777777" w:rsidTr="00645059">
        <w:trPr>
          <w:trHeight w:val="1379"/>
        </w:trPr>
        <w:tc>
          <w:tcPr>
            <w:tcW w:w="231" w:type="pct"/>
            <w:shd w:val="clear" w:color="auto" w:fill="auto"/>
            <w:vAlign w:val="center"/>
          </w:tcPr>
          <w:p w14:paraId="1D314494" w14:textId="77777777" w:rsidR="00645059" w:rsidRPr="00C5354C" w:rsidRDefault="00645059" w:rsidP="00645059">
            <w:pPr>
              <w:pStyle w:val="TableParagraph"/>
              <w:spacing w:line="276" w:lineRule="auto"/>
              <w:ind w:left="107"/>
              <w:rPr>
                <w:szCs w:val="24"/>
              </w:rPr>
            </w:pPr>
            <w:r w:rsidRPr="00C5354C">
              <w:rPr>
                <w:szCs w:val="24"/>
              </w:rPr>
              <w:t>d.</w:t>
            </w:r>
          </w:p>
        </w:tc>
        <w:tc>
          <w:tcPr>
            <w:tcW w:w="837" w:type="pct"/>
            <w:shd w:val="clear" w:color="auto" w:fill="auto"/>
            <w:vAlign w:val="center"/>
          </w:tcPr>
          <w:p w14:paraId="0620A7D4" w14:textId="61CAC1B2" w:rsidR="00645059" w:rsidRPr="00C5354C" w:rsidRDefault="00E5253D" w:rsidP="00645059">
            <w:pPr>
              <w:pStyle w:val="TableParagraph"/>
              <w:spacing w:line="276" w:lineRule="auto"/>
              <w:ind w:left="107"/>
              <w:rPr>
                <w:szCs w:val="24"/>
              </w:rPr>
            </w:pPr>
            <w:r w:rsidRPr="00C5354C">
              <w:rPr>
                <w:szCs w:val="24"/>
              </w:rPr>
              <w:t>Islak yıkama</w:t>
            </w:r>
          </w:p>
        </w:tc>
        <w:tc>
          <w:tcPr>
            <w:tcW w:w="2091" w:type="pct"/>
            <w:shd w:val="clear" w:color="auto" w:fill="auto"/>
            <w:vAlign w:val="center"/>
          </w:tcPr>
          <w:p w14:paraId="5BF60F0D" w14:textId="5E94E1EF" w:rsidR="004F6709" w:rsidRPr="00C5354C" w:rsidRDefault="004F6709" w:rsidP="00645059">
            <w:pPr>
              <w:pStyle w:val="TableParagraph"/>
              <w:spacing w:line="276" w:lineRule="auto"/>
              <w:ind w:left="108" w:right="98"/>
              <w:rPr>
                <w:szCs w:val="24"/>
              </w:rPr>
            </w:pPr>
            <w:r w:rsidRPr="00C5354C">
              <w:rPr>
                <w:szCs w:val="24"/>
              </w:rPr>
              <w:t>Bkz. Bölüm 2.2</w:t>
            </w:r>
          </w:p>
          <w:p w14:paraId="2DD31D20" w14:textId="33E10E80" w:rsidR="00645059" w:rsidRPr="00C5354C" w:rsidRDefault="00645059" w:rsidP="00645059">
            <w:pPr>
              <w:pStyle w:val="TableParagraph"/>
              <w:spacing w:line="276" w:lineRule="auto"/>
              <w:ind w:left="108" w:right="98"/>
              <w:rPr>
                <w:szCs w:val="24"/>
              </w:rPr>
            </w:pPr>
            <w:r w:rsidRPr="00C5354C">
              <w:rPr>
                <w:szCs w:val="24"/>
              </w:rPr>
              <w:t>Yaş yıkama sistemleri, ana toz yükünü gidermek için kullanılmaz anacak, baca gazındaki toz, metal ve metalsi konsantrasyonlarının ileri azaltımı için diğer azaltım tekniklerinden sonra tesis edilir.</w:t>
            </w:r>
          </w:p>
        </w:tc>
        <w:tc>
          <w:tcPr>
            <w:tcW w:w="1841" w:type="pct"/>
            <w:shd w:val="clear" w:color="auto" w:fill="auto"/>
            <w:vAlign w:val="center"/>
          </w:tcPr>
          <w:p w14:paraId="17111571" w14:textId="77777777" w:rsidR="00645059" w:rsidRPr="00C5354C" w:rsidRDefault="00645059" w:rsidP="00645059">
            <w:pPr>
              <w:pStyle w:val="TableParagraph"/>
              <w:spacing w:line="276" w:lineRule="auto"/>
              <w:ind w:left="107" w:right="98"/>
              <w:rPr>
                <w:szCs w:val="24"/>
              </w:rPr>
            </w:pPr>
            <w:r w:rsidRPr="00C5354C">
              <w:rPr>
                <w:szCs w:val="24"/>
              </w:rPr>
              <w:t>Düşük su yeterliliğinden, örneğin kurak alanlarda, dolayı uygulanabilirlik kısıtlamaları söz konusu olabilmektedir.</w:t>
            </w:r>
          </w:p>
        </w:tc>
      </w:tr>
      <w:tr w:rsidR="00645059" w:rsidRPr="00C5354C" w14:paraId="45018E47" w14:textId="77777777" w:rsidTr="00645059">
        <w:trPr>
          <w:trHeight w:val="1380"/>
        </w:trPr>
        <w:tc>
          <w:tcPr>
            <w:tcW w:w="231" w:type="pct"/>
            <w:shd w:val="clear" w:color="auto" w:fill="auto"/>
            <w:vAlign w:val="center"/>
          </w:tcPr>
          <w:p w14:paraId="3F8ABBD4" w14:textId="77777777" w:rsidR="00645059" w:rsidRPr="00C5354C" w:rsidRDefault="00645059" w:rsidP="00645059">
            <w:pPr>
              <w:pStyle w:val="TableParagraph"/>
              <w:spacing w:line="276" w:lineRule="auto"/>
              <w:ind w:left="107"/>
              <w:rPr>
                <w:szCs w:val="24"/>
              </w:rPr>
            </w:pPr>
            <w:r w:rsidRPr="00C5354C">
              <w:rPr>
                <w:szCs w:val="24"/>
              </w:rPr>
              <w:t>e.</w:t>
            </w:r>
          </w:p>
        </w:tc>
        <w:tc>
          <w:tcPr>
            <w:tcW w:w="837" w:type="pct"/>
            <w:shd w:val="clear" w:color="auto" w:fill="auto"/>
            <w:vAlign w:val="center"/>
          </w:tcPr>
          <w:p w14:paraId="48547833" w14:textId="77777777" w:rsidR="00645059" w:rsidRPr="00C5354C" w:rsidRDefault="00645059" w:rsidP="00645059">
            <w:pPr>
              <w:pStyle w:val="TableParagraph"/>
              <w:tabs>
                <w:tab w:val="left" w:pos="1140"/>
              </w:tabs>
              <w:spacing w:line="276" w:lineRule="auto"/>
              <w:ind w:left="107" w:right="99"/>
              <w:rPr>
                <w:szCs w:val="24"/>
              </w:rPr>
            </w:pPr>
            <w:r w:rsidRPr="00C5354C">
              <w:rPr>
                <w:szCs w:val="24"/>
              </w:rPr>
              <w:t>Sabit veya hareketli yatak adsorpsiyonu</w:t>
            </w:r>
          </w:p>
        </w:tc>
        <w:tc>
          <w:tcPr>
            <w:tcW w:w="2091" w:type="pct"/>
            <w:shd w:val="clear" w:color="auto" w:fill="auto"/>
            <w:vAlign w:val="center"/>
          </w:tcPr>
          <w:p w14:paraId="43229EA2" w14:textId="18A52263" w:rsidR="004F6709" w:rsidRPr="00C5354C" w:rsidRDefault="004F6709" w:rsidP="00645059">
            <w:pPr>
              <w:pStyle w:val="TableParagraph"/>
              <w:spacing w:before="1" w:line="276" w:lineRule="auto"/>
              <w:ind w:left="108" w:right="96"/>
              <w:rPr>
                <w:szCs w:val="24"/>
              </w:rPr>
            </w:pPr>
            <w:r w:rsidRPr="00C5354C">
              <w:rPr>
                <w:szCs w:val="24"/>
              </w:rPr>
              <w:t>Bkz. Bölüm 2.2</w:t>
            </w:r>
          </w:p>
          <w:p w14:paraId="6B94219A" w14:textId="10AC7574" w:rsidR="00645059" w:rsidRPr="00C5354C" w:rsidRDefault="00645059" w:rsidP="00645059">
            <w:pPr>
              <w:pStyle w:val="TableParagraph"/>
              <w:spacing w:before="1" w:line="276" w:lineRule="auto"/>
              <w:ind w:left="108" w:right="96"/>
              <w:rPr>
                <w:szCs w:val="24"/>
              </w:rPr>
            </w:pPr>
            <w:r w:rsidRPr="00C5354C">
              <w:rPr>
                <w:szCs w:val="24"/>
              </w:rPr>
              <w:t>Esas olarak sistem, cıva ve diğer metal ve metalsiler ile PCDD/F dahil organik bileşiklerin adsorpsiyonu için kullanılır anacak aynı zamanda, toz için etkili bir arıtma filtresi görevi görür.</w:t>
            </w:r>
          </w:p>
        </w:tc>
        <w:tc>
          <w:tcPr>
            <w:tcW w:w="1841" w:type="pct"/>
            <w:shd w:val="clear" w:color="auto" w:fill="auto"/>
            <w:vAlign w:val="center"/>
          </w:tcPr>
          <w:p w14:paraId="2CDA126C" w14:textId="77777777" w:rsidR="00645059" w:rsidRPr="00C5354C" w:rsidRDefault="00645059" w:rsidP="00645059">
            <w:pPr>
              <w:pStyle w:val="TableParagraph"/>
              <w:spacing w:line="276" w:lineRule="auto"/>
              <w:ind w:left="107" w:right="99"/>
              <w:rPr>
                <w:szCs w:val="24"/>
              </w:rPr>
            </w:pPr>
            <w:r w:rsidRPr="00C5354C">
              <w:rPr>
                <w:szCs w:val="24"/>
              </w:rPr>
              <w:t>Uygulanabilirlik, FGC sistemi konfigürasyonuyla ilişkili genel basınç düşümüyle sınırlanabilmektedir. Mevcut tesislerde, uygulanabilirlik alan eksikliğiyle sınırlanabilmektedir.</w:t>
            </w:r>
          </w:p>
        </w:tc>
      </w:tr>
    </w:tbl>
    <w:p w14:paraId="363894CA" w14:textId="2B747A93" w:rsidR="00645059" w:rsidRPr="00C5354C" w:rsidRDefault="00F57401" w:rsidP="004F6709">
      <w:pPr>
        <w:tabs>
          <w:tab w:val="left" w:pos="2541"/>
        </w:tabs>
        <w:spacing w:before="91" w:line="276" w:lineRule="auto"/>
        <w:ind w:right="367"/>
        <w:jc w:val="center"/>
        <w:rPr>
          <w:rFonts w:cs="Times New Roman"/>
          <w:b/>
          <w:szCs w:val="24"/>
        </w:rPr>
      </w:pPr>
      <w:bookmarkStart w:id="253" w:name="_bookmark637"/>
      <w:bookmarkEnd w:id="253"/>
      <w:r w:rsidRPr="00C5354C">
        <w:rPr>
          <w:rFonts w:cs="Times New Roman"/>
          <w:b/>
          <w:szCs w:val="24"/>
        </w:rPr>
        <w:t>Tablo 3.</w:t>
      </w:r>
      <w:r w:rsidR="00E46241" w:rsidRPr="00C5354C">
        <w:rPr>
          <w:rFonts w:cs="Times New Roman"/>
          <w:b/>
          <w:szCs w:val="24"/>
        </w:rPr>
        <w:t xml:space="preserve"> </w:t>
      </w:r>
      <w:r w:rsidR="00645059" w:rsidRPr="00C5354C">
        <w:rPr>
          <w:rFonts w:cs="Times New Roman"/>
          <w:b/>
          <w:szCs w:val="24"/>
        </w:rPr>
        <w:t>Atığın yakılmasından kaynaklanan havaya verilen toz, metal ve metalsi emisyonları için MET ile ilişkili emisyon seviyeleri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521"/>
        <w:gridCol w:w="2399"/>
        <w:gridCol w:w="3142"/>
      </w:tblGrid>
      <w:tr w:rsidR="00645059" w:rsidRPr="00C5354C" w14:paraId="7828CB36" w14:textId="77777777" w:rsidTr="00645059">
        <w:trPr>
          <w:trHeight w:val="417"/>
        </w:trPr>
        <w:tc>
          <w:tcPr>
            <w:tcW w:w="1939" w:type="pct"/>
            <w:shd w:val="clear" w:color="auto" w:fill="auto"/>
            <w:vAlign w:val="center"/>
          </w:tcPr>
          <w:p w14:paraId="33B0E5FF" w14:textId="77777777" w:rsidR="00645059" w:rsidRPr="00C5354C" w:rsidRDefault="00645059" w:rsidP="00645059">
            <w:pPr>
              <w:pStyle w:val="TableParagraph"/>
              <w:spacing w:before="91" w:line="276" w:lineRule="auto"/>
              <w:ind w:left="1048" w:right="1043"/>
              <w:rPr>
                <w:b/>
                <w:szCs w:val="24"/>
              </w:rPr>
            </w:pPr>
            <w:r w:rsidRPr="00C5354C">
              <w:rPr>
                <w:b/>
                <w:szCs w:val="24"/>
              </w:rPr>
              <w:t>Parametre</w:t>
            </w:r>
          </w:p>
        </w:tc>
        <w:tc>
          <w:tcPr>
            <w:tcW w:w="1326" w:type="pct"/>
            <w:shd w:val="clear" w:color="auto" w:fill="auto"/>
            <w:vAlign w:val="center"/>
          </w:tcPr>
          <w:p w14:paraId="24742E99" w14:textId="77777777" w:rsidR="00645059" w:rsidRPr="00C5354C" w:rsidRDefault="00645059" w:rsidP="00645059">
            <w:pPr>
              <w:pStyle w:val="TableParagraph"/>
              <w:spacing w:before="91" w:line="276" w:lineRule="auto"/>
              <w:ind w:left="105" w:right="100"/>
              <w:rPr>
                <w:b/>
                <w:szCs w:val="24"/>
              </w:rPr>
            </w:pPr>
            <w:r w:rsidRPr="00C5354C">
              <w:rPr>
                <w:b/>
                <w:szCs w:val="24"/>
              </w:rPr>
              <w:t>MET-İES (mg/Nm</w:t>
            </w:r>
            <w:r w:rsidRPr="00C5354C">
              <w:rPr>
                <w:b/>
                <w:szCs w:val="24"/>
                <w:vertAlign w:val="superscript"/>
              </w:rPr>
              <w:t>3</w:t>
            </w:r>
            <w:r w:rsidRPr="00C5354C">
              <w:rPr>
                <w:b/>
                <w:szCs w:val="24"/>
              </w:rPr>
              <w:t>)</w:t>
            </w:r>
          </w:p>
        </w:tc>
        <w:tc>
          <w:tcPr>
            <w:tcW w:w="1734" w:type="pct"/>
            <w:shd w:val="clear" w:color="auto" w:fill="auto"/>
            <w:vAlign w:val="center"/>
          </w:tcPr>
          <w:p w14:paraId="182C5796" w14:textId="77777777" w:rsidR="00645059" w:rsidRPr="00C5354C" w:rsidRDefault="00645059" w:rsidP="00645059">
            <w:pPr>
              <w:pStyle w:val="TableParagraph"/>
              <w:spacing w:before="91" w:line="276" w:lineRule="auto"/>
              <w:ind w:left="145" w:right="135"/>
              <w:rPr>
                <w:b/>
                <w:szCs w:val="24"/>
              </w:rPr>
            </w:pPr>
            <w:r w:rsidRPr="00C5354C">
              <w:rPr>
                <w:b/>
                <w:szCs w:val="24"/>
              </w:rPr>
              <w:t>Ortalama süre</w:t>
            </w:r>
          </w:p>
        </w:tc>
      </w:tr>
      <w:tr w:rsidR="00645059" w:rsidRPr="00C5354C" w14:paraId="4455663D" w14:textId="77777777" w:rsidTr="00645059">
        <w:trPr>
          <w:trHeight w:val="230"/>
        </w:trPr>
        <w:tc>
          <w:tcPr>
            <w:tcW w:w="1939" w:type="pct"/>
            <w:shd w:val="clear" w:color="auto" w:fill="auto"/>
            <w:vAlign w:val="center"/>
          </w:tcPr>
          <w:p w14:paraId="5008DFE3" w14:textId="77777777" w:rsidR="00645059" w:rsidRPr="00C5354C" w:rsidRDefault="00645059" w:rsidP="00645059">
            <w:pPr>
              <w:pStyle w:val="TableParagraph"/>
              <w:spacing w:line="276" w:lineRule="auto"/>
              <w:ind w:left="107"/>
              <w:rPr>
                <w:szCs w:val="24"/>
              </w:rPr>
            </w:pPr>
            <w:r w:rsidRPr="00C5354C">
              <w:rPr>
                <w:szCs w:val="24"/>
              </w:rPr>
              <w:t>Toz</w:t>
            </w:r>
          </w:p>
        </w:tc>
        <w:tc>
          <w:tcPr>
            <w:tcW w:w="1326" w:type="pct"/>
            <w:shd w:val="clear" w:color="auto" w:fill="auto"/>
            <w:vAlign w:val="center"/>
          </w:tcPr>
          <w:p w14:paraId="7F81D84F" w14:textId="77777777" w:rsidR="00645059" w:rsidRPr="00C5354C" w:rsidRDefault="00645059" w:rsidP="00645059">
            <w:pPr>
              <w:pStyle w:val="TableParagraph"/>
              <w:spacing w:line="276" w:lineRule="auto"/>
              <w:ind w:left="110" w:right="100"/>
              <w:rPr>
                <w:szCs w:val="24"/>
              </w:rPr>
            </w:pPr>
            <w:r w:rsidRPr="00C5354C">
              <w:rPr>
                <w:szCs w:val="24"/>
              </w:rPr>
              <w:t>&lt; 2–5 (</w:t>
            </w:r>
            <w:r w:rsidRPr="00C5354C">
              <w:rPr>
                <w:szCs w:val="24"/>
                <w:vertAlign w:val="superscript"/>
              </w:rPr>
              <w:t>1</w:t>
            </w:r>
            <w:r w:rsidRPr="00C5354C">
              <w:rPr>
                <w:szCs w:val="24"/>
              </w:rPr>
              <w:t>)</w:t>
            </w:r>
          </w:p>
        </w:tc>
        <w:tc>
          <w:tcPr>
            <w:tcW w:w="1734" w:type="pct"/>
            <w:shd w:val="clear" w:color="auto" w:fill="auto"/>
            <w:vAlign w:val="center"/>
          </w:tcPr>
          <w:p w14:paraId="33544E87" w14:textId="77777777" w:rsidR="00645059" w:rsidRPr="00C5354C" w:rsidRDefault="00645059" w:rsidP="00645059">
            <w:pPr>
              <w:pStyle w:val="TableParagraph"/>
              <w:spacing w:line="276" w:lineRule="auto"/>
              <w:ind w:left="145" w:right="138"/>
              <w:rPr>
                <w:szCs w:val="24"/>
              </w:rPr>
            </w:pPr>
            <w:r w:rsidRPr="00C5354C">
              <w:rPr>
                <w:szCs w:val="24"/>
              </w:rPr>
              <w:t>Günlük ortalama</w:t>
            </w:r>
          </w:p>
        </w:tc>
      </w:tr>
      <w:tr w:rsidR="00645059" w:rsidRPr="00C5354C" w14:paraId="2A5D5655" w14:textId="77777777" w:rsidTr="00645059">
        <w:trPr>
          <w:trHeight w:val="230"/>
        </w:trPr>
        <w:tc>
          <w:tcPr>
            <w:tcW w:w="1939" w:type="pct"/>
            <w:shd w:val="clear" w:color="auto" w:fill="auto"/>
            <w:vAlign w:val="center"/>
          </w:tcPr>
          <w:p w14:paraId="1B3FF9CB" w14:textId="77777777" w:rsidR="00645059" w:rsidRPr="00C5354C" w:rsidRDefault="00645059" w:rsidP="00645059">
            <w:pPr>
              <w:pStyle w:val="TableParagraph"/>
              <w:spacing w:line="276" w:lineRule="auto"/>
              <w:ind w:left="107"/>
              <w:rPr>
                <w:szCs w:val="24"/>
              </w:rPr>
            </w:pPr>
            <w:r w:rsidRPr="00C5354C">
              <w:rPr>
                <w:szCs w:val="24"/>
              </w:rPr>
              <w:t>Cd+Tl</w:t>
            </w:r>
          </w:p>
        </w:tc>
        <w:tc>
          <w:tcPr>
            <w:tcW w:w="1326" w:type="pct"/>
            <w:shd w:val="clear" w:color="auto" w:fill="auto"/>
            <w:vAlign w:val="center"/>
          </w:tcPr>
          <w:p w14:paraId="005EAD1A" w14:textId="77777777" w:rsidR="00645059" w:rsidRPr="00C5354C" w:rsidRDefault="00645059" w:rsidP="00645059">
            <w:pPr>
              <w:pStyle w:val="TableParagraph"/>
              <w:spacing w:line="276" w:lineRule="auto"/>
              <w:ind w:left="111" w:right="100"/>
              <w:rPr>
                <w:szCs w:val="24"/>
              </w:rPr>
            </w:pPr>
            <w:r w:rsidRPr="00C5354C">
              <w:rPr>
                <w:szCs w:val="24"/>
              </w:rPr>
              <w:t>0,005 - 0,02</w:t>
            </w:r>
          </w:p>
        </w:tc>
        <w:tc>
          <w:tcPr>
            <w:tcW w:w="1734" w:type="pct"/>
            <w:shd w:val="clear" w:color="auto" w:fill="auto"/>
            <w:vAlign w:val="center"/>
          </w:tcPr>
          <w:p w14:paraId="4B237571" w14:textId="77777777" w:rsidR="00645059" w:rsidRPr="00C5354C" w:rsidRDefault="00645059" w:rsidP="00645059">
            <w:pPr>
              <w:pStyle w:val="TableParagraph"/>
              <w:spacing w:line="276" w:lineRule="auto"/>
              <w:ind w:left="145" w:right="138"/>
              <w:rPr>
                <w:szCs w:val="24"/>
              </w:rPr>
            </w:pPr>
            <w:r w:rsidRPr="00C5354C">
              <w:rPr>
                <w:szCs w:val="24"/>
              </w:rPr>
              <w:t>Örnekleme periyodunda ortalama</w:t>
            </w:r>
          </w:p>
        </w:tc>
      </w:tr>
      <w:tr w:rsidR="00645059" w:rsidRPr="00C5354C" w14:paraId="13402C07" w14:textId="77777777" w:rsidTr="00645059">
        <w:trPr>
          <w:trHeight w:val="230"/>
        </w:trPr>
        <w:tc>
          <w:tcPr>
            <w:tcW w:w="1939" w:type="pct"/>
            <w:shd w:val="clear" w:color="auto" w:fill="auto"/>
            <w:vAlign w:val="center"/>
          </w:tcPr>
          <w:p w14:paraId="59C5BA6B" w14:textId="77777777" w:rsidR="00645059" w:rsidRPr="00C5354C" w:rsidRDefault="00645059" w:rsidP="00645059">
            <w:pPr>
              <w:pStyle w:val="TableParagraph"/>
              <w:spacing w:line="276" w:lineRule="auto"/>
              <w:ind w:left="107"/>
              <w:rPr>
                <w:szCs w:val="24"/>
              </w:rPr>
            </w:pPr>
            <w:r w:rsidRPr="00C5354C">
              <w:rPr>
                <w:szCs w:val="24"/>
              </w:rPr>
              <w:t>Sb+As+Pb+Cr+Co+Cu+Mn+Ni+V</w:t>
            </w:r>
          </w:p>
        </w:tc>
        <w:tc>
          <w:tcPr>
            <w:tcW w:w="1326" w:type="pct"/>
            <w:shd w:val="clear" w:color="auto" w:fill="auto"/>
            <w:vAlign w:val="center"/>
          </w:tcPr>
          <w:p w14:paraId="118D75EA" w14:textId="77777777" w:rsidR="00645059" w:rsidRPr="00C5354C" w:rsidRDefault="00645059" w:rsidP="00645059">
            <w:pPr>
              <w:pStyle w:val="TableParagraph"/>
              <w:spacing w:line="276" w:lineRule="auto"/>
              <w:ind w:left="109" w:right="100"/>
              <w:rPr>
                <w:szCs w:val="24"/>
              </w:rPr>
            </w:pPr>
            <w:r w:rsidRPr="00C5354C">
              <w:rPr>
                <w:szCs w:val="24"/>
              </w:rPr>
              <w:t>0,01 - 0,3</w:t>
            </w:r>
          </w:p>
        </w:tc>
        <w:tc>
          <w:tcPr>
            <w:tcW w:w="1734" w:type="pct"/>
            <w:shd w:val="clear" w:color="auto" w:fill="auto"/>
            <w:vAlign w:val="center"/>
          </w:tcPr>
          <w:p w14:paraId="7AF139B7" w14:textId="77777777" w:rsidR="00645059" w:rsidRPr="00C5354C" w:rsidRDefault="00645059" w:rsidP="00645059">
            <w:pPr>
              <w:pStyle w:val="TableParagraph"/>
              <w:spacing w:line="276" w:lineRule="auto"/>
              <w:ind w:left="145" w:right="138"/>
              <w:rPr>
                <w:szCs w:val="24"/>
              </w:rPr>
            </w:pPr>
            <w:r w:rsidRPr="00C5354C">
              <w:rPr>
                <w:szCs w:val="24"/>
              </w:rPr>
              <w:t>Örnekleme periyodunda ortalama</w:t>
            </w:r>
          </w:p>
        </w:tc>
      </w:tr>
      <w:tr w:rsidR="00645059" w:rsidRPr="00C5354C" w14:paraId="4A96270F" w14:textId="77777777" w:rsidTr="00645059">
        <w:trPr>
          <w:trHeight w:val="415"/>
        </w:trPr>
        <w:tc>
          <w:tcPr>
            <w:tcW w:w="5000" w:type="pct"/>
            <w:gridSpan w:val="3"/>
            <w:shd w:val="clear" w:color="auto" w:fill="auto"/>
            <w:vAlign w:val="center"/>
          </w:tcPr>
          <w:p w14:paraId="1FE5B67A" w14:textId="4B4629B2" w:rsidR="00645059" w:rsidRPr="00C5354C" w:rsidRDefault="00645059" w:rsidP="00645059">
            <w:pPr>
              <w:pStyle w:val="TableParagraph"/>
              <w:spacing w:line="276" w:lineRule="auto"/>
              <w:ind w:left="107"/>
              <w:rPr>
                <w:szCs w:val="24"/>
              </w:rPr>
            </w:pPr>
            <w:r w:rsidRPr="00BF5638">
              <w:rPr>
                <w:sz w:val="20"/>
                <w:szCs w:val="24"/>
              </w:rPr>
              <w:t xml:space="preserve">(1) </w:t>
            </w:r>
            <w:r w:rsidR="009608D5" w:rsidRPr="00BF5638">
              <w:rPr>
                <w:sz w:val="20"/>
                <w:szCs w:val="24"/>
              </w:rPr>
              <w:t>Bez filtre</w:t>
            </w:r>
            <w:r w:rsidRPr="00BF5638">
              <w:rPr>
                <w:sz w:val="20"/>
                <w:szCs w:val="24"/>
              </w:rPr>
              <w:t xml:space="preserve"> uygulanmayan mevcut tehlikeli atık yakma tesislerinde, MET-İES üst ucu, 7 mg/Nm</w:t>
            </w:r>
            <w:r w:rsidRPr="00BF5638">
              <w:rPr>
                <w:sz w:val="20"/>
                <w:szCs w:val="24"/>
                <w:vertAlign w:val="superscript"/>
              </w:rPr>
              <w:t>3</w:t>
            </w:r>
            <w:r w:rsidRPr="00BF5638">
              <w:rPr>
                <w:sz w:val="20"/>
                <w:szCs w:val="24"/>
              </w:rPr>
              <w:t>'tür.</w:t>
            </w:r>
          </w:p>
        </w:tc>
      </w:tr>
    </w:tbl>
    <w:p w14:paraId="7D6541E3" w14:textId="77777777" w:rsidR="00645059" w:rsidRPr="00C5354C" w:rsidRDefault="00645059" w:rsidP="00645059">
      <w:pPr>
        <w:pStyle w:val="GvdeMetni"/>
        <w:spacing w:line="276" w:lineRule="auto"/>
        <w:jc w:val="both"/>
        <w:rPr>
          <w:sz w:val="24"/>
          <w:szCs w:val="24"/>
        </w:rPr>
      </w:pPr>
      <w:r w:rsidRPr="00C5354C">
        <w:rPr>
          <w:sz w:val="24"/>
          <w:szCs w:val="24"/>
        </w:rPr>
        <w:lastRenderedPageBreak/>
        <w:t xml:space="preserve">İlgili izleme, </w:t>
      </w:r>
      <w:hyperlink w:anchor="_bookmark614" w:history="1">
        <w:r w:rsidRPr="00C5354C">
          <w:rPr>
            <w:sz w:val="24"/>
            <w:szCs w:val="24"/>
          </w:rPr>
          <w:t>MET 4</w:t>
        </w:r>
      </w:hyperlink>
      <w:r w:rsidRPr="00C5354C">
        <w:rPr>
          <w:sz w:val="24"/>
          <w:szCs w:val="24"/>
        </w:rPr>
        <w:t>’de verilmektedir.</w:t>
      </w:r>
    </w:p>
    <w:p w14:paraId="70C0CA18" w14:textId="77777777" w:rsidR="004F6709" w:rsidRPr="00C5354C" w:rsidRDefault="004F6709" w:rsidP="00645059">
      <w:pPr>
        <w:pStyle w:val="GvdeMetni"/>
        <w:spacing w:line="276" w:lineRule="auto"/>
        <w:jc w:val="both"/>
        <w:rPr>
          <w:sz w:val="24"/>
          <w:szCs w:val="24"/>
        </w:rPr>
      </w:pPr>
    </w:p>
    <w:p w14:paraId="309DA0B2" w14:textId="2AA4CD00" w:rsidR="00645059" w:rsidRPr="00C5354C" w:rsidRDefault="00645059" w:rsidP="00645059">
      <w:pPr>
        <w:rPr>
          <w:rFonts w:cs="Times New Roman"/>
          <w:szCs w:val="24"/>
          <w:lang w:val="tr-TR"/>
        </w:rPr>
      </w:pPr>
      <w:bookmarkStart w:id="254" w:name="_Toc154827361"/>
      <w:r w:rsidRPr="00C5354C">
        <w:rPr>
          <w:rFonts w:cs="Times New Roman"/>
          <w:b/>
          <w:szCs w:val="24"/>
        </w:rPr>
        <w:t xml:space="preserve">MET 26: </w:t>
      </w:r>
      <w:r w:rsidRPr="00C5354C">
        <w:rPr>
          <w:rFonts w:cs="Times New Roman"/>
          <w:szCs w:val="24"/>
        </w:rPr>
        <w:t>Hava çekişiyle cüruf ve taban külünün kapalı işlemesinden kaynaklanan havaya verile</w:t>
      </w:r>
      <w:r w:rsidR="000D5BB3" w:rsidRPr="00C5354C">
        <w:rPr>
          <w:rFonts w:cs="Times New Roman"/>
          <w:szCs w:val="24"/>
        </w:rPr>
        <w:t xml:space="preserve">n toz emisyonlarını </w:t>
      </w:r>
      <w:proofErr w:type="gramStart"/>
      <w:r w:rsidR="000D5BB3" w:rsidRPr="00C5354C">
        <w:rPr>
          <w:rFonts w:cs="Times New Roman"/>
          <w:szCs w:val="24"/>
        </w:rPr>
        <w:t>azaltmak</w:t>
      </w:r>
      <w:r w:rsidRPr="00C5354C">
        <w:rPr>
          <w:rFonts w:cs="Times New Roman"/>
          <w:szCs w:val="24"/>
        </w:rPr>
        <w:t xml:space="preserve">  (</w:t>
      </w:r>
      <w:proofErr w:type="gramEnd"/>
      <w:r w:rsidRPr="00C5354C">
        <w:rPr>
          <w:rFonts w:cs="Times New Roman"/>
          <w:szCs w:val="24"/>
        </w:rPr>
        <w:t>bakınız</w:t>
      </w:r>
      <w:r w:rsidR="004F6709" w:rsidRPr="00C5354C">
        <w:rPr>
          <w:rFonts w:cs="Times New Roman"/>
          <w:szCs w:val="24"/>
        </w:rPr>
        <w:t xml:space="preserve"> </w:t>
      </w:r>
      <w:hyperlink w:anchor="_bookmark633" w:history="1">
        <w:r w:rsidRPr="00C5354C">
          <w:rPr>
            <w:rFonts w:cs="Times New Roman"/>
            <w:szCs w:val="24"/>
          </w:rPr>
          <w:t>MET 24</w:t>
        </w:r>
      </w:hyperlink>
      <w:r w:rsidR="000D5BB3" w:rsidRPr="00C5354C">
        <w:rPr>
          <w:rFonts w:cs="Times New Roman"/>
          <w:szCs w:val="24"/>
        </w:rPr>
        <w:t xml:space="preserve">f) için </w:t>
      </w:r>
      <w:r w:rsidRPr="00C5354C">
        <w:rPr>
          <w:rFonts w:cs="Times New Roman"/>
          <w:szCs w:val="24"/>
        </w:rPr>
        <w:t xml:space="preserve">çekilen havayı </w:t>
      </w:r>
      <w:r w:rsidR="009608D5" w:rsidRPr="00C5354C">
        <w:rPr>
          <w:rFonts w:cs="Times New Roman"/>
          <w:szCs w:val="24"/>
        </w:rPr>
        <w:t>bez filtre</w:t>
      </w:r>
      <w:r w:rsidRPr="00C5354C">
        <w:rPr>
          <w:rFonts w:cs="Times New Roman"/>
          <w:szCs w:val="24"/>
        </w:rPr>
        <w:t>yle işleyecektir</w:t>
      </w:r>
      <w:r w:rsidR="004F6709" w:rsidRPr="00C5354C">
        <w:rPr>
          <w:rFonts w:eastAsia="Times New Roman" w:cs="Times New Roman"/>
          <w:szCs w:val="24"/>
          <w:lang w:val="tr-TR" w:eastAsia="tr-TR"/>
        </w:rPr>
        <w:t xml:space="preserve"> (</w:t>
      </w:r>
      <w:r w:rsidR="004F6709" w:rsidRPr="00C5354C">
        <w:rPr>
          <w:rFonts w:cs="Times New Roman"/>
          <w:szCs w:val="24"/>
          <w:lang w:val="tr-TR"/>
        </w:rPr>
        <w:t>Bkz. Bölüm 2.2)</w:t>
      </w:r>
      <w:r w:rsidR="000D5BB3" w:rsidRPr="00C5354C">
        <w:rPr>
          <w:rFonts w:cs="Times New Roman"/>
          <w:szCs w:val="24"/>
        </w:rPr>
        <w:t>.</w:t>
      </w:r>
      <w:r w:rsidRPr="00C5354C">
        <w:rPr>
          <w:rFonts w:cs="Times New Roman"/>
          <w:szCs w:val="24"/>
        </w:rPr>
        <w:t xml:space="preserve"> </w:t>
      </w:r>
      <w:bookmarkEnd w:id="254"/>
    </w:p>
    <w:p w14:paraId="3DF55A8F" w14:textId="62523DCA" w:rsidR="00645059" w:rsidRPr="00C5354C" w:rsidRDefault="00F57401" w:rsidP="00645059">
      <w:pPr>
        <w:tabs>
          <w:tab w:val="left" w:pos="1405"/>
        </w:tabs>
        <w:spacing w:line="276" w:lineRule="auto"/>
        <w:ind w:right="1411"/>
        <w:rPr>
          <w:rFonts w:cs="Times New Roman"/>
          <w:b/>
          <w:szCs w:val="24"/>
        </w:rPr>
      </w:pPr>
      <w:bookmarkStart w:id="255" w:name="_bookmark639"/>
      <w:bookmarkEnd w:id="255"/>
      <w:r w:rsidRPr="00C5354C">
        <w:rPr>
          <w:rFonts w:cs="Times New Roman"/>
          <w:b/>
          <w:szCs w:val="24"/>
        </w:rPr>
        <w:t xml:space="preserve">Tablo 4. </w:t>
      </w:r>
      <w:r w:rsidR="00645059" w:rsidRPr="00C5354C">
        <w:rPr>
          <w:rFonts w:cs="Times New Roman"/>
          <w:b/>
          <w:szCs w:val="24"/>
        </w:rPr>
        <w:t>Toz emisyonları için MET ile ilişkili emisyon seviyeleri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211"/>
        <w:gridCol w:w="4061"/>
        <w:gridCol w:w="3790"/>
      </w:tblGrid>
      <w:tr w:rsidR="00645059" w:rsidRPr="00C5354C" w14:paraId="005C0004" w14:textId="77777777" w:rsidTr="00645059">
        <w:trPr>
          <w:trHeight w:val="470"/>
        </w:trPr>
        <w:tc>
          <w:tcPr>
            <w:tcW w:w="666" w:type="pct"/>
            <w:shd w:val="clear" w:color="auto" w:fill="auto"/>
            <w:vAlign w:val="center"/>
          </w:tcPr>
          <w:p w14:paraId="089FE94F" w14:textId="77777777" w:rsidR="00645059" w:rsidRPr="00C5354C" w:rsidRDefault="00645059" w:rsidP="00645059">
            <w:pPr>
              <w:pStyle w:val="TableParagraph"/>
              <w:spacing w:before="118" w:line="276" w:lineRule="auto"/>
              <w:ind w:left="108"/>
              <w:rPr>
                <w:b/>
                <w:szCs w:val="24"/>
              </w:rPr>
            </w:pPr>
            <w:r w:rsidRPr="00C5354C">
              <w:rPr>
                <w:b/>
                <w:szCs w:val="24"/>
              </w:rPr>
              <w:t>Parametre</w:t>
            </w:r>
          </w:p>
        </w:tc>
        <w:tc>
          <w:tcPr>
            <w:tcW w:w="2242" w:type="pct"/>
            <w:shd w:val="clear" w:color="auto" w:fill="auto"/>
            <w:vAlign w:val="center"/>
          </w:tcPr>
          <w:p w14:paraId="79C62881" w14:textId="77777777" w:rsidR="00645059" w:rsidRPr="00C5354C" w:rsidRDefault="00645059" w:rsidP="00645059">
            <w:pPr>
              <w:pStyle w:val="TableParagraph"/>
              <w:spacing w:before="118" w:line="276" w:lineRule="auto"/>
              <w:ind w:left="994" w:right="985"/>
              <w:rPr>
                <w:b/>
                <w:szCs w:val="24"/>
              </w:rPr>
            </w:pPr>
            <w:r w:rsidRPr="00C5354C">
              <w:rPr>
                <w:b/>
                <w:szCs w:val="24"/>
              </w:rPr>
              <w:t>MET-İES (mg/Nm</w:t>
            </w:r>
            <w:r w:rsidRPr="00C5354C">
              <w:rPr>
                <w:b/>
                <w:szCs w:val="24"/>
                <w:vertAlign w:val="superscript"/>
              </w:rPr>
              <w:t>3</w:t>
            </w:r>
            <w:r w:rsidRPr="00C5354C">
              <w:rPr>
                <w:b/>
                <w:szCs w:val="24"/>
              </w:rPr>
              <w:t>)</w:t>
            </w:r>
          </w:p>
        </w:tc>
        <w:tc>
          <w:tcPr>
            <w:tcW w:w="2092" w:type="pct"/>
            <w:shd w:val="clear" w:color="auto" w:fill="auto"/>
            <w:vAlign w:val="center"/>
          </w:tcPr>
          <w:p w14:paraId="420CCE88" w14:textId="77777777" w:rsidR="00645059" w:rsidRPr="00C5354C" w:rsidRDefault="00645059" w:rsidP="00645059">
            <w:pPr>
              <w:pStyle w:val="TableParagraph"/>
              <w:spacing w:before="118" w:line="276" w:lineRule="auto"/>
              <w:ind w:left="392" w:right="376"/>
              <w:rPr>
                <w:b/>
                <w:szCs w:val="24"/>
              </w:rPr>
            </w:pPr>
            <w:r w:rsidRPr="00C5354C">
              <w:rPr>
                <w:b/>
                <w:szCs w:val="24"/>
              </w:rPr>
              <w:t>Ortalama süre</w:t>
            </w:r>
          </w:p>
        </w:tc>
      </w:tr>
      <w:tr w:rsidR="00645059" w:rsidRPr="00C5354C" w14:paraId="3375246F" w14:textId="77777777" w:rsidTr="00645059">
        <w:trPr>
          <w:trHeight w:val="321"/>
        </w:trPr>
        <w:tc>
          <w:tcPr>
            <w:tcW w:w="666" w:type="pct"/>
            <w:shd w:val="clear" w:color="auto" w:fill="auto"/>
            <w:vAlign w:val="center"/>
          </w:tcPr>
          <w:p w14:paraId="64794D4D" w14:textId="77777777" w:rsidR="00645059" w:rsidRPr="00C5354C" w:rsidRDefault="00645059" w:rsidP="00645059">
            <w:pPr>
              <w:pStyle w:val="TableParagraph"/>
              <w:spacing w:before="38" w:line="276" w:lineRule="auto"/>
              <w:ind w:left="108"/>
              <w:rPr>
                <w:szCs w:val="24"/>
              </w:rPr>
            </w:pPr>
            <w:r w:rsidRPr="00C5354C">
              <w:rPr>
                <w:szCs w:val="24"/>
              </w:rPr>
              <w:t>Toz</w:t>
            </w:r>
          </w:p>
        </w:tc>
        <w:tc>
          <w:tcPr>
            <w:tcW w:w="2242" w:type="pct"/>
            <w:shd w:val="clear" w:color="auto" w:fill="auto"/>
            <w:vAlign w:val="center"/>
          </w:tcPr>
          <w:p w14:paraId="1C97777D" w14:textId="77777777" w:rsidR="00645059" w:rsidRPr="00C5354C" w:rsidRDefault="00645059" w:rsidP="00645059">
            <w:pPr>
              <w:pStyle w:val="TableParagraph"/>
              <w:spacing w:before="38" w:line="276" w:lineRule="auto"/>
              <w:ind w:left="994" w:right="982"/>
              <w:rPr>
                <w:szCs w:val="24"/>
              </w:rPr>
            </w:pPr>
            <w:r w:rsidRPr="00C5354C">
              <w:rPr>
                <w:szCs w:val="24"/>
              </w:rPr>
              <w:t>2 - 5</w:t>
            </w:r>
          </w:p>
        </w:tc>
        <w:tc>
          <w:tcPr>
            <w:tcW w:w="2092" w:type="pct"/>
            <w:shd w:val="clear" w:color="auto" w:fill="auto"/>
            <w:vAlign w:val="center"/>
          </w:tcPr>
          <w:p w14:paraId="79CFC994" w14:textId="77777777" w:rsidR="00645059" w:rsidRPr="00C5354C" w:rsidRDefault="00645059" w:rsidP="00645059">
            <w:pPr>
              <w:pStyle w:val="TableParagraph"/>
              <w:spacing w:before="38" w:line="276" w:lineRule="auto"/>
              <w:ind w:left="392" w:right="381"/>
              <w:rPr>
                <w:szCs w:val="24"/>
              </w:rPr>
            </w:pPr>
            <w:r w:rsidRPr="00C5354C">
              <w:rPr>
                <w:szCs w:val="24"/>
              </w:rPr>
              <w:t>Örnekleme periyodunda ortalama</w:t>
            </w:r>
          </w:p>
        </w:tc>
      </w:tr>
    </w:tbl>
    <w:p w14:paraId="30037EEE" w14:textId="77777777" w:rsidR="00645059" w:rsidRPr="00C5354C" w:rsidRDefault="00645059" w:rsidP="00645059">
      <w:pPr>
        <w:pStyle w:val="GvdeMetni"/>
        <w:spacing w:line="276" w:lineRule="auto"/>
        <w:jc w:val="both"/>
        <w:rPr>
          <w:b/>
          <w:sz w:val="24"/>
          <w:szCs w:val="24"/>
        </w:rPr>
      </w:pPr>
    </w:p>
    <w:p w14:paraId="11294AAE" w14:textId="77777777" w:rsidR="00645059" w:rsidRPr="00C5354C" w:rsidRDefault="00645059" w:rsidP="00645059">
      <w:pPr>
        <w:pStyle w:val="GvdeMetni"/>
        <w:spacing w:line="276" w:lineRule="auto"/>
        <w:jc w:val="both"/>
        <w:rPr>
          <w:sz w:val="24"/>
          <w:szCs w:val="24"/>
        </w:rPr>
      </w:pPr>
      <w:r w:rsidRPr="00C5354C">
        <w:rPr>
          <w:sz w:val="24"/>
          <w:szCs w:val="24"/>
        </w:rPr>
        <w:t xml:space="preserve">İlgili izleme, </w:t>
      </w:r>
      <w:hyperlink w:anchor="_bookmark614" w:history="1">
        <w:r w:rsidRPr="00C5354C">
          <w:rPr>
            <w:sz w:val="24"/>
            <w:szCs w:val="24"/>
          </w:rPr>
          <w:t>MET 4</w:t>
        </w:r>
      </w:hyperlink>
      <w:r w:rsidRPr="00C5354C">
        <w:rPr>
          <w:sz w:val="24"/>
          <w:szCs w:val="24"/>
        </w:rPr>
        <w:t>’de verilmektedir.</w:t>
      </w:r>
    </w:p>
    <w:p w14:paraId="78229CFF" w14:textId="77777777" w:rsidR="00645059" w:rsidRPr="00C5354C" w:rsidRDefault="00645059" w:rsidP="00D938DD">
      <w:pPr>
        <w:pStyle w:val="Balk4"/>
        <w:numPr>
          <w:ilvl w:val="3"/>
          <w:numId w:val="57"/>
        </w:numPr>
        <w:rPr>
          <w:rFonts w:cs="Times New Roman"/>
          <w:szCs w:val="24"/>
        </w:rPr>
      </w:pPr>
      <w:bookmarkStart w:id="256" w:name="5.1.5.2.2_Emissions_of_HCl,_HF_and_SO2"/>
      <w:bookmarkStart w:id="257" w:name="_bookmark640"/>
      <w:bookmarkEnd w:id="256"/>
      <w:bookmarkEnd w:id="257"/>
      <w:r w:rsidRPr="00C5354C">
        <w:rPr>
          <w:rFonts w:cs="Times New Roman"/>
          <w:szCs w:val="24"/>
        </w:rPr>
        <w:t>HCl, HF ve SO2 emisyonları</w:t>
      </w:r>
    </w:p>
    <w:p w14:paraId="62EDCDC8" w14:textId="77777777" w:rsidR="00645059" w:rsidRPr="00C5354C" w:rsidRDefault="00645059" w:rsidP="00645059">
      <w:pPr>
        <w:rPr>
          <w:rFonts w:cs="Times New Roman"/>
          <w:szCs w:val="24"/>
        </w:rPr>
      </w:pPr>
      <w:bookmarkStart w:id="258" w:name="_bookmark641"/>
      <w:bookmarkStart w:id="259" w:name="_Toc154827362"/>
      <w:bookmarkEnd w:id="258"/>
      <w:r w:rsidRPr="00C5354C">
        <w:rPr>
          <w:rFonts w:cs="Times New Roman"/>
          <w:b/>
          <w:szCs w:val="24"/>
        </w:rPr>
        <w:t xml:space="preserve">MET 27: </w:t>
      </w:r>
      <w:r w:rsidRPr="00C5354C">
        <w:rPr>
          <w:rFonts w:cs="Times New Roman"/>
          <w:szCs w:val="24"/>
        </w:rPr>
        <w:t>Atığın yakılmasından kaynaklanan havaya verilen HCl, HF ve SO</w:t>
      </w:r>
      <w:r w:rsidRPr="00C5354C">
        <w:rPr>
          <w:rFonts w:cs="Times New Roman"/>
          <w:szCs w:val="24"/>
          <w:vertAlign w:val="subscript"/>
        </w:rPr>
        <w:t>2</w:t>
      </w:r>
      <w:r w:rsidR="000D5BB3" w:rsidRPr="00C5354C">
        <w:rPr>
          <w:rFonts w:cs="Times New Roman"/>
          <w:szCs w:val="24"/>
          <w:vertAlign w:val="subscript"/>
        </w:rPr>
        <w:t xml:space="preserve"> </w:t>
      </w:r>
      <w:r w:rsidRPr="00C5354C">
        <w:rPr>
          <w:rFonts w:cs="Times New Roman"/>
          <w:szCs w:val="24"/>
        </w:rPr>
        <w:t>emisyonlarını azaltmak için</w:t>
      </w:r>
      <w:r w:rsidR="000D5BB3" w:rsidRPr="00C5354C">
        <w:rPr>
          <w:rFonts w:cs="Times New Roman"/>
          <w:szCs w:val="24"/>
        </w:rPr>
        <w:t xml:space="preserve"> </w:t>
      </w:r>
      <w:r w:rsidRPr="00C5354C">
        <w:rPr>
          <w:rFonts w:cs="Times New Roman"/>
          <w:szCs w:val="24"/>
        </w:rPr>
        <w:t>aşağı</w:t>
      </w:r>
      <w:r w:rsidR="000D5BB3" w:rsidRPr="00C5354C">
        <w:rPr>
          <w:rFonts w:cs="Times New Roman"/>
          <w:szCs w:val="24"/>
        </w:rPr>
        <w:t>da belirtilen tekniklerin biri</w:t>
      </w:r>
      <w:r w:rsidRPr="00C5354C">
        <w:rPr>
          <w:rFonts w:cs="Times New Roman"/>
          <w:szCs w:val="24"/>
        </w:rPr>
        <w:t xml:space="preserve"> v</w:t>
      </w:r>
      <w:r w:rsidR="000D5BB3" w:rsidRPr="00C5354C">
        <w:rPr>
          <w:rFonts w:cs="Times New Roman"/>
          <w:szCs w:val="24"/>
        </w:rPr>
        <w:t xml:space="preserve">eya bunların bir kombinasyonu </w:t>
      </w:r>
      <w:r w:rsidRPr="00C5354C">
        <w:rPr>
          <w:rFonts w:cs="Times New Roman"/>
          <w:szCs w:val="24"/>
        </w:rPr>
        <w:t>uygulan</w:t>
      </w:r>
      <w:r w:rsidR="000D5BB3" w:rsidRPr="00C5354C">
        <w:rPr>
          <w:rFonts w:cs="Times New Roman"/>
          <w:szCs w:val="24"/>
        </w:rPr>
        <w:t>ır</w:t>
      </w:r>
      <w:r w:rsidRPr="00C5354C">
        <w:rPr>
          <w:rFonts w:cs="Times New Roman"/>
          <w:szCs w:val="24"/>
        </w:rPr>
        <w:t>.</w:t>
      </w:r>
      <w:bookmarkEnd w:id="25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70"/>
        <w:gridCol w:w="1278"/>
        <w:gridCol w:w="536"/>
        <w:gridCol w:w="3134"/>
        <w:gridCol w:w="3744"/>
      </w:tblGrid>
      <w:tr w:rsidR="00645059" w:rsidRPr="00C5354C" w14:paraId="730F6956" w14:textId="77777777" w:rsidTr="00645059">
        <w:trPr>
          <w:trHeight w:val="230"/>
        </w:trPr>
        <w:tc>
          <w:tcPr>
            <w:tcW w:w="148" w:type="pct"/>
            <w:shd w:val="clear" w:color="auto" w:fill="auto"/>
            <w:vAlign w:val="center"/>
          </w:tcPr>
          <w:p w14:paraId="57FC681E" w14:textId="77777777" w:rsidR="00645059" w:rsidRPr="00C5354C" w:rsidRDefault="00645059" w:rsidP="00645059">
            <w:pPr>
              <w:pStyle w:val="TableParagraph"/>
              <w:spacing w:line="360" w:lineRule="auto"/>
              <w:rPr>
                <w:szCs w:val="24"/>
              </w:rPr>
            </w:pPr>
          </w:p>
        </w:tc>
        <w:tc>
          <w:tcPr>
            <w:tcW w:w="782" w:type="pct"/>
            <w:gridSpan w:val="2"/>
            <w:shd w:val="clear" w:color="auto" w:fill="auto"/>
            <w:vAlign w:val="center"/>
          </w:tcPr>
          <w:p w14:paraId="09332769" w14:textId="77777777" w:rsidR="00645059" w:rsidRPr="00C5354C" w:rsidRDefault="00645059" w:rsidP="00645059">
            <w:pPr>
              <w:pStyle w:val="TableParagraph"/>
              <w:spacing w:line="360" w:lineRule="auto"/>
              <w:ind w:left="109"/>
              <w:rPr>
                <w:b/>
                <w:szCs w:val="24"/>
              </w:rPr>
            </w:pPr>
            <w:r w:rsidRPr="00C5354C">
              <w:rPr>
                <w:b/>
                <w:szCs w:val="24"/>
              </w:rPr>
              <w:t>Teknik</w:t>
            </w:r>
          </w:p>
        </w:tc>
        <w:tc>
          <w:tcPr>
            <w:tcW w:w="1652" w:type="pct"/>
            <w:shd w:val="clear" w:color="auto" w:fill="auto"/>
            <w:vAlign w:val="center"/>
          </w:tcPr>
          <w:p w14:paraId="0A7B98D3" w14:textId="77777777" w:rsidR="00645059" w:rsidRPr="00C5354C" w:rsidRDefault="00645059" w:rsidP="00645059">
            <w:pPr>
              <w:pStyle w:val="TableParagraph"/>
              <w:spacing w:line="360" w:lineRule="auto"/>
              <w:ind w:left="106"/>
              <w:rPr>
                <w:b/>
                <w:szCs w:val="24"/>
              </w:rPr>
            </w:pPr>
            <w:r w:rsidRPr="00C5354C">
              <w:rPr>
                <w:b/>
                <w:szCs w:val="24"/>
              </w:rPr>
              <w:t>Açıklama</w:t>
            </w:r>
          </w:p>
        </w:tc>
        <w:tc>
          <w:tcPr>
            <w:tcW w:w="2418" w:type="pct"/>
            <w:shd w:val="clear" w:color="auto" w:fill="auto"/>
            <w:vAlign w:val="center"/>
          </w:tcPr>
          <w:p w14:paraId="42A29A8A" w14:textId="77777777" w:rsidR="00645059" w:rsidRPr="00C5354C" w:rsidRDefault="00645059" w:rsidP="00645059">
            <w:pPr>
              <w:pStyle w:val="TableParagraph"/>
              <w:spacing w:line="360" w:lineRule="auto"/>
              <w:ind w:left="107"/>
              <w:rPr>
                <w:b/>
                <w:szCs w:val="24"/>
              </w:rPr>
            </w:pPr>
            <w:r w:rsidRPr="00C5354C">
              <w:rPr>
                <w:b/>
                <w:szCs w:val="24"/>
              </w:rPr>
              <w:t>Uygulanabilirlik</w:t>
            </w:r>
          </w:p>
        </w:tc>
      </w:tr>
      <w:tr w:rsidR="00645059" w:rsidRPr="00C5354C" w14:paraId="17D2B74C" w14:textId="77777777" w:rsidTr="00645059">
        <w:trPr>
          <w:trHeight w:val="690"/>
        </w:trPr>
        <w:tc>
          <w:tcPr>
            <w:tcW w:w="231" w:type="pct"/>
            <w:shd w:val="clear" w:color="auto" w:fill="auto"/>
            <w:vAlign w:val="center"/>
          </w:tcPr>
          <w:p w14:paraId="3148F3D7" w14:textId="77777777" w:rsidR="00645059" w:rsidRPr="00C5354C" w:rsidRDefault="00645059" w:rsidP="00645059">
            <w:pPr>
              <w:pStyle w:val="TableParagraph"/>
              <w:spacing w:line="360" w:lineRule="auto"/>
              <w:ind w:left="108"/>
              <w:rPr>
                <w:szCs w:val="24"/>
              </w:rPr>
            </w:pPr>
            <w:r w:rsidRPr="00C5354C">
              <w:rPr>
                <w:szCs w:val="24"/>
              </w:rPr>
              <w:t>a.</w:t>
            </w:r>
          </w:p>
        </w:tc>
        <w:tc>
          <w:tcPr>
            <w:tcW w:w="921" w:type="pct"/>
            <w:gridSpan w:val="2"/>
            <w:shd w:val="clear" w:color="auto" w:fill="auto"/>
            <w:vAlign w:val="center"/>
          </w:tcPr>
          <w:p w14:paraId="56BF52A6" w14:textId="3A75BBA1" w:rsidR="00645059" w:rsidRPr="00C5354C" w:rsidRDefault="00E5253D" w:rsidP="00645059">
            <w:pPr>
              <w:pStyle w:val="TableParagraph"/>
              <w:spacing w:line="360" w:lineRule="auto"/>
              <w:ind w:left="109"/>
              <w:rPr>
                <w:szCs w:val="24"/>
              </w:rPr>
            </w:pPr>
            <w:r w:rsidRPr="00C5354C">
              <w:rPr>
                <w:szCs w:val="24"/>
              </w:rPr>
              <w:t>Islak</w:t>
            </w:r>
            <w:r w:rsidR="00645059" w:rsidRPr="00C5354C">
              <w:rPr>
                <w:szCs w:val="24"/>
              </w:rPr>
              <w:t xml:space="preserve"> yıka</w:t>
            </w:r>
            <w:r w:rsidRPr="00C5354C">
              <w:rPr>
                <w:szCs w:val="24"/>
              </w:rPr>
              <w:t>ma</w:t>
            </w:r>
          </w:p>
        </w:tc>
        <w:tc>
          <w:tcPr>
            <w:tcW w:w="1756" w:type="pct"/>
            <w:shd w:val="clear" w:color="auto" w:fill="auto"/>
            <w:vAlign w:val="center"/>
          </w:tcPr>
          <w:p w14:paraId="04D29874" w14:textId="77777777" w:rsidR="00645059" w:rsidRPr="00C5354C" w:rsidRDefault="00645059" w:rsidP="00645059">
            <w:pPr>
              <w:pStyle w:val="TableParagraph"/>
              <w:spacing w:line="360" w:lineRule="auto"/>
              <w:ind w:left="106"/>
              <w:rPr>
                <w:szCs w:val="24"/>
              </w:rPr>
            </w:pPr>
          </w:p>
        </w:tc>
        <w:tc>
          <w:tcPr>
            <w:tcW w:w="2092" w:type="pct"/>
            <w:shd w:val="clear" w:color="auto" w:fill="auto"/>
            <w:vAlign w:val="center"/>
          </w:tcPr>
          <w:p w14:paraId="1E2F4E11" w14:textId="1F508B5E" w:rsidR="00645059" w:rsidRPr="00C5354C" w:rsidRDefault="00645059" w:rsidP="00645059">
            <w:pPr>
              <w:pStyle w:val="TableParagraph"/>
              <w:spacing w:line="360" w:lineRule="auto"/>
              <w:ind w:left="107" w:right="74"/>
              <w:rPr>
                <w:szCs w:val="24"/>
              </w:rPr>
            </w:pPr>
            <w:r w:rsidRPr="00C5354C">
              <w:rPr>
                <w:szCs w:val="24"/>
              </w:rPr>
              <w:t>Örneğin kurak alanlarda, düşük su yeterliliğinden dolayı uygulanabilirlik kısıtlamaları söz konusu olabilmektedir.</w:t>
            </w:r>
          </w:p>
        </w:tc>
      </w:tr>
      <w:tr w:rsidR="00645059" w:rsidRPr="00C5354C" w14:paraId="2B147D9B" w14:textId="77777777" w:rsidTr="00645059">
        <w:trPr>
          <w:trHeight w:val="460"/>
        </w:trPr>
        <w:tc>
          <w:tcPr>
            <w:tcW w:w="231" w:type="pct"/>
            <w:shd w:val="clear" w:color="auto" w:fill="auto"/>
            <w:vAlign w:val="center"/>
          </w:tcPr>
          <w:p w14:paraId="09CE9F47" w14:textId="77777777" w:rsidR="00645059" w:rsidRPr="00C5354C" w:rsidRDefault="00645059" w:rsidP="00645059">
            <w:pPr>
              <w:pStyle w:val="TableParagraph"/>
              <w:spacing w:line="360" w:lineRule="auto"/>
              <w:ind w:left="108"/>
              <w:rPr>
                <w:szCs w:val="24"/>
              </w:rPr>
            </w:pPr>
            <w:r w:rsidRPr="00C5354C">
              <w:rPr>
                <w:szCs w:val="24"/>
              </w:rPr>
              <w:t>b.</w:t>
            </w:r>
          </w:p>
        </w:tc>
        <w:tc>
          <w:tcPr>
            <w:tcW w:w="921" w:type="pct"/>
            <w:gridSpan w:val="2"/>
            <w:shd w:val="clear" w:color="auto" w:fill="auto"/>
            <w:vAlign w:val="center"/>
          </w:tcPr>
          <w:p w14:paraId="56C110E7" w14:textId="684802C8" w:rsidR="00645059" w:rsidRPr="00C5354C" w:rsidRDefault="00645059" w:rsidP="00645059">
            <w:pPr>
              <w:pStyle w:val="TableParagraph"/>
              <w:spacing w:line="360" w:lineRule="auto"/>
              <w:ind w:left="109"/>
              <w:rPr>
                <w:szCs w:val="24"/>
              </w:rPr>
            </w:pPr>
            <w:r w:rsidRPr="00C5354C">
              <w:rPr>
                <w:szCs w:val="24"/>
              </w:rPr>
              <w:t xml:space="preserve">Yarı </w:t>
            </w:r>
            <w:r w:rsidR="00E5253D" w:rsidRPr="00C5354C">
              <w:rPr>
                <w:szCs w:val="24"/>
              </w:rPr>
              <w:t>Islak yıkama</w:t>
            </w:r>
          </w:p>
        </w:tc>
        <w:tc>
          <w:tcPr>
            <w:tcW w:w="1756" w:type="pct"/>
            <w:shd w:val="clear" w:color="auto" w:fill="auto"/>
            <w:vAlign w:val="center"/>
          </w:tcPr>
          <w:p w14:paraId="47B24AE7" w14:textId="77777777" w:rsidR="00645059" w:rsidRPr="00C5354C" w:rsidRDefault="00645059" w:rsidP="00645059">
            <w:pPr>
              <w:pStyle w:val="TableParagraph"/>
              <w:spacing w:line="360" w:lineRule="auto"/>
              <w:ind w:left="106"/>
              <w:rPr>
                <w:szCs w:val="24"/>
              </w:rPr>
            </w:pPr>
          </w:p>
        </w:tc>
        <w:tc>
          <w:tcPr>
            <w:tcW w:w="2092" w:type="pct"/>
            <w:shd w:val="clear" w:color="auto" w:fill="auto"/>
            <w:vAlign w:val="center"/>
          </w:tcPr>
          <w:p w14:paraId="1DF069B8" w14:textId="6FFF5968" w:rsidR="00645059" w:rsidRPr="00C5354C" w:rsidRDefault="00645059" w:rsidP="00645059">
            <w:pPr>
              <w:pStyle w:val="TableParagraph"/>
              <w:spacing w:line="360" w:lineRule="auto"/>
              <w:ind w:left="107"/>
              <w:rPr>
                <w:szCs w:val="24"/>
              </w:rPr>
            </w:pPr>
            <w:r w:rsidRPr="00C5354C">
              <w:rPr>
                <w:szCs w:val="24"/>
              </w:rPr>
              <w:t xml:space="preserve">Genellikle </w:t>
            </w:r>
            <w:r w:rsidR="00761EFB" w:rsidRPr="00C5354C">
              <w:rPr>
                <w:szCs w:val="24"/>
              </w:rPr>
              <w:t>uygulanabilir.</w:t>
            </w:r>
          </w:p>
        </w:tc>
      </w:tr>
      <w:tr w:rsidR="00645059" w:rsidRPr="00C5354C" w14:paraId="03474D18" w14:textId="77777777" w:rsidTr="00645059">
        <w:trPr>
          <w:trHeight w:val="460"/>
        </w:trPr>
        <w:tc>
          <w:tcPr>
            <w:tcW w:w="231" w:type="pct"/>
            <w:shd w:val="clear" w:color="auto" w:fill="auto"/>
            <w:vAlign w:val="center"/>
          </w:tcPr>
          <w:p w14:paraId="4C235AE8" w14:textId="77777777" w:rsidR="00645059" w:rsidRPr="00C5354C" w:rsidRDefault="00645059" w:rsidP="00645059">
            <w:pPr>
              <w:pStyle w:val="TableParagraph"/>
              <w:spacing w:line="360" w:lineRule="auto"/>
              <w:ind w:left="108"/>
              <w:rPr>
                <w:szCs w:val="24"/>
              </w:rPr>
            </w:pPr>
            <w:r w:rsidRPr="00C5354C">
              <w:rPr>
                <w:szCs w:val="24"/>
              </w:rPr>
              <w:t>c.</w:t>
            </w:r>
          </w:p>
        </w:tc>
        <w:tc>
          <w:tcPr>
            <w:tcW w:w="921" w:type="pct"/>
            <w:gridSpan w:val="2"/>
            <w:shd w:val="clear" w:color="auto" w:fill="auto"/>
            <w:vAlign w:val="center"/>
          </w:tcPr>
          <w:p w14:paraId="03634795" w14:textId="020B0254" w:rsidR="00645059" w:rsidRPr="00C5354C" w:rsidRDefault="00645059" w:rsidP="00645059">
            <w:pPr>
              <w:pStyle w:val="TableParagraph"/>
              <w:spacing w:line="360" w:lineRule="auto"/>
              <w:ind w:left="109"/>
              <w:rPr>
                <w:szCs w:val="24"/>
              </w:rPr>
            </w:pPr>
            <w:r w:rsidRPr="00C5354C">
              <w:rPr>
                <w:szCs w:val="24"/>
              </w:rPr>
              <w:t>Kuru sorbent</w:t>
            </w:r>
            <w:r w:rsidR="004F6709" w:rsidRPr="00C5354C">
              <w:rPr>
                <w:szCs w:val="24"/>
              </w:rPr>
              <w:t xml:space="preserve"> </w:t>
            </w:r>
            <w:r w:rsidRPr="00C5354C">
              <w:rPr>
                <w:szCs w:val="24"/>
              </w:rPr>
              <w:t>enjeksiyonu</w:t>
            </w:r>
          </w:p>
        </w:tc>
        <w:tc>
          <w:tcPr>
            <w:tcW w:w="1756" w:type="pct"/>
            <w:shd w:val="clear" w:color="auto" w:fill="auto"/>
            <w:vAlign w:val="center"/>
          </w:tcPr>
          <w:p w14:paraId="12BDD5AE" w14:textId="77777777" w:rsidR="00645059" w:rsidRPr="00C5354C" w:rsidRDefault="00645059" w:rsidP="00645059">
            <w:pPr>
              <w:pStyle w:val="TableParagraph"/>
              <w:spacing w:line="360" w:lineRule="auto"/>
              <w:ind w:left="106"/>
              <w:rPr>
                <w:szCs w:val="24"/>
              </w:rPr>
            </w:pPr>
          </w:p>
        </w:tc>
        <w:tc>
          <w:tcPr>
            <w:tcW w:w="2092" w:type="pct"/>
            <w:shd w:val="clear" w:color="auto" w:fill="auto"/>
            <w:vAlign w:val="center"/>
          </w:tcPr>
          <w:p w14:paraId="17BB30AE" w14:textId="3215D6D4" w:rsidR="00645059" w:rsidRPr="00C5354C" w:rsidRDefault="00645059" w:rsidP="00645059">
            <w:pPr>
              <w:pStyle w:val="TableParagraph"/>
              <w:spacing w:line="360" w:lineRule="auto"/>
              <w:ind w:left="107"/>
              <w:rPr>
                <w:szCs w:val="24"/>
              </w:rPr>
            </w:pPr>
            <w:r w:rsidRPr="00C5354C">
              <w:rPr>
                <w:szCs w:val="24"/>
              </w:rPr>
              <w:t xml:space="preserve">Genellikle </w:t>
            </w:r>
            <w:r w:rsidR="00761EFB" w:rsidRPr="00C5354C">
              <w:rPr>
                <w:szCs w:val="24"/>
              </w:rPr>
              <w:t>uygulanabilir.</w:t>
            </w:r>
          </w:p>
        </w:tc>
      </w:tr>
      <w:tr w:rsidR="00645059" w:rsidRPr="00C5354C" w14:paraId="5BF3F766" w14:textId="77777777" w:rsidTr="00645059">
        <w:trPr>
          <w:trHeight w:val="919"/>
        </w:trPr>
        <w:tc>
          <w:tcPr>
            <w:tcW w:w="231" w:type="pct"/>
            <w:shd w:val="clear" w:color="auto" w:fill="auto"/>
            <w:vAlign w:val="center"/>
          </w:tcPr>
          <w:p w14:paraId="616548F0" w14:textId="77777777" w:rsidR="00645059" w:rsidRPr="00C5354C" w:rsidRDefault="00645059" w:rsidP="00645059">
            <w:pPr>
              <w:pStyle w:val="TableParagraph"/>
              <w:spacing w:line="360" w:lineRule="auto"/>
              <w:ind w:left="108"/>
              <w:rPr>
                <w:szCs w:val="24"/>
              </w:rPr>
            </w:pPr>
            <w:r w:rsidRPr="00C5354C">
              <w:rPr>
                <w:szCs w:val="24"/>
              </w:rPr>
              <w:t>d.</w:t>
            </w:r>
          </w:p>
        </w:tc>
        <w:tc>
          <w:tcPr>
            <w:tcW w:w="921" w:type="pct"/>
            <w:gridSpan w:val="2"/>
            <w:shd w:val="clear" w:color="auto" w:fill="auto"/>
            <w:vAlign w:val="center"/>
          </w:tcPr>
          <w:p w14:paraId="05AC1A60" w14:textId="77777777" w:rsidR="00645059" w:rsidRPr="00C5354C" w:rsidRDefault="00645059" w:rsidP="00645059">
            <w:pPr>
              <w:pStyle w:val="TableParagraph"/>
              <w:spacing w:line="360" w:lineRule="auto"/>
              <w:ind w:left="109"/>
              <w:rPr>
                <w:szCs w:val="24"/>
              </w:rPr>
            </w:pPr>
            <w:r w:rsidRPr="00C5354C">
              <w:rPr>
                <w:szCs w:val="24"/>
              </w:rPr>
              <w:t>Doğrudan kükürt giderme</w:t>
            </w:r>
          </w:p>
        </w:tc>
        <w:tc>
          <w:tcPr>
            <w:tcW w:w="1756" w:type="pct"/>
            <w:shd w:val="clear" w:color="auto" w:fill="auto"/>
            <w:vAlign w:val="center"/>
          </w:tcPr>
          <w:p w14:paraId="367C90AB" w14:textId="77777777" w:rsidR="00645059" w:rsidRPr="00C5354C" w:rsidRDefault="00645059" w:rsidP="00645059">
            <w:pPr>
              <w:pStyle w:val="TableParagraph"/>
              <w:spacing w:line="360" w:lineRule="auto"/>
              <w:ind w:left="106"/>
              <w:rPr>
                <w:szCs w:val="24"/>
              </w:rPr>
            </w:pPr>
            <w:r w:rsidRPr="00C5354C">
              <w:rPr>
                <w:szCs w:val="24"/>
              </w:rPr>
              <w:t>Diğer tekniklerin üst akışında asit gazı emisyonlarının kısmi azaltımını kullanma</w:t>
            </w:r>
          </w:p>
        </w:tc>
        <w:tc>
          <w:tcPr>
            <w:tcW w:w="1" w:type="pct"/>
            <w:shd w:val="clear" w:color="auto" w:fill="auto"/>
            <w:vAlign w:val="center"/>
          </w:tcPr>
          <w:p w14:paraId="63C6C803" w14:textId="77777777" w:rsidR="00645059" w:rsidRPr="00C5354C" w:rsidRDefault="00645059" w:rsidP="00645059">
            <w:pPr>
              <w:pStyle w:val="TableParagraph"/>
              <w:spacing w:line="360" w:lineRule="auto"/>
              <w:ind w:left="120"/>
              <w:rPr>
                <w:szCs w:val="24"/>
              </w:rPr>
            </w:pPr>
            <w:r w:rsidRPr="00C5354C">
              <w:rPr>
                <w:szCs w:val="24"/>
              </w:rPr>
              <w:t>Yalnızca akışkan yataklı fırınlar için uygulanır.</w:t>
            </w:r>
          </w:p>
        </w:tc>
      </w:tr>
      <w:tr w:rsidR="00645059" w:rsidRPr="00C5354C" w14:paraId="22FA1896" w14:textId="77777777" w:rsidTr="00645059">
        <w:trPr>
          <w:trHeight w:val="921"/>
        </w:trPr>
        <w:tc>
          <w:tcPr>
            <w:tcW w:w="148" w:type="pct"/>
            <w:shd w:val="clear" w:color="auto" w:fill="auto"/>
            <w:vAlign w:val="center"/>
          </w:tcPr>
          <w:p w14:paraId="3966FBDE" w14:textId="77777777" w:rsidR="00645059" w:rsidRPr="00C5354C" w:rsidRDefault="00645059" w:rsidP="00645059">
            <w:pPr>
              <w:pStyle w:val="TableParagraph"/>
              <w:spacing w:line="360" w:lineRule="auto"/>
              <w:ind w:left="108"/>
              <w:rPr>
                <w:szCs w:val="24"/>
              </w:rPr>
            </w:pPr>
            <w:r w:rsidRPr="00C5354C">
              <w:rPr>
                <w:szCs w:val="24"/>
              </w:rPr>
              <w:t>e.</w:t>
            </w:r>
          </w:p>
        </w:tc>
        <w:tc>
          <w:tcPr>
            <w:tcW w:w="598" w:type="pct"/>
            <w:tcBorders>
              <w:right w:val="nil"/>
            </w:tcBorders>
            <w:shd w:val="clear" w:color="auto" w:fill="auto"/>
            <w:vAlign w:val="center"/>
          </w:tcPr>
          <w:p w14:paraId="3ED93822" w14:textId="7B64EF28" w:rsidR="00645059" w:rsidRPr="00C5354C" w:rsidRDefault="00645059" w:rsidP="00645059">
            <w:pPr>
              <w:pStyle w:val="TableParagraph"/>
              <w:spacing w:line="360" w:lineRule="auto"/>
              <w:ind w:left="109" w:right="4"/>
              <w:rPr>
                <w:szCs w:val="24"/>
              </w:rPr>
            </w:pPr>
            <w:r w:rsidRPr="00C5354C">
              <w:rPr>
                <w:szCs w:val="24"/>
              </w:rPr>
              <w:t>Kazana sorbent</w:t>
            </w:r>
            <w:r w:rsidR="004F6709" w:rsidRPr="00C5354C">
              <w:rPr>
                <w:szCs w:val="24"/>
              </w:rPr>
              <w:t xml:space="preserve"> </w:t>
            </w:r>
            <w:r w:rsidRPr="00C5354C">
              <w:rPr>
                <w:szCs w:val="24"/>
              </w:rPr>
              <w:t>enjeksiyonu</w:t>
            </w:r>
          </w:p>
        </w:tc>
        <w:tc>
          <w:tcPr>
            <w:tcW w:w="185" w:type="pct"/>
            <w:tcBorders>
              <w:left w:val="nil"/>
            </w:tcBorders>
            <w:shd w:val="clear" w:color="auto" w:fill="auto"/>
            <w:vAlign w:val="center"/>
          </w:tcPr>
          <w:p w14:paraId="2E4B4AF1" w14:textId="77777777" w:rsidR="00645059" w:rsidRPr="00C5354C" w:rsidRDefault="00645059" w:rsidP="00645059">
            <w:pPr>
              <w:pStyle w:val="TableParagraph"/>
              <w:spacing w:line="360" w:lineRule="auto"/>
              <w:ind w:left="32"/>
              <w:rPr>
                <w:szCs w:val="24"/>
              </w:rPr>
            </w:pPr>
          </w:p>
        </w:tc>
        <w:tc>
          <w:tcPr>
            <w:tcW w:w="1652" w:type="pct"/>
            <w:shd w:val="clear" w:color="auto" w:fill="auto"/>
            <w:vAlign w:val="center"/>
          </w:tcPr>
          <w:p w14:paraId="1986CA2F" w14:textId="77777777" w:rsidR="00645059" w:rsidRPr="00C5354C" w:rsidRDefault="00645059" w:rsidP="00645059">
            <w:pPr>
              <w:pStyle w:val="TableParagraph"/>
              <w:spacing w:line="360" w:lineRule="auto"/>
              <w:ind w:left="106" w:right="101"/>
              <w:rPr>
                <w:szCs w:val="24"/>
              </w:rPr>
            </w:pPr>
            <w:r w:rsidRPr="00C5354C">
              <w:rPr>
                <w:szCs w:val="24"/>
              </w:rPr>
              <w:t>Diğer tekniklerin üst akışında asit gazı emisyonlarının kısmi azaltımını kullanma</w:t>
            </w:r>
          </w:p>
        </w:tc>
        <w:tc>
          <w:tcPr>
            <w:tcW w:w="2418" w:type="pct"/>
            <w:shd w:val="clear" w:color="auto" w:fill="auto"/>
            <w:vAlign w:val="center"/>
          </w:tcPr>
          <w:p w14:paraId="63071D40" w14:textId="0ADF5A29" w:rsidR="00645059" w:rsidRPr="00C5354C" w:rsidRDefault="00645059" w:rsidP="00645059">
            <w:pPr>
              <w:pStyle w:val="TableParagraph"/>
              <w:spacing w:line="360" w:lineRule="auto"/>
              <w:ind w:left="107"/>
              <w:rPr>
                <w:szCs w:val="24"/>
              </w:rPr>
            </w:pPr>
            <w:r w:rsidRPr="00C5354C">
              <w:rPr>
                <w:szCs w:val="24"/>
              </w:rPr>
              <w:t xml:space="preserve">Genellikle </w:t>
            </w:r>
            <w:r w:rsidR="00761EFB" w:rsidRPr="00C5354C">
              <w:rPr>
                <w:szCs w:val="24"/>
              </w:rPr>
              <w:t>uygulanabilir.</w:t>
            </w:r>
          </w:p>
        </w:tc>
      </w:tr>
    </w:tbl>
    <w:p w14:paraId="6F8E0164" w14:textId="77777777" w:rsidR="00645059" w:rsidRPr="00C5354C" w:rsidRDefault="00645059" w:rsidP="00645059">
      <w:pPr>
        <w:pStyle w:val="GvdeMetni"/>
        <w:spacing w:line="276" w:lineRule="auto"/>
        <w:jc w:val="both"/>
        <w:rPr>
          <w:b/>
          <w:sz w:val="24"/>
          <w:szCs w:val="24"/>
        </w:rPr>
      </w:pPr>
    </w:p>
    <w:p w14:paraId="215FA35C" w14:textId="62725588" w:rsidR="00645059" w:rsidRPr="00C5354C" w:rsidRDefault="00645059" w:rsidP="00645059">
      <w:pPr>
        <w:rPr>
          <w:rFonts w:cs="Times New Roman"/>
          <w:bCs/>
          <w:szCs w:val="24"/>
        </w:rPr>
      </w:pPr>
      <w:bookmarkStart w:id="260" w:name="_bookmark642"/>
      <w:bookmarkEnd w:id="260"/>
      <w:r w:rsidRPr="00C5354C">
        <w:rPr>
          <w:rFonts w:cs="Times New Roman"/>
          <w:b/>
          <w:szCs w:val="24"/>
        </w:rPr>
        <w:t xml:space="preserve">MET 28:  </w:t>
      </w:r>
      <w:r w:rsidRPr="00C5354C">
        <w:rPr>
          <w:rFonts w:cs="Times New Roman"/>
          <w:szCs w:val="24"/>
        </w:rPr>
        <w:t>Bir yandan ayıraç tüketimi ile kuru sorbent</w:t>
      </w:r>
      <w:r w:rsidR="000D5BB3" w:rsidRPr="00C5354C">
        <w:rPr>
          <w:rFonts w:cs="Times New Roman"/>
          <w:szCs w:val="24"/>
        </w:rPr>
        <w:t xml:space="preserve"> </w:t>
      </w:r>
      <w:r w:rsidRPr="00C5354C">
        <w:rPr>
          <w:rFonts w:cs="Times New Roman"/>
          <w:szCs w:val="24"/>
        </w:rPr>
        <w:t xml:space="preserve">enjeksiyonu ve yarı </w:t>
      </w:r>
      <w:r w:rsidR="00E5253D" w:rsidRPr="00C5354C">
        <w:rPr>
          <w:rFonts w:cs="Times New Roman"/>
          <w:szCs w:val="24"/>
        </w:rPr>
        <w:t>Islak yıkama</w:t>
      </w:r>
      <w:r w:rsidRPr="00C5354C">
        <w:rPr>
          <w:rFonts w:cs="Times New Roman"/>
          <w:szCs w:val="24"/>
        </w:rPr>
        <w:t>lardan kaynaklanan artıkların miktarını sınırlandırarak, atığın yakılmasından kaynaklanan havaya verilen HCl, HF ve SO</w:t>
      </w:r>
      <w:r w:rsidRPr="00C5354C">
        <w:rPr>
          <w:rFonts w:cs="Times New Roman"/>
          <w:szCs w:val="24"/>
          <w:vertAlign w:val="subscript"/>
        </w:rPr>
        <w:t>2</w:t>
      </w:r>
      <w:r w:rsidRPr="00C5354C">
        <w:rPr>
          <w:rFonts w:cs="Times New Roman"/>
          <w:szCs w:val="24"/>
        </w:rPr>
        <w:t xml:space="preserve"> te</w:t>
      </w:r>
      <w:r w:rsidR="000D5BB3" w:rsidRPr="00C5354C">
        <w:rPr>
          <w:rFonts w:cs="Times New Roman"/>
          <w:szCs w:val="24"/>
        </w:rPr>
        <w:t xml:space="preserve">pe emisyonlarını azaltmak için </w:t>
      </w:r>
      <w:r w:rsidRPr="00C5354C">
        <w:rPr>
          <w:rFonts w:cs="Times New Roman"/>
          <w:szCs w:val="24"/>
        </w:rPr>
        <w:t>aşağıda belirtilen (a) maddesind</w:t>
      </w:r>
      <w:r w:rsidR="000D5BB3" w:rsidRPr="00C5354C">
        <w:rPr>
          <w:rFonts w:cs="Times New Roman"/>
          <w:szCs w:val="24"/>
        </w:rPr>
        <w:t>eki teknik veya her iki teknik</w:t>
      </w:r>
      <w:r w:rsidRPr="00C5354C">
        <w:rPr>
          <w:rFonts w:cs="Times New Roman"/>
          <w:szCs w:val="24"/>
        </w:rPr>
        <w:t xml:space="preserve"> birden </w:t>
      </w:r>
      <w:r w:rsidR="000D5BB3" w:rsidRPr="00C5354C">
        <w:rPr>
          <w:rFonts w:cs="Times New Roman"/>
          <w:bCs/>
          <w:szCs w:val="24"/>
        </w:rPr>
        <w:t>uygulanır.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4"/>
        <w:gridCol w:w="1537"/>
        <w:gridCol w:w="3794"/>
        <w:gridCol w:w="3317"/>
      </w:tblGrid>
      <w:tr w:rsidR="00645059" w:rsidRPr="00C5354C" w14:paraId="2DCA45CE" w14:textId="77777777" w:rsidTr="00645059">
        <w:trPr>
          <w:trHeight w:val="230"/>
        </w:trPr>
        <w:tc>
          <w:tcPr>
            <w:tcW w:w="258" w:type="pct"/>
            <w:shd w:val="clear" w:color="auto" w:fill="auto"/>
            <w:vAlign w:val="center"/>
          </w:tcPr>
          <w:p w14:paraId="6D0AB5FE" w14:textId="77777777" w:rsidR="00645059" w:rsidRPr="00C5354C" w:rsidRDefault="00645059" w:rsidP="00645059">
            <w:pPr>
              <w:pStyle w:val="TableParagraph"/>
              <w:spacing w:line="276" w:lineRule="auto"/>
              <w:rPr>
                <w:szCs w:val="24"/>
              </w:rPr>
            </w:pPr>
          </w:p>
        </w:tc>
        <w:tc>
          <w:tcPr>
            <w:tcW w:w="759" w:type="pct"/>
            <w:shd w:val="clear" w:color="auto" w:fill="auto"/>
            <w:vAlign w:val="center"/>
          </w:tcPr>
          <w:p w14:paraId="4EF4CC9B" w14:textId="77777777" w:rsidR="00645059" w:rsidRPr="00C5354C" w:rsidRDefault="00645059" w:rsidP="00645059">
            <w:pPr>
              <w:pStyle w:val="TableParagraph"/>
              <w:spacing w:line="276" w:lineRule="auto"/>
              <w:ind w:left="107"/>
              <w:rPr>
                <w:b/>
                <w:szCs w:val="24"/>
              </w:rPr>
            </w:pPr>
            <w:r w:rsidRPr="00C5354C">
              <w:rPr>
                <w:b/>
                <w:szCs w:val="24"/>
              </w:rPr>
              <w:t>Teknik</w:t>
            </w:r>
          </w:p>
        </w:tc>
        <w:tc>
          <w:tcPr>
            <w:tcW w:w="2123" w:type="pct"/>
            <w:shd w:val="clear" w:color="auto" w:fill="auto"/>
            <w:vAlign w:val="center"/>
          </w:tcPr>
          <w:p w14:paraId="205A2F67" w14:textId="77777777" w:rsidR="00645059" w:rsidRPr="00C5354C" w:rsidRDefault="00645059" w:rsidP="00645059">
            <w:pPr>
              <w:pStyle w:val="TableParagraph"/>
              <w:spacing w:line="276" w:lineRule="auto"/>
              <w:ind w:left="107"/>
              <w:rPr>
                <w:b/>
                <w:szCs w:val="24"/>
              </w:rPr>
            </w:pPr>
            <w:r w:rsidRPr="00C5354C">
              <w:rPr>
                <w:b/>
                <w:szCs w:val="24"/>
              </w:rPr>
              <w:t>Açıklama</w:t>
            </w:r>
          </w:p>
        </w:tc>
        <w:tc>
          <w:tcPr>
            <w:tcW w:w="1860" w:type="pct"/>
            <w:shd w:val="clear" w:color="auto" w:fill="auto"/>
            <w:vAlign w:val="center"/>
          </w:tcPr>
          <w:p w14:paraId="3ED934C5" w14:textId="77777777" w:rsidR="00645059" w:rsidRPr="00C5354C" w:rsidRDefault="00645059" w:rsidP="00645059">
            <w:pPr>
              <w:pStyle w:val="TableParagraph"/>
              <w:spacing w:line="276" w:lineRule="auto"/>
              <w:ind w:left="108"/>
              <w:rPr>
                <w:b/>
                <w:szCs w:val="24"/>
              </w:rPr>
            </w:pPr>
            <w:r w:rsidRPr="00C5354C">
              <w:rPr>
                <w:b/>
                <w:szCs w:val="24"/>
              </w:rPr>
              <w:t>Uygulanabilirlik</w:t>
            </w:r>
          </w:p>
        </w:tc>
      </w:tr>
      <w:tr w:rsidR="00645059" w:rsidRPr="00C5354C" w14:paraId="1095194C" w14:textId="77777777" w:rsidTr="00645059">
        <w:trPr>
          <w:trHeight w:val="1380"/>
        </w:trPr>
        <w:tc>
          <w:tcPr>
            <w:tcW w:w="258" w:type="pct"/>
            <w:shd w:val="clear" w:color="auto" w:fill="auto"/>
            <w:vAlign w:val="center"/>
          </w:tcPr>
          <w:p w14:paraId="43E4BA51" w14:textId="77777777" w:rsidR="00645059" w:rsidRPr="00C5354C" w:rsidRDefault="00645059" w:rsidP="00645059">
            <w:pPr>
              <w:pStyle w:val="TableParagraph"/>
              <w:spacing w:before="1" w:line="276" w:lineRule="auto"/>
              <w:ind w:left="108"/>
              <w:rPr>
                <w:szCs w:val="24"/>
              </w:rPr>
            </w:pPr>
            <w:r w:rsidRPr="00C5354C">
              <w:rPr>
                <w:szCs w:val="24"/>
              </w:rPr>
              <w:t>a.</w:t>
            </w:r>
          </w:p>
        </w:tc>
        <w:tc>
          <w:tcPr>
            <w:tcW w:w="759" w:type="pct"/>
            <w:shd w:val="clear" w:color="auto" w:fill="auto"/>
            <w:vAlign w:val="center"/>
          </w:tcPr>
          <w:p w14:paraId="38CC7E08" w14:textId="77777777" w:rsidR="00645059" w:rsidRPr="00C5354C" w:rsidRDefault="00645059" w:rsidP="00645059">
            <w:pPr>
              <w:pStyle w:val="TableParagraph"/>
              <w:spacing w:before="108" w:line="276" w:lineRule="auto"/>
              <w:ind w:left="107" w:right="116"/>
              <w:rPr>
                <w:szCs w:val="24"/>
              </w:rPr>
            </w:pPr>
            <w:r w:rsidRPr="00C5354C">
              <w:rPr>
                <w:szCs w:val="24"/>
              </w:rPr>
              <w:t>Optimize edilmiş ve otomatik ayıraç dozajı</w:t>
            </w:r>
          </w:p>
        </w:tc>
        <w:tc>
          <w:tcPr>
            <w:tcW w:w="2123" w:type="pct"/>
            <w:shd w:val="clear" w:color="auto" w:fill="auto"/>
            <w:vAlign w:val="center"/>
          </w:tcPr>
          <w:p w14:paraId="180BD31F" w14:textId="77777777" w:rsidR="00645059" w:rsidRPr="00C5354C" w:rsidRDefault="00645059" w:rsidP="00645059">
            <w:pPr>
              <w:pStyle w:val="TableParagraph"/>
              <w:spacing w:line="276" w:lineRule="auto"/>
              <w:ind w:left="107" w:right="97"/>
              <w:rPr>
                <w:szCs w:val="24"/>
              </w:rPr>
            </w:pPr>
            <w:r w:rsidRPr="00C5354C">
              <w:rPr>
                <w:szCs w:val="24"/>
              </w:rPr>
              <w:t>Otomatik ayıraç dozajının optimizasyonu için FGC sisteminin üst akış ve/veya alt akışında sürekli HCl ve/veya SO</w:t>
            </w:r>
            <w:r w:rsidRPr="00C5354C">
              <w:rPr>
                <w:szCs w:val="24"/>
                <w:vertAlign w:val="subscript"/>
              </w:rPr>
              <w:t>2</w:t>
            </w:r>
            <w:r w:rsidRPr="00C5354C">
              <w:rPr>
                <w:szCs w:val="24"/>
              </w:rPr>
              <w:t xml:space="preserve"> ölçümlerinin (ve/veya bu amaç için yararlı olduğu kanıtlanan diğer parametrelerin) kullanılması.</w:t>
            </w:r>
          </w:p>
        </w:tc>
        <w:tc>
          <w:tcPr>
            <w:tcW w:w="1860" w:type="pct"/>
            <w:shd w:val="clear" w:color="auto" w:fill="auto"/>
            <w:vAlign w:val="center"/>
          </w:tcPr>
          <w:p w14:paraId="18AF1A6A" w14:textId="359293E3" w:rsidR="00645059" w:rsidRPr="00C5354C" w:rsidRDefault="00645059" w:rsidP="00645059">
            <w:pPr>
              <w:pStyle w:val="TableParagraph"/>
              <w:spacing w:before="1" w:line="276" w:lineRule="auto"/>
              <w:ind w:left="108"/>
              <w:rPr>
                <w:szCs w:val="24"/>
              </w:rPr>
            </w:pPr>
            <w:r w:rsidRPr="00C5354C">
              <w:rPr>
                <w:szCs w:val="24"/>
              </w:rPr>
              <w:t xml:space="preserve">Genellikle </w:t>
            </w:r>
            <w:r w:rsidR="00761EFB" w:rsidRPr="00C5354C">
              <w:rPr>
                <w:szCs w:val="24"/>
              </w:rPr>
              <w:t>uygulanabilir.</w:t>
            </w:r>
          </w:p>
        </w:tc>
      </w:tr>
      <w:tr w:rsidR="00645059" w:rsidRPr="00C5354C" w14:paraId="48C5A250" w14:textId="77777777" w:rsidTr="00645059">
        <w:trPr>
          <w:trHeight w:val="1609"/>
        </w:trPr>
        <w:tc>
          <w:tcPr>
            <w:tcW w:w="258" w:type="pct"/>
            <w:shd w:val="clear" w:color="auto" w:fill="auto"/>
            <w:vAlign w:val="center"/>
          </w:tcPr>
          <w:p w14:paraId="42F82258" w14:textId="77777777" w:rsidR="00645059" w:rsidRPr="00C5354C" w:rsidRDefault="00645059" w:rsidP="00645059">
            <w:pPr>
              <w:pStyle w:val="TableParagraph"/>
              <w:spacing w:before="176" w:line="276" w:lineRule="auto"/>
              <w:ind w:left="108"/>
              <w:rPr>
                <w:szCs w:val="24"/>
              </w:rPr>
            </w:pPr>
            <w:r w:rsidRPr="00C5354C">
              <w:rPr>
                <w:szCs w:val="24"/>
              </w:rPr>
              <w:t>b.</w:t>
            </w:r>
          </w:p>
        </w:tc>
        <w:tc>
          <w:tcPr>
            <w:tcW w:w="759" w:type="pct"/>
            <w:shd w:val="clear" w:color="auto" w:fill="auto"/>
            <w:vAlign w:val="center"/>
          </w:tcPr>
          <w:p w14:paraId="444A6A7A" w14:textId="77777777" w:rsidR="00645059" w:rsidRPr="00C5354C" w:rsidRDefault="00645059" w:rsidP="00645059">
            <w:pPr>
              <w:pStyle w:val="TableParagraph"/>
              <w:spacing w:line="276" w:lineRule="auto"/>
              <w:ind w:left="107" w:right="6"/>
              <w:rPr>
                <w:szCs w:val="24"/>
              </w:rPr>
            </w:pPr>
            <w:r w:rsidRPr="00C5354C">
              <w:rPr>
                <w:szCs w:val="24"/>
              </w:rPr>
              <w:t>Ayıraç resirkülasyonu</w:t>
            </w:r>
          </w:p>
        </w:tc>
        <w:tc>
          <w:tcPr>
            <w:tcW w:w="2123" w:type="pct"/>
            <w:shd w:val="clear" w:color="auto" w:fill="auto"/>
            <w:vAlign w:val="center"/>
          </w:tcPr>
          <w:p w14:paraId="75E3A25C" w14:textId="53403FC2" w:rsidR="00645059" w:rsidRPr="00C5354C" w:rsidRDefault="00645059" w:rsidP="00645059">
            <w:pPr>
              <w:pStyle w:val="TableParagraph"/>
              <w:spacing w:line="276" w:lineRule="auto"/>
              <w:ind w:left="107" w:right="101"/>
              <w:rPr>
                <w:szCs w:val="24"/>
              </w:rPr>
            </w:pPr>
            <w:r w:rsidRPr="00C5354C">
              <w:rPr>
                <w:szCs w:val="24"/>
              </w:rPr>
              <w:t>Artıklardaki tepkimeye girmeyen ayıracın/ayıraçların miktarını azaltmak için toplanan FGC katı maddelerinin oranının resirkülasyonu.</w:t>
            </w:r>
          </w:p>
          <w:p w14:paraId="38D88DAC" w14:textId="77777777" w:rsidR="00645059" w:rsidRPr="00C5354C" w:rsidRDefault="00645059" w:rsidP="00645059">
            <w:pPr>
              <w:pStyle w:val="TableParagraph"/>
              <w:spacing w:line="276" w:lineRule="auto"/>
              <w:ind w:left="107" w:right="97"/>
              <w:rPr>
                <w:szCs w:val="24"/>
              </w:rPr>
            </w:pPr>
            <w:r w:rsidRPr="00C5354C">
              <w:rPr>
                <w:szCs w:val="24"/>
              </w:rPr>
              <w:t>Teknik, yüksek stiokiometrik fazlasıyla çalışan FGC tekniklerinde özellikle ilgilidir.</w:t>
            </w:r>
          </w:p>
        </w:tc>
        <w:tc>
          <w:tcPr>
            <w:tcW w:w="1860" w:type="pct"/>
            <w:shd w:val="clear" w:color="auto" w:fill="auto"/>
            <w:vAlign w:val="center"/>
          </w:tcPr>
          <w:p w14:paraId="66BFC8B0" w14:textId="77777777" w:rsidR="00645059" w:rsidRPr="00C5354C" w:rsidRDefault="00645059" w:rsidP="00645059">
            <w:pPr>
              <w:pStyle w:val="TableParagraph"/>
              <w:spacing w:line="276" w:lineRule="auto"/>
              <w:ind w:left="108"/>
              <w:rPr>
                <w:szCs w:val="24"/>
              </w:rPr>
            </w:pPr>
            <w:r w:rsidRPr="00C5354C">
              <w:rPr>
                <w:szCs w:val="24"/>
              </w:rPr>
              <w:t>Genellikle yeni tesisler için uygulanır.</w:t>
            </w:r>
          </w:p>
          <w:p w14:paraId="6682F388" w14:textId="3EDB3A3F" w:rsidR="00645059" w:rsidRPr="00C5354C" w:rsidRDefault="009608D5" w:rsidP="00645059">
            <w:pPr>
              <w:pStyle w:val="TableParagraph"/>
              <w:spacing w:before="186" w:line="276" w:lineRule="auto"/>
              <w:ind w:left="108" w:right="171"/>
              <w:rPr>
                <w:szCs w:val="24"/>
              </w:rPr>
            </w:pPr>
            <w:r w:rsidRPr="00C5354C">
              <w:rPr>
                <w:szCs w:val="24"/>
              </w:rPr>
              <w:t>Bez filtre</w:t>
            </w:r>
            <w:r w:rsidR="00645059" w:rsidRPr="00C5354C">
              <w:rPr>
                <w:szCs w:val="24"/>
              </w:rPr>
              <w:t xml:space="preserve"> boyu kısıtları dahilinde mevcut tesisler için uygulanır.</w:t>
            </w:r>
          </w:p>
        </w:tc>
      </w:tr>
    </w:tbl>
    <w:p w14:paraId="60F0C535" w14:textId="77777777" w:rsidR="00645059" w:rsidRPr="00C5354C" w:rsidRDefault="00645059" w:rsidP="00645059">
      <w:pPr>
        <w:tabs>
          <w:tab w:val="left" w:pos="2070"/>
        </w:tabs>
        <w:spacing w:before="161" w:line="276" w:lineRule="auto"/>
        <w:ind w:right="-2"/>
        <w:rPr>
          <w:rFonts w:cs="Times New Roman"/>
          <w:b/>
          <w:szCs w:val="24"/>
        </w:rPr>
      </w:pPr>
      <w:r w:rsidRPr="00C5354C">
        <w:rPr>
          <w:rFonts w:cs="Times New Roman"/>
          <w:b/>
          <w:szCs w:val="24"/>
        </w:rPr>
        <w:t>Atığın yakılmasından kaynaklanan havaya verilen HCl, metal ve metalsi emisyonları için MET ile ilişkili emisyon seviyeleri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210"/>
        <w:gridCol w:w="2442"/>
        <w:gridCol w:w="2835"/>
        <w:gridCol w:w="2575"/>
      </w:tblGrid>
      <w:tr w:rsidR="00645059" w:rsidRPr="00C5354C" w14:paraId="58A5A949" w14:textId="77777777" w:rsidTr="00645059">
        <w:trPr>
          <w:trHeight w:val="230"/>
        </w:trPr>
        <w:tc>
          <w:tcPr>
            <w:tcW w:w="666" w:type="pct"/>
            <w:vMerge w:val="restart"/>
            <w:shd w:val="clear" w:color="auto" w:fill="auto"/>
            <w:vAlign w:val="center"/>
          </w:tcPr>
          <w:p w14:paraId="0FCA5C8C" w14:textId="77777777" w:rsidR="00645059" w:rsidRPr="00C5354C" w:rsidRDefault="00645059" w:rsidP="00645059">
            <w:pPr>
              <w:pStyle w:val="TableParagraph"/>
              <w:spacing w:before="118" w:line="276" w:lineRule="auto"/>
              <w:ind w:left="107"/>
              <w:rPr>
                <w:b/>
                <w:szCs w:val="24"/>
              </w:rPr>
            </w:pPr>
            <w:r w:rsidRPr="00C5354C">
              <w:rPr>
                <w:b/>
                <w:szCs w:val="24"/>
              </w:rPr>
              <w:t>Parametre</w:t>
            </w:r>
          </w:p>
        </w:tc>
        <w:tc>
          <w:tcPr>
            <w:tcW w:w="2913" w:type="pct"/>
            <w:gridSpan w:val="2"/>
            <w:shd w:val="clear" w:color="auto" w:fill="auto"/>
            <w:vAlign w:val="center"/>
          </w:tcPr>
          <w:p w14:paraId="614D159D" w14:textId="77777777" w:rsidR="00645059" w:rsidRPr="00C5354C" w:rsidRDefault="00645059" w:rsidP="00645059">
            <w:pPr>
              <w:pStyle w:val="TableParagraph"/>
              <w:spacing w:line="276" w:lineRule="auto"/>
              <w:ind w:left="1582"/>
              <w:rPr>
                <w:b/>
                <w:szCs w:val="24"/>
              </w:rPr>
            </w:pPr>
            <w:r w:rsidRPr="00C5354C">
              <w:rPr>
                <w:b/>
                <w:szCs w:val="24"/>
              </w:rPr>
              <w:t>MET-İES (mg/Nm</w:t>
            </w:r>
            <w:r w:rsidRPr="00C5354C">
              <w:rPr>
                <w:b/>
                <w:szCs w:val="24"/>
                <w:vertAlign w:val="superscript"/>
              </w:rPr>
              <w:t>3</w:t>
            </w:r>
            <w:r w:rsidRPr="00C5354C">
              <w:rPr>
                <w:b/>
                <w:szCs w:val="24"/>
              </w:rPr>
              <w:t>)</w:t>
            </w:r>
          </w:p>
        </w:tc>
        <w:tc>
          <w:tcPr>
            <w:tcW w:w="1421" w:type="pct"/>
            <w:vMerge w:val="restart"/>
            <w:shd w:val="clear" w:color="auto" w:fill="auto"/>
            <w:vAlign w:val="center"/>
          </w:tcPr>
          <w:p w14:paraId="65430F0F" w14:textId="77777777" w:rsidR="00645059" w:rsidRPr="00C5354C" w:rsidRDefault="00645059" w:rsidP="00645059">
            <w:pPr>
              <w:pStyle w:val="TableParagraph"/>
              <w:spacing w:before="118" w:line="276" w:lineRule="auto"/>
              <w:ind w:left="455"/>
              <w:rPr>
                <w:b/>
                <w:szCs w:val="24"/>
              </w:rPr>
            </w:pPr>
            <w:r w:rsidRPr="00C5354C">
              <w:rPr>
                <w:b/>
                <w:szCs w:val="24"/>
              </w:rPr>
              <w:t>Ortalama süre</w:t>
            </w:r>
          </w:p>
        </w:tc>
      </w:tr>
      <w:tr w:rsidR="00645059" w:rsidRPr="00C5354C" w14:paraId="188B3241" w14:textId="77777777" w:rsidTr="00645059">
        <w:trPr>
          <w:trHeight w:val="230"/>
        </w:trPr>
        <w:tc>
          <w:tcPr>
            <w:tcW w:w="666" w:type="pct"/>
            <w:vMerge/>
            <w:tcBorders>
              <w:top w:val="nil"/>
            </w:tcBorders>
            <w:shd w:val="clear" w:color="auto" w:fill="auto"/>
            <w:vAlign w:val="center"/>
          </w:tcPr>
          <w:p w14:paraId="665C3281" w14:textId="77777777" w:rsidR="00645059" w:rsidRPr="005B1269" w:rsidRDefault="00645059" w:rsidP="00645059">
            <w:pPr>
              <w:spacing w:line="276" w:lineRule="auto"/>
              <w:rPr>
                <w:rFonts w:cs="Times New Roman"/>
                <w:szCs w:val="24"/>
              </w:rPr>
            </w:pPr>
          </w:p>
        </w:tc>
        <w:tc>
          <w:tcPr>
            <w:tcW w:w="1348" w:type="pct"/>
            <w:shd w:val="clear" w:color="auto" w:fill="auto"/>
            <w:vAlign w:val="center"/>
          </w:tcPr>
          <w:p w14:paraId="7A0A68A9" w14:textId="77777777" w:rsidR="00645059" w:rsidRPr="005B1269" w:rsidRDefault="00645059" w:rsidP="00645059">
            <w:pPr>
              <w:pStyle w:val="TableParagraph"/>
              <w:spacing w:line="276" w:lineRule="auto"/>
              <w:ind w:left="685" w:right="677"/>
              <w:rPr>
                <w:b/>
                <w:szCs w:val="24"/>
              </w:rPr>
            </w:pPr>
            <w:r w:rsidRPr="005B1269">
              <w:rPr>
                <w:b/>
                <w:szCs w:val="24"/>
              </w:rPr>
              <w:t>Yeni tesis</w:t>
            </w:r>
          </w:p>
        </w:tc>
        <w:tc>
          <w:tcPr>
            <w:tcW w:w="1564" w:type="pct"/>
            <w:shd w:val="clear" w:color="auto" w:fill="auto"/>
            <w:vAlign w:val="center"/>
          </w:tcPr>
          <w:p w14:paraId="7C5E0783" w14:textId="77777777" w:rsidR="00645059" w:rsidRPr="005B1269" w:rsidRDefault="00645059" w:rsidP="00645059">
            <w:pPr>
              <w:pStyle w:val="TableParagraph"/>
              <w:spacing w:line="276" w:lineRule="auto"/>
              <w:ind w:left="704" w:right="700"/>
              <w:rPr>
                <w:b/>
                <w:szCs w:val="24"/>
              </w:rPr>
            </w:pPr>
            <w:r w:rsidRPr="005B1269">
              <w:rPr>
                <w:b/>
                <w:szCs w:val="24"/>
              </w:rPr>
              <w:t>Mevcut tesis</w:t>
            </w:r>
          </w:p>
        </w:tc>
        <w:tc>
          <w:tcPr>
            <w:tcW w:w="1421" w:type="pct"/>
            <w:vMerge/>
            <w:tcBorders>
              <w:top w:val="nil"/>
            </w:tcBorders>
            <w:shd w:val="clear" w:color="auto" w:fill="auto"/>
            <w:vAlign w:val="center"/>
          </w:tcPr>
          <w:p w14:paraId="3E5330FD" w14:textId="77777777" w:rsidR="00645059" w:rsidRPr="005B1269" w:rsidRDefault="00645059" w:rsidP="00645059">
            <w:pPr>
              <w:spacing w:line="276" w:lineRule="auto"/>
              <w:rPr>
                <w:rFonts w:cs="Times New Roman"/>
                <w:szCs w:val="24"/>
              </w:rPr>
            </w:pPr>
          </w:p>
        </w:tc>
      </w:tr>
      <w:tr w:rsidR="00645059" w:rsidRPr="00C5354C" w14:paraId="14BEA3B4" w14:textId="77777777" w:rsidTr="00645059">
        <w:trPr>
          <w:trHeight w:val="230"/>
        </w:trPr>
        <w:tc>
          <w:tcPr>
            <w:tcW w:w="666" w:type="pct"/>
            <w:shd w:val="clear" w:color="auto" w:fill="auto"/>
            <w:vAlign w:val="center"/>
          </w:tcPr>
          <w:p w14:paraId="2F13A102" w14:textId="77777777" w:rsidR="00645059" w:rsidRPr="00C5354C" w:rsidRDefault="00645059" w:rsidP="00645059">
            <w:pPr>
              <w:pStyle w:val="TableParagraph"/>
              <w:spacing w:line="276" w:lineRule="auto"/>
              <w:ind w:left="107"/>
              <w:rPr>
                <w:szCs w:val="24"/>
              </w:rPr>
            </w:pPr>
            <w:r w:rsidRPr="00C5354C">
              <w:rPr>
                <w:szCs w:val="24"/>
              </w:rPr>
              <w:t>HCl</w:t>
            </w:r>
          </w:p>
        </w:tc>
        <w:tc>
          <w:tcPr>
            <w:tcW w:w="1348" w:type="pct"/>
            <w:shd w:val="clear" w:color="auto" w:fill="auto"/>
            <w:vAlign w:val="center"/>
          </w:tcPr>
          <w:p w14:paraId="1F14A8D0" w14:textId="77777777" w:rsidR="00645059" w:rsidRPr="00C5354C" w:rsidRDefault="00645059" w:rsidP="00645059">
            <w:pPr>
              <w:pStyle w:val="TableParagraph"/>
              <w:spacing w:line="276" w:lineRule="auto"/>
              <w:ind w:left="683" w:right="677"/>
              <w:rPr>
                <w:szCs w:val="24"/>
              </w:rPr>
            </w:pPr>
            <w:r w:rsidRPr="00C5354C">
              <w:rPr>
                <w:szCs w:val="24"/>
              </w:rPr>
              <w:t>&lt; 2–6 (</w:t>
            </w:r>
            <w:r w:rsidRPr="00C5354C">
              <w:rPr>
                <w:szCs w:val="24"/>
                <w:vertAlign w:val="superscript"/>
              </w:rPr>
              <w:t>1</w:t>
            </w:r>
            <w:r w:rsidRPr="00C5354C">
              <w:rPr>
                <w:szCs w:val="24"/>
              </w:rPr>
              <w:t>)</w:t>
            </w:r>
          </w:p>
        </w:tc>
        <w:tc>
          <w:tcPr>
            <w:tcW w:w="1564" w:type="pct"/>
            <w:shd w:val="clear" w:color="auto" w:fill="auto"/>
            <w:vAlign w:val="center"/>
          </w:tcPr>
          <w:p w14:paraId="769CFA4B" w14:textId="77777777" w:rsidR="00645059" w:rsidRPr="00C5354C" w:rsidRDefault="00645059" w:rsidP="00645059">
            <w:pPr>
              <w:pStyle w:val="TableParagraph"/>
              <w:spacing w:line="276" w:lineRule="auto"/>
              <w:ind w:left="704" w:right="694"/>
              <w:rPr>
                <w:szCs w:val="24"/>
              </w:rPr>
            </w:pPr>
            <w:r w:rsidRPr="00C5354C">
              <w:rPr>
                <w:szCs w:val="24"/>
              </w:rPr>
              <w:t>&lt; 2–8 (</w:t>
            </w:r>
            <w:r w:rsidRPr="00C5354C">
              <w:rPr>
                <w:szCs w:val="24"/>
                <w:vertAlign w:val="superscript"/>
              </w:rPr>
              <w:t>1</w:t>
            </w:r>
            <w:r w:rsidRPr="00C5354C">
              <w:rPr>
                <w:szCs w:val="24"/>
              </w:rPr>
              <w:t>)</w:t>
            </w:r>
          </w:p>
        </w:tc>
        <w:tc>
          <w:tcPr>
            <w:tcW w:w="1421" w:type="pct"/>
            <w:shd w:val="clear" w:color="auto" w:fill="auto"/>
            <w:vAlign w:val="center"/>
          </w:tcPr>
          <w:p w14:paraId="7F3AFB10" w14:textId="77777777" w:rsidR="00645059" w:rsidRPr="00C5354C" w:rsidRDefault="00645059" w:rsidP="00645059">
            <w:pPr>
              <w:pStyle w:val="TableParagraph"/>
              <w:spacing w:line="276" w:lineRule="auto"/>
              <w:ind w:left="319" w:right="316"/>
              <w:rPr>
                <w:szCs w:val="24"/>
              </w:rPr>
            </w:pPr>
            <w:r w:rsidRPr="00C5354C">
              <w:rPr>
                <w:szCs w:val="24"/>
              </w:rPr>
              <w:t>Günlük ortalama</w:t>
            </w:r>
          </w:p>
        </w:tc>
      </w:tr>
      <w:tr w:rsidR="00645059" w:rsidRPr="00C5354C" w14:paraId="48DEEABD" w14:textId="77777777" w:rsidTr="00645059">
        <w:trPr>
          <w:trHeight w:val="460"/>
        </w:trPr>
        <w:tc>
          <w:tcPr>
            <w:tcW w:w="666" w:type="pct"/>
            <w:shd w:val="clear" w:color="auto" w:fill="auto"/>
            <w:vAlign w:val="center"/>
          </w:tcPr>
          <w:p w14:paraId="709AF2D9" w14:textId="77777777" w:rsidR="00645059" w:rsidRPr="00C5354C" w:rsidRDefault="00645059" w:rsidP="00645059">
            <w:pPr>
              <w:pStyle w:val="TableParagraph"/>
              <w:spacing w:before="108" w:line="276" w:lineRule="auto"/>
              <w:ind w:left="107"/>
              <w:rPr>
                <w:szCs w:val="24"/>
              </w:rPr>
            </w:pPr>
            <w:r w:rsidRPr="00C5354C">
              <w:rPr>
                <w:szCs w:val="24"/>
              </w:rPr>
              <w:t>HF</w:t>
            </w:r>
          </w:p>
        </w:tc>
        <w:tc>
          <w:tcPr>
            <w:tcW w:w="1348" w:type="pct"/>
            <w:shd w:val="clear" w:color="auto" w:fill="auto"/>
            <w:vAlign w:val="center"/>
          </w:tcPr>
          <w:p w14:paraId="03637376" w14:textId="77777777" w:rsidR="00645059" w:rsidRPr="00C5354C" w:rsidRDefault="00645059" w:rsidP="00645059">
            <w:pPr>
              <w:pStyle w:val="TableParagraph"/>
              <w:spacing w:before="108" w:line="276" w:lineRule="auto"/>
              <w:ind w:left="685" w:right="677"/>
              <w:rPr>
                <w:szCs w:val="24"/>
              </w:rPr>
            </w:pPr>
            <w:r w:rsidRPr="00C5354C">
              <w:rPr>
                <w:szCs w:val="24"/>
              </w:rPr>
              <w:t>&lt; 1</w:t>
            </w:r>
          </w:p>
        </w:tc>
        <w:tc>
          <w:tcPr>
            <w:tcW w:w="1564" w:type="pct"/>
            <w:shd w:val="clear" w:color="auto" w:fill="auto"/>
            <w:vAlign w:val="center"/>
          </w:tcPr>
          <w:p w14:paraId="19511650" w14:textId="77777777" w:rsidR="00645059" w:rsidRPr="00C5354C" w:rsidRDefault="00645059" w:rsidP="00645059">
            <w:pPr>
              <w:pStyle w:val="TableParagraph"/>
              <w:spacing w:before="108" w:line="276" w:lineRule="auto"/>
              <w:ind w:left="704" w:right="697"/>
              <w:rPr>
                <w:szCs w:val="24"/>
              </w:rPr>
            </w:pPr>
            <w:r w:rsidRPr="00C5354C">
              <w:rPr>
                <w:szCs w:val="24"/>
              </w:rPr>
              <w:t>&lt; 1</w:t>
            </w:r>
          </w:p>
        </w:tc>
        <w:tc>
          <w:tcPr>
            <w:tcW w:w="1421" w:type="pct"/>
            <w:shd w:val="clear" w:color="auto" w:fill="auto"/>
            <w:vAlign w:val="center"/>
          </w:tcPr>
          <w:p w14:paraId="56D1C77D" w14:textId="77777777" w:rsidR="00645059" w:rsidRPr="00C5354C" w:rsidRDefault="00645059" w:rsidP="00645059">
            <w:pPr>
              <w:pStyle w:val="TableParagraph"/>
              <w:spacing w:line="276" w:lineRule="auto"/>
              <w:ind w:left="203"/>
              <w:rPr>
                <w:szCs w:val="24"/>
              </w:rPr>
            </w:pPr>
            <w:r w:rsidRPr="00C5354C">
              <w:rPr>
                <w:szCs w:val="24"/>
              </w:rPr>
              <w:t>Günlük ortalama veya örnekleme periyodunda ortalama</w:t>
            </w:r>
          </w:p>
        </w:tc>
      </w:tr>
      <w:tr w:rsidR="00645059" w:rsidRPr="00C5354C" w14:paraId="43CD2728" w14:textId="77777777" w:rsidTr="00645059">
        <w:trPr>
          <w:trHeight w:val="230"/>
        </w:trPr>
        <w:tc>
          <w:tcPr>
            <w:tcW w:w="666" w:type="pct"/>
            <w:shd w:val="clear" w:color="auto" w:fill="auto"/>
            <w:vAlign w:val="center"/>
          </w:tcPr>
          <w:p w14:paraId="2AE036D1" w14:textId="77777777" w:rsidR="00645059" w:rsidRPr="00C5354C" w:rsidRDefault="00645059" w:rsidP="00645059">
            <w:pPr>
              <w:pStyle w:val="TableParagraph"/>
              <w:spacing w:line="276" w:lineRule="auto"/>
              <w:ind w:left="107"/>
              <w:rPr>
                <w:szCs w:val="24"/>
              </w:rPr>
            </w:pPr>
            <w:r w:rsidRPr="00C5354C">
              <w:rPr>
                <w:szCs w:val="24"/>
              </w:rPr>
              <w:t>SO</w:t>
            </w:r>
            <w:r w:rsidRPr="00C5354C">
              <w:rPr>
                <w:szCs w:val="24"/>
                <w:vertAlign w:val="subscript"/>
              </w:rPr>
              <w:t>2</w:t>
            </w:r>
          </w:p>
        </w:tc>
        <w:tc>
          <w:tcPr>
            <w:tcW w:w="1348" w:type="pct"/>
            <w:shd w:val="clear" w:color="auto" w:fill="auto"/>
            <w:vAlign w:val="center"/>
          </w:tcPr>
          <w:p w14:paraId="76A3C7D0" w14:textId="77777777" w:rsidR="00645059" w:rsidRPr="00C5354C" w:rsidRDefault="00645059" w:rsidP="00645059">
            <w:pPr>
              <w:pStyle w:val="TableParagraph"/>
              <w:spacing w:line="276" w:lineRule="auto"/>
              <w:ind w:left="685" w:right="676"/>
              <w:rPr>
                <w:szCs w:val="24"/>
              </w:rPr>
            </w:pPr>
            <w:r w:rsidRPr="00C5354C">
              <w:rPr>
                <w:szCs w:val="24"/>
              </w:rPr>
              <w:t>5 - 30</w:t>
            </w:r>
          </w:p>
        </w:tc>
        <w:tc>
          <w:tcPr>
            <w:tcW w:w="1564" w:type="pct"/>
            <w:shd w:val="clear" w:color="auto" w:fill="auto"/>
            <w:vAlign w:val="center"/>
          </w:tcPr>
          <w:p w14:paraId="0435793E" w14:textId="77777777" w:rsidR="00645059" w:rsidRPr="00C5354C" w:rsidRDefault="00645059" w:rsidP="00645059">
            <w:pPr>
              <w:pStyle w:val="TableParagraph"/>
              <w:spacing w:line="276" w:lineRule="auto"/>
              <w:ind w:left="704" w:right="696"/>
              <w:rPr>
                <w:szCs w:val="24"/>
              </w:rPr>
            </w:pPr>
            <w:r w:rsidRPr="00C5354C">
              <w:rPr>
                <w:szCs w:val="24"/>
              </w:rPr>
              <w:t>5 - 40</w:t>
            </w:r>
          </w:p>
        </w:tc>
        <w:tc>
          <w:tcPr>
            <w:tcW w:w="1421" w:type="pct"/>
            <w:shd w:val="clear" w:color="auto" w:fill="auto"/>
            <w:vAlign w:val="center"/>
          </w:tcPr>
          <w:p w14:paraId="1278EA9C" w14:textId="77777777" w:rsidR="00645059" w:rsidRPr="00C5354C" w:rsidRDefault="00645059" w:rsidP="00645059">
            <w:pPr>
              <w:pStyle w:val="TableParagraph"/>
              <w:spacing w:line="276" w:lineRule="auto"/>
              <w:ind w:left="319" w:right="316"/>
              <w:rPr>
                <w:szCs w:val="24"/>
              </w:rPr>
            </w:pPr>
            <w:r w:rsidRPr="00C5354C">
              <w:rPr>
                <w:szCs w:val="24"/>
              </w:rPr>
              <w:t>Günlük ortalama</w:t>
            </w:r>
          </w:p>
        </w:tc>
      </w:tr>
      <w:tr w:rsidR="00645059" w:rsidRPr="00C5354C" w14:paraId="07FEE3E5" w14:textId="77777777" w:rsidTr="00645059">
        <w:trPr>
          <w:trHeight w:val="414"/>
        </w:trPr>
        <w:tc>
          <w:tcPr>
            <w:tcW w:w="5000" w:type="pct"/>
            <w:gridSpan w:val="4"/>
            <w:shd w:val="clear" w:color="auto" w:fill="auto"/>
            <w:vAlign w:val="center"/>
          </w:tcPr>
          <w:p w14:paraId="3064041F" w14:textId="07E2E6DC" w:rsidR="00645059" w:rsidRPr="00C5354C" w:rsidRDefault="00645059" w:rsidP="00645059">
            <w:pPr>
              <w:pStyle w:val="TableParagraph"/>
              <w:spacing w:line="276" w:lineRule="auto"/>
              <w:ind w:left="107"/>
              <w:rPr>
                <w:szCs w:val="24"/>
              </w:rPr>
            </w:pPr>
            <w:r w:rsidRPr="00C5354C">
              <w:rPr>
                <w:szCs w:val="24"/>
              </w:rPr>
              <w:t xml:space="preserve">(1) MET-İES aralığının alt ucu, yaş </w:t>
            </w:r>
            <w:r w:rsidR="00E5253D" w:rsidRPr="00C5354C">
              <w:rPr>
                <w:szCs w:val="24"/>
              </w:rPr>
              <w:t>Islak yıkama</w:t>
            </w:r>
            <w:r w:rsidRPr="00C5354C">
              <w:rPr>
                <w:szCs w:val="24"/>
              </w:rPr>
              <w:t xml:space="preserve"> kullanılırken elde edilebilir; aralığın üst ucu, kuru sorbentenjeksiyonu kullanımıyla ilişkilendirilebilir.</w:t>
            </w:r>
          </w:p>
        </w:tc>
      </w:tr>
    </w:tbl>
    <w:p w14:paraId="5879785E" w14:textId="77777777" w:rsidR="00645059" w:rsidRPr="00C5354C" w:rsidRDefault="00645059" w:rsidP="00645059">
      <w:pPr>
        <w:pStyle w:val="GvdeMetni"/>
        <w:spacing w:before="3" w:line="276" w:lineRule="auto"/>
        <w:jc w:val="both"/>
        <w:rPr>
          <w:b/>
          <w:sz w:val="24"/>
          <w:szCs w:val="24"/>
        </w:rPr>
      </w:pPr>
    </w:p>
    <w:p w14:paraId="470BA67C" w14:textId="77777777" w:rsidR="00645059" w:rsidRPr="00C5354C" w:rsidRDefault="00645059" w:rsidP="00645059">
      <w:pPr>
        <w:pStyle w:val="GvdeMetni"/>
        <w:spacing w:line="276" w:lineRule="auto"/>
        <w:jc w:val="both"/>
        <w:rPr>
          <w:sz w:val="24"/>
          <w:szCs w:val="24"/>
        </w:rPr>
      </w:pPr>
      <w:r w:rsidRPr="00C5354C">
        <w:rPr>
          <w:sz w:val="24"/>
          <w:szCs w:val="24"/>
        </w:rPr>
        <w:t xml:space="preserve">İlgili izleme, </w:t>
      </w:r>
      <w:hyperlink w:anchor="_bookmark614" w:history="1">
        <w:r w:rsidRPr="00C5354C">
          <w:rPr>
            <w:sz w:val="24"/>
            <w:szCs w:val="24"/>
          </w:rPr>
          <w:t>MET 4</w:t>
        </w:r>
      </w:hyperlink>
      <w:r w:rsidRPr="00C5354C">
        <w:rPr>
          <w:sz w:val="24"/>
          <w:szCs w:val="24"/>
        </w:rPr>
        <w:t>’de verilmektedir.</w:t>
      </w:r>
    </w:p>
    <w:p w14:paraId="24FEB1F3" w14:textId="77777777" w:rsidR="00645059" w:rsidRPr="00C5354C" w:rsidRDefault="00645059" w:rsidP="00D938DD">
      <w:pPr>
        <w:pStyle w:val="Balk4"/>
        <w:numPr>
          <w:ilvl w:val="3"/>
          <w:numId w:val="57"/>
        </w:numPr>
        <w:rPr>
          <w:rFonts w:cs="Times New Roman"/>
          <w:szCs w:val="24"/>
        </w:rPr>
      </w:pPr>
      <w:bookmarkStart w:id="261" w:name="5.1.5.2.3_Emissions_of_NOX,_N2O,_CO_and_"/>
      <w:bookmarkStart w:id="262" w:name="_bookmark644"/>
      <w:bookmarkEnd w:id="261"/>
      <w:bookmarkEnd w:id="262"/>
      <w:r w:rsidRPr="00C5354C">
        <w:rPr>
          <w:rFonts w:cs="Times New Roman"/>
          <w:szCs w:val="24"/>
        </w:rPr>
        <w:t>NO</w:t>
      </w:r>
      <w:r w:rsidRPr="00C5354C">
        <w:rPr>
          <w:rFonts w:cs="Times New Roman"/>
          <w:szCs w:val="24"/>
          <w:vertAlign w:val="subscript"/>
        </w:rPr>
        <w:t>x</w:t>
      </w:r>
      <w:r w:rsidRPr="00C5354C">
        <w:rPr>
          <w:rFonts w:cs="Times New Roman"/>
          <w:szCs w:val="24"/>
        </w:rPr>
        <w:t>, N</w:t>
      </w:r>
      <w:r w:rsidRPr="00C5354C">
        <w:rPr>
          <w:rFonts w:cs="Times New Roman"/>
          <w:szCs w:val="24"/>
          <w:vertAlign w:val="subscript"/>
        </w:rPr>
        <w:t>2</w:t>
      </w:r>
      <w:r w:rsidRPr="00C5354C">
        <w:rPr>
          <w:rFonts w:cs="Times New Roman"/>
          <w:szCs w:val="24"/>
        </w:rPr>
        <w:t>O, CO ve NH</w:t>
      </w:r>
      <w:r w:rsidRPr="00C5354C">
        <w:rPr>
          <w:rFonts w:cs="Times New Roman"/>
          <w:szCs w:val="24"/>
          <w:vertAlign w:val="subscript"/>
        </w:rPr>
        <w:t>3</w:t>
      </w:r>
      <w:r w:rsidR="00AC22BC" w:rsidRPr="00C5354C">
        <w:rPr>
          <w:rFonts w:cs="Times New Roman"/>
          <w:szCs w:val="24"/>
          <w:vertAlign w:val="subscript"/>
        </w:rPr>
        <w:t xml:space="preserve"> </w:t>
      </w:r>
      <w:r w:rsidRPr="00C5354C">
        <w:rPr>
          <w:rFonts w:cs="Times New Roman"/>
          <w:szCs w:val="24"/>
        </w:rPr>
        <w:t>emisyonları</w:t>
      </w:r>
    </w:p>
    <w:p w14:paraId="59FD7504" w14:textId="77777777" w:rsidR="00645059" w:rsidRPr="00C5354C" w:rsidRDefault="00645059" w:rsidP="00645059">
      <w:pPr>
        <w:rPr>
          <w:rFonts w:cs="Times New Roman"/>
          <w:szCs w:val="24"/>
        </w:rPr>
      </w:pPr>
      <w:bookmarkStart w:id="263" w:name="_bookmark645"/>
      <w:bookmarkStart w:id="264" w:name="_Toc154827363"/>
      <w:bookmarkEnd w:id="263"/>
      <w:r w:rsidRPr="00C5354C">
        <w:rPr>
          <w:rFonts w:cs="Times New Roman"/>
          <w:b/>
          <w:szCs w:val="24"/>
        </w:rPr>
        <w:t xml:space="preserve">MET 29: </w:t>
      </w:r>
      <w:r w:rsidRPr="00C5354C">
        <w:rPr>
          <w:rFonts w:cs="Times New Roman"/>
          <w:szCs w:val="24"/>
        </w:rPr>
        <w:t>Bir yandan atığın yakılmasından kaynaklanan CO ve N</w:t>
      </w:r>
      <w:r w:rsidRPr="00C5354C">
        <w:rPr>
          <w:rFonts w:cs="Times New Roman"/>
          <w:szCs w:val="24"/>
          <w:vertAlign w:val="subscript"/>
        </w:rPr>
        <w:t>2</w:t>
      </w:r>
      <w:r w:rsidRPr="00C5354C">
        <w:rPr>
          <w:rFonts w:cs="Times New Roman"/>
          <w:szCs w:val="24"/>
        </w:rPr>
        <w:t>O emisyonları ve SNCR ve/veya SCR kullanımından kaynaklanan NH</w:t>
      </w:r>
      <w:r w:rsidRPr="00C5354C">
        <w:rPr>
          <w:rFonts w:cs="Times New Roman"/>
          <w:szCs w:val="24"/>
          <w:vertAlign w:val="subscript"/>
        </w:rPr>
        <w:t>3</w:t>
      </w:r>
      <w:r w:rsidRPr="00C5354C">
        <w:rPr>
          <w:rFonts w:cs="Times New Roman"/>
          <w:szCs w:val="24"/>
        </w:rPr>
        <w:t xml:space="preserve"> emisyonlarını sınırlandırarak, havaya verilen NO</w:t>
      </w:r>
      <w:r w:rsidRPr="00C5354C">
        <w:rPr>
          <w:rFonts w:cs="Times New Roman"/>
          <w:szCs w:val="24"/>
          <w:vertAlign w:val="subscript"/>
        </w:rPr>
        <w:t>x</w:t>
      </w:r>
      <w:r w:rsidRPr="00C5354C">
        <w:rPr>
          <w:rFonts w:cs="Times New Roman"/>
          <w:szCs w:val="24"/>
        </w:rPr>
        <w:t xml:space="preserve"> e</w:t>
      </w:r>
      <w:r w:rsidR="00AC22BC" w:rsidRPr="00C5354C">
        <w:rPr>
          <w:rFonts w:cs="Times New Roman"/>
          <w:szCs w:val="24"/>
        </w:rPr>
        <w:t>misyonlarını azaltmak için</w:t>
      </w:r>
      <w:r w:rsidRPr="00C5354C">
        <w:rPr>
          <w:rFonts w:cs="Times New Roman"/>
          <w:szCs w:val="24"/>
        </w:rPr>
        <w:t xml:space="preserve"> aşağıda belirtilen tekniklerin uygun bir kombinasyonu</w:t>
      </w:r>
      <w:bookmarkEnd w:id="264"/>
      <w:r w:rsidR="00AC22BC" w:rsidRPr="00C5354C">
        <w:rPr>
          <w:rFonts w:cs="Times New Roman"/>
          <w:szCs w:val="24"/>
        </w:rPr>
        <w:t xml:space="preserve"> u</w:t>
      </w:r>
      <w:r w:rsidRPr="00C5354C">
        <w:rPr>
          <w:rFonts w:cs="Times New Roman"/>
          <w:bCs/>
          <w:szCs w:val="24"/>
        </w:rPr>
        <w:t>ygulan</w:t>
      </w:r>
      <w:r w:rsidR="00AC22BC" w:rsidRPr="00C5354C">
        <w:rPr>
          <w:rFonts w:cs="Times New Roman"/>
          <w:bCs/>
          <w:szCs w:val="24"/>
        </w:rPr>
        <w:t>ır</w:t>
      </w:r>
      <w:r w:rsidRPr="00C5354C">
        <w:rPr>
          <w:rFonts w:cs="Times New Roman"/>
          <w:bCs/>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9"/>
        <w:gridCol w:w="2425"/>
        <w:gridCol w:w="2880"/>
        <w:gridCol w:w="3338"/>
      </w:tblGrid>
      <w:tr w:rsidR="00645059" w:rsidRPr="00C5354C" w14:paraId="164553DE" w14:textId="77777777" w:rsidTr="00645059">
        <w:trPr>
          <w:trHeight w:val="230"/>
          <w:tblHeader/>
        </w:trPr>
        <w:tc>
          <w:tcPr>
            <w:tcW w:w="231" w:type="pct"/>
            <w:shd w:val="clear" w:color="auto" w:fill="auto"/>
            <w:vAlign w:val="center"/>
          </w:tcPr>
          <w:p w14:paraId="6B7F0E11" w14:textId="77777777" w:rsidR="00645059" w:rsidRPr="00C5354C" w:rsidRDefault="00645059" w:rsidP="00645059">
            <w:pPr>
              <w:pStyle w:val="TableParagraph"/>
              <w:spacing w:line="276" w:lineRule="auto"/>
              <w:rPr>
                <w:szCs w:val="24"/>
              </w:rPr>
            </w:pPr>
          </w:p>
        </w:tc>
        <w:tc>
          <w:tcPr>
            <w:tcW w:w="1338" w:type="pct"/>
            <w:shd w:val="clear" w:color="auto" w:fill="auto"/>
            <w:vAlign w:val="center"/>
          </w:tcPr>
          <w:p w14:paraId="044B866F" w14:textId="77777777" w:rsidR="00645059" w:rsidRPr="00C5354C" w:rsidRDefault="00645059" w:rsidP="00645059">
            <w:pPr>
              <w:pStyle w:val="TableParagraph"/>
              <w:spacing w:line="276" w:lineRule="auto"/>
              <w:ind w:left="107"/>
              <w:rPr>
                <w:b/>
                <w:szCs w:val="24"/>
              </w:rPr>
            </w:pPr>
            <w:r w:rsidRPr="00C5354C">
              <w:rPr>
                <w:b/>
                <w:szCs w:val="24"/>
              </w:rPr>
              <w:t>Teknik</w:t>
            </w:r>
          </w:p>
        </w:tc>
        <w:tc>
          <w:tcPr>
            <w:tcW w:w="1589" w:type="pct"/>
            <w:shd w:val="clear" w:color="auto" w:fill="auto"/>
            <w:vAlign w:val="center"/>
          </w:tcPr>
          <w:p w14:paraId="60710526" w14:textId="77777777" w:rsidR="00645059" w:rsidRPr="00C5354C" w:rsidRDefault="00645059" w:rsidP="00645059">
            <w:pPr>
              <w:pStyle w:val="TableParagraph"/>
              <w:spacing w:line="276" w:lineRule="auto"/>
              <w:ind w:left="108"/>
              <w:rPr>
                <w:b/>
                <w:szCs w:val="24"/>
              </w:rPr>
            </w:pPr>
            <w:r w:rsidRPr="00C5354C">
              <w:rPr>
                <w:b/>
                <w:szCs w:val="24"/>
              </w:rPr>
              <w:t>Açıklama</w:t>
            </w:r>
          </w:p>
        </w:tc>
        <w:tc>
          <w:tcPr>
            <w:tcW w:w="1842" w:type="pct"/>
            <w:shd w:val="clear" w:color="auto" w:fill="auto"/>
            <w:vAlign w:val="center"/>
          </w:tcPr>
          <w:p w14:paraId="6ADF5ED0" w14:textId="77777777" w:rsidR="00645059" w:rsidRPr="00C5354C" w:rsidRDefault="00645059" w:rsidP="00645059">
            <w:pPr>
              <w:pStyle w:val="TableParagraph"/>
              <w:spacing w:line="276" w:lineRule="auto"/>
              <w:ind w:left="108"/>
              <w:rPr>
                <w:b/>
                <w:szCs w:val="24"/>
              </w:rPr>
            </w:pPr>
            <w:r w:rsidRPr="00C5354C">
              <w:rPr>
                <w:b/>
                <w:szCs w:val="24"/>
              </w:rPr>
              <w:t>Uygulanabilirlik</w:t>
            </w:r>
          </w:p>
        </w:tc>
      </w:tr>
      <w:tr w:rsidR="00645059" w:rsidRPr="00C5354C" w14:paraId="2C9CC035" w14:textId="77777777" w:rsidTr="00645059">
        <w:trPr>
          <w:trHeight w:val="460"/>
        </w:trPr>
        <w:tc>
          <w:tcPr>
            <w:tcW w:w="231" w:type="pct"/>
            <w:shd w:val="clear" w:color="auto" w:fill="auto"/>
            <w:vAlign w:val="center"/>
          </w:tcPr>
          <w:p w14:paraId="7CAF1A53" w14:textId="77777777" w:rsidR="00645059" w:rsidRPr="00C5354C" w:rsidRDefault="00645059" w:rsidP="00645059">
            <w:pPr>
              <w:pStyle w:val="TableParagraph"/>
              <w:spacing w:before="108" w:line="276" w:lineRule="auto"/>
              <w:ind w:left="107"/>
              <w:rPr>
                <w:szCs w:val="24"/>
              </w:rPr>
            </w:pPr>
            <w:r w:rsidRPr="00C5354C">
              <w:rPr>
                <w:szCs w:val="24"/>
              </w:rPr>
              <w:t>a.</w:t>
            </w:r>
          </w:p>
        </w:tc>
        <w:tc>
          <w:tcPr>
            <w:tcW w:w="1338" w:type="pct"/>
            <w:shd w:val="clear" w:color="auto" w:fill="auto"/>
            <w:vAlign w:val="center"/>
          </w:tcPr>
          <w:p w14:paraId="6491E892" w14:textId="77777777" w:rsidR="00645059" w:rsidRPr="00C5354C" w:rsidRDefault="00645059" w:rsidP="00645059">
            <w:pPr>
              <w:pStyle w:val="TableParagraph"/>
              <w:spacing w:line="276" w:lineRule="auto"/>
              <w:ind w:left="107" w:right="526"/>
              <w:rPr>
                <w:szCs w:val="24"/>
              </w:rPr>
            </w:pPr>
            <w:r w:rsidRPr="00C5354C">
              <w:rPr>
                <w:szCs w:val="24"/>
              </w:rPr>
              <w:t>Yakma prosesinin optimizasyonu</w:t>
            </w:r>
          </w:p>
        </w:tc>
        <w:tc>
          <w:tcPr>
            <w:tcW w:w="1589" w:type="pct"/>
            <w:shd w:val="clear" w:color="auto" w:fill="auto"/>
            <w:vAlign w:val="center"/>
          </w:tcPr>
          <w:p w14:paraId="4C9423FF" w14:textId="2978E37D" w:rsidR="00645059" w:rsidRPr="00C5354C" w:rsidRDefault="00321FC6" w:rsidP="00645059">
            <w:pPr>
              <w:pStyle w:val="TableParagraph"/>
              <w:spacing w:before="108" w:line="276" w:lineRule="auto"/>
              <w:ind w:right="131"/>
              <w:rPr>
                <w:szCs w:val="24"/>
              </w:rPr>
            </w:pPr>
            <w:r w:rsidRPr="00C5354C">
              <w:rPr>
                <w:szCs w:val="24"/>
              </w:rPr>
              <w:t>Bkz. Bölüm 2.1</w:t>
            </w:r>
          </w:p>
        </w:tc>
        <w:tc>
          <w:tcPr>
            <w:tcW w:w="1842" w:type="pct"/>
            <w:shd w:val="clear" w:color="auto" w:fill="auto"/>
            <w:vAlign w:val="center"/>
          </w:tcPr>
          <w:p w14:paraId="6A35CA3F" w14:textId="62DADC93" w:rsidR="00645059" w:rsidRPr="00C5354C" w:rsidRDefault="00645059" w:rsidP="00645059">
            <w:pPr>
              <w:pStyle w:val="TableParagraph"/>
              <w:spacing w:before="108" w:line="276" w:lineRule="auto"/>
              <w:ind w:left="108"/>
              <w:rPr>
                <w:szCs w:val="24"/>
              </w:rPr>
            </w:pPr>
            <w:r w:rsidRPr="00C5354C">
              <w:rPr>
                <w:szCs w:val="24"/>
              </w:rPr>
              <w:t xml:space="preserve">Genellikle </w:t>
            </w:r>
            <w:r w:rsidR="00761EFB" w:rsidRPr="00C5354C">
              <w:rPr>
                <w:szCs w:val="24"/>
              </w:rPr>
              <w:t>uygulanabilir.</w:t>
            </w:r>
          </w:p>
        </w:tc>
      </w:tr>
      <w:tr w:rsidR="00645059" w:rsidRPr="00C5354C" w14:paraId="618868DF" w14:textId="77777777" w:rsidTr="00645059">
        <w:trPr>
          <w:trHeight w:val="1149"/>
        </w:trPr>
        <w:tc>
          <w:tcPr>
            <w:tcW w:w="231" w:type="pct"/>
            <w:shd w:val="clear" w:color="auto" w:fill="auto"/>
            <w:vAlign w:val="center"/>
          </w:tcPr>
          <w:p w14:paraId="14868B9F" w14:textId="77777777" w:rsidR="00645059" w:rsidRPr="00C5354C" w:rsidRDefault="00645059" w:rsidP="00645059">
            <w:pPr>
              <w:pStyle w:val="TableParagraph"/>
              <w:spacing w:line="276" w:lineRule="auto"/>
              <w:ind w:left="107"/>
              <w:rPr>
                <w:szCs w:val="24"/>
              </w:rPr>
            </w:pPr>
            <w:r w:rsidRPr="00C5354C">
              <w:rPr>
                <w:szCs w:val="24"/>
              </w:rPr>
              <w:lastRenderedPageBreak/>
              <w:t>b.</w:t>
            </w:r>
          </w:p>
        </w:tc>
        <w:tc>
          <w:tcPr>
            <w:tcW w:w="1338" w:type="pct"/>
            <w:shd w:val="clear" w:color="auto" w:fill="auto"/>
            <w:vAlign w:val="center"/>
          </w:tcPr>
          <w:p w14:paraId="08A7087D" w14:textId="77777777" w:rsidR="00645059" w:rsidRPr="00C5354C" w:rsidRDefault="00645059" w:rsidP="00645059">
            <w:pPr>
              <w:pStyle w:val="TableParagraph"/>
              <w:spacing w:line="276" w:lineRule="auto"/>
              <w:ind w:left="107"/>
              <w:rPr>
                <w:szCs w:val="24"/>
              </w:rPr>
            </w:pPr>
            <w:r w:rsidRPr="00C5354C">
              <w:rPr>
                <w:szCs w:val="24"/>
              </w:rPr>
              <w:t>Baca gazı resirkülasyonu</w:t>
            </w:r>
          </w:p>
        </w:tc>
        <w:tc>
          <w:tcPr>
            <w:tcW w:w="1589" w:type="pct"/>
            <w:shd w:val="clear" w:color="auto" w:fill="auto"/>
            <w:vAlign w:val="center"/>
          </w:tcPr>
          <w:p w14:paraId="0AFD5FF5" w14:textId="6578446E" w:rsidR="00645059" w:rsidRPr="00C5354C" w:rsidRDefault="00321FC6" w:rsidP="00645059">
            <w:pPr>
              <w:pStyle w:val="TableParagraph"/>
              <w:spacing w:line="276" w:lineRule="auto"/>
              <w:rPr>
                <w:szCs w:val="24"/>
              </w:rPr>
            </w:pPr>
            <w:r w:rsidRPr="00C5354C">
              <w:rPr>
                <w:szCs w:val="24"/>
              </w:rPr>
              <w:t>Bkz. Bölüm 2.2</w:t>
            </w:r>
          </w:p>
        </w:tc>
        <w:tc>
          <w:tcPr>
            <w:tcW w:w="1842" w:type="pct"/>
            <w:shd w:val="clear" w:color="auto" w:fill="auto"/>
            <w:vAlign w:val="center"/>
          </w:tcPr>
          <w:p w14:paraId="3556E47D" w14:textId="014CF136" w:rsidR="00645059" w:rsidRPr="00C5354C" w:rsidRDefault="00645059" w:rsidP="00A11C56">
            <w:pPr>
              <w:pStyle w:val="TableParagraph"/>
              <w:spacing w:line="276" w:lineRule="auto"/>
              <w:ind w:left="108" w:right="98"/>
              <w:rPr>
                <w:szCs w:val="24"/>
              </w:rPr>
            </w:pPr>
            <w:r w:rsidRPr="00C5354C">
              <w:rPr>
                <w:szCs w:val="24"/>
              </w:rPr>
              <w:t>Mevcut tesisler için teknik kısıtlar (örneğin baca gazındaki kirletici yükü, yakma koşulları) nedeniyle uygulanabilirlik sınırlı olabilmektedir.</w:t>
            </w:r>
          </w:p>
        </w:tc>
      </w:tr>
      <w:tr w:rsidR="00645059" w:rsidRPr="00C5354C" w14:paraId="357116B9" w14:textId="77777777" w:rsidTr="00E5253D">
        <w:trPr>
          <w:trHeight w:val="65"/>
        </w:trPr>
        <w:tc>
          <w:tcPr>
            <w:tcW w:w="231" w:type="pct"/>
            <w:shd w:val="clear" w:color="auto" w:fill="auto"/>
            <w:vAlign w:val="center"/>
          </w:tcPr>
          <w:p w14:paraId="492C2E91" w14:textId="77777777" w:rsidR="00645059" w:rsidRPr="00C5354C" w:rsidRDefault="00645059" w:rsidP="00645059">
            <w:pPr>
              <w:pStyle w:val="TableParagraph"/>
              <w:spacing w:before="110" w:line="276" w:lineRule="auto"/>
              <w:ind w:left="107"/>
              <w:rPr>
                <w:szCs w:val="24"/>
              </w:rPr>
            </w:pPr>
            <w:r w:rsidRPr="00C5354C">
              <w:rPr>
                <w:szCs w:val="24"/>
              </w:rPr>
              <w:t>c.</w:t>
            </w:r>
          </w:p>
        </w:tc>
        <w:tc>
          <w:tcPr>
            <w:tcW w:w="1338" w:type="pct"/>
            <w:shd w:val="clear" w:color="auto" w:fill="auto"/>
            <w:vAlign w:val="center"/>
          </w:tcPr>
          <w:p w14:paraId="3F035EAC" w14:textId="77777777" w:rsidR="00645059" w:rsidRPr="00C5354C" w:rsidRDefault="00645059" w:rsidP="00645059">
            <w:pPr>
              <w:pStyle w:val="TableParagraph"/>
              <w:spacing w:line="276" w:lineRule="auto"/>
              <w:ind w:left="107" w:right="304"/>
              <w:rPr>
                <w:szCs w:val="24"/>
              </w:rPr>
            </w:pPr>
            <w:r w:rsidRPr="00C5354C">
              <w:rPr>
                <w:szCs w:val="24"/>
              </w:rPr>
              <w:t>Seçici katalitik olmayan indirgeme (SNCR)</w:t>
            </w:r>
          </w:p>
        </w:tc>
        <w:tc>
          <w:tcPr>
            <w:tcW w:w="1589" w:type="pct"/>
            <w:shd w:val="clear" w:color="auto" w:fill="auto"/>
            <w:vAlign w:val="center"/>
          </w:tcPr>
          <w:p w14:paraId="7F53B8D5" w14:textId="3AAA5B94" w:rsidR="00645059" w:rsidRPr="00C5354C" w:rsidRDefault="00321FC6" w:rsidP="00645059">
            <w:pPr>
              <w:pStyle w:val="TableParagraph"/>
              <w:spacing w:before="110" w:line="276" w:lineRule="auto"/>
              <w:rPr>
                <w:szCs w:val="24"/>
              </w:rPr>
            </w:pPr>
            <w:r w:rsidRPr="00C5354C">
              <w:rPr>
                <w:szCs w:val="24"/>
              </w:rPr>
              <w:t>Bkz. Bölüm 2.2</w:t>
            </w:r>
          </w:p>
        </w:tc>
        <w:tc>
          <w:tcPr>
            <w:tcW w:w="1842" w:type="pct"/>
            <w:shd w:val="clear" w:color="auto" w:fill="auto"/>
            <w:vAlign w:val="center"/>
          </w:tcPr>
          <w:p w14:paraId="49E6C71A" w14:textId="7FCE571E" w:rsidR="00645059" w:rsidRPr="00C5354C" w:rsidRDefault="00645059" w:rsidP="00DF376D">
            <w:pPr>
              <w:pStyle w:val="TableParagraph"/>
              <w:spacing w:before="110" w:line="276" w:lineRule="auto"/>
              <w:ind w:left="108"/>
              <w:rPr>
                <w:szCs w:val="24"/>
              </w:rPr>
            </w:pPr>
            <w:r w:rsidRPr="00C5354C">
              <w:rPr>
                <w:szCs w:val="24"/>
              </w:rPr>
              <w:t xml:space="preserve">Genellikle </w:t>
            </w:r>
            <w:r w:rsidR="00761EFB" w:rsidRPr="00C5354C">
              <w:rPr>
                <w:szCs w:val="24"/>
              </w:rPr>
              <w:t>uygulanabilir.</w:t>
            </w:r>
          </w:p>
        </w:tc>
      </w:tr>
      <w:tr w:rsidR="00645059" w:rsidRPr="00C5354C" w14:paraId="537D790E" w14:textId="77777777" w:rsidTr="00645059">
        <w:trPr>
          <w:trHeight w:val="691"/>
        </w:trPr>
        <w:tc>
          <w:tcPr>
            <w:tcW w:w="231" w:type="pct"/>
            <w:shd w:val="clear" w:color="auto" w:fill="auto"/>
            <w:vAlign w:val="center"/>
          </w:tcPr>
          <w:p w14:paraId="4E818EB9" w14:textId="77777777" w:rsidR="00645059" w:rsidRPr="00C5354C" w:rsidRDefault="00645059" w:rsidP="00645059">
            <w:pPr>
              <w:pStyle w:val="TableParagraph"/>
              <w:spacing w:line="276" w:lineRule="auto"/>
              <w:ind w:left="107"/>
              <w:rPr>
                <w:szCs w:val="24"/>
              </w:rPr>
            </w:pPr>
            <w:r w:rsidRPr="00C5354C">
              <w:rPr>
                <w:szCs w:val="24"/>
              </w:rPr>
              <w:t>d.</w:t>
            </w:r>
          </w:p>
        </w:tc>
        <w:tc>
          <w:tcPr>
            <w:tcW w:w="1338" w:type="pct"/>
            <w:shd w:val="clear" w:color="auto" w:fill="auto"/>
            <w:vAlign w:val="center"/>
          </w:tcPr>
          <w:p w14:paraId="5B4D2F0A" w14:textId="77777777" w:rsidR="00645059" w:rsidRPr="00C5354C" w:rsidRDefault="00645059" w:rsidP="00645059">
            <w:pPr>
              <w:pStyle w:val="TableParagraph"/>
              <w:spacing w:before="108" w:line="276" w:lineRule="auto"/>
              <w:ind w:left="107" w:right="670"/>
              <w:rPr>
                <w:szCs w:val="24"/>
              </w:rPr>
            </w:pPr>
            <w:r w:rsidRPr="00C5354C">
              <w:rPr>
                <w:szCs w:val="24"/>
              </w:rPr>
              <w:t>Seçici katalitik indirgeme (SCR)</w:t>
            </w:r>
          </w:p>
        </w:tc>
        <w:tc>
          <w:tcPr>
            <w:tcW w:w="1589" w:type="pct"/>
            <w:shd w:val="clear" w:color="auto" w:fill="auto"/>
            <w:vAlign w:val="center"/>
          </w:tcPr>
          <w:p w14:paraId="3B1278B0" w14:textId="34880419" w:rsidR="00645059" w:rsidRPr="00C5354C" w:rsidRDefault="00321FC6" w:rsidP="00645059">
            <w:pPr>
              <w:pStyle w:val="TableParagraph"/>
              <w:spacing w:line="276" w:lineRule="auto"/>
              <w:rPr>
                <w:szCs w:val="24"/>
              </w:rPr>
            </w:pPr>
            <w:r w:rsidRPr="00C5354C">
              <w:rPr>
                <w:szCs w:val="24"/>
              </w:rPr>
              <w:t>Bkz. Bölüm 2.2</w:t>
            </w:r>
          </w:p>
        </w:tc>
        <w:tc>
          <w:tcPr>
            <w:tcW w:w="1842" w:type="pct"/>
            <w:shd w:val="clear" w:color="auto" w:fill="auto"/>
            <w:vAlign w:val="center"/>
          </w:tcPr>
          <w:p w14:paraId="4EACBA8C" w14:textId="77777777" w:rsidR="00645059" w:rsidRPr="00C5354C" w:rsidRDefault="00645059" w:rsidP="00645059">
            <w:pPr>
              <w:pStyle w:val="TableParagraph"/>
              <w:spacing w:line="276" w:lineRule="auto"/>
              <w:ind w:left="108"/>
              <w:rPr>
                <w:szCs w:val="24"/>
              </w:rPr>
            </w:pPr>
            <w:r w:rsidRPr="00C5354C">
              <w:rPr>
                <w:szCs w:val="24"/>
              </w:rPr>
              <w:t>Mevcut tesislerde, uygulanabilirlik alan eksikliğiyle sınırlanabilmektedir.</w:t>
            </w:r>
          </w:p>
        </w:tc>
      </w:tr>
      <w:tr w:rsidR="00645059" w:rsidRPr="00C5354C" w14:paraId="4A6784CC" w14:textId="77777777" w:rsidTr="00645059">
        <w:trPr>
          <w:trHeight w:val="460"/>
        </w:trPr>
        <w:tc>
          <w:tcPr>
            <w:tcW w:w="231" w:type="pct"/>
            <w:shd w:val="clear" w:color="auto" w:fill="auto"/>
            <w:vAlign w:val="center"/>
          </w:tcPr>
          <w:p w14:paraId="0F99F305" w14:textId="77777777" w:rsidR="00645059" w:rsidRPr="00C5354C" w:rsidRDefault="00645059" w:rsidP="00645059">
            <w:pPr>
              <w:pStyle w:val="TableParagraph"/>
              <w:spacing w:before="108" w:line="276" w:lineRule="auto"/>
              <w:ind w:left="107"/>
              <w:rPr>
                <w:szCs w:val="24"/>
              </w:rPr>
            </w:pPr>
            <w:r w:rsidRPr="00C5354C">
              <w:rPr>
                <w:szCs w:val="24"/>
              </w:rPr>
              <w:t>e.</w:t>
            </w:r>
          </w:p>
        </w:tc>
        <w:tc>
          <w:tcPr>
            <w:tcW w:w="1338" w:type="pct"/>
            <w:shd w:val="clear" w:color="auto" w:fill="auto"/>
            <w:vAlign w:val="center"/>
          </w:tcPr>
          <w:p w14:paraId="200CADA2" w14:textId="77777777" w:rsidR="00645059" w:rsidRPr="00C5354C" w:rsidRDefault="00645059" w:rsidP="00645059">
            <w:pPr>
              <w:pStyle w:val="TableParagraph"/>
              <w:spacing w:before="108" w:line="276" w:lineRule="auto"/>
              <w:ind w:left="107"/>
              <w:rPr>
                <w:szCs w:val="24"/>
              </w:rPr>
            </w:pPr>
            <w:r w:rsidRPr="00C5354C">
              <w:rPr>
                <w:szCs w:val="24"/>
              </w:rPr>
              <w:t>Katalitik filtre torbaları</w:t>
            </w:r>
          </w:p>
        </w:tc>
        <w:tc>
          <w:tcPr>
            <w:tcW w:w="1589" w:type="pct"/>
            <w:shd w:val="clear" w:color="auto" w:fill="auto"/>
            <w:vAlign w:val="center"/>
          </w:tcPr>
          <w:p w14:paraId="216DD6C7" w14:textId="611209EC" w:rsidR="00645059" w:rsidRPr="00C5354C" w:rsidRDefault="00321FC6" w:rsidP="00645059">
            <w:pPr>
              <w:pStyle w:val="TableParagraph"/>
              <w:spacing w:before="108" w:line="276" w:lineRule="auto"/>
              <w:ind w:right="-11"/>
              <w:rPr>
                <w:szCs w:val="24"/>
              </w:rPr>
            </w:pPr>
            <w:r w:rsidRPr="00C5354C">
              <w:rPr>
                <w:szCs w:val="24"/>
              </w:rPr>
              <w:t>Bkz. Bölüm 2.2</w:t>
            </w:r>
          </w:p>
        </w:tc>
        <w:tc>
          <w:tcPr>
            <w:tcW w:w="1842" w:type="pct"/>
            <w:shd w:val="clear" w:color="auto" w:fill="auto"/>
            <w:vAlign w:val="center"/>
          </w:tcPr>
          <w:p w14:paraId="0DD5493E" w14:textId="0410FD2F" w:rsidR="00645059" w:rsidRPr="00C5354C" w:rsidRDefault="00645059" w:rsidP="00645059">
            <w:pPr>
              <w:pStyle w:val="TableParagraph"/>
              <w:spacing w:line="276" w:lineRule="auto"/>
              <w:ind w:left="108"/>
              <w:rPr>
                <w:szCs w:val="24"/>
              </w:rPr>
            </w:pPr>
            <w:r w:rsidRPr="00C5354C">
              <w:rPr>
                <w:szCs w:val="24"/>
              </w:rPr>
              <w:t xml:space="preserve">Yalnızca, </w:t>
            </w:r>
            <w:r w:rsidR="00321FC6" w:rsidRPr="00C5354C">
              <w:rPr>
                <w:szCs w:val="24"/>
              </w:rPr>
              <w:t>torba</w:t>
            </w:r>
            <w:r w:rsidR="009608D5" w:rsidRPr="00C5354C">
              <w:rPr>
                <w:szCs w:val="24"/>
              </w:rPr>
              <w:t xml:space="preserve"> filtre</w:t>
            </w:r>
            <w:r w:rsidRPr="00C5354C">
              <w:rPr>
                <w:szCs w:val="24"/>
              </w:rPr>
              <w:t>li tesisler için uygulanır.</w:t>
            </w:r>
          </w:p>
        </w:tc>
      </w:tr>
      <w:tr w:rsidR="00645059" w:rsidRPr="00C5354C" w14:paraId="582321D4" w14:textId="77777777" w:rsidTr="00645059">
        <w:trPr>
          <w:trHeight w:val="1610"/>
        </w:trPr>
        <w:tc>
          <w:tcPr>
            <w:tcW w:w="231" w:type="pct"/>
            <w:shd w:val="clear" w:color="auto" w:fill="auto"/>
            <w:vAlign w:val="center"/>
          </w:tcPr>
          <w:p w14:paraId="005E6592" w14:textId="77777777" w:rsidR="00645059" w:rsidRPr="00C5354C" w:rsidRDefault="00645059" w:rsidP="00645059">
            <w:pPr>
              <w:pStyle w:val="TableParagraph"/>
              <w:spacing w:before="176" w:line="276" w:lineRule="auto"/>
              <w:ind w:left="107"/>
              <w:rPr>
                <w:szCs w:val="24"/>
              </w:rPr>
            </w:pPr>
            <w:r w:rsidRPr="00C5354C">
              <w:rPr>
                <w:szCs w:val="24"/>
              </w:rPr>
              <w:t>f.</w:t>
            </w:r>
          </w:p>
        </w:tc>
        <w:tc>
          <w:tcPr>
            <w:tcW w:w="1338" w:type="pct"/>
            <w:shd w:val="clear" w:color="auto" w:fill="auto"/>
            <w:vAlign w:val="center"/>
          </w:tcPr>
          <w:p w14:paraId="406B5540" w14:textId="77777777" w:rsidR="00645059" w:rsidRPr="00C5354C" w:rsidRDefault="00645059" w:rsidP="00645059">
            <w:pPr>
              <w:pStyle w:val="TableParagraph"/>
              <w:spacing w:line="276" w:lineRule="auto"/>
              <w:ind w:left="107"/>
              <w:rPr>
                <w:szCs w:val="24"/>
              </w:rPr>
            </w:pPr>
            <w:r w:rsidRPr="00C5354C">
              <w:rPr>
                <w:szCs w:val="24"/>
              </w:rPr>
              <w:t>SNCR/SCR tasarım ve işletiminin optimizasyonu</w:t>
            </w:r>
          </w:p>
        </w:tc>
        <w:tc>
          <w:tcPr>
            <w:tcW w:w="1589" w:type="pct"/>
            <w:shd w:val="clear" w:color="auto" w:fill="auto"/>
            <w:vAlign w:val="center"/>
          </w:tcPr>
          <w:p w14:paraId="70B24F77" w14:textId="77777777" w:rsidR="00645059" w:rsidRPr="00C5354C" w:rsidRDefault="00645059" w:rsidP="00645059">
            <w:pPr>
              <w:pStyle w:val="TableParagraph"/>
              <w:spacing w:line="276" w:lineRule="auto"/>
              <w:ind w:left="108" w:right="96"/>
              <w:rPr>
                <w:szCs w:val="24"/>
              </w:rPr>
            </w:pPr>
            <w:r w:rsidRPr="00C5354C">
              <w:rPr>
                <w:szCs w:val="24"/>
              </w:rPr>
              <w:t>Fırın veya kanal, en kesiti üzerinde ayıraç/NO</w:t>
            </w:r>
            <w:r w:rsidRPr="00C5354C">
              <w:rPr>
                <w:szCs w:val="24"/>
                <w:vertAlign w:val="subscript"/>
              </w:rPr>
              <w:t>X</w:t>
            </w:r>
            <w:r w:rsidRPr="00C5354C">
              <w:rPr>
                <w:szCs w:val="24"/>
              </w:rPr>
              <w:t xml:space="preserve"> oranı, ayıraç damlalarının boyu ve ayıracın enjekte edildiği sıcaklık aralığının optimizasyonu.</w:t>
            </w:r>
          </w:p>
          <w:p w14:paraId="039F80F2" w14:textId="77777777" w:rsidR="00645059" w:rsidRPr="00C5354C" w:rsidRDefault="00645059" w:rsidP="00645059">
            <w:pPr>
              <w:pStyle w:val="TableParagraph"/>
              <w:spacing w:line="276" w:lineRule="auto"/>
              <w:ind w:left="108" w:right="97"/>
              <w:rPr>
                <w:szCs w:val="24"/>
              </w:rPr>
            </w:pPr>
          </w:p>
        </w:tc>
        <w:tc>
          <w:tcPr>
            <w:tcW w:w="1842" w:type="pct"/>
            <w:shd w:val="clear" w:color="auto" w:fill="auto"/>
            <w:vAlign w:val="center"/>
          </w:tcPr>
          <w:p w14:paraId="19226902" w14:textId="4DA2289C" w:rsidR="00645059" w:rsidRPr="00C5354C" w:rsidRDefault="00645059" w:rsidP="00645059">
            <w:pPr>
              <w:pStyle w:val="TableParagraph"/>
              <w:spacing w:before="178" w:line="276" w:lineRule="auto"/>
              <w:ind w:left="108" w:right="99"/>
              <w:rPr>
                <w:szCs w:val="24"/>
              </w:rPr>
            </w:pPr>
            <w:r w:rsidRPr="00C5354C">
              <w:rPr>
                <w:szCs w:val="24"/>
              </w:rPr>
              <w:t>Yalnızca, NO</w:t>
            </w:r>
            <w:r w:rsidRPr="00C5354C">
              <w:rPr>
                <w:szCs w:val="24"/>
                <w:vertAlign w:val="subscript"/>
              </w:rPr>
              <w:t>X</w:t>
            </w:r>
            <w:r w:rsidR="00321FC6" w:rsidRPr="00C5354C">
              <w:rPr>
                <w:szCs w:val="24"/>
                <w:vertAlign w:val="subscript"/>
              </w:rPr>
              <w:t xml:space="preserve"> </w:t>
            </w:r>
            <w:r w:rsidRPr="00C5354C">
              <w:rPr>
                <w:szCs w:val="24"/>
              </w:rPr>
              <w:t>emisyonlarının</w:t>
            </w:r>
            <w:r w:rsidR="00321FC6" w:rsidRPr="00C5354C">
              <w:rPr>
                <w:szCs w:val="24"/>
              </w:rPr>
              <w:t xml:space="preserve"> </w:t>
            </w:r>
            <w:r w:rsidRPr="00C5354C">
              <w:rPr>
                <w:szCs w:val="24"/>
              </w:rPr>
              <w:t>azaltımı için SNCR ve/veya SCR’nin kullanıldığı durumlarda uygulanır.</w:t>
            </w:r>
          </w:p>
        </w:tc>
      </w:tr>
      <w:tr w:rsidR="00645059" w:rsidRPr="00C5354C" w14:paraId="0895D35C" w14:textId="77777777" w:rsidTr="00645059">
        <w:trPr>
          <w:trHeight w:val="2069"/>
        </w:trPr>
        <w:tc>
          <w:tcPr>
            <w:tcW w:w="231" w:type="pct"/>
            <w:shd w:val="clear" w:color="auto" w:fill="auto"/>
            <w:vAlign w:val="center"/>
          </w:tcPr>
          <w:p w14:paraId="56D5B362" w14:textId="77777777" w:rsidR="00645059" w:rsidRPr="00C5354C" w:rsidRDefault="00645059" w:rsidP="00645059">
            <w:pPr>
              <w:pStyle w:val="TableParagraph"/>
              <w:spacing w:before="154" w:line="276" w:lineRule="auto"/>
              <w:ind w:left="107"/>
              <w:rPr>
                <w:szCs w:val="24"/>
              </w:rPr>
            </w:pPr>
            <w:r w:rsidRPr="00C5354C">
              <w:rPr>
                <w:szCs w:val="24"/>
              </w:rPr>
              <w:t>g.</w:t>
            </w:r>
          </w:p>
        </w:tc>
        <w:tc>
          <w:tcPr>
            <w:tcW w:w="1338" w:type="pct"/>
            <w:shd w:val="clear" w:color="auto" w:fill="auto"/>
            <w:vAlign w:val="center"/>
          </w:tcPr>
          <w:p w14:paraId="5F4F899F" w14:textId="11182F15" w:rsidR="00645059" w:rsidRPr="00C5354C" w:rsidRDefault="00E5253D" w:rsidP="00645059">
            <w:pPr>
              <w:pStyle w:val="TableParagraph"/>
              <w:spacing w:before="154" w:line="276" w:lineRule="auto"/>
              <w:ind w:left="107"/>
              <w:rPr>
                <w:szCs w:val="24"/>
              </w:rPr>
            </w:pPr>
            <w:r w:rsidRPr="00C5354C">
              <w:rPr>
                <w:szCs w:val="24"/>
              </w:rPr>
              <w:t>Islak yıkama</w:t>
            </w:r>
          </w:p>
        </w:tc>
        <w:tc>
          <w:tcPr>
            <w:tcW w:w="1589" w:type="pct"/>
            <w:shd w:val="clear" w:color="auto" w:fill="auto"/>
            <w:vAlign w:val="center"/>
          </w:tcPr>
          <w:p w14:paraId="095F7C7F" w14:textId="29F10413" w:rsidR="00645059" w:rsidRPr="00C5354C" w:rsidRDefault="00321FC6" w:rsidP="00A11C56">
            <w:pPr>
              <w:pStyle w:val="TableParagraph"/>
              <w:spacing w:line="276" w:lineRule="auto"/>
              <w:ind w:left="108" w:right="97"/>
              <w:rPr>
                <w:szCs w:val="24"/>
              </w:rPr>
            </w:pPr>
            <w:r w:rsidRPr="00C5354C">
              <w:rPr>
                <w:szCs w:val="24"/>
              </w:rPr>
              <w:t>Bkz. Bölüm 2.2</w:t>
            </w:r>
            <w:r w:rsidRPr="00C5354C">
              <w:rPr>
                <w:szCs w:val="24"/>
              </w:rPr>
              <w:br/>
            </w:r>
            <w:r w:rsidR="00645059" w:rsidRPr="00C5354C">
              <w:rPr>
                <w:szCs w:val="24"/>
              </w:rPr>
              <w:t xml:space="preserve">Asit gazı azaltımı için özellikle SNCR ile birlikte, </w:t>
            </w:r>
            <w:r w:rsidR="00E5253D" w:rsidRPr="00C5354C">
              <w:rPr>
                <w:szCs w:val="24"/>
              </w:rPr>
              <w:t>Islak yıkama</w:t>
            </w:r>
            <w:r w:rsidR="00645059" w:rsidRPr="00C5354C">
              <w:rPr>
                <w:szCs w:val="24"/>
              </w:rPr>
              <w:t>nın kullanıldığı durumlarda, tepkimeye girmeyen amonyak yıkama çözeltisi tarafından absorbe edilmekte ve ayrıldıktan sonra, SNCR veya SCR ayıracı olarak geri dönüştürülebilmektedir</w:t>
            </w:r>
            <w:r w:rsidR="00DF376D">
              <w:rPr>
                <w:szCs w:val="24"/>
              </w:rPr>
              <w:t>.</w:t>
            </w:r>
          </w:p>
        </w:tc>
        <w:tc>
          <w:tcPr>
            <w:tcW w:w="1842" w:type="pct"/>
            <w:shd w:val="clear" w:color="auto" w:fill="auto"/>
            <w:vAlign w:val="center"/>
          </w:tcPr>
          <w:p w14:paraId="2F37BE8C" w14:textId="77777777" w:rsidR="00645059" w:rsidRPr="00C5354C" w:rsidRDefault="00645059" w:rsidP="00645059">
            <w:pPr>
              <w:pStyle w:val="TableParagraph"/>
              <w:spacing w:before="176" w:line="276" w:lineRule="auto"/>
              <w:ind w:left="108" w:right="97"/>
              <w:rPr>
                <w:szCs w:val="24"/>
              </w:rPr>
            </w:pPr>
            <w:r w:rsidRPr="00C5354C">
              <w:rPr>
                <w:szCs w:val="24"/>
              </w:rPr>
              <w:t>Düşük su yeterliliğinden, örneğin kurak alanlarda, dolayı uygulanabilirlik kısıtlamaları söz konusu olabilmektedir.</w:t>
            </w:r>
          </w:p>
        </w:tc>
      </w:tr>
    </w:tbl>
    <w:p w14:paraId="76DA235F" w14:textId="77777777" w:rsidR="00645059" w:rsidRPr="00C5354C" w:rsidRDefault="00645059" w:rsidP="00645059">
      <w:pPr>
        <w:spacing w:line="276" w:lineRule="auto"/>
        <w:rPr>
          <w:rFonts w:cs="Times New Roman"/>
          <w:szCs w:val="24"/>
        </w:rPr>
      </w:pPr>
    </w:p>
    <w:p w14:paraId="298BE122" w14:textId="77777777" w:rsidR="00645059" w:rsidRPr="00C5354C" w:rsidRDefault="00645059" w:rsidP="00645059">
      <w:pPr>
        <w:spacing w:before="161" w:line="276" w:lineRule="auto"/>
        <w:ind w:right="-2"/>
        <w:rPr>
          <w:rFonts w:cs="Times New Roman"/>
          <w:b/>
          <w:szCs w:val="24"/>
        </w:rPr>
      </w:pPr>
      <w:r w:rsidRPr="00C5354C">
        <w:rPr>
          <w:rFonts w:cs="Times New Roman"/>
          <w:b/>
          <w:szCs w:val="24"/>
        </w:rPr>
        <w:t>Atığın yakılmasından kaynaklanan havaya verilen NO</w:t>
      </w:r>
      <w:r w:rsidRPr="00C5354C">
        <w:rPr>
          <w:rFonts w:cs="Times New Roman"/>
          <w:b/>
          <w:szCs w:val="24"/>
          <w:vertAlign w:val="subscript"/>
        </w:rPr>
        <w:t>X</w:t>
      </w:r>
      <w:r w:rsidRPr="00C5354C">
        <w:rPr>
          <w:rFonts w:cs="Times New Roman"/>
          <w:b/>
          <w:szCs w:val="24"/>
        </w:rPr>
        <w:t xml:space="preserve"> ve CO emisyonları ve SNCR ve/veya SCR kullanımından kaynaklanan havaya verilen NH</w:t>
      </w:r>
      <w:r w:rsidRPr="00C5354C">
        <w:rPr>
          <w:rFonts w:cs="Times New Roman"/>
          <w:b/>
          <w:szCs w:val="24"/>
          <w:vertAlign w:val="subscript"/>
        </w:rPr>
        <w:t>3</w:t>
      </w:r>
      <w:r w:rsidRPr="00C5354C">
        <w:rPr>
          <w:rFonts w:cs="Times New Roman"/>
          <w:b/>
          <w:szCs w:val="24"/>
        </w:rPr>
        <w:t xml:space="preserve"> emisyonları için MET ile ilişkili emisyon seviyeleri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211"/>
        <w:gridCol w:w="2547"/>
        <w:gridCol w:w="2728"/>
        <w:gridCol w:w="2576"/>
      </w:tblGrid>
      <w:tr w:rsidR="00645059" w:rsidRPr="00C5354C" w14:paraId="6C8094CA" w14:textId="77777777" w:rsidTr="00645059">
        <w:trPr>
          <w:trHeight w:val="230"/>
        </w:trPr>
        <w:tc>
          <w:tcPr>
            <w:tcW w:w="666" w:type="pct"/>
            <w:vMerge w:val="restart"/>
            <w:shd w:val="clear" w:color="auto" w:fill="auto"/>
            <w:vAlign w:val="center"/>
          </w:tcPr>
          <w:p w14:paraId="7648A54C" w14:textId="77777777" w:rsidR="00645059" w:rsidRPr="00C5354C" w:rsidRDefault="00645059" w:rsidP="00645059">
            <w:pPr>
              <w:pStyle w:val="TableParagraph"/>
              <w:spacing w:before="118" w:line="276" w:lineRule="auto"/>
              <w:ind w:left="108"/>
              <w:rPr>
                <w:b/>
                <w:szCs w:val="24"/>
              </w:rPr>
            </w:pPr>
            <w:r w:rsidRPr="00C5354C">
              <w:rPr>
                <w:b/>
                <w:szCs w:val="24"/>
              </w:rPr>
              <w:t>Parametre</w:t>
            </w:r>
          </w:p>
        </w:tc>
        <w:tc>
          <w:tcPr>
            <w:tcW w:w="2912" w:type="pct"/>
            <w:gridSpan w:val="2"/>
            <w:shd w:val="clear" w:color="auto" w:fill="auto"/>
            <w:vAlign w:val="center"/>
          </w:tcPr>
          <w:p w14:paraId="5BFA4D8B" w14:textId="77777777" w:rsidR="00645059" w:rsidRPr="00C5354C" w:rsidRDefault="00645059" w:rsidP="00645059">
            <w:pPr>
              <w:pStyle w:val="TableParagraph"/>
              <w:spacing w:line="276" w:lineRule="auto"/>
              <w:ind w:left="1582"/>
              <w:rPr>
                <w:b/>
                <w:szCs w:val="24"/>
              </w:rPr>
            </w:pPr>
            <w:r w:rsidRPr="00C5354C">
              <w:rPr>
                <w:b/>
                <w:szCs w:val="24"/>
              </w:rPr>
              <w:t>MET-İES (mg/Nm</w:t>
            </w:r>
            <w:r w:rsidRPr="00C5354C">
              <w:rPr>
                <w:b/>
                <w:szCs w:val="24"/>
                <w:vertAlign w:val="superscript"/>
              </w:rPr>
              <w:t>3</w:t>
            </w:r>
            <w:r w:rsidRPr="00C5354C">
              <w:rPr>
                <w:b/>
                <w:szCs w:val="24"/>
              </w:rPr>
              <w:t>)</w:t>
            </w:r>
          </w:p>
        </w:tc>
        <w:tc>
          <w:tcPr>
            <w:tcW w:w="1422" w:type="pct"/>
            <w:vMerge w:val="restart"/>
            <w:shd w:val="clear" w:color="auto" w:fill="auto"/>
            <w:vAlign w:val="center"/>
          </w:tcPr>
          <w:p w14:paraId="2C7DADC8" w14:textId="77777777" w:rsidR="00645059" w:rsidRPr="00C5354C" w:rsidRDefault="00645059" w:rsidP="00645059">
            <w:pPr>
              <w:pStyle w:val="TableParagraph"/>
              <w:spacing w:before="118" w:line="276" w:lineRule="auto"/>
              <w:ind w:left="457"/>
              <w:rPr>
                <w:b/>
                <w:szCs w:val="24"/>
              </w:rPr>
            </w:pPr>
            <w:r w:rsidRPr="00C5354C">
              <w:rPr>
                <w:b/>
                <w:szCs w:val="24"/>
              </w:rPr>
              <w:t>Ortalama süre</w:t>
            </w:r>
          </w:p>
        </w:tc>
      </w:tr>
      <w:tr w:rsidR="00645059" w:rsidRPr="00C5354C" w14:paraId="70011D21" w14:textId="77777777" w:rsidTr="00645059">
        <w:trPr>
          <w:trHeight w:val="230"/>
        </w:trPr>
        <w:tc>
          <w:tcPr>
            <w:tcW w:w="666" w:type="pct"/>
            <w:vMerge/>
            <w:tcBorders>
              <w:top w:val="nil"/>
            </w:tcBorders>
            <w:shd w:val="clear" w:color="auto" w:fill="auto"/>
            <w:vAlign w:val="center"/>
          </w:tcPr>
          <w:p w14:paraId="1BD8FFFF" w14:textId="77777777" w:rsidR="00645059" w:rsidRPr="005B1269" w:rsidRDefault="00645059" w:rsidP="00645059">
            <w:pPr>
              <w:spacing w:line="276" w:lineRule="auto"/>
              <w:rPr>
                <w:rFonts w:cs="Times New Roman"/>
                <w:szCs w:val="24"/>
              </w:rPr>
            </w:pPr>
          </w:p>
        </w:tc>
        <w:tc>
          <w:tcPr>
            <w:tcW w:w="1406" w:type="pct"/>
            <w:shd w:val="clear" w:color="auto" w:fill="auto"/>
            <w:vAlign w:val="center"/>
          </w:tcPr>
          <w:p w14:paraId="6EE1A1CA" w14:textId="77777777" w:rsidR="00645059" w:rsidRPr="005B1269" w:rsidRDefault="00645059" w:rsidP="00645059">
            <w:pPr>
              <w:pStyle w:val="TableParagraph"/>
              <w:spacing w:line="276" w:lineRule="auto"/>
              <w:ind w:left="735" w:right="724"/>
              <w:rPr>
                <w:b/>
                <w:szCs w:val="24"/>
              </w:rPr>
            </w:pPr>
            <w:r w:rsidRPr="005B1269">
              <w:rPr>
                <w:b/>
                <w:szCs w:val="24"/>
              </w:rPr>
              <w:t>Yeni tesis</w:t>
            </w:r>
          </w:p>
        </w:tc>
        <w:tc>
          <w:tcPr>
            <w:tcW w:w="1506" w:type="pct"/>
            <w:shd w:val="clear" w:color="auto" w:fill="auto"/>
            <w:vAlign w:val="center"/>
          </w:tcPr>
          <w:p w14:paraId="6108BF83" w14:textId="77777777" w:rsidR="00645059" w:rsidRPr="005B1269" w:rsidRDefault="00645059" w:rsidP="00645059">
            <w:pPr>
              <w:pStyle w:val="TableParagraph"/>
              <w:spacing w:line="276" w:lineRule="auto"/>
              <w:ind w:left="65" w:right="60"/>
              <w:rPr>
                <w:b/>
                <w:szCs w:val="24"/>
              </w:rPr>
            </w:pPr>
            <w:r w:rsidRPr="005B1269">
              <w:rPr>
                <w:b/>
                <w:szCs w:val="24"/>
              </w:rPr>
              <w:t>Mevcut tesis</w:t>
            </w:r>
          </w:p>
        </w:tc>
        <w:tc>
          <w:tcPr>
            <w:tcW w:w="1422" w:type="pct"/>
            <w:vMerge/>
            <w:tcBorders>
              <w:top w:val="nil"/>
            </w:tcBorders>
            <w:shd w:val="clear" w:color="auto" w:fill="auto"/>
            <w:vAlign w:val="center"/>
          </w:tcPr>
          <w:p w14:paraId="27A7EB78" w14:textId="77777777" w:rsidR="00645059" w:rsidRPr="005B1269" w:rsidRDefault="00645059" w:rsidP="00645059">
            <w:pPr>
              <w:spacing w:line="276" w:lineRule="auto"/>
              <w:rPr>
                <w:rFonts w:cs="Times New Roman"/>
                <w:szCs w:val="24"/>
              </w:rPr>
            </w:pPr>
          </w:p>
        </w:tc>
      </w:tr>
      <w:tr w:rsidR="00645059" w:rsidRPr="00C5354C" w14:paraId="40C755D4" w14:textId="77777777" w:rsidTr="00645059">
        <w:trPr>
          <w:trHeight w:val="230"/>
        </w:trPr>
        <w:tc>
          <w:tcPr>
            <w:tcW w:w="666" w:type="pct"/>
            <w:shd w:val="clear" w:color="auto" w:fill="auto"/>
            <w:vAlign w:val="center"/>
          </w:tcPr>
          <w:p w14:paraId="75C76037" w14:textId="77777777" w:rsidR="00645059" w:rsidRPr="00C5354C" w:rsidRDefault="00645059" w:rsidP="00645059">
            <w:pPr>
              <w:pStyle w:val="TableParagraph"/>
              <w:spacing w:line="276" w:lineRule="auto"/>
              <w:ind w:left="108"/>
              <w:rPr>
                <w:szCs w:val="24"/>
              </w:rPr>
            </w:pPr>
            <w:r w:rsidRPr="00C5354C">
              <w:rPr>
                <w:szCs w:val="24"/>
              </w:rPr>
              <w:t>NO</w:t>
            </w:r>
            <w:r w:rsidRPr="00C5354C">
              <w:rPr>
                <w:szCs w:val="24"/>
                <w:vertAlign w:val="subscript"/>
              </w:rPr>
              <w:t>X</w:t>
            </w:r>
          </w:p>
        </w:tc>
        <w:tc>
          <w:tcPr>
            <w:tcW w:w="1406" w:type="pct"/>
            <w:shd w:val="clear" w:color="auto" w:fill="auto"/>
            <w:vAlign w:val="center"/>
          </w:tcPr>
          <w:p w14:paraId="7CC3071A" w14:textId="77777777" w:rsidR="00645059" w:rsidRPr="00C5354C" w:rsidRDefault="00645059" w:rsidP="00645059">
            <w:pPr>
              <w:pStyle w:val="TableParagraph"/>
              <w:spacing w:line="276" w:lineRule="auto"/>
              <w:ind w:left="735" w:right="723"/>
              <w:rPr>
                <w:szCs w:val="24"/>
              </w:rPr>
            </w:pPr>
            <w:r w:rsidRPr="00C5354C">
              <w:rPr>
                <w:szCs w:val="24"/>
              </w:rPr>
              <w:t>50 - 120(</w:t>
            </w:r>
            <w:r w:rsidRPr="00C5354C">
              <w:rPr>
                <w:szCs w:val="24"/>
                <w:vertAlign w:val="superscript"/>
              </w:rPr>
              <w:t>1</w:t>
            </w:r>
            <w:r w:rsidRPr="00C5354C">
              <w:rPr>
                <w:szCs w:val="24"/>
              </w:rPr>
              <w:t>)</w:t>
            </w:r>
          </w:p>
        </w:tc>
        <w:tc>
          <w:tcPr>
            <w:tcW w:w="1506" w:type="pct"/>
            <w:shd w:val="clear" w:color="auto" w:fill="auto"/>
            <w:vAlign w:val="center"/>
          </w:tcPr>
          <w:p w14:paraId="60F46AA7" w14:textId="77777777" w:rsidR="00645059" w:rsidRPr="00C5354C" w:rsidRDefault="00645059" w:rsidP="00645059">
            <w:pPr>
              <w:pStyle w:val="TableParagraph"/>
              <w:spacing w:line="276" w:lineRule="auto"/>
              <w:ind w:left="74" w:right="60"/>
              <w:rPr>
                <w:szCs w:val="24"/>
              </w:rPr>
            </w:pPr>
            <w:r w:rsidRPr="00C5354C">
              <w:rPr>
                <w:szCs w:val="24"/>
              </w:rPr>
              <w:t>50 - 150 (</w:t>
            </w:r>
            <w:r w:rsidRPr="00C5354C">
              <w:rPr>
                <w:szCs w:val="24"/>
                <w:vertAlign w:val="superscript"/>
              </w:rPr>
              <w:t>1</w:t>
            </w:r>
            <w:r w:rsidRPr="00C5354C">
              <w:rPr>
                <w:szCs w:val="24"/>
              </w:rPr>
              <w:t>) (</w:t>
            </w:r>
            <w:r w:rsidRPr="00C5354C">
              <w:rPr>
                <w:szCs w:val="24"/>
                <w:vertAlign w:val="superscript"/>
              </w:rPr>
              <w:t>2</w:t>
            </w:r>
            <w:r w:rsidRPr="00C5354C">
              <w:rPr>
                <w:szCs w:val="24"/>
              </w:rPr>
              <w:t>)</w:t>
            </w:r>
          </w:p>
        </w:tc>
        <w:tc>
          <w:tcPr>
            <w:tcW w:w="1422" w:type="pct"/>
            <w:vMerge w:val="restart"/>
            <w:shd w:val="clear" w:color="auto" w:fill="auto"/>
            <w:vAlign w:val="center"/>
          </w:tcPr>
          <w:p w14:paraId="1BAC6C66" w14:textId="77777777" w:rsidR="00645059" w:rsidRPr="00C5354C" w:rsidRDefault="00645059" w:rsidP="00645059">
            <w:pPr>
              <w:pStyle w:val="TableParagraph"/>
              <w:spacing w:line="276" w:lineRule="auto"/>
              <w:ind w:left="647"/>
              <w:rPr>
                <w:szCs w:val="24"/>
              </w:rPr>
            </w:pPr>
            <w:r w:rsidRPr="00C5354C">
              <w:rPr>
                <w:szCs w:val="24"/>
              </w:rPr>
              <w:t>Günlük ortalama</w:t>
            </w:r>
          </w:p>
        </w:tc>
      </w:tr>
      <w:tr w:rsidR="00645059" w:rsidRPr="00C5354C" w14:paraId="2BEF5B55" w14:textId="77777777" w:rsidTr="00645059">
        <w:trPr>
          <w:trHeight w:val="230"/>
        </w:trPr>
        <w:tc>
          <w:tcPr>
            <w:tcW w:w="666" w:type="pct"/>
            <w:shd w:val="clear" w:color="auto" w:fill="auto"/>
            <w:vAlign w:val="center"/>
          </w:tcPr>
          <w:p w14:paraId="3A347883" w14:textId="77777777" w:rsidR="00645059" w:rsidRPr="00C5354C" w:rsidRDefault="00645059" w:rsidP="00645059">
            <w:pPr>
              <w:pStyle w:val="TableParagraph"/>
              <w:spacing w:line="276" w:lineRule="auto"/>
              <w:ind w:left="108"/>
              <w:rPr>
                <w:szCs w:val="24"/>
              </w:rPr>
            </w:pPr>
            <w:r w:rsidRPr="00C5354C">
              <w:rPr>
                <w:szCs w:val="24"/>
              </w:rPr>
              <w:t>CO</w:t>
            </w:r>
          </w:p>
        </w:tc>
        <w:tc>
          <w:tcPr>
            <w:tcW w:w="1406" w:type="pct"/>
            <w:shd w:val="clear" w:color="auto" w:fill="auto"/>
            <w:vAlign w:val="center"/>
          </w:tcPr>
          <w:p w14:paraId="0A0012E8" w14:textId="77777777" w:rsidR="00645059" w:rsidRPr="00C5354C" w:rsidRDefault="00645059" w:rsidP="00645059">
            <w:pPr>
              <w:pStyle w:val="TableParagraph"/>
              <w:spacing w:line="276" w:lineRule="auto"/>
              <w:ind w:left="732" w:right="724"/>
              <w:rPr>
                <w:szCs w:val="24"/>
              </w:rPr>
            </w:pPr>
            <w:r w:rsidRPr="00C5354C">
              <w:rPr>
                <w:szCs w:val="24"/>
              </w:rPr>
              <w:t>10 - 50</w:t>
            </w:r>
          </w:p>
        </w:tc>
        <w:tc>
          <w:tcPr>
            <w:tcW w:w="1506" w:type="pct"/>
            <w:shd w:val="clear" w:color="auto" w:fill="auto"/>
            <w:vAlign w:val="center"/>
          </w:tcPr>
          <w:p w14:paraId="3FE2158A" w14:textId="77777777" w:rsidR="00645059" w:rsidRPr="00C5354C" w:rsidRDefault="00645059" w:rsidP="00645059">
            <w:pPr>
              <w:pStyle w:val="TableParagraph"/>
              <w:spacing w:line="276" w:lineRule="auto"/>
              <w:ind w:left="70" w:right="60"/>
              <w:rPr>
                <w:szCs w:val="24"/>
              </w:rPr>
            </w:pPr>
            <w:r w:rsidRPr="00C5354C">
              <w:rPr>
                <w:szCs w:val="24"/>
              </w:rPr>
              <w:t>10 - 50</w:t>
            </w:r>
          </w:p>
        </w:tc>
        <w:tc>
          <w:tcPr>
            <w:tcW w:w="1422" w:type="pct"/>
            <w:vMerge/>
            <w:tcBorders>
              <w:top w:val="nil"/>
            </w:tcBorders>
            <w:shd w:val="clear" w:color="auto" w:fill="auto"/>
            <w:vAlign w:val="center"/>
          </w:tcPr>
          <w:p w14:paraId="5F611F01" w14:textId="77777777" w:rsidR="00645059" w:rsidRPr="00C5354C" w:rsidRDefault="00645059" w:rsidP="00645059">
            <w:pPr>
              <w:spacing w:line="276" w:lineRule="auto"/>
              <w:rPr>
                <w:rFonts w:cs="Times New Roman"/>
                <w:szCs w:val="24"/>
              </w:rPr>
            </w:pPr>
          </w:p>
        </w:tc>
      </w:tr>
      <w:tr w:rsidR="00645059" w:rsidRPr="00C5354C" w14:paraId="312F8405" w14:textId="77777777" w:rsidTr="00645059">
        <w:trPr>
          <w:trHeight w:val="230"/>
        </w:trPr>
        <w:tc>
          <w:tcPr>
            <w:tcW w:w="666" w:type="pct"/>
            <w:shd w:val="clear" w:color="auto" w:fill="auto"/>
            <w:vAlign w:val="center"/>
          </w:tcPr>
          <w:p w14:paraId="188F89EC" w14:textId="77777777" w:rsidR="00645059" w:rsidRPr="00C5354C" w:rsidRDefault="00645059" w:rsidP="00645059">
            <w:pPr>
              <w:pStyle w:val="TableParagraph"/>
              <w:spacing w:line="276" w:lineRule="auto"/>
              <w:ind w:left="108"/>
              <w:rPr>
                <w:szCs w:val="24"/>
              </w:rPr>
            </w:pPr>
            <w:r w:rsidRPr="00C5354C">
              <w:rPr>
                <w:szCs w:val="24"/>
              </w:rPr>
              <w:t>NH</w:t>
            </w:r>
            <w:r w:rsidRPr="00C5354C">
              <w:rPr>
                <w:szCs w:val="24"/>
                <w:vertAlign w:val="subscript"/>
              </w:rPr>
              <w:t>3</w:t>
            </w:r>
          </w:p>
        </w:tc>
        <w:tc>
          <w:tcPr>
            <w:tcW w:w="1406" w:type="pct"/>
            <w:shd w:val="clear" w:color="auto" w:fill="auto"/>
            <w:vAlign w:val="center"/>
          </w:tcPr>
          <w:p w14:paraId="55AAE57F" w14:textId="77777777" w:rsidR="00645059" w:rsidRPr="00C5354C" w:rsidRDefault="00645059" w:rsidP="00645059">
            <w:pPr>
              <w:pStyle w:val="TableParagraph"/>
              <w:spacing w:line="276" w:lineRule="auto"/>
              <w:ind w:left="734" w:right="724"/>
              <w:rPr>
                <w:szCs w:val="24"/>
              </w:rPr>
            </w:pPr>
            <w:r w:rsidRPr="00C5354C">
              <w:rPr>
                <w:szCs w:val="24"/>
              </w:rPr>
              <w:t>2 - 10(</w:t>
            </w:r>
            <w:r w:rsidRPr="00C5354C">
              <w:rPr>
                <w:szCs w:val="24"/>
                <w:vertAlign w:val="superscript"/>
              </w:rPr>
              <w:t>1</w:t>
            </w:r>
            <w:r w:rsidRPr="00C5354C">
              <w:rPr>
                <w:szCs w:val="24"/>
              </w:rPr>
              <w:t>)</w:t>
            </w:r>
          </w:p>
        </w:tc>
        <w:tc>
          <w:tcPr>
            <w:tcW w:w="1506" w:type="pct"/>
            <w:shd w:val="clear" w:color="auto" w:fill="auto"/>
            <w:vAlign w:val="center"/>
          </w:tcPr>
          <w:p w14:paraId="18330CE9" w14:textId="77777777" w:rsidR="00645059" w:rsidRPr="00C5354C" w:rsidRDefault="00645059" w:rsidP="00645059">
            <w:pPr>
              <w:pStyle w:val="TableParagraph"/>
              <w:spacing w:line="276" w:lineRule="auto"/>
              <w:ind w:left="71" w:right="60"/>
              <w:rPr>
                <w:szCs w:val="24"/>
              </w:rPr>
            </w:pPr>
            <w:r w:rsidRPr="00C5354C">
              <w:rPr>
                <w:szCs w:val="24"/>
              </w:rPr>
              <w:t>2 - 10 (</w:t>
            </w:r>
            <w:r w:rsidRPr="00C5354C">
              <w:rPr>
                <w:szCs w:val="24"/>
                <w:vertAlign w:val="superscript"/>
              </w:rPr>
              <w:t>1</w:t>
            </w:r>
            <w:r w:rsidRPr="00C5354C">
              <w:rPr>
                <w:szCs w:val="24"/>
              </w:rPr>
              <w:t>) (</w:t>
            </w:r>
            <w:r w:rsidRPr="00C5354C">
              <w:rPr>
                <w:szCs w:val="24"/>
                <w:vertAlign w:val="superscript"/>
              </w:rPr>
              <w:t>3</w:t>
            </w:r>
            <w:r w:rsidRPr="00C5354C">
              <w:rPr>
                <w:szCs w:val="24"/>
              </w:rPr>
              <w:t>)</w:t>
            </w:r>
          </w:p>
        </w:tc>
        <w:tc>
          <w:tcPr>
            <w:tcW w:w="1422" w:type="pct"/>
            <w:vMerge/>
            <w:tcBorders>
              <w:top w:val="nil"/>
            </w:tcBorders>
            <w:shd w:val="clear" w:color="auto" w:fill="auto"/>
            <w:vAlign w:val="center"/>
          </w:tcPr>
          <w:p w14:paraId="7982FCF7" w14:textId="77777777" w:rsidR="00645059" w:rsidRPr="00C5354C" w:rsidRDefault="00645059" w:rsidP="00645059">
            <w:pPr>
              <w:spacing w:line="276" w:lineRule="auto"/>
              <w:rPr>
                <w:rFonts w:cs="Times New Roman"/>
                <w:szCs w:val="24"/>
              </w:rPr>
            </w:pPr>
          </w:p>
        </w:tc>
      </w:tr>
      <w:tr w:rsidR="00645059" w:rsidRPr="00C5354C" w14:paraId="2A8C3626" w14:textId="77777777" w:rsidTr="00645059">
        <w:trPr>
          <w:trHeight w:val="1242"/>
        </w:trPr>
        <w:tc>
          <w:tcPr>
            <w:tcW w:w="5000" w:type="pct"/>
            <w:gridSpan w:val="4"/>
            <w:shd w:val="clear" w:color="auto" w:fill="auto"/>
            <w:vAlign w:val="center"/>
          </w:tcPr>
          <w:p w14:paraId="06E88A10" w14:textId="77777777" w:rsidR="00645059" w:rsidRPr="00BF5638" w:rsidRDefault="00645059" w:rsidP="00D938DD">
            <w:pPr>
              <w:pStyle w:val="TableParagraph"/>
              <w:numPr>
                <w:ilvl w:val="0"/>
                <w:numId w:val="35"/>
              </w:numPr>
              <w:tabs>
                <w:tab w:val="left" w:pos="356"/>
              </w:tabs>
              <w:spacing w:line="276" w:lineRule="auto"/>
              <w:ind w:left="108" w:right="6" w:firstLine="11"/>
              <w:rPr>
                <w:sz w:val="20"/>
                <w:szCs w:val="24"/>
              </w:rPr>
            </w:pPr>
            <w:r w:rsidRPr="00BF5638">
              <w:rPr>
                <w:sz w:val="20"/>
                <w:szCs w:val="24"/>
              </w:rPr>
              <w:lastRenderedPageBreak/>
              <w:t>MET-İES aralığının alt ucu, SCR kullanılırken elde edilebilir. MET-İES aralığının alt ucu, atık yüksek azot içeriği (örneğin organik azot bileşiklerinin üretiminden kaynaklanan atıklar) ile yakılırken elde edilemeyebilmektedir.</w:t>
            </w:r>
          </w:p>
          <w:p w14:paraId="22053DEA" w14:textId="77777777" w:rsidR="00645059" w:rsidRPr="00BF5638" w:rsidRDefault="00645059" w:rsidP="00D938DD">
            <w:pPr>
              <w:pStyle w:val="TableParagraph"/>
              <w:numPr>
                <w:ilvl w:val="0"/>
                <w:numId w:val="35"/>
              </w:numPr>
              <w:tabs>
                <w:tab w:val="left" w:pos="334"/>
              </w:tabs>
              <w:spacing w:line="276" w:lineRule="auto"/>
              <w:ind w:left="333" w:hanging="226"/>
              <w:rPr>
                <w:sz w:val="20"/>
                <w:szCs w:val="24"/>
              </w:rPr>
            </w:pPr>
            <w:r w:rsidRPr="00BF5638">
              <w:rPr>
                <w:sz w:val="20"/>
                <w:szCs w:val="24"/>
              </w:rPr>
              <w:t>SCR’nin uygulanabilir olmadığı durumlarda, MET-İES aralığının üst ucu, 180 mg/Nm</w:t>
            </w:r>
            <w:r w:rsidRPr="00BF5638">
              <w:rPr>
                <w:sz w:val="20"/>
                <w:szCs w:val="24"/>
                <w:vertAlign w:val="superscript"/>
              </w:rPr>
              <w:t>3</w:t>
            </w:r>
            <w:r w:rsidRPr="00BF5638">
              <w:rPr>
                <w:sz w:val="20"/>
                <w:szCs w:val="24"/>
              </w:rPr>
              <w:t>'tür.</w:t>
            </w:r>
          </w:p>
          <w:p w14:paraId="3E24F307" w14:textId="1E361AC1" w:rsidR="00645059" w:rsidRPr="00C5354C" w:rsidRDefault="00645059" w:rsidP="00D938DD">
            <w:pPr>
              <w:pStyle w:val="TableParagraph"/>
              <w:numPr>
                <w:ilvl w:val="0"/>
                <w:numId w:val="35"/>
              </w:numPr>
              <w:tabs>
                <w:tab w:val="left" w:pos="337"/>
              </w:tabs>
              <w:spacing w:before="14" w:line="276" w:lineRule="auto"/>
              <w:ind w:left="108" w:right="96" w:firstLine="0"/>
              <w:rPr>
                <w:szCs w:val="24"/>
              </w:rPr>
            </w:pPr>
            <w:r w:rsidRPr="00BF5638">
              <w:rPr>
                <w:sz w:val="20"/>
                <w:szCs w:val="24"/>
              </w:rPr>
              <w:t>Yaş azaltım teknikleri olmadan SNCR bulunan mevcut tesisler için MET-İES aralığının üst ucu, 15 mg/Nm</w:t>
            </w:r>
            <w:r w:rsidRPr="00BF5638">
              <w:rPr>
                <w:sz w:val="20"/>
                <w:szCs w:val="24"/>
                <w:vertAlign w:val="superscript"/>
              </w:rPr>
              <w:t>3</w:t>
            </w:r>
            <w:r w:rsidRPr="00BF5638">
              <w:rPr>
                <w:sz w:val="20"/>
                <w:szCs w:val="24"/>
              </w:rPr>
              <w:t>'tür.</w:t>
            </w:r>
          </w:p>
        </w:tc>
      </w:tr>
    </w:tbl>
    <w:p w14:paraId="60062B24" w14:textId="77777777" w:rsidR="00645059" w:rsidRPr="00C5354C" w:rsidRDefault="00645059" w:rsidP="00645059">
      <w:pPr>
        <w:pStyle w:val="GvdeMetni"/>
        <w:spacing w:before="3" w:line="276" w:lineRule="auto"/>
        <w:jc w:val="both"/>
        <w:rPr>
          <w:b/>
          <w:sz w:val="24"/>
          <w:szCs w:val="24"/>
        </w:rPr>
      </w:pPr>
    </w:p>
    <w:p w14:paraId="67B1EE06" w14:textId="77777777" w:rsidR="00645059" w:rsidRPr="00C5354C" w:rsidRDefault="00645059" w:rsidP="00645059">
      <w:pPr>
        <w:pStyle w:val="GvdeMetni"/>
        <w:spacing w:line="276" w:lineRule="auto"/>
        <w:jc w:val="both"/>
        <w:rPr>
          <w:sz w:val="24"/>
          <w:szCs w:val="24"/>
        </w:rPr>
      </w:pPr>
      <w:r w:rsidRPr="00C5354C">
        <w:rPr>
          <w:sz w:val="24"/>
          <w:szCs w:val="24"/>
        </w:rPr>
        <w:t xml:space="preserve">İlgili izleme, </w:t>
      </w:r>
      <w:hyperlink w:anchor="_bookmark614" w:history="1">
        <w:r w:rsidRPr="00C5354C">
          <w:rPr>
            <w:sz w:val="24"/>
            <w:szCs w:val="24"/>
          </w:rPr>
          <w:t>MET 4</w:t>
        </w:r>
      </w:hyperlink>
      <w:r w:rsidRPr="00C5354C">
        <w:rPr>
          <w:sz w:val="24"/>
          <w:szCs w:val="24"/>
        </w:rPr>
        <w:t>’de verilmektedir.</w:t>
      </w:r>
    </w:p>
    <w:p w14:paraId="3005563D" w14:textId="77777777" w:rsidR="00645059" w:rsidRPr="00C5354C" w:rsidRDefault="00645059" w:rsidP="00D938DD">
      <w:pPr>
        <w:pStyle w:val="Balk4"/>
        <w:numPr>
          <w:ilvl w:val="3"/>
          <w:numId w:val="57"/>
        </w:numPr>
        <w:rPr>
          <w:rFonts w:cs="Times New Roman"/>
          <w:szCs w:val="24"/>
        </w:rPr>
      </w:pPr>
      <w:bookmarkStart w:id="265" w:name="5.1.5.2.4_Emissions_of_organic_compounds"/>
      <w:bookmarkStart w:id="266" w:name="_bookmark647"/>
      <w:bookmarkEnd w:id="265"/>
      <w:bookmarkEnd w:id="266"/>
      <w:r w:rsidRPr="00C5354C">
        <w:rPr>
          <w:rFonts w:cs="Times New Roman"/>
          <w:szCs w:val="24"/>
        </w:rPr>
        <w:t>Organik</w:t>
      </w:r>
      <w:r w:rsidR="00AC22BC" w:rsidRPr="00C5354C">
        <w:rPr>
          <w:rFonts w:cs="Times New Roman"/>
          <w:szCs w:val="24"/>
        </w:rPr>
        <w:t xml:space="preserve"> </w:t>
      </w:r>
      <w:r w:rsidRPr="00C5354C">
        <w:rPr>
          <w:rFonts w:cs="Times New Roman"/>
          <w:szCs w:val="24"/>
        </w:rPr>
        <w:t>bileşik</w:t>
      </w:r>
      <w:r w:rsidR="00AC22BC" w:rsidRPr="00C5354C">
        <w:rPr>
          <w:rFonts w:cs="Times New Roman"/>
          <w:szCs w:val="24"/>
        </w:rPr>
        <w:t xml:space="preserve"> </w:t>
      </w:r>
      <w:r w:rsidRPr="00C5354C">
        <w:rPr>
          <w:rFonts w:cs="Times New Roman"/>
          <w:szCs w:val="24"/>
        </w:rPr>
        <w:t>emisyonları</w:t>
      </w:r>
    </w:p>
    <w:p w14:paraId="57CA37E1" w14:textId="77777777" w:rsidR="00645059" w:rsidRPr="00C5354C" w:rsidRDefault="00645059" w:rsidP="00645059">
      <w:pPr>
        <w:rPr>
          <w:rFonts w:cs="Times New Roman"/>
          <w:szCs w:val="24"/>
        </w:rPr>
      </w:pPr>
      <w:bookmarkStart w:id="267" w:name="_bookmark648"/>
      <w:bookmarkStart w:id="268" w:name="_Toc154827364"/>
      <w:bookmarkEnd w:id="267"/>
      <w:r w:rsidRPr="00C5354C">
        <w:rPr>
          <w:rFonts w:cs="Times New Roman"/>
          <w:b/>
          <w:szCs w:val="24"/>
        </w:rPr>
        <w:t xml:space="preserve">MET 30: </w:t>
      </w:r>
      <w:r w:rsidRPr="00C5354C">
        <w:rPr>
          <w:rFonts w:cs="Times New Roman"/>
          <w:szCs w:val="24"/>
        </w:rPr>
        <w:t>Atığın yakılmasından kaynaklanan havaya verilen, PCDD/F ve PCB’lerdahil organik bileş</w:t>
      </w:r>
      <w:r w:rsidR="00AC22BC" w:rsidRPr="00C5354C">
        <w:rPr>
          <w:rFonts w:cs="Times New Roman"/>
          <w:szCs w:val="24"/>
        </w:rPr>
        <w:t xml:space="preserve">ik emisyonlarını azaltmak için </w:t>
      </w:r>
      <w:r w:rsidRPr="00C5354C">
        <w:rPr>
          <w:rFonts w:cs="Times New Roman"/>
          <w:szCs w:val="24"/>
        </w:rPr>
        <w:t>aşağıda belirtilen</w:t>
      </w:r>
      <w:r w:rsidR="00AC22BC" w:rsidRPr="00C5354C">
        <w:rPr>
          <w:rFonts w:cs="Times New Roman"/>
          <w:szCs w:val="24"/>
        </w:rPr>
        <w:t xml:space="preserve"> (a), (b), (c), (d) tekniklerin</w:t>
      </w:r>
      <w:r w:rsidRPr="00C5354C">
        <w:rPr>
          <w:rFonts w:cs="Times New Roman"/>
          <w:szCs w:val="24"/>
        </w:rPr>
        <w:t xml:space="preserve"> veya (e) - (i) ara</w:t>
      </w:r>
      <w:r w:rsidR="00AC22BC" w:rsidRPr="00C5354C">
        <w:rPr>
          <w:rFonts w:cs="Times New Roman"/>
          <w:szCs w:val="24"/>
        </w:rPr>
        <w:t>sında verilen tekniklerin biri</w:t>
      </w:r>
      <w:r w:rsidRPr="00C5354C">
        <w:rPr>
          <w:rFonts w:cs="Times New Roman"/>
          <w:szCs w:val="24"/>
        </w:rPr>
        <w:t xml:space="preserve"> ya da bunların bir kombinasyo</w:t>
      </w:r>
      <w:r w:rsidR="00AC22BC" w:rsidRPr="00C5354C">
        <w:rPr>
          <w:rFonts w:cs="Times New Roman"/>
          <w:szCs w:val="24"/>
        </w:rPr>
        <w:t xml:space="preserve">nu </w:t>
      </w:r>
      <w:r w:rsidRPr="00C5354C">
        <w:rPr>
          <w:rFonts w:cs="Times New Roman"/>
          <w:bCs/>
          <w:szCs w:val="24"/>
        </w:rPr>
        <w:t>uygulan</w:t>
      </w:r>
      <w:r w:rsidR="00AC22BC" w:rsidRPr="00C5354C">
        <w:rPr>
          <w:rFonts w:cs="Times New Roman"/>
          <w:bCs/>
          <w:szCs w:val="24"/>
        </w:rPr>
        <w:t>ır</w:t>
      </w:r>
      <w:r w:rsidRPr="00C5354C">
        <w:rPr>
          <w:rFonts w:cs="Times New Roman"/>
          <w:bCs/>
          <w:szCs w:val="24"/>
        </w:rPr>
        <w:t>.</w:t>
      </w:r>
    </w:p>
    <w:bookmarkEnd w:id="26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6"/>
        <w:gridCol w:w="1636"/>
        <w:gridCol w:w="4316"/>
        <w:gridCol w:w="2714"/>
      </w:tblGrid>
      <w:tr w:rsidR="00645059" w:rsidRPr="00C5354C" w14:paraId="61AD2126" w14:textId="77777777" w:rsidTr="00645059">
        <w:trPr>
          <w:trHeight w:val="230"/>
          <w:tblHeader/>
        </w:trPr>
        <w:tc>
          <w:tcPr>
            <w:tcW w:w="219" w:type="pct"/>
            <w:shd w:val="clear" w:color="auto" w:fill="auto"/>
            <w:vAlign w:val="center"/>
          </w:tcPr>
          <w:p w14:paraId="03CE84CA" w14:textId="77777777" w:rsidR="00645059" w:rsidRPr="00C5354C" w:rsidRDefault="00645059" w:rsidP="00645059">
            <w:pPr>
              <w:pStyle w:val="TableParagraph"/>
              <w:spacing w:line="276" w:lineRule="auto"/>
              <w:rPr>
                <w:szCs w:val="24"/>
              </w:rPr>
            </w:pPr>
          </w:p>
        </w:tc>
        <w:tc>
          <w:tcPr>
            <w:tcW w:w="901" w:type="pct"/>
            <w:shd w:val="clear" w:color="auto" w:fill="auto"/>
            <w:vAlign w:val="center"/>
          </w:tcPr>
          <w:p w14:paraId="24C8E8E4" w14:textId="77777777" w:rsidR="00645059" w:rsidRPr="00C5354C" w:rsidRDefault="00645059" w:rsidP="00645059">
            <w:pPr>
              <w:pStyle w:val="TableParagraph"/>
              <w:spacing w:line="276" w:lineRule="auto"/>
              <w:ind w:left="107"/>
              <w:rPr>
                <w:b/>
                <w:szCs w:val="24"/>
              </w:rPr>
            </w:pPr>
            <w:r w:rsidRPr="00C5354C">
              <w:rPr>
                <w:b/>
                <w:szCs w:val="24"/>
              </w:rPr>
              <w:t>Teknik</w:t>
            </w:r>
          </w:p>
        </w:tc>
        <w:tc>
          <w:tcPr>
            <w:tcW w:w="2382" w:type="pct"/>
            <w:shd w:val="clear" w:color="auto" w:fill="auto"/>
            <w:vAlign w:val="center"/>
          </w:tcPr>
          <w:p w14:paraId="4A9B2C73" w14:textId="77777777" w:rsidR="00645059" w:rsidRPr="00C5354C" w:rsidRDefault="00645059" w:rsidP="00645059">
            <w:pPr>
              <w:pStyle w:val="TableParagraph"/>
              <w:spacing w:line="276" w:lineRule="auto"/>
              <w:ind w:left="110"/>
              <w:rPr>
                <w:b/>
                <w:szCs w:val="24"/>
              </w:rPr>
            </w:pPr>
            <w:r w:rsidRPr="00C5354C">
              <w:rPr>
                <w:b/>
                <w:szCs w:val="24"/>
              </w:rPr>
              <w:t>Açıklama</w:t>
            </w:r>
          </w:p>
        </w:tc>
        <w:tc>
          <w:tcPr>
            <w:tcW w:w="1498" w:type="pct"/>
            <w:shd w:val="clear" w:color="auto" w:fill="auto"/>
            <w:vAlign w:val="center"/>
          </w:tcPr>
          <w:p w14:paraId="3E050567" w14:textId="77777777" w:rsidR="00645059" w:rsidRPr="00C5354C" w:rsidRDefault="00645059" w:rsidP="00645059">
            <w:pPr>
              <w:pStyle w:val="TableParagraph"/>
              <w:spacing w:line="276" w:lineRule="auto"/>
              <w:ind w:left="107"/>
              <w:rPr>
                <w:b/>
                <w:szCs w:val="24"/>
              </w:rPr>
            </w:pPr>
            <w:r w:rsidRPr="00C5354C">
              <w:rPr>
                <w:b/>
                <w:szCs w:val="24"/>
              </w:rPr>
              <w:t>Uygulanabilirlik</w:t>
            </w:r>
          </w:p>
        </w:tc>
      </w:tr>
      <w:tr w:rsidR="00645059" w:rsidRPr="00C5354C" w14:paraId="0981C781" w14:textId="77777777" w:rsidTr="00645059">
        <w:trPr>
          <w:trHeight w:val="1380"/>
        </w:trPr>
        <w:tc>
          <w:tcPr>
            <w:tcW w:w="219" w:type="pct"/>
            <w:shd w:val="clear" w:color="auto" w:fill="auto"/>
            <w:vAlign w:val="center"/>
          </w:tcPr>
          <w:p w14:paraId="49DD9BC0" w14:textId="77777777" w:rsidR="00645059" w:rsidRPr="00C5354C" w:rsidRDefault="00645059" w:rsidP="00645059">
            <w:pPr>
              <w:pStyle w:val="TableParagraph"/>
              <w:spacing w:line="276" w:lineRule="auto"/>
              <w:ind w:left="108"/>
              <w:rPr>
                <w:szCs w:val="24"/>
              </w:rPr>
            </w:pPr>
            <w:r w:rsidRPr="00C5354C">
              <w:rPr>
                <w:szCs w:val="24"/>
              </w:rPr>
              <w:t>a.</w:t>
            </w:r>
          </w:p>
        </w:tc>
        <w:tc>
          <w:tcPr>
            <w:tcW w:w="901" w:type="pct"/>
            <w:shd w:val="clear" w:color="auto" w:fill="auto"/>
            <w:vAlign w:val="center"/>
          </w:tcPr>
          <w:p w14:paraId="55ACF2A2" w14:textId="77777777" w:rsidR="00645059" w:rsidRPr="00C5354C" w:rsidRDefault="00645059" w:rsidP="00645059">
            <w:pPr>
              <w:pStyle w:val="TableParagraph"/>
              <w:spacing w:line="276" w:lineRule="auto"/>
              <w:ind w:left="107" w:right="105"/>
              <w:rPr>
                <w:szCs w:val="24"/>
              </w:rPr>
            </w:pPr>
            <w:r w:rsidRPr="00C5354C">
              <w:rPr>
                <w:szCs w:val="24"/>
              </w:rPr>
              <w:t>Yakma prosesinin optimizasyonu</w:t>
            </w:r>
          </w:p>
        </w:tc>
        <w:tc>
          <w:tcPr>
            <w:tcW w:w="2382" w:type="pct"/>
            <w:shd w:val="clear" w:color="auto" w:fill="auto"/>
            <w:vAlign w:val="center"/>
          </w:tcPr>
          <w:p w14:paraId="5FFD2A52" w14:textId="6246EEF7" w:rsidR="00321FC6" w:rsidRPr="00C5354C" w:rsidRDefault="00321FC6" w:rsidP="00645059">
            <w:pPr>
              <w:pStyle w:val="TableParagraph"/>
              <w:spacing w:line="276" w:lineRule="auto"/>
              <w:ind w:left="110" w:right="99"/>
              <w:rPr>
                <w:szCs w:val="24"/>
              </w:rPr>
            </w:pPr>
            <w:r w:rsidRPr="00C5354C">
              <w:rPr>
                <w:szCs w:val="24"/>
              </w:rPr>
              <w:t xml:space="preserve">Bkz. Bölüm 2.1. </w:t>
            </w:r>
          </w:p>
          <w:p w14:paraId="66E5218B" w14:textId="5C4BB8CB" w:rsidR="00645059" w:rsidRPr="00C5354C" w:rsidRDefault="00645059" w:rsidP="00645059">
            <w:pPr>
              <w:pStyle w:val="TableParagraph"/>
              <w:spacing w:line="276" w:lineRule="auto"/>
              <w:ind w:left="110" w:right="99"/>
              <w:rPr>
                <w:szCs w:val="24"/>
              </w:rPr>
            </w:pPr>
            <w:r w:rsidRPr="00C5354C">
              <w:rPr>
                <w:szCs w:val="24"/>
              </w:rPr>
              <w:t>Atıkta bulunan, PCDD/F ve PCB’lerdahil organik bileşiklerin oksidasyonunu desteklemek ve bunların ve bunların öncülerinin yeniden oluşumunu önlemek için yakma parametrelerinin optimizasyonu.</w:t>
            </w:r>
          </w:p>
        </w:tc>
        <w:tc>
          <w:tcPr>
            <w:tcW w:w="1498" w:type="pct"/>
            <w:shd w:val="clear" w:color="auto" w:fill="auto"/>
            <w:vAlign w:val="center"/>
          </w:tcPr>
          <w:p w14:paraId="7F44B286" w14:textId="1CAD2D64" w:rsidR="00645059" w:rsidRPr="00C5354C" w:rsidRDefault="00645059" w:rsidP="00645059">
            <w:pPr>
              <w:pStyle w:val="TableParagraph"/>
              <w:spacing w:line="276" w:lineRule="auto"/>
              <w:ind w:left="107"/>
              <w:rPr>
                <w:szCs w:val="24"/>
              </w:rPr>
            </w:pPr>
            <w:r w:rsidRPr="00C5354C">
              <w:rPr>
                <w:szCs w:val="24"/>
              </w:rPr>
              <w:t xml:space="preserve">Genellikle </w:t>
            </w:r>
            <w:r w:rsidR="00761EFB" w:rsidRPr="00C5354C">
              <w:rPr>
                <w:szCs w:val="24"/>
              </w:rPr>
              <w:t>uygulanabilir.</w:t>
            </w:r>
          </w:p>
        </w:tc>
      </w:tr>
      <w:tr w:rsidR="00645059" w:rsidRPr="00C5354C" w14:paraId="18369258" w14:textId="77777777" w:rsidTr="00645059">
        <w:trPr>
          <w:trHeight w:val="1151"/>
        </w:trPr>
        <w:tc>
          <w:tcPr>
            <w:tcW w:w="219" w:type="pct"/>
            <w:shd w:val="clear" w:color="auto" w:fill="auto"/>
            <w:vAlign w:val="center"/>
          </w:tcPr>
          <w:p w14:paraId="52CF46E6" w14:textId="77777777" w:rsidR="00645059" w:rsidRPr="00C5354C" w:rsidRDefault="00645059" w:rsidP="00645059">
            <w:pPr>
              <w:pStyle w:val="TableParagraph"/>
              <w:spacing w:line="276" w:lineRule="auto"/>
              <w:ind w:left="108"/>
              <w:rPr>
                <w:szCs w:val="24"/>
              </w:rPr>
            </w:pPr>
            <w:r w:rsidRPr="00C5354C">
              <w:rPr>
                <w:szCs w:val="24"/>
              </w:rPr>
              <w:t>b.</w:t>
            </w:r>
          </w:p>
        </w:tc>
        <w:tc>
          <w:tcPr>
            <w:tcW w:w="901" w:type="pct"/>
            <w:shd w:val="clear" w:color="auto" w:fill="auto"/>
            <w:vAlign w:val="center"/>
          </w:tcPr>
          <w:p w14:paraId="74DFD7BE" w14:textId="77777777" w:rsidR="00645059" w:rsidRPr="00C5354C" w:rsidRDefault="00645059" w:rsidP="00645059">
            <w:pPr>
              <w:pStyle w:val="TableParagraph"/>
              <w:spacing w:line="276" w:lineRule="auto"/>
              <w:ind w:left="107"/>
              <w:rPr>
                <w:szCs w:val="24"/>
              </w:rPr>
            </w:pPr>
            <w:r w:rsidRPr="00C5354C">
              <w:rPr>
                <w:szCs w:val="24"/>
              </w:rPr>
              <w:t>Atık beslemesinin kontrolü.</w:t>
            </w:r>
          </w:p>
        </w:tc>
        <w:tc>
          <w:tcPr>
            <w:tcW w:w="2382" w:type="pct"/>
            <w:shd w:val="clear" w:color="auto" w:fill="auto"/>
            <w:vAlign w:val="center"/>
          </w:tcPr>
          <w:p w14:paraId="4A648D55" w14:textId="3AB30F8C" w:rsidR="00645059" w:rsidRPr="00C5354C" w:rsidRDefault="00645059" w:rsidP="00A11C56">
            <w:pPr>
              <w:pStyle w:val="TableParagraph"/>
              <w:spacing w:line="276" w:lineRule="auto"/>
              <w:ind w:left="110" w:right="95"/>
              <w:rPr>
                <w:szCs w:val="24"/>
              </w:rPr>
            </w:pPr>
            <w:r w:rsidRPr="00C5354C">
              <w:rPr>
                <w:szCs w:val="24"/>
              </w:rPr>
              <w:t>Optimum ve mümkün olduğunca homojen ve kararlı yakma koşullarının sağlanması için fırına beslenen atığın yanma özelliklerinin bilinmesi ve kontrolü.</w:t>
            </w:r>
          </w:p>
        </w:tc>
        <w:tc>
          <w:tcPr>
            <w:tcW w:w="1498" w:type="pct"/>
            <w:shd w:val="clear" w:color="auto" w:fill="auto"/>
            <w:vAlign w:val="center"/>
          </w:tcPr>
          <w:p w14:paraId="0E8ED2B8" w14:textId="53F2CF83" w:rsidR="00645059" w:rsidRPr="00C5354C" w:rsidRDefault="00645059" w:rsidP="00797057">
            <w:pPr>
              <w:pStyle w:val="TableParagraph"/>
              <w:spacing w:line="276" w:lineRule="auto"/>
              <w:ind w:left="107"/>
              <w:rPr>
                <w:szCs w:val="24"/>
              </w:rPr>
            </w:pPr>
            <w:r w:rsidRPr="00C5354C">
              <w:rPr>
                <w:szCs w:val="24"/>
              </w:rPr>
              <w:t>Klinik atık veya belediye atıklarına uygulanmaz.</w:t>
            </w:r>
          </w:p>
        </w:tc>
      </w:tr>
      <w:tr w:rsidR="00645059" w:rsidRPr="00C5354C" w14:paraId="4B6C829A" w14:textId="77777777" w:rsidTr="00645059">
        <w:trPr>
          <w:trHeight w:val="1379"/>
        </w:trPr>
        <w:tc>
          <w:tcPr>
            <w:tcW w:w="219" w:type="pct"/>
            <w:shd w:val="clear" w:color="auto" w:fill="auto"/>
            <w:vAlign w:val="center"/>
          </w:tcPr>
          <w:p w14:paraId="009907F9" w14:textId="77777777" w:rsidR="00645059" w:rsidRPr="00C5354C" w:rsidRDefault="00645059" w:rsidP="00645059">
            <w:pPr>
              <w:pStyle w:val="TableParagraph"/>
              <w:spacing w:line="276" w:lineRule="auto"/>
              <w:ind w:left="108"/>
              <w:rPr>
                <w:szCs w:val="24"/>
              </w:rPr>
            </w:pPr>
            <w:r w:rsidRPr="00C5354C">
              <w:rPr>
                <w:szCs w:val="24"/>
              </w:rPr>
              <w:t>c.</w:t>
            </w:r>
          </w:p>
        </w:tc>
        <w:tc>
          <w:tcPr>
            <w:tcW w:w="901" w:type="pct"/>
            <w:shd w:val="clear" w:color="auto" w:fill="auto"/>
            <w:vAlign w:val="center"/>
          </w:tcPr>
          <w:p w14:paraId="09D3924F" w14:textId="77777777" w:rsidR="00645059" w:rsidRPr="00C5354C" w:rsidRDefault="00645059" w:rsidP="00645059">
            <w:pPr>
              <w:pStyle w:val="TableParagraph"/>
              <w:spacing w:line="276" w:lineRule="auto"/>
              <w:ind w:left="107" w:right="249"/>
              <w:rPr>
                <w:szCs w:val="24"/>
              </w:rPr>
            </w:pPr>
            <w:r w:rsidRPr="00C5354C">
              <w:rPr>
                <w:szCs w:val="24"/>
              </w:rPr>
              <w:t>Online ve offline kazan temizleme</w:t>
            </w:r>
          </w:p>
        </w:tc>
        <w:tc>
          <w:tcPr>
            <w:tcW w:w="2382" w:type="pct"/>
            <w:shd w:val="clear" w:color="auto" w:fill="auto"/>
            <w:vAlign w:val="center"/>
          </w:tcPr>
          <w:p w14:paraId="14A092AE" w14:textId="77777777" w:rsidR="00645059" w:rsidRPr="00C5354C" w:rsidRDefault="00645059" w:rsidP="00645059">
            <w:pPr>
              <w:pStyle w:val="TableParagraph"/>
              <w:spacing w:line="276" w:lineRule="auto"/>
              <w:ind w:left="110" w:right="97"/>
              <w:rPr>
                <w:szCs w:val="24"/>
              </w:rPr>
            </w:pPr>
            <w:r w:rsidRPr="00C5354C">
              <w:rPr>
                <w:szCs w:val="24"/>
              </w:rPr>
              <w:t>Kazanda toz kalış süresi ve birikimini azaltarak, kazanda PCDD/F oluşumunu azaltmak için kazan demetlerinin etkin temizliği.</w:t>
            </w:r>
          </w:p>
          <w:p w14:paraId="6F27E21B" w14:textId="77777777" w:rsidR="00645059" w:rsidRPr="00C5354C" w:rsidRDefault="00645059" w:rsidP="00645059">
            <w:pPr>
              <w:pStyle w:val="TableParagraph"/>
              <w:spacing w:line="276" w:lineRule="auto"/>
              <w:ind w:left="110" w:right="97"/>
              <w:rPr>
                <w:szCs w:val="24"/>
              </w:rPr>
            </w:pPr>
            <w:r w:rsidRPr="00C5354C">
              <w:rPr>
                <w:szCs w:val="24"/>
              </w:rPr>
              <w:t>Online ve offline kazan temizleme tekniklerinin bir kombinasyonu kullanılır.</w:t>
            </w:r>
          </w:p>
        </w:tc>
        <w:tc>
          <w:tcPr>
            <w:tcW w:w="1498" w:type="pct"/>
            <w:shd w:val="clear" w:color="auto" w:fill="auto"/>
            <w:vAlign w:val="center"/>
          </w:tcPr>
          <w:p w14:paraId="681A138A" w14:textId="02684CDF" w:rsidR="00645059" w:rsidRPr="00C5354C" w:rsidRDefault="00645059" w:rsidP="00DF376D">
            <w:pPr>
              <w:pStyle w:val="TableParagraph"/>
              <w:spacing w:line="276" w:lineRule="auto"/>
              <w:ind w:left="107"/>
              <w:rPr>
                <w:szCs w:val="24"/>
              </w:rPr>
            </w:pPr>
            <w:r w:rsidRPr="00C5354C">
              <w:rPr>
                <w:szCs w:val="24"/>
              </w:rPr>
              <w:t xml:space="preserve">Genellikle </w:t>
            </w:r>
            <w:r w:rsidR="00761EFB" w:rsidRPr="00C5354C">
              <w:rPr>
                <w:szCs w:val="24"/>
              </w:rPr>
              <w:t>uygulanabilir.</w:t>
            </w:r>
          </w:p>
        </w:tc>
      </w:tr>
      <w:tr w:rsidR="00645059" w:rsidRPr="00C5354C" w14:paraId="2E2DD708" w14:textId="77777777" w:rsidTr="00645059">
        <w:trPr>
          <w:trHeight w:val="2299"/>
        </w:trPr>
        <w:tc>
          <w:tcPr>
            <w:tcW w:w="219" w:type="pct"/>
            <w:shd w:val="clear" w:color="auto" w:fill="auto"/>
            <w:vAlign w:val="center"/>
          </w:tcPr>
          <w:p w14:paraId="1CDB363F" w14:textId="77777777" w:rsidR="00645059" w:rsidRPr="00C5354C" w:rsidRDefault="00645059" w:rsidP="00645059">
            <w:pPr>
              <w:pStyle w:val="TableParagraph"/>
              <w:spacing w:line="276" w:lineRule="auto"/>
              <w:ind w:left="108"/>
              <w:rPr>
                <w:szCs w:val="24"/>
              </w:rPr>
            </w:pPr>
            <w:r w:rsidRPr="00C5354C">
              <w:rPr>
                <w:szCs w:val="24"/>
              </w:rPr>
              <w:t>d.</w:t>
            </w:r>
          </w:p>
        </w:tc>
        <w:tc>
          <w:tcPr>
            <w:tcW w:w="901" w:type="pct"/>
            <w:shd w:val="clear" w:color="auto" w:fill="auto"/>
            <w:vAlign w:val="center"/>
          </w:tcPr>
          <w:p w14:paraId="20BCE2BC" w14:textId="77777777" w:rsidR="00645059" w:rsidRPr="00C5354C" w:rsidRDefault="00645059" w:rsidP="00645059">
            <w:pPr>
              <w:pStyle w:val="TableParagraph"/>
              <w:spacing w:before="153" w:line="276" w:lineRule="auto"/>
              <w:ind w:left="107" w:right="174"/>
              <w:rPr>
                <w:szCs w:val="24"/>
              </w:rPr>
            </w:pPr>
            <w:r w:rsidRPr="00C5354C">
              <w:rPr>
                <w:szCs w:val="24"/>
              </w:rPr>
              <w:t>Hızlı baca gazı soğutma</w:t>
            </w:r>
          </w:p>
        </w:tc>
        <w:tc>
          <w:tcPr>
            <w:tcW w:w="2382" w:type="pct"/>
            <w:shd w:val="clear" w:color="auto" w:fill="auto"/>
            <w:vAlign w:val="center"/>
          </w:tcPr>
          <w:p w14:paraId="09530398" w14:textId="7659C6C6" w:rsidR="00645059" w:rsidRPr="00C5354C" w:rsidRDefault="00645059" w:rsidP="00645059">
            <w:pPr>
              <w:pStyle w:val="TableParagraph"/>
              <w:spacing w:line="276" w:lineRule="auto"/>
              <w:ind w:left="110" w:right="94"/>
              <w:rPr>
                <w:szCs w:val="24"/>
              </w:rPr>
            </w:pPr>
            <w:r w:rsidRPr="00C5354C">
              <w:rPr>
                <w:szCs w:val="24"/>
              </w:rPr>
              <w:t>PCDD/F’nin baştan sentezini önlemek için toz azaltımından önce, baca gazının 400 °C’nin üzerindeki sıcaklıklardan 250 °C’nin altındaki sıcaklıklara hızla soğutulması.</w:t>
            </w:r>
          </w:p>
          <w:p w14:paraId="50BD81A9" w14:textId="77777777" w:rsidR="00645059" w:rsidRPr="00C5354C" w:rsidRDefault="00645059" w:rsidP="00645059">
            <w:pPr>
              <w:pStyle w:val="TableParagraph"/>
              <w:spacing w:line="276" w:lineRule="auto"/>
              <w:ind w:left="110" w:right="96"/>
              <w:rPr>
                <w:szCs w:val="24"/>
              </w:rPr>
            </w:pPr>
            <w:r w:rsidRPr="00C5354C">
              <w:rPr>
                <w:szCs w:val="24"/>
              </w:rPr>
              <w:t>Bu, uygun kazan tasarımıyla ve/veya bir suverme sistemi kullanılarak sağlanır. İkinci seçenek, baca gazından geri kazanılabilecek enerji miktarını sınırlandırır ve özellikle içeriğinde yüksek halojen bulunan tehlikeli atıkların yakılması durumunda kullanılır.</w:t>
            </w:r>
          </w:p>
        </w:tc>
        <w:tc>
          <w:tcPr>
            <w:tcW w:w="1498" w:type="pct"/>
            <w:shd w:val="clear" w:color="auto" w:fill="auto"/>
            <w:vAlign w:val="center"/>
          </w:tcPr>
          <w:p w14:paraId="11240704" w14:textId="6D2B89DF" w:rsidR="00645059" w:rsidRPr="00C5354C" w:rsidRDefault="00645059" w:rsidP="00645059">
            <w:pPr>
              <w:pStyle w:val="TableParagraph"/>
              <w:spacing w:line="276" w:lineRule="auto"/>
              <w:ind w:left="107"/>
              <w:rPr>
                <w:szCs w:val="24"/>
              </w:rPr>
            </w:pPr>
            <w:r w:rsidRPr="00C5354C">
              <w:rPr>
                <w:szCs w:val="24"/>
              </w:rPr>
              <w:t xml:space="preserve">Genellikle </w:t>
            </w:r>
            <w:r w:rsidR="00761EFB" w:rsidRPr="00C5354C">
              <w:rPr>
                <w:szCs w:val="24"/>
              </w:rPr>
              <w:t>uygulanabilir.</w:t>
            </w:r>
          </w:p>
        </w:tc>
      </w:tr>
      <w:tr w:rsidR="00645059" w:rsidRPr="00C5354C" w14:paraId="15588177" w14:textId="77777777" w:rsidTr="00645059">
        <w:trPr>
          <w:trHeight w:val="1381"/>
        </w:trPr>
        <w:tc>
          <w:tcPr>
            <w:tcW w:w="219" w:type="pct"/>
            <w:shd w:val="clear" w:color="auto" w:fill="auto"/>
            <w:vAlign w:val="center"/>
          </w:tcPr>
          <w:p w14:paraId="2F9F18B0" w14:textId="77777777" w:rsidR="00645059" w:rsidRPr="00C5354C" w:rsidRDefault="00645059" w:rsidP="00645059">
            <w:pPr>
              <w:pStyle w:val="TableParagraph"/>
              <w:spacing w:line="276" w:lineRule="auto"/>
              <w:ind w:left="108"/>
              <w:rPr>
                <w:szCs w:val="24"/>
              </w:rPr>
            </w:pPr>
            <w:r w:rsidRPr="00C5354C">
              <w:rPr>
                <w:szCs w:val="24"/>
              </w:rPr>
              <w:lastRenderedPageBreak/>
              <w:t>e.</w:t>
            </w:r>
          </w:p>
        </w:tc>
        <w:tc>
          <w:tcPr>
            <w:tcW w:w="901" w:type="pct"/>
            <w:shd w:val="clear" w:color="auto" w:fill="auto"/>
            <w:vAlign w:val="center"/>
          </w:tcPr>
          <w:p w14:paraId="0582D60F" w14:textId="1ACD97F8" w:rsidR="00645059" w:rsidRPr="00C5354C" w:rsidRDefault="00645059" w:rsidP="00645059">
            <w:pPr>
              <w:pStyle w:val="TableParagraph"/>
              <w:tabs>
                <w:tab w:val="left" w:pos="1433"/>
              </w:tabs>
              <w:spacing w:line="276" w:lineRule="auto"/>
              <w:ind w:left="107"/>
              <w:rPr>
                <w:szCs w:val="24"/>
              </w:rPr>
            </w:pPr>
            <w:r w:rsidRPr="00C5354C">
              <w:rPr>
                <w:szCs w:val="24"/>
              </w:rPr>
              <w:t>Kuru sorbent</w:t>
            </w:r>
            <w:r w:rsidR="00321FC6" w:rsidRPr="00C5354C">
              <w:rPr>
                <w:szCs w:val="24"/>
              </w:rPr>
              <w:t xml:space="preserve"> </w:t>
            </w:r>
            <w:r w:rsidRPr="00C5354C">
              <w:rPr>
                <w:szCs w:val="24"/>
              </w:rPr>
              <w:t>enjeksiyonu</w:t>
            </w:r>
          </w:p>
        </w:tc>
        <w:tc>
          <w:tcPr>
            <w:tcW w:w="2382" w:type="pct"/>
            <w:shd w:val="clear" w:color="auto" w:fill="auto"/>
            <w:vAlign w:val="center"/>
          </w:tcPr>
          <w:p w14:paraId="075AA0D2" w14:textId="37C8C028" w:rsidR="00645059" w:rsidRPr="00C5354C" w:rsidRDefault="00645059" w:rsidP="00645059">
            <w:pPr>
              <w:pStyle w:val="TableParagraph"/>
              <w:spacing w:line="276" w:lineRule="auto"/>
              <w:ind w:left="110" w:right="98"/>
              <w:rPr>
                <w:szCs w:val="24"/>
              </w:rPr>
            </w:pPr>
            <w:r w:rsidRPr="00C5354C">
              <w:rPr>
                <w:szCs w:val="24"/>
              </w:rPr>
              <w:t xml:space="preserve">Genellikle, </w:t>
            </w:r>
            <w:r w:rsidR="00E5253D" w:rsidRPr="00C5354C">
              <w:rPr>
                <w:szCs w:val="24"/>
              </w:rPr>
              <w:t>filtre çamuru</w:t>
            </w:r>
            <w:r w:rsidRPr="00C5354C">
              <w:rPr>
                <w:szCs w:val="24"/>
              </w:rPr>
              <w:t>nd</w:t>
            </w:r>
            <w:r w:rsidR="00E5253D" w:rsidRPr="00C5354C">
              <w:rPr>
                <w:szCs w:val="24"/>
              </w:rPr>
              <w:t>a</w:t>
            </w:r>
            <w:r w:rsidRPr="00C5354C">
              <w:rPr>
                <w:szCs w:val="24"/>
              </w:rPr>
              <w:t xml:space="preserve"> bir reaksiyonun oluştuğu ve oluşan katı maddelerin giderildiği bir </w:t>
            </w:r>
            <w:r w:rsidR="009608D5" w:rsidRPr="00C5354C">
              <w:rPr>
                <w:szCs w:val="24"/>
              </w:rPr>
              <w:t>bez filtre</w:t>
            </w:r>
            <w:r w:rsidRPr="00C5354C">
              <w:rPr>
                <w:szCs w:val="24"/>
              </w:rPr>
              <w:t xml:space="preserve"> ile birlikte, aktif karbon veya diğer ayıraçların enjeksiyonu yoluyla adsorpsiyon.</w:t>
            </w:r>
          </w:p>
        </w:tc>
        <w:tc>
          <w:tcPr>
            <w:tcW w:w="1498" w:type="pct"/>
            <w:shd w:val="clear" w:color="auto" w:fill="auto"/>
            <w:vAlign w:val="center"/>
          </w:tcPr>
          <w:p w14:paraId="3AD84193" w14:textId="3A552F2A" w:rsidR="00645059" w:rsidRPr="00C5354C" w:rsidRDefault="00645059" w:rsidP="00645059">
            <w:pPr>
              <w:pStyle w:val="TableParagraph"/>
              <w:spacing w:line="276" w:lineRule="auto"/>
              <w:ind w:left="107"/>
              <w:rPr>
                <w:szCs w:val="24"/>
              </w:rPr>
            </w:pPr>
            <w:r w:rsidRPr="00C5354C">
              <w:rPr>
                <w:szCs w:val="24"/>
              </w:rPr>
              <w:t xml:space="preserve">Genellikle </w:t>
            </w:r>
            <w:r w:rsidR="00761EFB" w:rsidRPr="00C5354C">
              <w:rPr>
                <w:szCs w:val="24"/>
              </w:rPr>
              <w:t>uygulanabilir</w:t>
            </w:r>
            <w:r w:rsidRPr="00C5354C">
              <w:rPr>
                <w:szCs w:val="24"/>
              </w:rPr>
              <w:t>.</w:t>
            </w:r>
          </w:p>
        </w:tc>
      </w:tr>
      <w:tr w:rsidR="00645059" w:rsidRPr="00C5354C" w14:paraId="524F9961" w14:textId="77777777" w:rsidTr="00645059">
        <w:trPr>
          <w:trHeight w:val="1381"/>
        </w:trPr>
        <w:tc>
          <w:tcPr>
            <w:tcW w:w="2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6B7CA1" w14:textId="77777777" w:rsidR="00645059" w:rsidRPr="00C5354C" w:rsidRDefault="00645059" w:rsidP="00645059">
            <w:pPr>
              <w:pStyle w:val="TableParagraph"/>
              <w:spacing w:line="276" w:lineRule="auto"/>
              <w:rPr>
                <w:szCs w:val="24"/>
              </w:rPr>
            </w:pPr>
            <w:r w:rsidRPr="00C5354C">
              <w:rPr>
                <w:szCs w:val="24"/>
              </w:rPr>
              <w:t>f.</w:t>
            </w:r>
          </w:p>
        </w:tc>
        <w:tc>
          <w:tcPr>
            <w:tcW w:w="9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993ADA" w14:textId="77777777" w:rsidR="00645059" w:rsidRPr="00C5354C" w:rsidRDefault="00645059" w:rsidP="00645059">
            <w:pPr>
              <w:pStyle w:val="TableParagraph"/>
              <w:spacing w:line="276" w:lineRule="auto"/>
              <w:rPr>
                <w:bCs/>
                <w:szCs w:val="24"/>
              </w:rPr>
            </w:pPr>
            <w:r w:rsidRPr="00C5354C">
              <w:rPr>
                <w:bCs/>
                <w:szCs w:val="24"/>
              </w:rPr>
              <w:t>Sabit veya hareketli yatak adsorpsiyonu</w:t>
            </w:r>
          </w:p>
        </w:tc>
        <w:tc>
          <w:tcPr>
            <w:tcW w:w="23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739B87" w14:textId="77777777" w:rsidR="00645059" w:rsidRPr="00C5354C" w:rsidRDefault="00645059" w:rsidP="00645059">
            <w:pPr>
              <w:pStyle w:val="TableParagraph"/>
              <w:spacing w:line="276" w:lineRule="auto"/>
              <w:ind w:left="110"/>
              <w:rPr>
                <w:bCs/>
                <w:szCs w:val="24"/>
              </w:rPr>
            </w:pPr>
          </w:p>
        </w:tc>
        <w:tc>
          <w:tcPr>
            <w:tcW w:w="14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227E2E" w14:textId="77777777" w:rsidR="00645059" w:rsidRPr="00C5354C" w:rsidRDefault="00645059" w:rsidP="00645059">
            <w:pPr>
              <w:pStyle w:val="TableParagraph"/>
              <w:spacing w:line="276" w:lineRule="auto"/>
              <w:rPr>
                <w:bCs/>
                <w:szCs w:val="24"/>
              </w:rPr>
            </w:pPr>
            <w:r w:rsidRPr="00C5354C">
              <w:rPr>
                <w:bCs/>
                <w:szCs w:val="24"/>
              </w:rPr>
              <w:t>Uygulanabilirlik, FGC sistemiyle ilişkili genel basınç düşümüyle sınırlanabilmektedir. Mevcut tesislerde, uygulanabilirlik alan eksikliğiyle sınırlanabilmektedir.</w:t>
            </w:r>
          </w:p>
        </w:tc>
      </w:tr>
      <w:tr w:rsidR="00645059" w:rsidRPr="00C5354C" w14:paraId="31DA5D49" w14:textId="77777777" w:rsidTr="00645059">
        <w:trPr>
          <w:trHeight w:val="1381"/>
        </w:trPr>
        <w:tc>
          <w:tcPr>
            <w:tcW w:w="2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BC0304" w14:textId="77777777" w:rsidR="00645059" w:rsidRPr="00C5354C" w:rsidRDefault="00645059" w:rsidP="00645059">
            <w:pPr>
              <w:pStyle w:val="TableParagraph"/>
              <w:spacing w:line="276" w:lineRule="auto"/>
              <w:rPr>
                <w:szCs w:val="24"/>
              </w:rPr>
            </w:pPr>
            <w:r w:rsidRPr="00C5354C">
              <w:rPr>
                <w:szCs w:val="24"/>
              </w:rPr>
              <w:t>g.</w:t>
            </w:r>
          </w:p>
        </w:tc>
        <w:tc>
          <w:tcPr>
            <w:tcW w:w="9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CC960F" w14:textId="77777777" w:rsidR="00645059" w:rsidRPr="00C5354C" w:rsidRDefault="00645059" w:rsidP="00645059">
            <w:pPr>
              <w:pStyle w:val="TableParagraph"/>
              <w:spacing w:line="276" w:lineRule="auto"/>
              <w:rPr>
                <w:bCs/>
                <w:szCs w:val="24"/>
              </w:rPr>
            </w:pPr>
            <w:r w:rsidRPr="00C5354C">
              <w:rPr>
                <w:bCs/>
                <w:szCs w:val="24"/>
              </w:rPr>
              <w:t>SCR</w:t>
            </w:r>
          </w:p>
        </w:tc>
        <w:tc>
          <w:tcPr>
            <w:tcW w:w="23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A57C9C" w14:textId="77777777" w:rsidR="00645059" w:rsidRPr="00C5354C" w:rsidRDefault="00645059" w:rsidP="00645059">
            <w:pPr>
              <w:pStyle w:val="TableParagraph"/>
              <w:spacing w:line="276" w:lineRule="auto"/>
              <w:ind w:left="110"/>
              <w:rPr>
                <w:bCs/>
                <w:szCs w:val="24"/>
              </w:rPr>
            </w:pPr>
            <w:r w:rsidRPr="00C5354C">
              <w:rPr>
                <w:bCs/>
                <w:szCs w:val="24"/>
              </w:rPr>
              <w:t>NOX azaltımı için SCR’nin kullanıldığı durumlarda, SCR sisteminin yeterli katalizör yüzeyi aynı zamanda PCDD/F ve PCB emisyonlarının kısmi azaltımını sağlar.</w:t>
            </w:r>
          </w:p>
          <w:p w14:paraId="17AA7199" w14:textId="77777777" w:rsidR="00645059" w:rsidRPr="00C5354C" w:rsidRDefault="00645059" w:rsidP="00645059">
            <w:pPr>
              <w:pStyle w:val="TableParagraph"/>
              <w:spacing w:line="276" w:lineRule="auto"/>
              <w:ind w:left="110"/>
              <w:rPr>
                <w:bCs/>
                <w:szCs w:val="24"/>
              </w:rPr>
            </w:pPr>
            <w:r w:rsidRPr="00C5354C">
              <w:rPr>
                <w:bCs/>
                <w:szCs w:val="24"/>
              </w:rPr>
              <w:t>Teknik genellikle (e), (f) veya (i) tekniğiyle birlikte kullanılır.</w:t>
            </w:r>
          </w:p>
        </w:tc>
        <w:tc>
          <w:tcPr>
            <w:tcW w:w="14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D4B6E7" w14:textId="77777777" w:rsidR="00645059" w:rsidRPr="00C5354C" w:rsidRDefault="00645059" w:rsidP="00645059">
            <w:pPr>
              <w:pStyle w:val="TableParagraph"/>
              <w:spacing w:line="276" w:lineRule="auto"/>
              <w:rPr>
                <w:bCs/>
                <w:szCs w:val="24"/>
              </w:rPr>
            </w:pPr>
          </w:p>
          <w:p w14:paraId="7B7977DB" w14:textId="77777777" w:rsidR="00645059" w:rsidRPr="00C5354C" w:rsidRDefault="00645059" w:rsidP="00645059">
            <w:pPr>
              <w:pStyle w:val="TableParagraph"/>
              <w:spacing w:line="276" w:lineRule="auto"/>
              <w:rPr>
                <w:bCs/>
                <w:szCs w:val="24"/>
              </w:rPr>
            </w:pPr>
          </w:p>
          <w:p w14:paraId="7DF818BF" w14:textId="77777777" w:rsidR="00645059" w:rsidRPr="00C5354C" w:rsidRDefault="00645059" w:rsidP="00645059">
            <w:pPr>
              <w:pStyle w:val="TableParagraph"/>
              <w:spacing w:line="276" w:lineRule="auto"/>
              <w:rPr>
                <w:bCs/>
                <w:szCs w:val="24"/>
              </w:rPr>
            </w:pPr>
            <w:r w:rsidRPr="00C5354C">
              <w:rPr>
                <w:bCs/>
                <w:szCs w:val="24"/>
              </w:rPr>
              <w:t>Mevcut tesislerde, uygulanabilirlik alan eksikliğiyle sınırlanabilmektedir.</w:t>
            </w:r>
          </w:p>
        </w:tc>
      </w:tr>
      <w:tr w:rsidR="00645059" w:rsidRPr="00C5354C" w14:paraId="4170A40E" w14:textId="77777777" w:rsidTr="00645059">
        <w:trPr>
          <w:trHeight w:val="1381"/>
        </w:trPr>
        <w:tc>
          <w:tcPr>
            <w:tcW w:w="2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3983C7" w14:textId="77777777" w:rsidR="00645059" w:rsidRPr="00C5354C" w:rsidRDefault="00645059" w:rsidP="00645059">
            <w:pPr>
              <w:pStyle w:val="TableParagraph"/>
              <w:spacing w:line="276" w:lineRule="auto"/>
              <w:rPr>
                <w:szCs w:val="24"/>
              </w:rPr>
            </w:pPr>
            <w:r w:rsidRPr="00C5354C">
              <w:rPr>
                <w:szCs w:val="24"/>
              </w:rPr>
              <w:t>h.</w:t>
            </w:r>
          </w:p>
        </w:tc>
        <w:tc>
          <w:tcPr>
            <w:tcW w:w="9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811CFF" w14:textId="77777777" w:rsidR="00645059" w:rsidRPr="00C5354C" w:rsidRDefault="00645059" w:rsidP="00645059">
            <w:pPr>
              <w:pStyle w:val="TableParagraph"/>
              <w:spacing w:line="276" w:lineRule="auto"/>
              <w:rPr>
                <w:bCs/>
                <w:szCs w:val="24"/>
              </w:rPr>
            </w:pPr>
            <w:r w:rsidRPr="00C5354C">
              <w:rPr>
                <w:bCs/>
                <w:szCs w:val="24"/>
              </w:rPr>
              <w:t>Katalitik filtre torbaları</w:t>
            </w:r>
          </w:p>
        </w:tc>
        <w:tc>
          <w:tcPr>
            <w:tcW w:w="23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4222DA" w14:textId="77777777" w:rsidR="00645059" w:rsidRPr="00C5354C" w:rsidRDefault="00645059" w:rsidP="00645059">
            <w:pPr>
              <w:pStyle w:val="TableParagraph"/>
              <w:spacing w:line="276" w:lineRule="auto"/>
              <w:ind w:left="110"/>
              <w:rPr>
                <w:bCs/>
                <w:szCs w:val="24"/>
              </w:rPr>
            </w:pPr>
          </w:p>
        </w:tc>
        <w:tc>
          <w:tcPr>
            <w:tcW w:w="14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3FD23A" w14:textId="029708E6" w:rsidR="00645059" w:rsidRPr="00C5354C" w:rsidRDefault="00645059" w:rsidP="00645059">
            <w:pPr>
              <w:pStyle w:val="TableParagraph"/>
              <w:spacing w:line="276" w:lineRule="auto"/>
              <w:rPr>
                <w:bCs/>
                <w:szCs w:val="24"/>
              </w:rPr>
            </w:pPr>
            <w:r w:rsidRPr="00C5354C">
              <w:rPr>
                <w:bCs/>
                <w:szCs w:val="24"/>
              </w:rPr>
              <w:t xml:space="preserve">Yalnızca, </w:t>
            </w:r>
            <w:r w:rsidR="009608D5" w:rsidRPr="00C5354C">
              <w:rPr>
                <w:bCs/>
                <w:szCs w:val="24"/>
              </w:rPr>
              <w:t>bez filtre</w:t>
            </w:r>
            <w:r w:rsidRPr="00C5354C">
              <w:rPr>
                <w:bCs/>
                <w:szCs w:val="24"/>
              </w:rPr>
              <w:t>li tesisler için uygulanır.</w:t>
            </w:r>
          </w:p>
        </w:tc>
      </w:tr>
      <w:tr w:rsidR="00645059" w:rsidRPr="00C5354C" w14:paraId="0D08BE4C" w14:textId="77777777" w:rsidTr="00645059">
        <w:trPr>
          <w:trHeight w:val="1381"/>
        </w:trPr>
        <w:tc>
          <w:tcPr>
            <w:tcW w:w="2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5294A4" w14:textId="77777777" w:rsidR="00645059" w:rsidRPr="00C5354C" w:rsidRDefault="00645059" w:rsidP="00645059">
            <w:pPr>
              <w:pStyle w:val="TableParagraph"/>
              <w:spacing w:line="276" w:lineRule="auto"/>
              <w:rPr>
                <w:szCs w:val="24"/>
              </w:rPr>
            </w:pPr>
            <w:r w:rsidRPr="00C5354C">
              <w:rPr>
                <w:szCs w:val="24"/>
              </w:rPr>
              <w:t>i.</w:t>
            </w:r>
          </w:p>
        </w:tc>
        <w:tc>
          <w:tcPr>
            <w:tcW w:w="9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1D0C1B" w14:textId="7DDE4EF7" w:rsidR="00645059" w:rsidRPr="00C5354C" w:rsidRDefault="00E5253D" w:rsidP="00645059">
            <w:pPr>
              <w:pStyle w:val="TableParagraph"/>
              <w:spacing w:line="276" w:lineRule="auto"/>
              <w:rPr>
                <w:bCs/>
                <w:szCs w:val="24"/>
              </w:rPr>
            </w:pPr>
            <w:r w:rsidRPr="00C5354C">
              <w:rPr>
                <w:bCs/>
                <w:szCs w:val="24"/>
              </w:rPr>
              <w:t>Islak yıkama</w:t>
            </w:r>
            <w:r w:rsidR="00645059" w:rsidRPr="00C5354C">
              <w:rPr>
                <w:bCs/>
                <w:szCs w:val="24"/>
              </w:rPr>
              <w:t>da karbon sorbent</w:t>
            </w:r>
          </w:p>
        </w:tc>
        <w:tc>
          <w:tcPr>
            <w:tcW w:w="23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6627F2" w14:textId="0AA4BD64" w:rsidR="00645059" w:rsidRPr="00C5354C" w:rsidRDefault="00645059" w:rsidP="00645059">
            <w:pPr>
              <w:pStyle w:val="TableParagraph"/>
              <w:spacing w:line="276" w:lineRule="auto"/>
              <w:ind w:left="110"/>
              <w:rPr>
                <w:bCs/>
                <w:szCs w:val="24"/>
              </w:rPr>
            </w:pPr>
            <w:r w:rsidRPr="00C5354C">
              <w:rPr>
                <w:bCs/>
                <w:szCs w:val="24"/>
              </w:rPr>
              <w:t xml:space="preserve">PCDD/F ve PCB’ler, yıkama çözeltisi içinde veya emprenyeli sızdırmazlık elemanları biçiminde </w:t>
            </w:r>
            <w:r w:rsidR="00E5253D" w:rsidRPr="00C5354C">
              <w:rPr>
                <w:bCs/>
                <w:szCs w:val="24"/>
              </w:rPr>
              <w:t>Islak yıkama</w:t>
            </w:r>
            <w:r w:rsidRPr="00C5354C">
              <w:rPr>
                <w:bCs/>
                <w:szCs w:val="24"/>
              </w:rPr>
              <w:t>ya eklenen karbon sorbenti yoluyla adsorbe edilir.</w:t>
            </w:r>
          </w:p>
          <w:p w14:paraId="7B175B55" w14:textId="77777777" w:rsidR="00645059" w:rsidRPr="00C5354C" w:rsidRDefault="00645059" w:rsidP="00645059">
            <w:pPr>
              <w:pStyle w:val="TableParagraph"/>
              <w:spacing w:line="276" w:lineRule="auto"/>
              <w:ind w:left="110"/>
              <w:rPr>
                <w:bCs/>
                <w:szCs w:val="24"/>
              </w:rPr>
            </w:pPr>
            <w:r w:rsidRPr="00C5354C">
              <w:rPr>
                <w:bCs/>
                <w:szCs w:val="24"/>
              </w:rPr>
              <w:t>Teknik genellikle PCDD/F’nin giderilmesi ayrıca, özellikle kapama ve devreye alma dönemlerinde oluşan, yıkayıcıda biriken (bellek etkisi olarak adlandırılan etki) PCDD/F’nin yeniden emisyonunun önlenmesi ve/veya azaltılması için kullanılır.</w:t>
            </w:r>
          </w:p>
        </w:tc>
        <w:tc>
          <w:tcPr>
            <w:tcW w:w="149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17C5B6" w14:textId="10BEE9DC" w:rsidR="00645059" w:rsidRPr="00C5354C" w:rsidRDefault="00645059" w:rsidP="00645059">
            <w:pPr>
              <w:pStyle w:val="TableParagraph"/>
              <w:spacing w:line="276" w:lineRule="auto"/>
              <w:rPr>
                <w:bCs/>
                <w:szCs w:val="24"/>
              </w:rPr>
            </w:pPr>
            <w:r w:rsidRPr="00C5354C">
              <w:rPr>
                <w:bCs/>
                <w:szCs w:val="24"/>
              </w:rPr>
              <w:t xml:space="preserve">Yalnızca, </w:t>
            </w:r>
            <w:r w:rsidR="00E5253D" w:rsidRPr="00C5354C">
              <w:rPr>
                <w:bCs/>
                <w:szCs w:val="24"/>
              </w:rPr>
              <w:t>Islak yıkama</w:t>
            </w:r>
            <w:r w:rsidRPr="00C5354C">
              <w:rPr>
                <w:bCs/>
                <w:szCs w:val="24"/>
              </w:rPr>
              <w:t>lı tesisler için uygulanır.</w:t>
            </w:r>
          </w:p>
        </w:tc>
      </w:tr>
    </w:tbl>
    <w:p w14:paraId="237921A8" w14:textId="44DCC1E6" w:rsidR="00645059" w:rsidRPr="00C5354C" w:rsidRDefault="00DD3D18" w:rsidP="00645059">
      <w:pPr>
        <w:tabs>
          <w:tab w:val="left" w:pos="1890"/>
        </w:tabs>
        <w:spacing w:before="91" w:line="276" w:lineRule="auto"/>
        <w:ind w:right="88"/>
        <w:rPr>
          <w:rFonts w:cs="Times New Roman"/>
          <w:b/>
          <w:szCs w:val="24"/>
        </w:rPr>
      </w:pPr>
      <w:r w:rsidRPr="00C5354C">
        <w:rPr>
          <w:rFonts w:cs="Times New Roman"/>
          <w:b/>
          <w:szCs w:val="24"/>
        </w:rPr>
        <w:t xml:space="preserve">Tablo </w:t>
      </w:r>
      <w:r w:rsidR="00E46241" w:rsidRPr="00C5354C">
        <w:rPr>
          <w:rFonts w:cs="Times New Roman"/>
          <w:b/>
          <w:szCs w:val="24"/>
        </w:rPr>
        <w:t xml:space="preserve">7. </w:t>
      </w:r>
      <w:r w:rsidR="00645059" w:rsidRPr="00C5354C">
        <w:rPr>
          <w:rFonts w:cs="Times New Roman"/>
          <w:b/>
          <w:szCs w:val="24"/>
        </w:rPr>
        <w:t>Atığın yakılmasından kaynaklanan havaya verilen TVOC, PCDD/F ve diyoksin benzeri PCB emisyonları için MET ile ilişkili emisyon seviyeleri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57"/>
        <w:gridCol w:w="1923"/>
        <w:gridCol w:w="1809"/>
        <w:gridCol w:w="1811"/>
        <w:gridCol w:w="2162"/>
      </w:tblGrid>
      <w:tr w:rsidR="00645059" w:rsidRPr="00C5354C" w14:paraId="412A1298" w14:textId="77777777" w:rsidTr="00645059">
        <w:trPr>
          <w:trHeight w:val="230"/>
        </w:trPr>
        <w:tc>
          <w:tcPr>
            <w:tcW w:w="749" w:type="pct"/>
            <w:vMerge w:val="restart"/>
            <w:shd w:val="clear" w:color="auto" w:fill="auto"/>
            <w:vAlign w:val="center"/>
          </w:tcPr>
          <w:p w14:paraId="790CFEC6" w14:textId="77777777" w:rsidR="00645059" w:rsidRPr="00C5354C" w:rsidRDefault="00645059" w:rsidP="00645059">
            <w:pPr>
              <w:pStyle w:val="TableParagraph"/>
              <w:spacing w:before="120" w:line="276" w:lineRule="auto"/>
              <w:ind w:left="196"/>
              <w:rPr>
                <w:b/>
                <w:szCs w:val="24"/>
              </w:rPr>
            </w:pPr>
            <w:r w:rsidRPr="00C5354C">
              <w:rPr>
                <w:b/>
                <w:szCs w:val="24"/>
              </w:rPr>
              <w:t>Parametre</w:t>
            </w:r>
          </w:p>
        </w:tc>
        <w:tc>
          <w:tcPr>
            <w:tcW w:w="1061" w:type="pct"/>
            <w:vMerge w:val="restart"/>
            <w:shd w:val="clear" w:color="auto" w:fill="auto"/>
            <w:vAlign w:val="center"/>
          </w:tcPr>
          <w:p w14:paraId="0296DC7B" w14:textId="77777777" w:rsidR="00645059" w:rsidRPr="00C5354C" w:rsidRDefault="00645059" w:rsidP="00645059">
            <w:pPr>
              <w:pStyle w:val="TableParagraph"/>
              <w:spacing w:line="276" w:lineRule="auto"/>
              <w:ind w:left="713" w:right="487"/>
              <w:rPr>
                <w:b/>
                <w:szCs w:val="24"/>
              </w:rPr>
            </w:pPr>
            <w:r w:rsidRPr="00C5354C">
              <w:rPr>
                <w:b/>
                <w:szCs w:val="24"/>
              </w:rPr>
              <w:t>Birim</w:t>
            </w:r>
          </w:p>
        </w:tc>
        <w:tc>
          <w:tcPr>
            <w:tcW w:w="1997" w:type="pct"/>
            <w:gridSpan w:val="2"/>
            <w:shd w:val="clear" w:color="auto" w:fill="auto"/>
            <w:vAlign w:val="center"/>
          </w:tcPr>
          <w:p w14:paraId="70951965" w14:textId="77777777" w:rsidR="00645059" w:rsidRPr="00C5354C" w:rsidRDefault="00645059" w:rsidP="00645059">
            <w:pPr>
              <w:pStyle w:val="TableParagraph"/>
              <w:spacing w:line="276" w:lineRule="auto"/>
              <w:ind w:left="1277" w:right="1266"/>
              <w:rPr>
                <w:b/>
                <w:szCs w:val="24"/>
              </w:rPr>
            </w:pPr>
            <w:r w:rsidRPr="00C5354C">
              <w:rPr>
                <w:b/>
                <w:szCs w:val="24"/>
              </w:rPr>
              <w:t>MET-İES</w:t>
            </w:r>
          </w:p>
        </w:tc>
        <w:tc>
          <w:tcPr>
            <w:tcW w:w="1193" w:type="pct"/>
            <w:vMerge w:val="restart"/>
            <w:shd w:val="clear" w:color="auto" w:fill="auto"/>
            <w:vAlign w:val="center"/>
          </w:tcPr>
          <w:p w14:paraId="22FC392C" w14:textId="77777777" w:rsidR="00645059" w:rsidRPr="00C5354C" w:rsidRDefault="00645059" w:rsidP="00645059">
            <w:pPr>
              <w:pStyle w:val="TableParagraph"/>
              <w:spacing w:before="120" w:line="276" w:lineRule="auto"/>
              <w:ind w:left="293"/>
              <w:rPr>
                <w:b/>
                <w:szCs w:val="24"/>
              </w:rPr>
            </w:pPr>
            <w:r w:rsidRPr="00C5354C">
              <w:rPr>
                <w:b/>
                <w:szCs w:val="24"/>
              </w:rPr>
              <w:t>Ortalama süre</w:t>
            </w:r>
          </w:p>
        </w:tc>
      </w:tr>
      <w:tr w:rsidR="00645059" w:rsidRPr="00C5354C" w14:paraId="483B7905" w14:textId="77777777" w:rsidTr="00645059">
        <w:trPr>
          <w:trHeight w:val="230"/>
        </w:trPr>
        <w:tc>
          <w:tcPr>
            <w:tcW w:w="749" w:type="pct"/>
            <w:vMerge/>
            <w:tcBorders>
              <w:top w:val="nil"/>
            </w:tcBorders>
            <w:shd w:val="clear" w:color="auto" w:fill="auto"/>
            <w:vAlign w:val="center"/>
          </w:tcPr>
          <w:p w14:paraId="0618213F" w14:textId="77777777" w:rsidR="00645059" w:rsidRPr="005B1269" w:rsidRDefault="00645059" w:rsidP="00645059">
            <w:pPr>
              <w:spacing w:line="276" w:lineRule="auto"/>
              <w:rPr>
                <w:rFonts w:cs="Times New Roman"/>
                <w:szCs w:val="24"/>
              </w:rPr>
            </w:pPr>
          </w:p>
        </w:tc>
        <w:tc>
          <w:tcPr>
            <w:tcW w:w="1061" w:type="pct"/>
            <w:vMerge/>
            <w:tcBorders>
              <w:top w:val="nil"/>
            </w:tcBorders>
            <w:shd w:val="clear" w:color="auto" w:fill="auto"/>
            <w:vAlign w:val="center"/>
          </w:tcPr>
          <w:p w14:paraId="66C02110" w14:textId="77777777" w:rsidR="00645059" w:rsidRPr="005B1269" w:rsidRDefault="00645059" w:rsidP="00645059">
            <w:pPr>
              <w:spacing w:line="276" w:lineRule="auto"/>
              <w:rPr>
                <w:rFonts w:cs="Times New Roman"/>
                <w:szCs w:val="24"/>
              </w:rPr>
            </w:pPr>
          </w:p>
        </w:tc>
        <w:tc>
          <w:tcPr>
            <w:tcW w:w="998" w:type="pct"/>
            <w:shd w:val="clear" w:color="auto" w:fill="auto"/>
            <w:vAlign w:val="center"/>
          </w:tcPr>
          <w:p w14:paraId="73C13EF9" w14:textId="77777777" w:rsidR="00645059" w:rsidRPr="005B1269" w:rsidRDefault="00645059" w:rsidP="00645059">
            <w:pPr>
              <w:pStyle w:val="TableParagraph"/>
              <w:spacing w:line="276" w:lineRule="auto"/>
              <w:ind w:left="367" w:right="355"/>
              <w:rPr>
                <w:b/>
                <w:szCs w:val="24"/>
              </w:rPr>
            </w:pPr>
            <w:r w:rsidRPr="005B1269">
              <w:rPr>
                <w:b/>
                <w:szCs w:val="24"/>
              </w:rPr>
              <w:t>Yeni tesis</w:t>
            </w:r>
          </w:p>
        </w:tc>
        <w:tc>
          <w:tcPr>
            <w:tcW w:w="999" w:type="pct"/>
            <w:shd w:val="clear" w:color="auto" w:fill="auto"/>
            <w:vAlign w:val="center"/>
          </w:tcPr>
          <w:p w14:paraId="5799C054" w14:textId="77777777" w:rsidR="00645059" w:rsidRPr="005B1269" w:rsidRDefault="00645059" w:rsidP="00645059">
            <w:pPr>
              <w:pStyle w:val="TableParagraph"/>
              <w:spacing w:line="276" w:lineRule="auto"/>
              <w:ind w:left="252" w:right="246"/>
              <w:rPr>
                <w:b/>
                <w:szCs w:val="24"/>
              </w:rPr>
            </w:pPr>
            <w:r w:rsidRPr="005B1269">
              <w:rPr>
                <w:b/>
                <w:szCs w:val="24"/>
              </w:rPr>
              <w:t>Mevcut tesis</w:t>
            </w:r>
          </w:p>
        </w:tc>
        <w:tc>
          <w:tcPr>
            <w:tcW w:w="1193" w:type="pct"/>
            <w:vMerge/>
            <w:tcBorders>
              <w:top w:val="nil"/>
            </w:tcBorders>
            <w:shd w:val="clear" w:color="auto" w:fill="auto"/>
            <w:vAlign w:val="center"/>
          </w:tcPr>
          <w:p w14:paraId="407449AE" w14:textId="77777777" w:rsidR="00645059" w:rsidRPr="005B1269" w:rsidRDefault="00645059" w:rsidP="00645059">
            <w:pPr>
              <w:spacing w:line="276" w:lineRule="auto"/>
              <w:rPr>
                <w:rFonts w:cs="Times New Roman"/>
                <w:szCs w:val="24"/>
              </w:rPr>
            </w:pPr>
          </w:p>
        </w:tc>
      </w:tr>
      <w:tr w:rsidR="00645059" w:rsidRPr="00C5354C" w14:paraId="599689F4" w14:textId="77777777" w:rsidTr="00645059">
        <w:trPr>
          <w:trHeight w:val="230"/>
        </w:trPr>
        <w:tc>
          <w:tcPr>
            <w:tcW w:w="749" w:type="pct"/>
            <w:shd w:val="clear" w:color="auto" w:fill="auto"/>
            <w:vAlign w:val="center"/>
          </w:tcPr>
          <w:p w14:paraId="2C9E825E" w14:textId="77777777" w:rsidR="00645059" w:rsidRPr="00C5354C" w:rsidRDefault="00645059" w:rsidP="00645059">
            <w:pPr>
              <w:pStyle w:val="TableParagraph"/>
              <w:spacing w:line="276" w:lineRule="auto"/>
              <w:ind w:left="107"/>
              <w:rPr>
                <w:szCs w:val="24"/>
              </w:rPr>
            </w:pPr>
            <w:r w:rsidRPr="00C5354C">
              <w:rPr>
                <w:szCs w:val="24"/>
              </w:rPr>
              <w:t>TVOC</w:t>
            </w:r>
          </w:p>
        </w:tc>
        <w:tc>
          <w:tcPr>
            <w:tcW w:w="1061" w:type="pct"/>
            <w:shd w:val="clear" w:color="auto" w:fill="auto"/>
            <w:vAlign w:val="center"/>
          </w:tcPr>
          <w:p w14:paraId="57FC29E9" w14:textId="77777777" w:rsidR="00645059" w:rsidRPr="00C5354C" w:rsidRDefault="00645059" w:rsidP="00645059">
            <w:pPr>
              <w:pStyle w:val="TableParagraph"/>
              <w:spacing w:line="276" w:lineRule="auto"/>
              <w:ind w:left="585"/>
              <w:rPr>
                <w:szCs w:val="24"/>
              </w:rPr>
            </w:pPr>
            <w:proofErr w:type="gramStart"/>
            <w:r w:rsidRPr="00C5354C">
              <w:rPr>
                <w:szCs w:val="24"/>
              </w:rPr>
              <w:t>mg</w:t>
            </w:r>
            <w:proofErr w:type="gramEnd"/>
            <w:r w:rsidRPr="00C5354C">
              <w:rPr>
                <w:szCs w:val="24"/>
              </w:rPr>
              <w:t>/Nm</w:t>
            </w:r>
            <w:r w:rsidRPr="00C5354C">
              <w:rPr>
                <w:szCs w:val="24"/>
                <w:vertAlign w:val="superscript"/>
              </w:rPr>
              <w:t>3</w:t>
            </w:r>
          </w:p>
        </w:tc>
        <w:tc>
          <w:tcPr>
            <w:tcW w:w="998" w:type="pct"/>
            <w:shd w:val="clear" w:color="auto" w:fill="auto"/>
            <w:vAlign w:val="center"/>
          </w:tcPr>
          <w:p w14:paraId="7FE0C0B5" w14:textId="77777777" w:rsidR="00645059" w:rsidRPr="00C5354C" w:rsidRDefault="00645059" w:rsidP="00645059">
            <w:pPr>
              <w:pStyle w:val="TableParagraph"/>
              <w:spacing w:line="276" w:lineRule="auto"/>
              <w:ind w:left="367" w:right="353"/>
              <w:rPr>
                <w:szCs w:val="24"/>
              </w:rPr>
            </w:pPr>
            <w:r w:rsidRPr="00C5354C">
              <w:rPr>
                <w:szCs w:val="24"/>
              </w:rPr>
              <w:t>&lt; 3–10</w:t>
            </w:r>
          </w:p>
        </w:tc>
        <w:tc>
          <w:tcPr>
            <w:tcW w:w="999" w:type="pct"/>
            <w:shd w:val="clear" w:color="auto" w:fill="auto"/>
            <w:vAlign w:val="center"/>
          </w:tcPr>
          <w:p w14:paraId="6C4DE3A0" w14:textId="77777777" w:rsidR="00645059" w:rsidRPr="00C5354C" w:rsidRDefault="00645059" w:rsidP="00645059">
            <w:pPr>
              <w:pStyle w:val="TableParagraph"/>
              <w:spacing w:line="276" w:lineRule="auto"/>
              <w:ind w:left="252" w:right="241"/>
              <w:rPr>
                <w:szCs w:val="24"/>
              </w:rPr>
            </w:pPr>
            <w:r w:rsidRPr="00C5354C">
              <w:rPr>
                <w:szCs w:val="24"/>
              </w:rPr>
              <w:t>&lt; 3–10</w:t>
            </w:r>
          </w:p>
        </w:tc>
        <w:tc>
          <w:tcPr>
            <w:tcW w:w="1193" w:type="pct"/>
            <w:shd w:val="clear" w:color="auto" w:fill="auto"/>
            <w:vAlign w:val="center"/>
          </w:tcPr>
          <w:p w14:paraId="03226558" w14:textId="77777777" w:rsidR="00645059" w:rsidRPr="00C5354C" w:rsidRDefault="00645059" w:rsidP="00645059">
            <w:pPr>
              <w:pStyle w:val="TableParagraph"/>
              <w:spacing w:line="276" w:lineRule="auto"/>
              <w:ind w:left="483"/>
              <w:rPr>
                <w:szCs w:val="24"/>
              </w:rPr>
            </w:pPr>
            <w:r w:rsidRPr="00C5354C">
              <w:rPr>
                <w:szCs w:val="24"/>
              </w:rPr>
              <w:t>Günlük ortalama</w:t>
            </w:r>
          </w:p>
        </w:tc>
      </w:tr>
      <w:tr w:rsidR="00645059" w:rsidRPr="00C5354C" w14:paraId="5EE7581C" w14:textId="77777777" w:rsidTr="00645059">
        <w:trPr>
          <w:trHeight w:val="460"/>
        </w:trPr>
        <w:tc>
          <w:tcPr>
            <w:tcW w:w="749" w:type="pct"/>
            <w:vMerge w:val="restart"/>
            <w:shd w:val="clear" w:color="auto" w:fill="auto"/>
            <w:vAlign w:val="center"/>
          </w:tcPr>
          <w:p w14:paraId="7F373D31" w14:textId="77777777" w:rsidR="00645059" w:rsidRPr="00C5354C" w:rsidRDefault="00645059" w:rsidP="00645059">
            <w:pPr>
              <w:pStyle w:val="TableParagraph"/>
              <w:spacing w:line="276" w:lineRule="auto"/>
              <w:ind w:left="107"/>
              <w:rPr>
                <w:szCs w:val="24"/>
              </w:rPr>
            </w:pPr>
            <w:r w:rsidRPr="00C5354C">
              <w:rPr>
                <w:szCs w:val="24"/>
              </w:rPr>
              <w:lastRenderedPageBreak/>
              <w:t>PCDD/F (</w:t>
            </w:r>
            <w:r w:rsidRPr="00C5354C">
              <w:rPr>
                <w:szCs w:val="24"/>
                <w:vertAlign w:val="superscript"/>
              </w:rPr>
              <w:t>1</w:t>
            </w:r>
            <w:r w:rsidRPr="00C5354C">
              <w:rPr>
                <w:szCs w:val="24"/>
              </w:rPr>
              <w:t>)</w:t>
            </w:r>
          </w:p>
        </w:tc>
        <w:tc>
          <w:tcPr>
            <w:tcW w:w="1061" w:type="pct"/>
            <w:vMerge w:val="restart"/>
            <w:shd w:val="clear" w:color="auto" w:fill="auto"/>
            <w:vAlign w:val="center"/>
          </w:tcPr>
          <w:p w14:paraId="053372B2" w14:textId="77777777" w:rsidR="00645059" w:rsidRPr="00C5354C" w:rsidRDefault="00645059" w:rsidP="00645059">
            <w:pPr>
              <w:pStyle w:val="TableParagraph"/>
              <w:spacing w:line="276" w:lineRule="auto"/>
              <w:ind w:left="326"/>
              <w:rPr>
                <w:szCs w:val="24"/>
              </w:rPr>
            </w:pPr>
            <w:r w:rsidRPr="00C5354C">
              <w:rPr>
                <w:szCs w:val="24"/>
              </w:rPr>
              <w:t>ng I-TEQ/Nm</w:t>
            </w:r>
            <w:r w:rsidRPr="00C5354C">
              <w:rPr>
                <w:szCs w:val="24"/>
                <w:vertAlign w:val="superscript"/>
              </w:rPr>
              <w:t>3</w:t>
            </w:r>
          </w:p>
        </w:tc>
        <w:tc>
          <w:tcPr>
            <w:tcW w:w="998" w:type="pct"/>
            <w:shd w:val="clear" w:color="auto" w:fill="auto"/>
            <w:vAlign w:val="center"/>
          </w:tcPr>
          <w:p w14:paraId="21C3CDBD" w14:textId="77777777" w:rsidR="00645059" w:rsidRPr="00C5354C" w:rsidRDefault="00645059" w:rsidP="00645059">
            <w:pPr>
              <w:pStyle w:val="TableParagraph"/>
              <w:spacing w:before="111" w:line="276" w:lineRule="auto"/>
              <w:ind w:left="364" w:right="357"/>
              <w:rPr>
                <w:szCs w:val="24"/>
              </w:rPr>
            </w:pPr>
            <w:r w:rsidRPr="00C5354C">
              <w:rPr>
                <w:szCs w:val="24"/>
              </w:rPr>
              <w:t>&lt; 0,01–0,04</w:t>
            </w:r>
          </w:p>
        </w:tc>
        <w:tc>
          <w:tcPr>
            <w:tcW w:w="999" w:type="pct"/>
            <w:shd w:val="clear" w:color="auto" w:fill="auto"/>
            <w:vAlign w:val="center"/>
          </w:tcPr>
          <w:p w14:paraId="6FB8928A" w14:textId="77777777" w:rsidR="00645059" w:rsidRPr="00C5354C" w:rsidRDefault="00645059" w:rsidP="00645059">
            <w:pPr>
              <w:pStyle w:val="TableParagraph"/>
              <w:spacing w:before="111" w:line="276" w:lineRule="auto"/>
              <w:ind w:left="252" w:right="243"/>
              <w:rPr>
                <w:szCs w:val="24"/>
              </w:rPr>
            </w:pPr>
            <w:r w:rsidRPr="00C5354C">
              <w:rPr>
                <w:szCs w:val="24"/>
              </w:rPr>
              <w:t>&lt; 0,01–0,06</w:t>
            </w:r>
          </w:p>
        </w:tc>
        <w:tc>
          <w:tcPr>
            <w:tcW w:w="1193" w:type="pct"/>
            <w:shd w:val="clear" w:color="auto" w:fill="auto"/>
            <w:vAlign w:val="center"/>
          </w:tcPr>
          <w:p w14:paraId="16DAB1E5" w14:textId="77777777" w:rsidR="00645059" w:rsidRPr="00C5354C" w:rsidRDefault="00645059" w:rsidP="00645059">
            <w:pPr>
              <w:pStyle w:val="TableParagraph"/>
              <w:spacing w:line="276" w:lineRule="auto"/>
              <w:rPr>
                <w:szCs w:val="24"/>
              </w:rPr>
            </w:pPr>
            <w:r w:rsidRPr="00C5354C">
              <w:rPr>
                <w:szCs w:val="24"/>
              </w:rPr>
              <w:t>Örnekleme periyodunda ortalama</w:t>
            </w:r>
          </w:p>
        </w:tc>
      </w:tr>
      <w:tr w:rsidR="00645059" w:rsidRPr="00C5354C" w14:paraId="5F273952" w14:textId="77777777" w:rsidTr="00645059">
        <w:trPr>
          <w:trHeight w:val="460"/>
        </w:trPr>
        <w:tc>
          <w:tcPr>
            <w:tcW w:w="749" w:type="pct"/>
            <w:vMerge/>
            <w:tcBorders>
              <w:top w:val="nil"/>
            </w:tcBorders>
            <w:shd w:val="clear" w:color="auto" w:fill="auto"/>
            <w:vAlign w:val="center"/>
          </w:tcPr>
          <w:p w14:paraId="6C2C13AB" w14:textId="77777777" w:rsidR="00645059" w:rsidRPr="005B1269" w:rsidRDefault="00645059" w:rsidP="00645059">
            <w:pPr>
              <w:spacing w:line="276" w:lineRule="auto"/>
              <w:rPr>
                <w:rFonts w:cs="Times New Roman"/>
                <w:szCs w:val="24"/>
              </w:rPr>
            </w:pPr>
          </w:p>
        </w:tc>
        <w:tc>
          <w:tcPr>
            <w:tcW w:w="1061" w:type="pct"/>
            <w:vMerge/>
            <w:tcBorders>
              <w:top w:val="nil"/>
            </w:tcBorders>
            <w:shd w:val="clear" w:color="auto" w:fill="auto"/>
            <w:vAlign w:val="center"/>
          </w:tcPr>
          <w:p w14:paraId="71FB7DBB" w14:textId="77777777" w:rsidR="00645059" w:rsidRPr="005B1269" w:rsidRDefault="00645059" w:rsidP="00645059">
            <w:pPr>
              <w:spacing w:line="276" w:lineRule="auto"/>
              <w:rPr>
                <w:rFonts w:cs="Times New Roman"/>
                <w:szCs w:val="24"/>
              </w:rPr>
            </w:pPr>
          </w:p>
        </w:tc>
        <w:tc>
          <w:tcPr>
            <w:tcW w:w="998" w:type="pct"/>
            <w:shd w:val="clear" w:color="auto" w:fill="auto"/>
            <w:vAlign w:val="center"/>
          </w:tcPr>
          <w:p w14:paraId="58135D74" w14:textId="77777777" w:rsidR="00645059" w:rsidRPr="005B1269" w:rsidRDefault="00645059" w:rsidP="00645059">
            <w:pPr>
              <w:pStyle w:val="TableParagraph"/>
              <w:spacing w:before="108" w:line="276" w:lineRule="auto"/>
              <w:ind w:left="364" w:right="357"/>
              <w:rPr>
                <w:szCs w:val="24"/>
              </w:rPr>
            </w:pPr>
            <w:r w:rsidRPr="005B1269">
              <w:rPr>
                <w:szCs w:val="24"/>
              </w:rPr>
              <w:t>&lt; 0,01–0,06</w:t>
            </w:r>
          </w:p>
        </w:tc>
        <w:tc>
          <w:tcPr>
            <w:tcW w:w="999" w:type="pct"/>
            <w:shd w:val="clear" w:color="auto" w:fill="auto"/>
            <w:vAlign w:val="center"/>
          </w:tcPr>
          <w:p w14:paraId="79F501FB" w14:textId="77777777" w:rsidR="00645059" w:rsidRPr="005B1269" w:rsidRDefault="00645059" w:rsidP="00645059">
            <w:pPr>
              <w:pStyle w:val="TableParagraph"/>
              <w:spacing w:before="108" w:line="276" w:lineRule="auto"/>
              <w:ind w:left="252" w:right="243"/>
              <w:rPr>
                <w:szCs w:val="24"/>
              </w:rPr>
            </w:pPr>
            <w:r w:rsidRPr="005B1269">
              <w:rPr>
                <w:szCs w:val="24"/>
              </w:rPr>
              <w:t>&lt; 0,01–0,08</w:t>
            </w:r>
          </w:p>
        </w:tc>
        <w:tc>
          <w:tcPr>
            <w:tcW w:w="1193" w:type="pct"/>
            <w:shd w:val="clear" w:color="auto" w:fill="auto"/>
            <w:vAlign w:val="center"/>
          </w:tcPr>
          <w:p w14:paraId="4759E807" w14:textId="77777777" w:rsidR="00645059" w:rsidRPr="005B1269" w:rsidRDefault="00645059" w:rsidP="00645059">
            <w:pPr>
              <w:pStyle w:val="TableParagraph"/>
              <w:spacing w:line="276" w:lineRule="auto"/>
              <w:rPr>
                <w:szCs w:val="24"/>
              </w:rPr>
            </w:pPr>
            <w:r w:rsidRPr="005B1269">
              <w:rPr>
                <w:szCs w:val="24"/>
              </w:rPr>
              <w:t>Uzun aralıklı örnekleme periyodu (</w:t>
            </w:r>
            <w:r w:rsidRPr="005B1269">
              <w:rPr>
                <w:szCs w:val="24"/>
                <w:vertAlign w:val="superscript"/>
              </w:rPr>
              <w:t>2</w:t>
            </w:r>
            <w:r w:rsidRPr="005B1269">
              <w:rPr>
                <w:szCs w:val="24"/>
              </w:rPr>
              <w:t>)</w:t>
            </w:r>
          </w:p>
        </w:tc>
      </w:tr>
      <w:tr w:rsidR="00645059" w:rsidRPr="00C5354C" w14:paraId="7B7ACBDE" w14:textId="77777777" w:rsidTr="00645059">
        <w:trPr>
          <w:trHeight w:val="460"/>
        </w:trPr>
        <w:tc>
          <w:tcPr>
            <w:tcW w:w="749" w:type="pct"/>
            <w:vMerge w:val="restart"/>
            <w:shd w:val="clear" w:color="auto" w:fill="auto"/>
            <w:vAlign w:val="center"/>
          </w:tcPr>
          <w:p w14:paraId="7ECEE463" w14:textId="77777777" w:rsidR="00645059" w:rsidRPr="00C5354C" w:rsidRDefault="00645059" w:rsidP="00645059">
            <w:pPr>
              <w:pStyle w:val="TableParagraph"/>
              <w:tabs>
                <w:tab w:val="left" w:pos="1081"/>
              </w:tabs>
              <w:spacing w:before="113" w:line="276" w:lineRule="auto"/>
              <w:ind w:left="107"/>
              <w:rPr>
                <w:szCs w:val="24"/>
              </w:rPr>
            </w:pPr>
            <w:r w:rsidRPr="00C5354C">
              <w:rPr>
                <w:szCs w:val="24"/>
              </w:rPr>
              <w:t>PCDD/F</w:t>
            </w:r>
          </w:p>
          <w:p w14:paraId="621CB5DB" w14:textId="77777777" w:rsidR="00645059" w:rsidRPr="00C5354C" w:rsidRDefault="00645059" w:rsidP="00645059">
            <w:pPr>
              <w:pStyle w:val="TableParagraph"/>
              <w:spacing w:line="276" w:lineRule="auto"/>
              <w:ind w:left="107" w:right="266"/>
              <w:rPr>
                <w:szCs w:val="24"/>
              </w:rPr>
            </w:pPr>
            <w:r w:rsidRPr="00C5354C">
              <w:rPr>
                <w:szCs w:val="24"/>
              </w:rPr>
              <w:t>Diyoksin benzeri PCB’ler (</w:t>
            </w:r>
            <w:r w:rsidRPr="00C5354C">
              <w:rPr>
                <w:szCs w:val="24"/>
                <w:vertAlign w:val="superscript"/>
              </w:rPr>
              <w:t>1</w:t>
            </w:r>
            <w:r w:rsidRPr="00C5354C">
              <w:rPr>
                <w:szCs w:val="24"/>
              </w:rPr>
              <w:t>)</w:t>
            </w:r>
          </w:p>
        </w:tc>
        <w:tc>
          <w:tcPr>
            <w:tcW w:w="1061" w:type="pct"/>
            <w:vMerge w:val="restart"/>
            <w:shd w:val="clear" w:color="auto" w:fill="auto"/>
            <w:vAlign w:val="center"/>
          </w:tcPr>
          <w:p w14:paraId="02797132" w14:textId="77777777" w:rsidR="00645059" w:rsidRPr="00C5354C" w:rsidRDefault="00645059" w:rsidP="00645059">
            <w:pPr>
              <w:pStyle w:val="TableParagraph"/>
              <w:spacing w:line="276" w:lineRule="auto"/>
              <w:ind w:left="122"/>
              <w:rPr>
                <w:szCs w:val="24"/>
              </w:rPr>
            </w:pPr>
            <w:r w:rsidRPr="00C5354C">
              <w:rPr>
                <w:szCs w:val="24"/>
              </w:rPr>
              <w:t>ng WHO-TEQ/Nm</w:t>
            </w:r>
            <w:r w:rsidRPr="00C5354C">
              <w:rPr>
                <w:szCs w:val="24"/>
                <w:vertAlign w:val="superscript"/>
              </w:rPr>
              <w:t>3</w:t>
            </w:r>
          </w:p>
        </w:tc>
        <w:tc>
          <w:tcPr>
            <w:tcW w:w="998" w:type="pct"/>
            <w:shd w:val="clear" w:color="auto" w:fill="auto"/>
            <w:vAlign w:val="center"/>
          </w:tcPr>
          <w:p w14:paraId="07F84E74" w14:textId="77777777" w:rsidR="00645059" w:rsidRPr="00C5354C" w:rsidRDefault="00645059" w:rsidP="00645059">
            <w:pPr>
              <w:pStyle w:val="TableParagraph"/>
              <w:spacing w:before="108" w:line="276" w:lineRule="auto"/>
              <w:ind w:left="367" w:right="355"/>
              <w:rPr>
                <w:szCs w:val="24"/>
              </w:rPr>
            </w:pPr>
            <w:r w:rsidRPr="00C5354C">
              <w:rPr>
                <w:szCs w:val="24"/>
              </w:rPr>
              <w:t>&lt; 0,01–0,06</w:t>
            </w:r>
          </w:p>
        </w:tc>
        <w:tc>
          <w:tcPr>
            <w:tcW w:w="999" w:type="pct"/>
            <w:shd w:val="clear" w:color="auto" w:fill="auto"/>
            <w:vAlign w:val="center"/>
          </w:tcPr>
          <w:p w14:paraId="5BE66FF7" w14:textId="77777777" w:rsidR="00645059" w:rsidRPr="00C5354C" w:rsidRDefault="00645059" w:rsidP="00645059">
            <w:pPr>
              <w:pStyle w:val="TableParagraph"/>
              <w:spacing w:before="108" w:line="276" w:lineRule="auto"/>
              <w:ind w:left="252" w:right="243"/>
              <w:rPr>
                <w:szCs w:val="24"/>
              </w:rPr>
            </w:pPr>
            <w:r w:rsidRPr="00C5354C">
              <w:rPr>
                <w:szCs w:val="24"/>
              </w:rPr>
              <w:t>&lt; 0,01–0,08</w:t>
            </w:r>
          </w:p>
        </w:tc>
        <w:tc>
          <w:tcPr>
            <w:tcW w:w="1193" w:type="pct"/>
            <w:shd w:val="clear" w:color="auto" w:fill="auto"/>
            <w:vAlign w:val="center"/>
          </w:tcPr>
          <w:p w14:paraId="32622D90" w14:textId="77777777" w:rsidR="00645059" w:rsidRPr="00C5354C" w:rsidRDefault="00645059" w:rsidP="00645059">
            <w:pPr>
              <w:pStyle w:val="TableParagraph"/>
              <w:spacing w:line="276" w:lineRule="auto"/>
              <w:rPr>
                <w:szCs w:val="24"/>
              </w:rPr>
            </w:pPr>
            <w:r w:rsidRPr="00C5354C">
              <w:rPr>
                <w:szCs w:val="24"/>
              </w:rPr>
              <w:t>Örnekleme periyodunda ortalama</w:t>
            </w:r>
          </w:p>
        </w:tc>
      </w:tr>
      <w:tr w:rsidR="00645059" w:rsidRPr="00C5354C" w14:paraId="58A22C06" w14:textId="77777777" w:rsidTr="00645059">
        <w:trPr>
          <w:trHeight w:val="460"/>
        </w:trPr>
        <w:tc>
          <w:tcPr>
            <w:tcW w:w="749" w:type="pct"/>
            <w:vMerge/>
            <w:tcBorders>
              <w:top w:val="nil"/>
            </w:tcBorders>
            <w:shd w:val="clear" w:color="auto" w:fill="auto"/>
            <w:vAlign w:val="center"/>
          </w:tcPr>
          <w:p w14:paraId="30EC0CB2" w14:textId="77777777" w:rsidR="00645059" w:rsidRPr="005B1269" w:rsidRDefault="00645059" w:rsidP="00645059">
            <w:pPr>
              <w:spacing w:line="276" w:lineRule="auto"/>
              <w:rPr>
                <w:rFonts w:cs="Times New Roman"/>
                <w:szCs w:val="24"/>
              </w:rPr>
            </w:pPr>
          </w:p>
        </w:tc>
        <w:tc>
          <w:tcPr>
            <w:tcW w:w="1061" w:type="pct"/>
            <w:vMerge/>
            <w:tcBorders>
              <w:top w:val="nil"/>
            </w:tcBorders>
            <w:shd w:val="clear" w:color="auto" w:fill="auto"/>
            <w:vAlign w:val="center"/>
          </w:tcPr>
          <w:p w14:paraId="6AAFC4AE" w14:textId="77777777" w:rsidR="00645059" w:rsidRPr="005B1269" w:rsidRDefault="00645059" w:rsidP="00645059">
            <w:pPr>
              <w:spacing w:line="276" w:lineRule="auto"/>
              <w:rPr>
                <w:rFonts w:cs="Times New Roman"/>
                <w:szCs w:val="24"/>
              </w:rPr>
            </w:pPr>
          </w:p>
        </w:tc>
        <w:tc>
          <w:tcPr>
            <w:tcW w:w="998" w:type="pct"/>
            <w:shd w:val="clear" w:color="auto" w:fill="auto"/>
            <w:vAlign w:val="center"/>
          </w:tcPr>
          <w:p w14:paraId="74193401" w14:textId="77777777" w:rsidR="00645059" w:rsidRPr="005B1269" w:rsidRDefault="00645059" w:rsidP="00645059">
            <w:pPr>
              <w:pStyle w:val="TableParagraph"/>
              <w:spacing w:before="108" w:line="276" w:lineRule="auto"/>
              <w:ind w:left="364" w:right="357"/>
              <w:rPr>
                <w:szCs w:val="24"/>
              </w:rPr>
            </w:pPr>
            <w:r w:rsidRPr="005B1269">
              <w:rPr>
                <w:szCs w:val="24"/>
              </w:rPr>
              <w:t>&lt; 0,01–0,08</w:t>
            </w:r>
          </w:p>
        </w:tc>
        <w:tc>
          <w:tcPr>
            <w:tcW w:w="999" w:type="pct"/>
            <w:shd w:val="clear" w:color="auto" w:fill="auto"/>
            <w:vAlign w:val="center"/>
          </w:tcPr>
          <w:p w14:paraId="05ED00AE" w14:textId="77777777" w:rsidR="00645059" w:rsidRPr="005B1269" w:rsidRDefault="00645059" w:rsidP="00645059">
            <w:pPr>
              <w:pStyle w:val="TableParagraph"/>
              <w:spacing w:before="108" w:line="276" w:lineRule="auto"/>
              <w:ind w:left="252" w:right="240"/>
              <w:rPr>
                <w:szCs w:val="24"/>
              </w:rPr>
            </w:pPr>
            <w:r w:rsidRPr="005B1269">
              <w:rPr>
                <w:szCs w:val="24"/>
              </w:rPr>
              <w:t>&lt; 0,01–0,1</w:t>
            </w:r>
          </w:p>
        </w:tc>
        <w:tc>
          <w:tcPr>
            <w:tcW w:w="1193" w:type="pct"/>
            <w:shd w:val="clear" w:color="auto" w:fill="auto"/>
            <w:vAlign w:val="center"/>
          </w:tcPr>
          <w:p w14:paraId="703FBF7E" w14:textId="77777777" w:rsidR="00645059" w:rsidRPr="005B1269" w:rsidRDefault="00645059" w:rsidP="00645059">
            <w:pPr>
              <w:pStyle w:val="TableParagraph"/>
              <w:spacing w:line="276" w:lineRule="auto"/>
              <w:rPr>
                <w:szCs w:val="24"/>
              </w:rPr>
            </w:pPr>
            <w:r w:rsidRPr="005B1269">
              <w:rPr>
                <w:szCs w:val="24"/>
              </w:rPr>
              <w:t>Uzun aralıklı örnekleme periyodu (</w:t>
            </w:r>
            <w:r w:rsidRPr="005B1269">
              <w:rPr>
                <w:szCs w:val="24"/>
                <w:vertAlign w:val="superscript"/>
              </w:rPr>
              <w:t>2</w:t>
            </w:r>
            <w:r w:rsidRPr="005B1269">
              <w:rPr>
                <w:szCs w:val="24"/>
              </w:rPr>
              <w:t>)</w:t>
            </w:r>
          </w:p>
        </w:tc>
      </w:tr>
      <w:tr w:rsidR="00645059" w:rsidRPr="00C5354C" w14:paraId="1F0590F7" w14:textId="77777777" w:rsidTr="00645059">
        <w:trPr>
          <w:trHeight w:val="414"/>
        </w:trPr>
        <w:tc>
          <w:tcPr>
            <w:tcW w:w="5000" w:type="pct"/>
            <w:gridSpan w:val="5"/>
            <w:shd w:val="clear" w:color="auto" w:fill="auto"/>
            <w:vAlign w:val="center"/>
          </w:tcPr>
          <w:p w14:paraId="607FC78E" w14:textId="77777777" w:rsidR="00645059" w:rsidRPr="00BF5638" w:rsidRDefault="00645059" w:rsidP="00D938DD">
            <w:pPr>
              <w:pStyle w:val="TableParagraph"/>
              <w:numPr>
                <w:ilvl w:val="0"/>
                <w:numId w:val="36"/>
              </w:numPr>
              <w:tabs>
                <w:tab w:val="left" w:pos="334"/>
              </w:tabs>
              <w:spacing w:line="276" w:lineRule="auto"/>
              <w:ind w:hanging="227"/>
              <w:rPr>
                <w:sz w:val="20"/>
                <w:szCs w:val="24"/>
              </w:rPr>
            </w:pPr>
            <w:r w:rsidRPr="00BF5638">
              <w:rPr>
                <w:sz w:val="20"/>
                <w:szCs w:val="24"/>
              </w:rPr>
              <w:t>PCDD/F için MET-İES veya PCDD/F + diyoksin benzeri PCB’ler için MET-İES uygulanır.</w:t>
            </w:r>
          </w:p>
          <w:p w14:paraId="21178993" w14:textId="77777777" w:rsidR="00645059" w:rsidRPr="00C5354C" w:rsidRDefault="00645059" w:rsidP="00D938DD">
            <w:pPr>
              <w:pStyle w:val="TableParagraph"/>
              <w:numPr>
                <w:ilvl w:val="0"/>
                <w:numId w:val="36"/>
              </w:numPr>
              <w:tabs>
                <w:tab w:val="left" w:pos="334"/>
              </w:tabs>
              <w:spacing w:line="276" w:lineRule="auto"/>
              <w:ind w:hanging="227"/>
              <w:rPr>
                <w:szCs w:val="24"/>
              </w:rPr>
            </w:pPr>
            <w:r w:rsidRPr="00BF5638">
              <w:rPr>
                <w:sz w:val="20"/>
                <w:szCs w:val="24"/>
              </w:rPr>
              <w:t>Emisyon seviyelerinin yeterince kararlı olduğunun kanıtlanması halinde, MET-İES uygulanmaz.</w:t>
            </w:r>
          </w:p>
        </w:tc>
      </w:tr>
    </w:tbl>
    <w:p w14:paraId="33970EED" w14:textId="77777777" w:rsidR="00645059" w:rsidRPr="00C5354C" w:rsidRDefault="00645059" w:rsidP="00645059">
      <w:pPr>
        <w:pStyle w:val="GvdeMetni"/>
        <w:spacing w:line="276" w:lineRule="auto"/>
        <w:jc w:val="both"/>
        <w:rPr>
          <w:b/>
          <w:sz w:val="24"/>
          <w:szCs w:val="24"/>
        </w:rPr>
      </w:pPr>
    </w:p>
    <w:p w14:paraId="4524609B" w14:textId="77777777" w:rsidR="00645059" w:rsidRPr="00C5354C" w:rsidRDefault="00645059" w:rsidP="00645059">
      <w:pPr>
        <w:pStyle w:val="GvdeMetni"/>
        <w:spacing w:line="276" w:lineRule="auto"/>
        <w:jc w:val="both"/>
        <w:rPr>
          <w:sz w:val="24"/>
          <w:szCs w:val="24"/>
        </w:rPr>
      </w:pPr>
      <w:r w:rsidRPr="00C5354C">
        <w:rPr>
          <w:sz w:val="24"/>
          <w:szCs w:val="24"/>
        </w:rPr>
        <w:t xml:space="preserve">İlgili izleme, </w:t>
      </w:r>
      <w:hyperlink w:anchor="_bookmark614" w:history="1">
        <w:r w:rsidRPr="00C5354C">
          <w:rPr>
            <w:sz w:val="24"/>
            <w:szCs w:val="24"/>
          </w:rPr>
          <w:t>MET 4</w:t>
        </w:r>
      </w:hyperlink>
      <w:r w:rsidRPr="00C5354C">
        <w:rPr>
          <w:sz w:val="24"/>
          <w:szCs w:val="24"/>
        </w:rPr>
        <w:t>’de verilmektedir.</w:t>
      </w:r>
    </w:p>
    <w:p w14:paraId="1F9AF13A" w14:textId="77777777" w:rsidR="00645059" w:rsidRPr="00C5354C" w:rsidRDefault="00645059" w:rsidP="00D938DD">
      <w:pPr>
        <w:pStyle w:val="Balk4"/>
        <w:numPr>
          <w:ilvl w:val="3"/>
          <w:numId w:val="57"/>
        </w:numPr>
        <w:rPr>
          <w:rFonts w:cs="Times New Roman"/>
          <w:szCs w:val="24"/>
        </w:rPr>
      </w:pPr>
      <w:r w:rsidRPr="00C5354C">
        <w:rPr>
          <w:rFonts w:cs="Times New Roman"/>
          <w:szCs w:val="24"/>
        </w:rPr>
        <w:t>Cıva</w:t>
      </w:r>
      <w:r w:rsidR="00AC22BC" w:rsidRPr="00C5354C">
        <w:rPr>
          <w:rFonts w:cs="Times New Roman"/>
          <w:szCs w:val="24"/>
        </w:rPr>
        <w:t xml:space="preserve"> </w:t>
      </w:r>
      <w:r w:rsidRPr="00C5354C">
        <w:rPr>
          <w:rFonts w:cs="Times New Roman"/>
          <w:szCs w:val="24"/>
        </w:rPr>
        <w:t>emisyonları</w:t>
      </w:r>
    </w:p>
    <w:p w14:paraId="16250C86" w14:textId="77777777" w:rsidR="00645059" w:rsidRPr="00C5354C" w:rsidRDefault="00645059" w:rsidP="00645059">
      <w:pPr>
        <w:rPr>
          <w:rFonts w:cs="Times New Roman"/>
          <w:szCs w:val="24"/>
        </w:rPr>
      </w:pPr>
      <w:bookmarkStart w:id="269" w:name="_bookmark651"/>
      <w:bookmarkStart w:id="270" w:name="_Toc154827365"/>
      <w:bookmarkEnd w:id="269"/>
      <w:r w:rsidRPr="00C5354C">
        <w:rPr>
          <w:rFonts w:cs="Times New Roman"/>
          <w:b/>
          <w:szCs w:val="24"/>
        </w:rPr>
        <w:t xml:space="preserve">MET 31: </w:t>
      </w:r>
      <w:r w:rsidRPr="00C5354C">
        <w:rPr>
          <w:rFonts w:cs="Times New Roman"/>
          <w:szCs w:val="24"/>
        </w:rPr>
        <w:t>Atığın yakılmasından kaynaklanan havaya verilen cıva emisyonlarını (cıva emisyon</w:t>
      </w:r>
      <w:r w:rsidR="00AC22BC" w:rsidRPr="00C5354C">
        <w:rPr>
          <w:rFonts w:cs="Times New Roman"/>
          <w:szCs w:val="24"/>
        </w:rPr>
        <w:t xml:space="preserve"> tepeleri dahil) azaltmak için </w:t>
      </w:r>
      <w:r w:rsidRPr="00C5354C">
        <w:rPr>
          <w:rFonts w:cs="Times New Roman"/>
          <w:szCs w:val="24"/>
        </w:rPr>
        <w:t>aşağı</w:t>
      </w:r>
      <w:r w:rsidR="00AC22BC" w:rsidRPr="00C5354C">
        <w:rPr>
          <w:rFonts w:cs="Times New Roman"/>
          <w:szCs w:val="24"/>
        </w:rPr>
        <w:t>da belirtilen tekniklerin biri</w:t>
      </w:r>
      <w:r w:rsidRPr="00C5354C">
        <w:rPr>
          <w:rFonts w:cs="Times New Roman"/>
          <w:szCs w:val="24"/>
        </w:rPr>
        <w:t xml:space="preserve"> v</w:t>
      </w:r>
      <w:r w:rsidR="00AC22BC" w:rsidRPr="00C5354C">
        <w:rPr>
          <w:rFonts w:cs="Times New Roman"/>
          <w:szCs w:val="24"/>
        </w:rPr>
        <w:t xml:space="preserve">eya bunların bir kombinasyonu </w:t>
      </w:r>
      <w:r w:rsidRPr="00C5354C">
        <w:rPr>
          <w:rFonts w:cs="Times New Roman"/>
          <w:bCs/>
          <w:szCs w:val="24"/>
        </w:rPr>
        <w:t>uygulan</w:t>
      </w:r>
      <w:r w:rsidR="00AC22BC" w:rsidRPr="00C5354C">
        <w:rPr>
          <w:rFonts w:cs="Times New Roman"/>
          <w:bCs/>
          <w:szCs w:val="24"/>
        </w:rPr>
        <w:t>ır</w:t>
      </w:r>
      <w:r w:rsidRPr="00C5354C">
        <w:rPr>
          <w:rFonts w:cs="Times New Roman"/>
          <w:bCs/>
          <w:szCs w:val="24"/>
        </w:rPr>
        <w:t>.</w:t>
      </w:r>
      <w:bookmarkEnd w:id="27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98"/>
        <w:gridCol w:w="1575"/>
        <w:gridCol w:w="4784"/>
        <w:gridCol w:w="2405"/>
      </w:tblGrid>
      <w:tr w:rsidR="00645059" w:rsidRPr="00C5354C" w14:paraId="07E87A03" w14:textId="77777777" w:rsidTr="00645059">
        <w:trPr>
          <w:trHeight w:val="230"/>
          <w:tblHeader/>
        </w:trPr>
        <w:tc>
          <w:tcPr>
            <w:tcW w:w="164" w:type="pct"/>
            <w:shd w:val="clear" w:color="auto" w:fill="auto"/>
            <w:vAlign w:val="center"/>
          </w:tcPr>
          <w:p w14:paraId="265E2AFA" w14:textId="77777777" w:rsidR="00645059" w:rsidRPr="00C5354C" w:rsidRDefault="00645059" w:rsidP="00645059">
            <w:pPr>
              <w:pStyle w:val="TableParagraph"/>
              <w:spacing w:line="276" w:lineRule="auto"/>
              <w:rPr>
                <w:szCs w:val="24"/>
              </w:rPr>
            </w:pPr>
          </w:p>
        </w:tc>
        <w:tc>
          <w:tcPr>
            <w:tcW w:w="867" w:type="pct"/>
            <w:shd w:val="clear" w:color="auto" w:fill="auto"/>
            <w:vAlign w:val="center"/>
          </w:tcPr>
          <w:p w14:paraId="05A37870" w14:textId="77777777" w:rsidR="00645059" w:rsidRPr="00C5354C" w:rsidRDefault="00645059" w:rsidP="00645059">
            <w:pPr>
              <w:pStyle w:val="TableParagraph"/>
              <w:spacing w:line="276" w:lineRule="auto"/>
              <w:ind w:left="109"/>
              <w:rPr>
                <w:b/>
                <w:szCs w:val="24"/>
              </w:rPr>
            </w:pPr>
            <w:r w:rsidRPr="00C5354C">
              <w:rPr>
                <w:b/>
                <w:szCs w:val="24"/>
              </w:rPr>
              <w:t>Teknik</w:t>
            </w:r>
          </w:p>
        </w:tc>
        <w:tc>
          <w:tcPr>
            <w:tcW w:w="2640" w:type="pct"/>
            <w:shd w:val="clear" w:color="auto" w:fill="auto"/>
            <w:vAlign w:val="center"/>
          </w:tcPr>
          <w:p w14:paraId="6B501C54" w14:textId="77777777" w:rsidR="00645059" w:rsidRPr="00C5354C" w:rsidRDefault="00645059" w:rsidP="00645059">
            <w:pPr>
              <w:pStyle w:val="TableParagraph"/>
              <w:spacing w:line="276" w:lineRule="auto"/>
              <w:ind w:left="107"/>
              <w:rPr>
                <w:b/>
                <w:szCs w:val="24"/>
              </w:rPr>
            </w:pPr>
            <w:r w:rsidRPr="00C5354C">
              <w:rPr>
                <w:b/>
                <w:szCs w:val="24"/>
              </w:rPr>
              <w:t>Açıklama</w:t>
            </w:r>
          </w:p>
        </w:tc>
        <w:tc>
          <w:tcPr>
            <w:tcW w:w="1328" w:type="pct"/>
            <w:shd w:val="clear" w:color="auto" w:fill="auto"/>
            <w:vAlign w:val="center"/>
          </w:tcPr>
          <w:p w14:paraId="7B5BB2D4" w14:textId="77777777" w:rsidR="00645059" w:rsidRPr="00C5354C" w:rsidRDefault="00645059" w:rsidP="00645059">
            <w:pPr>
              <w:pStyle w:val="TableParagraph"/>
              <w:spacing w:line="276" w:lineRule="auto"/>
              <w:ind w:left="108"/>
              <w:rPr>
                <w:b/>
                <w:szCs w:val="24"/>
              </w:rPr>
            </w:pPr>
            <w:r w:rsidRPr="00C5354C">
              <w:rPr>
                <w:b/>
                <w:szCs w:val="24"/>
              </w:rPr>
              <w:t>Uygulanabilirlik</w:t>
            </w:r>
          </w:p>
        </w:tc>
      </w:tr>
      <w:tr w:rsidR="00645059" w:rsidRPr="00C5354C" w14:paraId="7E89052A" w14:textId="77777777" w:rsidTr="00645059">
        <w:trPr>
          <w:trHeight w:val="3631"/>
        </w:trPr>
        <w:tc>
          <w:tcPr>
            <w:tcW w:w="164" w:type="pct"/>
            <w:shd w:val="clear" w:color="auto" w:fill="auto"/>
            <w:vAlign w:val="center"/>
          </w:tcPr>
          <w:p w14:paraId="7C9D7677" w14:textId="77777777" w:rsidR="00645059" w:rsidRPr="00C5354C" w:rsidRDefault="00645059" w:rsidP="00645059">
            <w:pPr>
              <w:pStyle w:val="TableParagraph"/>
              <w:spacing w:before="177" w:line="276" w:lineRule="auto"/>
              <w:ind w:left="108"/>
              <w:rPr>
                <w:szCs w:val="24"/>
              </w:rPr>
            </w:pPr>
            <w:r w:rsidRPr="00C5354C">
              <w:rPr>
                <w:szCs w:val="24"/>
              </w:rPr>
              <w:t>a.</w:t>
            </w:r>
          </w:p>
        </w:tc>
        <w:tc>
          <w:tcPr>
            <w:tcW w:w="867" w:type="pct"/>
            <w:shd w:val="clear" w:color="auto" w:fill="auto"/>
            <w:vAlign w:val="center"/>
          </w:tcPr>
          <w:p w14:paraId="3FD6A7F8" w14:textId="340D078D" w:rsidR="00645059" w:rsidRPr="00C5354C" w:rsidRDefault="00E5253D" w:rsidP="00645059">
            <w:pPr>
              <w:pStyle w:val="TableParagraph"/>
              <w:spacing w:before="1" w:line="276" w:lineRule="auto"/>
              <w:ind w:left="109" w:right="268"/>
              <w:rPr>
                <w:szCs w:val="24"/>
              </w:rPr>
            </w:pPr>
            <w:r w:rsidRPr="00C5354C">
              <w:rPr>
                <w:szCs w:val="24"/>
              </w:rPr>
              <w:t>Islak yıkama</w:t>
            </w:r>
            <w:r w:rsidR="00645059" w:rsidRPr="00C5354C">
              <w:rPr>
                <w:szCs w:val="24"/>
              </w:rPr>
              <w:t xml:space="preserve"> (düşük pH)</w:t>
            </w:r>
          </w:p>
        </w:tc>
        <w:tc>
          <w:tcPr>
            <w:tcW w:w="2640" w:type="pct"/>
            <w:shd w:val="clear" w:color="auto" w:fill="auto"/>
            <w:vAlign w:val="center"/>
          </w:tcPr>
          <w:p w14:paraId="28F6AEC9" w14:textId="35BBB4BF" w:rsidR="00645059" w:rsidRPr="00C5354C" w:rsidRDefault="00321FC6" w:rsidP="00645059">
            <w:pPr>
              <w:pStyle w:val="TableParagraph"/>
              <w:spacing w:before="70" w:line="276" w:lineRule="auto"/>
              <w:ind w:left="107"/>
              <w:rPr>
                <w:szCs w:val="24"/>
              </w:rPr>
            </w:pPr>
            <w:r w:rsidRPr="00C5354C">
              <w:rPr>
                <w:szCs w:val="24"/>
              </w:rPr>
              <w:t>Bkz. Bölüm 2.2</w:t>
            </w:r>
            <w:r w:rsidRPr="00C5354C">
              <w:rPr>
                <w:szCs w:val="24"/>
              </w:rPr>
              <w:br/>
            </w:r>
            <w:r w:rsidR="00645059" w:rsidRPr="00C5354C">
              <w:rPr>
                <w:szCs w:val="24"/>
              </w:rPr>
              <w:t xml:space="preserve">Yaklaşık 1 olan pH değerinde işletilen bir </w:t>
            </w:r>
            <w:r w:rsidR="00E5253D" w:rsidRPr="00C5354C">
              <w:rPr>
                <w:szCs w:val="24"/>
              </w:rPr>
              <w:t>Islak yıkama</w:t>
            </w:r>
            <w:r w:rsidR="00645059" w:rsidRPr="00C5354C">
              <w:rPr>
                <w:szCs w:val="24"/>
              </w:rPr>
              <w:t>.</w:t>
            </w:r>
          </w:p>
          <w:p w14:paraId="1A9C18C2" w14:textId="77777777" w:rsidR="00645059" w:rsidRPr="00C5354C" w:rsidRDefault="00645059" w:rsidP="00645059">
            <w:pPr>
              <w:pStyle w:val="TableParagraph"/>
              <w:spacing w:before="70" w:line="276" w:lineRule="auto"/>
              <w:ind w:left="107" w:right="99"/>
              <w:rPr>
                <w:szCs w:val="24"/>
              </w:rPr>
            </w:pPr>
            <w:r w:rsidRPr="00C5354C">
              <w:rPr>
                <w:szCs w:val="24"/>
              </w:rPr>
              <w:t>Bu tekniğin cıva giderim oranı, yıkama çözeltisine aşağıda belirtilenler gibi ayıraçlar ve/veya adsorbanlar eklenerek artırılabilmektedir:</w:t>
            </w:r>
          </w:p>
          <w:p w14:paraId="716E85BE" w14:textId="2A4EFAA4" w:rsidR="00645059" w:rsidRPr="00C5354C" w:rsidRDefault="00645059" w:rsidP="00D938DD">
            <w:pPr>
              <w:pStyle w:val="TableParagraph"/>
              <w:numPr>
                <w:ilvl w:val="0"/>
                <w:numId w:val="37"/>
              </w:numPr>
              <w:tabs>
                <w:tab w:val="left" w:pos="468"/>
              </w:tabs>
              <w:spacing w:line="276" w:lineRule="auto"/>
              <w:ind w:right="98"/>
              <w:rPr>
                <w:szCs w:val="24"/>
              </w:rPr>
            </w:pPr>
            <w:r w:rsidRPr="00C5354C">
              <w:rPr>
                <w:szCs w:val="24"/>
              </w:rPr>
              <w:t>Elemental cıvayı, suda çözünür oksitlenmiş biçime dönüştürmek için hidrojen peroksit gibi oksidanlar</w:t>
            </w:r>
            <w:r w:rsidR="002E4C97">
              <w:rPr>
                <w:szCs w:val="24"/>
              </w:rPr>
              <w:t>.</w:t>
            </w:r>
          </w:p>
          <w:p w14:paraId="380DBDDD" w14:textId="77777777" w:rsidR="00645059" w:rsidRPr="00C5354C" w:rsidRDefault="00645059" w:rsidP="00D938DD">
            <w:pPr>
              <w:pStyle w:val="TableParagraph"/>
              <w:numPr>
                <w:ilvl w:val="0"/>
                <w:numId w:val="37"/>
              </w:numPr>
              <w:tabs>
                <w:tab w:val="left" w:pos="468"/>
              </w:tabs>
              <w:spacing w:line="276" w:lineRule="auto"/>
              <w:ind w:right="101"/>
              <w:rPr>
                <w:szCs w:val="24"/>
              </w:rPr>
            </w:pPr>
            <w:r w:rsidRPr="00C5354C">
              <w:rPr>
                <w:szCs w:val="24"/>
              </w:rPr>
              <w:t>Kararlı karmaşıklar veya cıva içeren tuzlar oluşturmak için kükürt bileşikleri,</w:t>
            </w:r>
          </w:p>
          <w:p w14:paraId="02399A16" w14:textId="77777777" w:rsidR="00645059" w:rsidRPr="00C5354C" w:rsidRDefault="00645059" w:rsidP="00D938DD">
            <w:pPr>
              <w:pStyle w:val="TableParagraph"/>
              <w:numPr>
                <w:ilvl w:val="0"/>
                <w:numId w:val="37"/>
              </w:numPr>
              <w:tabs>
                <w:tab w:val="left" w:pos="468"/>
              </w:tabs>
              <w:spacing w:line="276" w:lineRule="auto"/>
              <w:ind w:right="100"/>
              <w:rPr>
                <w:szCs w:val="24"/>
              </w:rPr>
            </w:pPr>
            <w:r w:rsidRPr="00C5354C">
              <w:rPr>
                <w:szCs w:val="24"/>
              </w:rPr>
              <w:t>Elemental cıva dahil cıvanın adsorpsiyonu için karbon sorbenti.</w:t>
            </w:r>
          </w:p>
          <w:p w14:paraId="76D8E673" w14:textId="77777777" w:rsidR="00645059" w:rsidRPr="00C5354C" w:rsidRDefault="00645059" w:rsidP="00645059">
            <w:pPr>
              <w:pStyle w:val="TableParagraph"/>
              <w:spacing w:line="276" w:lineRule="auto"/>
              <w:ind w:left="107"/>
              <w:rPr>
                <w:szCs w:val="24"/>
              </w:rPr>
            </w:pPr>
            <w:r w:rsidRPr="00C5354C">
              <w:rPr>
                <w:szCs w:val="24"/>
              </w:rPr>
              <w:t>Cıvanın yakalanması için yeterince yüksek tampon kapasite için tasarlandığında, bu teknik cıva emisyon tepelerinin oluşumunu etkin bir şekilde önlemektedir.</w:t>
            </w:r>
          </w:p>
        </w:tc>
        <w:tc>
          <w:tcPr>
            <w:tcW w:w="1328" w:type="pct"/>
            <w:shd w:val="clear" w:color="auto" w:fill="auto"/>
            <w:vAlign w:val="center"/>
          </w:tcPr>
          <w:p w14:paraId="7A0DCD47" w14:textId="77777777" w:rsidR="00645059" w:rsidRPr="00C5354C" w:rsidRDefault="00645059" w:rsidP="00645059">
            <w:pPr>
              <w:pStyle w:val="TableParagraph"/>
              <w:spacing w:line="276" w:lineRule="auto"/>
              <w:ind w:left="108" w:right="97"/>
              <w:rPr>
                <w:szCs w:val="24"/>
              </w:rPr>
            </w:pPr>
            <w:r w:rsidRPr="00C5354C">
              <w:rPr>
                <w:szCs w:val="24"/>
              </w:rPr>
              <w:t>Düşük su yeterliliğinden, örneğin kurak alanlarda, dolayı uygulanabilirlik kısıtlamaları söz konusu olabilmektedir.</w:t>
            </w:r>
          </w:p>
        </w:tc>
      </w:tr>
      <w:tr w:rsidR="00645059" w:rsidRPr="00C5354C" w14:paraId="42CF1C67" w14:textId="77777777" w:rsidTr="00645059">
        <w:trPr>
          <w:trHeight w:val="1151"/>
        </w:trPr>
        <w:tc>
          <w:tcPr>
            <w:tcW w:w="164" w:type="pct"/>
            <w:shd w:val="clear" w:color="auto" w:fill="auto"/>
            <w:vAlign w:val="center"/>
          </w:tcPr>
          <w:p w14:paraId="69981D82" w14:textId="77777777" w:rsidR="00645059" w:rsidRPr="00C5354C" w:rsidRDefault="00645059" w:rsidP="00645059">
            <w:pPr>
              <w:pStyle w:val="TableParagraph"/>
              <w:spacing w:line="276" w:lineRule="auto"/>
              <w:ind w:left="108"/>
              <w:rPr>
                <w:szCs w:val="24"/>
              </w:rPr>
            </w:pPr>
            <w:r w:rsidRPr="00C5354C">
              <w:rPr>
                <w:szCs w:val="24"/>
              </w:rPr>
              <w:t>b.</w:t>
            </w:r>
          </w:p>
        </w:tc>
        <w:tc>
          <w:tcPr>
            <w:tcW w:w="867" w:type="pct"/>
            <w:shd w:val="clear" w:color="auto" w:fill="auto"/>
            <w:vAlign w:val="center"/>
          </w:tcPr>
          <w:p w14:paraId="0BB0EACF" w14:textId="77777777" w:rsidR="00645059" w:rsidRPr="00C5354C" w:rsidRDefault="00645059" w:rsidP="00645059">
            <w:pPr>
              <w:pStyle w:val="TableParagraph"/>
              <w:spacing w:line="276" w:lineRule="auto"/>
              <w:ind w:left="109" w:right="296"/>
              <w:rPr>
                <w:szCs w:val="24"/>
              </w:rPr>
            </w:pPr>
            <w:r w:rsidRPr="00C5354C">
              <w:rPr>
                <w:szCs w:val="24"/>
              </w:rPr>
              <w:t>Kuru sorbent</w:t>
            </w:r>
            <w:r w:rsidR="00AC22BC" w:rsidRPr="00C5354C">
              <w:rPr>
                <w:szCs w:val="24"/>
              </w:rPr>
              <w:t xml:space="preserve"> </w:t>
            </w:r>
            <w:r w:rsidRPr="00C5354C">
              <w:rPr>
                <w:szCs w:val="24"/>
              </w:rPr>
              <w:t>enjeksiyonu</w:t>
            </w:r>
          </w:p>
        </w:tc>
        <w:tc>
          <w:tcPr>
            <w:tcW w:w="2640" w:type="pct"/>
            <w:shd w:val="clear" w:color="auto" w:fill="auto"/>
            <w:vAlign w:val="center"/>
          </w:tcPr>
          <w:p w14:paraId="6DA9A2AA" w14:textId="1FD24AAC" w:rsidR="00321FC6" w:rsidRPr="00C5354C" w:rsidRDefault="00321FC6" w:rsidP="00645059">
            <w:pPr>
              <w:pStyle w:val="TableParagraph"/>
              <w:spacing w:line="276" w:lineRule="auto"/>
              <w:ind w:left="107" w:right="100"/>
              <w:rPr>
                <w:szCs w:val="24"/>
              </w:rPr>
            </w:pPr>
            <w:r w:rsidRPr="00C5354C">
              <w:rPr>
                <w:szCs w:val="24"/>
              </w:rPr>
              <w:t>Bkz. Bölüm 2.2</w:t>
            </w:r>
          </w:p>
          <w:p w14:paraId="1D2CADDD" w14:textId="4642E73A" w:rsidR="00645059" w:rsidRPr="00C5354C" w:rsidRDefault="00645059" w:rsidP="00645059">
            <w:pPr>
              <w:pStyle w:val="TableParagraph"/>
              <w:spacing w:line="276" w:lineRule="auto"/>
              <w:ind w:left="107" w:right="100"/>
              <w:rPr>
                <w:szCs w:val="24"/>
              </w:rPr>
            </w:pPr>
            <w:r w:rsidRPr="00C5354C">
              <w:rPr>
                <w:szCs w:val="24"/>
              </w:rPr>
              <w:t>Genellikle, f</w:t>
            </w:r>
            <w:r w:rsidR="00E5253D" w:rsidRPr="00C5354C">
              <w:rPr>
                <w:szCs w:val="24"/>
              </w:rPr>
              <w:t>filtre çamuru</w:t>
            </w:r>
            <w:r w:rsidRPr="00C5354C">
              <w:rPr>
                <w:szCs w:val="24"/>
              </w:rPr>
              <w:t xml:space="preserve">nde bir reaksiyonun oluştuğu ve oluşan katı maddelerin giderildiği </w:t>
            </w:r>
            <w:r w:rsidRPr="00C5354C">
              <w:rPr>
                <w:szCs w:val="24"/>
              </w:rPr>
              <w:lastRenderedPageBreak/>
              <w:t xml:space="preserve">bir </w:t>
            </w:r>
            <w:r w:rsidR="009608D5" w:rsidRPr="00C5354C">
              <w:rPr>
                <w:szCs w:val="24"/>
              </w:rPr>
              <w:t>bez filtre</w:t>
            </w:r>
            <w:r w:rsidRPr="00C5354C">
              <w:rPr>
                <w:szCs w:val="24"/>
              </w:rPr>
              <w:t xml:space="preserve"> ile birlikte, aktif karbon veya diğer ayıraçların enjeksiyonu yoluyla adsorpsiyon.</w:t>
            </w:r>
          </w:p>
        </w:tc>
        <w:tc>
          <w:tcPr>
            <w:tcW w:w="1328" w:type="pct"/>
            <w:shd w:val="clear" w:color="auto" w:fill="auto"/>
            <w:vAlign w:val="center"/>
          </w:tcPr>
          <w:p w14:paraId="5616C6A2" w14:textId="70FF4189" w:rsidR="00645059" w:rsidRPr="00C5354C" w:rsidRDefault="00645059" w:rsidP="00645059">
            <w:pPr>
              <w:pStyle w:val="TableParagraph"/>
              <w:spacing w:line="276" w:lineRule="auto"/>
              <w:ind w:left="108"/>
              <w:rPr>
                <w:szCs w:val="24"/>
              </w:rPr>
            </w:pPr>
            <w:r w:rsidRPr="00C5354C">
              <w:rPr>
                <w:szCs w:val="24"/>
              </w:rPr>
              <w:lastRenderedPageBreak/>
              <w:t xml:space="preserve">Genellikle </w:t>
            </w:r>
            <w:r w:rsidR="00761EFB" w:rsidRPr="00C5354C">
              <w:rPr>
                <w:szCs w:val="24"/>
              </w:rPr>
              <w:t>uygulanabilir</w:t>
            </w:r>
            <w:r w:rsidRPr="00C5354C">
              <w:rPr>
                <w:szCs w:val="24"/>
              </w:rPr>
              <w:t>.</w:t>
            </w:r>
          </w:p>
        </w:tc>
      </w:tr>
      <w:tr w:rsidR="00645059" w:rsidRPr="00C5354C" w14:paraId="17C5A3E0" w14:textId="77777777" w:rsidTr="00645059">
        <w:trPr>
          <w:trHeight w:val="1838"/>
        </w:trPr>
        <w:tc>
          <w:tcPr>
            <w:tcW w:w="164" w:type="pct"/>
            <w:shd w:val="clear" w:color="auto" w:fill="auto"/>
            <w:vAlign w:val="center"/>
          </w:tcPr>
          <w:p w14:paraId="1E81764F" w14:textId="77777777" w:rsidR="00645059" w:rsidRPr="00C5354C" w:rsidRDefault="00645059" w:rsidP="00645059">
            <w:pPr>
              <w:pStyle w:val="TableParagraph"/>
              <w:spacing w:line="276" w:lineRule="auto"/>
              <w:ind w:left="108"/>
              <w:rPr>
                <w:szCs w:val="24"/>
              </w:rPr>
            </w:pPr>
            <w:r w:rsidRPr="00C5354C">
              <w:rPr>
                <w:szCs w:val="24"/>
              </w:rPr>
              <w:t>c.</w:t>
            </w:r>
          </w:p>
        </w:tc>
        <w:tc>
          <w:tcPr>
            <w:tcW w:w="867" w:type="pct"/>
            <w:shd w:val="clear" w:color="auto" w:fill="auto"/>
            <w:vAlign w:val="center"/>
          </w:tcPr>
          <w:p w14:paraId="67A474D6" w14:textId="77777777" w:rsidR="00645059" w:rsidRPr="00C5354C" w:rsidRDefault="00645059" w:rsidP="00645059">
            <w:pPr>
              <w:pStyle w:val="TableParagraph"/>
              <w:spacing w:line="276" w:lineRule="auto"/>
              <w:ind w:left="109" w:right="138"/>
              <w:rPr>
                <w:szCs w:val="24"/>
              </w:rPr>
            </w:pPr>
            <w:r w:rsidRPr="00C5354C">
              <w:rPr>
                <w:szCs w:val="24"/>
              </w:rPr>
              <w:t>Özel, yüksek derecede reaktif aktif karbon enjeksiyonu</w:t>
            </w:r>
          </w:p>
        </w:tc>
        <w:tc>
          <w:tcPr>
            <w:tcW w:w="2640" w:type="pct"/>
            <w:shd w:val="clear" w:color="auto" w:fill="auto"/>
            <w:vAlign w:val="center"/>
          </w:tcPr>
          <w:p w14:paraId="2B23222A" w14:textId="0B821876" w:rsidR="00645059" w:rsidRPr="00C5354C" w:rsidRDefault="00645059" w:rsidP="00645059">
            <w:pPr>
              <w:pStyle w:val="TableParagraph"/>
              <w:spacing w:line="276" w:lineRule="auto"/>
              <w:ind w:left="107" w:right="101"/>
              <w:rPr>
                <w:szCs w:val="24"/>
              </w:rPr>
            </w:pPr>
            <w:r w:rsidRPr="00C5354C">
              <w:rPr>
                <w:szCs w:val="24"/>
              </w:rPr>
              <w:t>Cıva ile tepkinirliği artırmak için kükürt veya diğer ayıraç katkılı, yüksek derecede reaktif aktif karbon enjeksiyonu.</w:t>
            </w:r>
          </w:p>
          <w:p w14:paraId="7DE278B9" w14:textId="77777777" w:rsidR="00645059" w:rsidRPr="00C5354C" w:rsidRDefault="00645059" w:rsidP="00645059">
            <w:pPr>
              <w:pStyle w:val="TableParagraph"/>
              <w:spacing w:line="276" w:lineRule="auto"/>
              <w:ind w:left="107" w:right="100"/>
              <w:rPr>
                <w:szCs w:val="24"/>
              </w:rPr>
            </w:pPr>
            <w:r w:rsidRPr="00C5354C">
              <w:rPr>
                <w:szCs w:val="24"/>
              </w:rPr>
              <w:t>Genellikle, bu özel aktif karbonun enjeksiyonu sürekli değildir ve yalnızca, bir cıva tepesi tespit edildiği zaman gerçekleşir. Bu amaçla, teknik, ham baca gazındaki cıvanın sürekli izlemesiyle birlikte kullanılabilir.</w:t>
            </w:r>
          </w:p>
        </w:tc>
        <w:tc>
          <w:tcPr>
            <w:tcW w:w="1328" w:type="pct"/>
            <w:shd w:val="clear" w:color="auto" w:fill="auto"/>
            <w:vAlign w:val="center"/>
          </w:tcPr>
          <w:p w14:paraId="743E5EBE" w14:textId="776F747C" w:rsidR="00645059" w:rsidRPr="00C5354C" w:rsidRDefault="00E0399C" w:rsidP="00645059">
            <w:pPr>
              <w:pStyle w:val="TableParagraph"/>
              <w:spacing w:line="276" w:lineRule="auto"/>
              <w:ind w:left="108" w:right="98"/>
              <w:rPr>
                <w:szCs w:val="24"/>
              </w:rPr>
            </w:pPr>
            <w:r>
              <w:rPr>
                <w:szCs w:val="24"/>
              </w:rPr>
              <w:t>Arıtma</w:t>
            </w:r>
            <w:r w:rsidRPr="00C5354C">
              <w:rPr>
                <w:szCs w:val="24"/>
              </w:rPr>
              <w:t xml:space="preserve"> </w:t>
            </w:r>
            <w:r w:rsidR="00645059" w:rsidRPr="00C5354C">
              <w:rPr>
                <w:szCs w:val="24"/>
              </w:rPr>
              <w:t>çamuru yakma tesisleri için uygulanmaz.</w:t>
            </w:r>
          </w:p>
        </w:tc>
      </w:tr>
      <w:tr w:rsidR="00645059" w:rsidRPr="00C5354C" w14:paraId="5929C48D" w14:textId="77777777" w:rsidTr="00AC22BC">
        <w:trPr>
          <w:trHeight w:val="2980"/>
        </w:trPr>
        <w:tc>
          <w:tcPr>
            <w:tcW w:w="164" w:type="pct"/>
            <w:shd w:val="clear" w:color="auto" w:fill="auto"/>
            <w:vAlign w:val="center"/>
          </w:tcPr>
          <w:p w14:paraId="142C7DCD" w14:textId="77777777" w:rsidR="00645059" w:rsidRPr="00C5354C" w:rsidRDefault="00645059" w:rsidP="00645059">
            <w:pPr>
              <w:pStyle w:val="TableParagraph"/>
              <w:spacing w:before="1" w:line="276" w:lineRule="auto"/>
              <w:ind w:left="108"/>
              <w:rPr>
                <w:szCs w:val="24"/>
              </w:rPr>
            </w:pPr>
            <w:r w:rsidRPr="00C5354C">
              <w:rPr>
                <w:szCs w:val="24"/>
              </w:rPr>
              <w:t>d.</w:t>
            </w:r>
          </w:p>
        </w:tc>
        <w:tc>
          <w:tcPr>
            <w:tcW w:w="867" w:type="pct"/>
            <w:shd w:val="clear" w:color="auto" w:fill="auto"/>
            <w:vAlign w:val="center"/>
          </w:tcPr>
          <w:p w14:paraId="09E2E882" w14:textId="77777777" w:rsidR="00645059" w:rsidRPr="00C5354C" w:rsidRDefault="00645059" w:rsidP="00645059">
            <w:pPr>
              <w:pStyle w:val="TableParagraph"/>
              <w:spacing w:before="137" w:line="276" w:lineRule="auto"/>
              <w:ind w:left="109" w:right="340"/>
              <w:rPr>
                <w:szCs w:val="24"/>
              </w:rPr>
            </w:pPr>
            <w:r w:rsidRPr="00C5354C">
              <w:rPr>
                <w:szCs w:val="24"/>
              </w:rPr>
              <w:t>Kazan brom ilavesi</w:t>
            </w:r>
          </w:p>
        </w:tc>
        <w:tc>
          <w:tcPr>
            <w:tcW w:w="2640" w:type="pct"/>
            <w:shd w:val="clear" w:color="auto" w:fill="auto"/>
            <w:vAlign w:val="center"/>
          </w:tcPr>
          <w:p w14:paraId="60FE7E32" w14:textId="77777777" w:rsidR="00645059" w:rsidRPr="00C5354C" w:rsidRDefault="00645059" w:rsidP="00645059">
            <w:pPr>
              <w:pStyle w:val="TableParagraph"/>
              <w:spacing w:line="276" w:lineRule="auto"/>
              <w:ind w:left="107" w:right="96"/>
              <w:rPr>
                <w:szCs w:val="24"/>
              </w:rPr>
            </w:pPr>
            <w:r w:rsidRPr="00C5354C">
              <w:rPr>
                <w:szCs w:val="24"/>
              </w:rPr>
              <w:t>Atığa eklenen veya fırına enjekte edilen bromür yüksek sıcaklıklarda, elemental cıvayı suda çözünür ve yüksek derecede adsorbe edilebilir HgBr</w:t>
            </w:r>
            <w:r w:rsidRPr="00C5354C">
              <w:rPr>
                <w:szCs w:val="24"/>
                <w:vertAlign w:val="subscript"/>
              </w:rPr>
              <w:t>2</w:t>
            </w:r>
            <w:r w:rsidRPr="00C5354C">
              <w:rPr>
                <w:szCs w:val="24"/>
              </w:rPr>
              <w:t>'ye oksitleyen elemental broma dönüştürür.</w:t>
            </w:r>
          </w:p>
          <w:p w14:paraId="60BF8033" w14:textId="77777777" w:rsidR="00321FC6" w:rsidRPr="00C5354C" w:rsidRDefault="00321FC6" w:rsidP="00645059">
            <w:pPr>
              <w:pStyle w:val="TableParagraph"/>
              <w:spacing w:line="276" w:lineRule="auto"/>
              <w:ind w:left="107" w:right="98"/>
              <w:rPr>
                <w:szCs w:val="24"/>
              </w:rPr>
            </w:pPr>
            <w:r w:rsidRPr="00C5354C">
              <w:rPr>
                <w:szCs w:val="24"/>
              </w:rPr>
              <w:t>Bu teknik, ıslak yıkayıcı veya aktif karbon enjeksiyon sistemi gibi bir aşağı akış azaltma tekniği ile birlikte kullanılır.</w:t>
            </w:r>
          </w:p>
          <w:p w14:paraId="03100146" w14:textId="5E96F846" w:rsidR="00645059" w:rsidRPr="00C5354C" w:rsidRDefault="00645059" w:rsidP="00645059">
            <w:pPr>
              <w:pStyle w:val="TableParagraph"/>
              <w:spacing w:line="276" w:lineRule="auto"/>
              <w:ind w:left="107" w:right="98"/>
              <w:rPr>
                <w:szCs w:val="24"/>
              </w:rPr>
            </w:pPr>
            <w:r w:rsidRPr="00C5354C">
              <w:rPr>
                <w:szCs w:val="24"/>
              </w:rPr>
              <w:t>Genellikle, brom enjeksiyonu sürekli değildir ve yalnızca, bir cıva tepesi tespit edildiği zaman gerçekleşir. Bu amaçla, teknik, ham baca gazındaki cıvanın sürekli izlemesiyle birlikte kullanılabilir.</w:t>
            </w:r>
          </w:p>
        </w:tc>
        <w:tc>
          <w:tcPr>
            <w:tcW w:w="1328" w:type="pct"/>
            <w:shd w:val="clear" w:color="auto" w:fill="auto"/>
            <w:vAlign w:val="center"/>
          </w:tcPr>
          <w:p w14:paraId="180D8165" w14:textId="18F12BBB" w:rsidR="00645059" w:rsidRPr="00C5354C" w:rsidRDefault="00645059" w:rsidP="00645059">
            <w:pPr>
              <w:pStyle w:val="TableParagraph"/>
              <w:spacing w:before="1" w:line="276" w:lineRule="auto"/>
              <w:ind w:left="108"/>
              <w:rPr>
                <w:szCs w:val="24"/>
              </w:rPr>
            </w:pPr>
            <w:r w:rsidRPr="00C5354C">
              <w:rPr>
                <w:szCs w:val="24"/>
              </w:rPr>
              <w:t xml:space="preserve">Genellikle </w:t>
            </w:r>
            <w:r w:rsidR="00761EFB" w:rsidRPr="00C5354C">
              <w:rPr>
                <w:szCs w:val="24"/>
              </w:rPr>
              <w:t>uygulanabilir.</w:t>
            </w:r>
          </w:p>
        </w:tc>
      </w:tr>
      <w:tr w:rsidR="00645059" w:rsidRPr="00C5354C" w14:paraId="4A535064" w14:textId="77777777" w:rsidTr="00AC22BC">
        <w:trPr>
          <w:trHeight w:val="1961"/>
        </w:trPr>
        <w:tc>
          <w:tcPr>
            <w:tcW w:w="1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66434B" w14:textId="77777777" w:rsidR="00645059" w:rsidRPr="00BF5638" w:rsidRDefault="00645059" w:rsidP="00645059">
            <w:pPr>
              <w:pStyle w:val="TableParagraph"/>
              <w:spacing w:line="276" w:lineRule="auto"/>
              <w:rPr>
                <w:szCs w:val="24"/>
              </w:rPr>
            </w:pPr>
            <w:r w:rsidRPr="00BF5638">
              <w:rPr>
                <w:szCs w:val="24"/>
              </w:rPr>
              <w:t>e.</w:t>
            </w:r>
          </w:p>
        </w:tc>
        <w:tc>
          <w:tcPr>
            <w:tcW w:w="86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306792" w14:textId="77777777" w:rsidR="00645059" w:rsidRPr="00C5354C" w:rsidRDefault="00645059" w:rsidP="00645059">
            <w:pPr>
              <w:pStyle w:val="TableParagraph"/>
              <w:spacing w:line="276" w:lineRule="auto"/>
              <w:rPr>
                <w:bCs/>
                <w:szCs w:val="24"/>
              </w:rPr>
            </w:pPr>
            <w:r w:rsidRPr="00C5354C">
              <w:rPr>
                <w:bCs/>
                <w:szCs w:val="24"/>
              </w:rPr>
              <w:t>Sabit veya hareketli yatak adsorpsiyonu</w:t>
            </w:r>
          </w:p>
        </w:tc>
        <w:tc>
          <w:tcPr>
            <w:tcW w:w="26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66AC74" w14:textId="57F2A027" w:rsidR="00321FC6" w:rsidRPr="00C5354C" w:rsidRDefault="00321FC6" w:rsidP="00645059">
            <w:pPr>
              <w:pStyle w:val="TableParagraph"/>
              <w:spacing w:before="11" w:line="276" w:lineRule="auto"/>
              <w:rPr>
                <w:bCs/>
                <w:szCs w:val="24"/>
              </w:rPr>
            </w:pPr>
            <w:r w:rsidRPr="00C5354C">
              <w:rPr>
                <w:szCs w:val="24"/>
              </w:rPr>
              <w:t>Bkz. Bölüm 2.2</w:t>
            </w:r>
          </w:p>
          <w:p w14:paraId="1401FEEB" w14:textId="61876626" w:rsidR="00645059" w:rsidRPr="00C5354C" w:rsidRDefault="00645059" w:rsidP="00645059">
            <w:pPr>
              <w:pStyle w:val="TableParagraph"/>
              <w:spacing w:before="11" w:line="276" w:lineRule="auto"/>
              <w:rPr>
                <w:bCs/>
                <w:szCs w:val="24"/>
              </w:rPr>
            </w:pPr>
            <w:r w:rsidRPr="00C5354C">
              <w:rPr>
                <w:bCs/>
                <w:szCs w:val="24"/>
              </w:rPr>
              <w:t>Yeterince yüksek adsorpsiyon kapasitesi için tasarlandığında, bu teknik cıva emisyon tepelerinin oluşumunu etkin bir şekilde önlemektedir.</w:t>
            </w:r>
          </w:p>
        </w:tc>
        <w:tc>
          <w:tcPr>
            <w:tcW w:w="13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9D3DA9" w14:textId="77777777" w:rsidR="00645059" w:rsidRPr="00C5354C" w:rsidRDefault="00645059" w:rsidP="00645059">
            <w:pPr>
              <w:pStyle w:val="TableParagraph"/>
              <w:spacing w:line="276" w:lineRule="auto"/>
              <w:rPr>
                <w:bCs/>
                <w:szCs w:val="24"/>
              </w:rPr>
            </w:pPr>
            <w:r w:rsidRPr="00C5354C">
              <w:rPr>
                <w:bCs/>
                <w:szCs w:val="24"/>
              </w:rPr>
              <w:t>Uygulanabilirlik, FGC sistemiyle ilişkili genel basınç düşümüyle sınırlanabilmektedir. Mevcut tesislerde, uygulanabilirlik alan eksikliğiyle sınırlanabilmektedir.</w:t>
            </w:r>
          </w:p>
        </w:tc>
      </w:tr>
    </w:tbl>
    <w:p w14:paraId="213D4A84" w14:textId="5D66B3D6" w:rsidR="00645059" w:rsidRPr="00C5354C" w:rsidRDefault="00E46241" w:rsidP="00645059">
      <w:pPr>
        <w:tabs>
          <w:tab w:val="left" w:pos="2541"/>
        </w:tabs>
        <w:spacing w:before="161" w:line="276" w:lineRule="auto"/>
        <w:ind w:right="367"/>
        <w:rPr>
          <w:rFonts w:cs="Times New Roman"/>
          <w:b/>
          <w:szCs w:val="24"/>
        </w:rPr>
      </w:pPr>
      <w:r w:rsidRPr="00C5354C">
        <w:rPr>
          <w:rFonts w:cs="Times New Roman"/>
          <w:b/>
          <w:szCs w:val="24"/>
        </w:rPr>
        <w:t xml:space="preserve">Tablo 8. </w:t>
      </w:r>
      <w:r w:rsidR="00645059" w:rsidRPr="00C5354C">
        <w:rPr>
          <w:rFonts w:cs="Times New Roman"/>
          <w:b/>
          <w:szCs w:val="24"/>
        </w:rPr>
        <w:t>Atığın yakılmasından kaynaklanan havaya verilen cıva emisyonları için MET ile ilişkili emisyon seviyeleri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270"/>
        <w:gridCol w:w="1878"/>
        <w:gridCol w:w="1970"/>
        <w:gridCol w:w="3944"/>
      </w:tblGrid>
      <w:tr w:rsidR="00645059" w:rsidRPr="00C5354C" w14:paraId="442CF843" w14:textId="77777777" w:rsidTr="00BA09AC">
        <w:trPr>
          <w:trHeight w:val="230"/>
        </w:trPr>
        <w:tc>
          <w:tcPr>
            <w:tcW w:w="701" w:type="pct"/>
            <w:vMerge w:val="restart"/>
            <w:shd w:val="clear" w:color="auto" w:fill="auto"/>
            <w:vAlign w:val="center"/>
          </w:tcPr>
          <w:p w14:paraId="47605B08" w14:textId="77777777" w:rsidR="00645059" w:rsidRPr="00C5354C" w:rsidRDefault="00645059" w:rsidP="00645059">
            <w:pPr>
              <w:pStyle w:val="TableParagraph"/>
              <w:spacing w:before="118" w:line="276" w:lineRule="auto"/>
              <w:ind w:left="107"/>
              <w:rPr>
                <w:b/>
                <w:szCs w:val="24"/>
              </w:rPr>
            </w:pPr>
            <w:r w:rsidRPr="00C5354C">
              <w:rPr>
                <w:b/>
                <w:szCs w:val="24"/>
              </w:rPr>
              <w:t>Parametre</w:t>
            </w:r>
          </w:p>
        </w:tc>
        <w:tc>
          <w:tcPr>
            <w:tcW w:w="2123" w:type="pct"/>
            <w:gridSpan w:val="2"/>
            <w:shd w:val="clear" w:color="auto" w:fill="auto"/>
            <w:vAlign w:val="center"/>
          </w:tcPr>
          <w:p w14:paraId="56911AC5" w14:textId="77777777" w:rsidR="00645059" w:rsidRPr="00C5354C" w:rsidRDefault="00645059" w:rsidP="00645059">
            <w:pPr>
              <w:pStyle w:val="TableParagraph"/>
              <w:spacing w:line="276" w:lineRule="auto"/>
              <w:ind w:left="847"/>
              <w:rPr>
                <w:b/>
                <w:szCs w:val="24"/>
              </w:rPr>
            </w:pPr>
            <w:r w:rsidRPr="00C5354C">
              <w:rPr>
                <w:b/>
                <w:szCs w:val="24"/>
              </w:rPr>
              <w:t>MET-İES (µg/Nm</w:t>
            </w:r>
            <w:r w:rsidRPr="00C5354C">
              <w:rPr>
                <w:b/>
                <w:szCs w:val="24"/>
                <w:vertAlign w:val="superscript"/>
              </w:rPr>
              <w:t>3</w:t>
            </w:r>
            <w:r w:rsidRPr="00C5354C">
              <w:rPr>
                <w:b/>
                <w:szCs w:val="24"/>
              </w:rPr>
              <w:t>) (</w:t>
            </w:r>
            <w:r w:rsidRPr="00C5354C">
              <w:rPr>
                <w:b/>
                <w:szCs w:val="24"/>
                <w:vertAlign w:val="superscript"/>
              </w:rPr>
              <w:t>1</w:t>
            </w:r>
            <w:r w:rsidRPr="00C5354C">
              <w:rPr>
                <w:b/>
                <w:szCs w:val="24"/>
              </w:rPr>
              <w:t>)</w:t>
            </w:r>
          </w:p>
        </w:tc>
        <w:tc>
          <w:tcPr>
            <w:tcW w:w="2176" w:type="pct"/>
            <w:vMerge w:val="restart"/>
            <w:shd w:val="clear" w:color="auto" w:fill="auto"/>
            <w:vAlign w:val="center"/>
          </w:tcPr>
          <w:p w14:paraId="17BCE1BE" w14:textId="77777777" w:rsidR="00645059" w:rsidRPr="00C5354C" w:rsidRDefault="00645059" w:rsidP="00645059">
            <w:pPr>
              <w:pStyle w:val="TableParagraph"/>
              <w:spacing w:before="118" w:line="276" w:lineRule="auto"/>
              <w:ind w:left="1094"/>
              <w:rPr>
                <w:b/>
                <w:szCs w:val="24"/>
              </w:rPr>
            </w:pPr>
            <w:r w:rsidRPr="00C5354C">
              <w:rPr>
                <w:b/>
                <w:szCs w:val="24"/>
              </w:rPr>
              <w:t>Ortalama süre</w:t>
            </w:r>
          </w:p>
        </w:tc>
      </w:tr>
      <w:tr w:rsidR="00645059" w:rsidRPr="00C5354C" w14:paraId="621B9D12" w14:textId="77777777" w:rsidTr="00BA09AC">
        <w:trPr>
          <w:trHeight w:val="230"/>
        </w:trPr>
        <w:tc>
          <w:tcPr>
            <w:tcW w:w="701" w:type="pct"/>
            <w:vMerge/>
            <w:tcBorders>
              <w:top w:val="nil"/>
            </w:tcBorders>
            <w:shd w:val="clear" w:color="auto" w:fill="auto"/>
            <w:vAlign w:val="center"/>
          </w:tcPr>
          <w:p w14:paraId="0C3CEBB3" w14:textId="77777777" w:rsidR="00645059" w:rsidRPr="005B1269" w:rsidRDefault="00645059" w:rsidP="00645059">
            <w:pPr>
              <w:spacing w:line="276" w:lineRule="auto"/>
              <w:rPr>
                <w:rFonts w:cs="Times New Roman"/>
                <w:szCs w:val="24"/>
              </w:rPr>
            </w:pPr>
          </w:p>
        </w:tc>
        <w:tc>
          <w:tcPr>
            <w:tcW w:w="1036" w:type="pct"/>
            <w:shd w:val="clear" w:color="auto" w:fill="auto"/>
            <w:vAlign w:val="center"/>
          </w:tcPr>
          <w:p w14:paraId="182ADED6" w14:textId="77777777" w:rsidR="00645059" w:rsidRPr="005B1269" w:rsidRDefault="00645059" w:rsidP="00645059">
            <w:pPr>
              <w:pStyle w:val="TableParagraph"/>
              <w:spacing w:line="276" w:lineRule="auto"/>
              <w:ind w:left="452" w:right="439"/>
              <w:rPr>
                <w:b/>
                <w:szCs w:val="24"/>
              </w:rPr>
            </w:pPr>
            <w:r w:rsidRPr="005B1269">
              <w:rPr>
                <w:b/>
                <w:szCs w:val="24"/>
              </w:rPr>
              <w:t>Yeni tesis</w:t>
            </w:r>
          </w:p>
        </w:tc>
        <w:tc>
          <w:tcPr>
            <w:tcW w:w="1087" w:type="pct"/>
            <w:shd w:val="clear" w:color="auto" w:fill="auto"/>
            <w:vAlign w:val="center"/>
          </w:tcPr>
          <w:p w14:paraId="3FB3830C" w14:textId="77777777" w:rsidR="00645059" w:rsidRPr="005B1269" w:rsidRDefault="00645059" w:rsidP="00645059">
            <w:pPr>
              <w:pStyle w:val="TableParagraph"/>
              <w:spacing w:line="276" w:lineRule="auto"/>
              <w:ind w:left="45" w:right="41"/>
              <w:rPr>
                <w:b/>
                <w:szCs w:val="24"/>
              </w:rPr>
            </w:pPr>
            <w:r w:rsidRPr="005B1269">
              <w:rPr>
                <w:b/>
                <w:szCs w:val="24"/>
              </w:rPr>
              <w:t>Mevcut tesis</w:t>
            </w:r>
          </w:p>
        </w:tc>
        <w:tc>
          <w:tcPr>
            <w:tcW w:w="2176" w:type="pct"/>
            <w:vMerge/>
            <w:tcBorders>
              <w:top w:val="nil"/>
            </w:tcBorders>
            <w:shd w:val="clear" w:color="auto" w:fill="auto"/>
            <w:vAlign w:val="center"/>
          </w:tcPr>
          <w:p w14:paraId="64B72BE3" w14:textId="77777777" w:rsidR="00645059" w:rsidRPr="005B1269" w:rsidRDefault="00645059" w:rsidP="00645059">
            <w:pPr>
              <w:spacing w:line="276" w:lineRule="auto"/>
              <w:rPr>
                <w:rFonts w:cs="Times New Roman"/>
                <w:szCs w:val="24"/>
              </w:rPr>
            </w:pPr>
          </w:p>
        </w:tc>
      </w:tr>
      <w:tr w:rsidR="00645059" w:rsidRPr="00C5354C" w14:paraId="43370E8C" w14:textId="77777777" w:rsidTr="00BA09AC">
        <w:trPr>
          <w:trHeight w:val="810"/>
        </w:trPr>
        <w:tc>
          <w:tcPr>
            <w:tcW w:w="701" w:type="pct"/>
            <w:vMerge w:val="restart"/>
            <w:shd w:val="clear" w:color="auto" w:fill="auto"/>
            <w:vAlign w:val="center"/>
          </w:tcPr>
          <w:p w14:paraId="5865B42C" w14:textId="77777777" w:rsidR="00645059" w:rsidRPr="00C5354C" w:rsidRDefault="00645059" w:rsidP="00645059">
            <w:pPr>
              <w:pStyle w:val="TableParagraph"/>
              <w:spacing w:before="130" w:line="276" w:lineRule="auto"/>
              <w:ind w:left="107"/>
              <w:rPr>
                <w:szCs w:val="24"/>
              </w:rPr>
            </w:pPr>
            <w:r w:rsidRPr="00C5354C">
              <w:rPr>
                <w:szCs w:val="24"/>
              </w:rPr>
              <w:t>Hg</w:t>
            </w:r>
          </w:p>
        </w:tc>
        <w:tc>
          <w:tcPr>
            <w:tcW w:w="1036" w:type="pct"/>
            <w:shd w:val="clear" w:color="auto" w:fill="auto"/>
            <w:vAlign w:val="center"/>
          </w:tcPr>
          <w:p w14:paraId="50BDE6C2" w14:textId="77777777" w:rsidR="00645059" w:rsidRPr="00C5354C" w:rsidRDefault="00645059" w:rsidP="00645059">
            <w:pPr>
              <w:pStyle w:val="TableParagraph"/>
              <w:spacing w:line="276" w:lineRule="auto"/>
              <w:ind w:left="451" w:right="439"/>
              <w:rPr>
                <w:szCs w:val="24"/>
              </w:rPr>
            </w:pPr>
            <w:r w:rsidRPr="00C5354C">
              <w:rPr>
                <w:szCs w:val="24"/>
              </w:rPr>
              <w:t>&lt; 5–20 (</w:t>
            </w:r>
            <w:r w:rsidRPr="00C5354C">
              <w:rPr>
                <w:szCs w:val="24"/>
                <w:vertAlign w:val="superscript"/>
              </w:rPr>
              <w:t>2</w:t>
            </w:r>
            <w:r w:rsidRPr="00C5354C">
              <w:rPr>
                <w:szCs w:val="24"/>
              </w:rPr>
              <w:t>)</w:t>
            </w:r>
          </w:p>
        </w:tc>
        <w:tc>
          <w:tcPr>
            <w:tcW w:w="1087" w:type="pct"/>
            <w:shd w:val="clear" w:color="auto" w:fill="auto"/>
            <w:vAlign w:val="center"/>
          </w:tcPr>
          <w:p w14:paraId="204A7419" w14:textId="77777777" w:rsidR="00645059" w:rsidRPr="00C5354C" w:rsidRDefault="00645059" w:rsidP="00645059">
            <w:pPr>
              <w:pStyle w:val="TableParagraph"/>
              <w:spacing w:line="276" w:lineRule="auto"/>
              <w:ind w:left="45" w:right="34"/>
              <w:rPr>
                <w:szCs w:val="24"/>
              </w:rPr>
            </w:pPr>
            <w:r w:rsidRPr="00C5354C">
              <w:rPr>
                <w:szCs w:val="24"/>
              </w:rPr>
              <w:t>&lt; 5–20 (</w:t>
            </w:r>
            <w:r w:rsidRPr="00C5354C">
              <w:rPr>
                <w:szCs w:val="24"/>
                <w:vertAlign w:val="superscript"/>
              </w:rPr>
              <w:t>2</w:t>
            </w:r>
            <w:r w:rsidRPr="00C5354C">
              <w:rPr>
                <w:szCs w:val="24"/>
              </w:rPr>
              <w:t>)</w:t>
            </w:r>
          </w:p>
        </w:tc>
        <w:tc>
          <w:tcPr>
            <w:tcW w:w="2176" w:type="pct"/>
            <w:shd w:val="clear" w:color="auto" w:fill="auto"/>
            <w:vAlign w:val="center"/>
          </w:tcPr>
          <w:p w14:paraId="6354B1D4" w14:textId="77777777" w:rsidR="00645059" w:rsidRPr="00C5354C" w:rsidRDefault="00645059" w:rsidP="00645059">
            <w:pPr>
              <w:pStyle w:val="TableParagraph"/>
              <w:spacing w:before="168" w:line="276" w:lineRule="auto"/>
              <w:ind w:left="510" w:right="503" w:firstLine="665"/>
              <w:rPr>
                <w:szCs w:val="24"/>
              </w:rPr>
            </w:pPr>
            <w:r w:rsidRPr="00C5354C">
              <w:rPr>
                <w:szCs w:val="24"/>
              </w:rPr>
              <w:t>Günlük ortalama veya örnekleme periyodunda ortalama</w:t>
            </w:r>
          </w:p>
        </w:tc>
      </w:tr>
      <w:tr w:rsidR="00645059" w:rsidRPr="00C5354C" w14:paraId="4736246F" w14:textId="77777777" w:rsidTr="00BA09AC">
        <w:trPr>
          <w:trHeight w:val="693"/>
        </w:trPr>
        <w:tc>
          <w:tcPr>
            <w:tcW w:w="701" w:type="pct"/>
            <w:vMerge/>
            <w:tcBorders>
              <w:top w:val="nil"/>
            </w:tcBorders>
            <w:shd w:val="clear" w:color="auto" w:fill="auto"/>
            <w:vAlign w:val="center"/>
          </w:tcPr>
          <w:p w14:paraId="3235E65B" w14:textId="77777777" w:rsidR="00645059" w:rsidRPr="005B1269" w:rsidRDefault="00645059" w:rsidP="00645059">
            <w:pPr>
              <w:spacing w:line="276" w:lineRule="auto"/>
              <w:rPr>
                <w:rFonts w:cs="Times New Roman"/>
                <w:szCs w:val="24"/>
              </w:rPr>
            </w:pPr>
          </w:p>
        </w:tc>
        <w:tc>
          <w:tcPr>
            <w:tcW w:w="1036" w:type="pct"/>
            <w:shd w:val="clear" w:color="auto" w:fill="auto"/>
            <w:vAlign w:val="center"/>
          </w:tcPr>
          <w:p w14:paraId="58D2EE33" w14:textId="77777777" w:rsidR="00645059" w:rsidRPr="005B1269" w:rsidRDefault="00645059" w:rsidP="00645059">
            <w:pPr>
              <w:pStyle w:val="TableParagraph"/>
              <w:spacing w:line="276" w:lineRule="auto"/>
              <w:ind w:left="452" w:right="437"/>
              <w:rPr>
                <w:szCs w:val="24"/>
              </w:rPr>
            </w:pPr>
            <w:r w:rsidRPr="005B1269">
              <w:rPr>
                <w:szCs w:val="24"/>
              </w:rPr>
              <w:t>1 - 10</w:t>
            </w:r>
          </w:p>
        </w:tc>
        <w:tc>
          <w:tcPr>
            <w:tcW w:w="1087" w:type="pct"/>
            <w:shd w:val="clear" w:color="auto" w:fill="auto"/>
            <w:vAlign w:val="center"/>
          </w:tcPr>
          <w:p w14:paraId="2F08FCC2" w14:textId="77777777" w:rsidR="00645059" w:rsidRPr="005B1269" w:rsidRDefault="00645059" w:rsidP="00645059">
            <w:pPr>
              <w:pStyle w:val="TableParagraph"/>
              <w:spacing w:line="276" w:lineRule="auto"/>
              <w:ind w:left="45" w:right="36"/>
              <w:rPr>
                <w:szCs w:val="24"/>
              </w:rPr>
            </w:pPr>
            <w:r w:rsidRPr="005B1269">
              <w:rPr>
                <w:szCs w:val="24"/>
              </w:rPr>
              <w:t>1 - 10</w:t>
            </w:r>
          </w:p>
        </w:tc>
        <w:tc>
          <w:tcPr>
            <w:tcW w:w="2176" w:type="pct"/>
            <w:shd w:val="clear" w:color="auto" w:fill="auto"/>
            <w:vAlign w:val="center"/>
          </w:tcPr>
          <w:p w14:paraId="06D57D57" w14:textId="77777777" w:rsidR="00645059" w:rsidRPr="005B1269" w:rsidRDefault="00645059" w:rsidP="00645059">
            <w:pPr>
              <w:pStyle w:val="TableParagraph"/>
              <w:spacing w:line="276" w:lineRule="auto"/>
              <w:ind w:left="741"/>
              <w:rPr>
                <w:szCs w:val="24"/>
              </w:rPr>
            </w:pPr>
            <w:r w:rsidRPr="005B1269">
              <w:rPr>
                <w:szCs w:val="24"/>
              </w:rPr>
              <w:t>Uzun aralıklı örnekleme periyodu</w:t>
            </w:r>
          </w:p>
        </w:tc>
      </w:tr>
      <w:tr w:rsidR="00645059" w:rsidRPr="00C5354C" w14:paraId="4E9F4955" w14:textId="77777777" w:rsidTr="00645059">
        <w:trPr>
          <w:trHeight w:val="1891"/>
        </w:trPr>
        <w:tc>
          <w:tcPr>
            <w:tcW w:w="5000" w:type="pct"/>
            <w:gridSpan w:val="4"/>
            <w:shd w:val="clear" w:color="auto" w:fill="auto"/>
            <w:vAlign w:val="center"/>
          </w:tcPr>
          <w:p w14:paraId="03208826" w14:textId="77777777" w:rsidR="00645059" w:rsidRPr="00BF5638" w:rsidRDefault="00645059" w:rsidP="00D938DD">
            <w:pPr>
              <w:pStyle w:val="TableParagraph"/>
              <w:numPr>
                <w:ilvl w:val="0"/>
                <w:numId w:val="39"/>
              </w:numPr>
              <w:tabs>
                <w:tab w:val="left" w:pos="353"/>
              </w:tabs>
              <w:spacing w:line="276" w:lineRule="auto"/>
              <w:ind w:right="93" w:firstLine="0"/>
              <w:rPr>
                <w:sz w:val="20"/>
                <w:szCs w:val="24"/>
              </w:rPr>
            </w:pPr>
            <w:r w:rsidRPr="00BF5638">
              <w:rPr>
                <w:sz w:val="20"/>
                <w:szCs w:val="24"/>
              </w:rPr>
              <w:t>Günlük ortalama veya örnekleme periyodunda ortalama için MET-İES veya uzun aralıklı örnekleme periyodu için MET-İES uygulanır. Uzun aralıklı örnekleme için MET-İES, kanıtlanmış düşük ve kararlı cıva içeriğine sahip atıkları (örneğin, kontrollü bileşimde monoatık akımları) yakan tesislerde uygulanabilir.</w:t>
            </w:r>
          </w:p>
          <w:p w14:paraId="1213DAC5" w14:textId="77777777" w:rsidR="00645059" w:rsidRPr="00BF5638" w:rsidRDefault="00645059" w:rsidP="00D938DD">
            <w:pPr>
              <w:pStyle w:val="TableParagraph"/>
              <w:numPr>
                <w:ilvl w:val="0"/>
                <w:numId w:val="39"/>
              </w:numPr>
              <w:tabs>
                <w:tab w:val="left" w:pos="334"/>
              </w:tabs>
              <w:spacing w:line="276" w:lineRule="auto"/>
              <w:ind w:left="333" w:hanging="227"/>
              <w:rPr>
                <w:sz w:val="20"/>
                <w:szCs w:val="24"/>
              </w:rPr>
            </w:pPr>
            <w:r w:rsidRPr="00BF5638">
              <w:rPr>
                <w:sz w:val="20"/>
                <w:szCs w:val="24"/>
              </w:rPr>
              <w:t>MET-İES aralığının alt ucu aşağıdaki durumlarda elde edilebilir:</w:t>
            </w:r>
          </w:p>
          <w:p w14:paraId="1EBC7D8E" w14:textId="772755A2" w:rsidR="00645059" w:rsidRPr="00BF5638" w:rsidRDefault="00645059" w:rsidP="00D938DD">
            <w:pPr>
              <w:pStyle w:val="TableParagraph"/>
              <w:numPr>
                <w:ilvl w:val="0"/>
                <w:numId w:val="38"/>
              </w:numPr>
              <w:tabs>
                <w:tab w:val="left" w:pos="467"/>
                <w:tab w:val="left" w:pos="468"/>
              </w:tabs>
              <w:spacing w:before="1" w:line="276" w:lineRule="auto"/>
              <w:ind w:right="100"/>
              <w:rPr>
                <w:sz w:val="20"/>
                <w:szCs w:val="24"/>
              </w:rPr>
            </w:pPr>
            <w:r w:rsidRPr="00BF5638">
              <w:rPr>
                <w:sz w:val="20"/>
                <w:szCs w:val="24"/>
              </w:rPr>
              <w:t>Kanıtlanmış düşük ve kararlı cıva içeriğine sahip atıklar (örneğin, kontrollü bileşimde monoatık akımları) yakılırken</w:t>
            </w:r>
            <w:r w:rsidR="00C16897" w:rsidRPr="00BF5638">
              <w:rPr>
                <w:sz w:val="20"/>
                <w:szCs w:val="24"/>
              </w:rPr>
              <w:t>.</w:t>
            </w:r>
          </w:p>
          <w:p w14:paraId="40296DBA" w14:textId="77777777" w:rsidR="00645059" w:rsidRPr="00BF5638" w:rsidRDefault="00645059" w:rsidP="00D938DD">
            <w:pPr>
              <w:pStyle w:val="TableParagraph"/>
              <w:numPr>
                <w:ilvl w:val="0"/>
                <w:numId w:val="38"/>
              </w:numPr>
              <w:tabs>
                <w:tab w:val="left" w:pos="467"/>
                <w:tab w:val="left" w:pos="468"/>
              </w:tabs>
              <w:spacing w:line="276" w:lineRule="auto"/>
              <w:ind w:right="99"/>
              <w:rPr>
                <w:sz w:val="20"/>
                <w:szCs w:val="24"/>
              </w:rPr>
            </w:pPr>
            <w:r w:rsidRPr="00BF5638">
              <w:rPr>
                <w:sz w:val="20"/>
                <w:szCs w:val="24"/>
              </w:rPr>
              <w:t>Tehlikesiz atığın yakılması sırasında cıva tepe emisyonlarının oluşumunu önlemek veya azaltmak için özel teknikler kullanırken.</w:t>
            </w:r>
          </w:p>
          <w:p w14:paraId="10635ACE" w14:textId="77777777" w:rsidR="00645059" w:rsidRPr="00C5354C" w:rsidRDefault="00645059" w:rsidP="00645059">
            <w:pPr>
              <w:pStyle w:val="TableParagraph"/>
              <w:spacing w:line="276" w:lineRule="auto"/>
              <w:ind w:left="107"/>
              <w:rPr>
                <w:szCs w:val="24"/>
              </w:rPr>
            </w:pPr>
            <w:r w:rsidRPr="00BF5638">
              <w:rPr>
                <w:sz w:val="20"/>
                <w:szCs w:val="24"/>
              </w:rPr>
              <w:t>MET-İES aralıklarının üst ucu, kuru sorbentenjeksiyonuyla ilişkili olabilmektedir.</w:t>
            </w:r>
          </w:p>
        </w:tc>
      </w:tr>
    </w:tbl>
    <w:p w14:paraId="4FCD1A12" w14:textId="77777777" w:rsidR="00645059" w:rsidRPr="00C5354C" w:rsidRDefault="00645059" w:rsidP="00645059">
      <w:pPr>
        <w:pStyle w:val="GvdeMetni"/>
        <w:spacing w:line="276" w:lineRule="auto"/>
        <w:jc w:val="both"/>
        <w:rPr>
          <w:sz w:val="24"/>
          <w:szCs w:val="24"/>
        </w:rPr>
      </w:pPr>
    </w:p>
    <w:p w14:paraId="0A6DF65D" w14:textId="77777777" w:rsidR="00645059" w:rsidRPr="00C5354C" w:rsidRDefault="00645059" w:rsidP="00645059">
      <w:pPr>
        <w:pStyle w:val="GvdeMetni"/>
        <w:spacing w:line="276" w:lineRule="auto"/>
        <w:jc w:val="both"/>
        <w:rPr>
          <w:sz w:val="24"/>
          <w:szCs w:val="24"/>
        </w:rPr>
      </w:pPr>
      <w:r w:rsidRPr="00C5354C">
        <w:rPr>
          <w:sz w:val="24"/>
          <w:szCs w:val="24"/>
        </w:rPr>
        <w:t>Gösterge olarak, yarım saatlik ortalama cıva emisyon seviyeleri genellikle şu şekilde olacaktır:</w:t>
      </w:r>
    </w:p>
    <w:p w14:paraId="37910EC0" w14:textId="77777777" w:rsidR="00645059" w:rsidRPr="00C5354C" w:rsidRDefault="00645059" w:rsidP="00645059">
      <w:pPr>
        <w:pStyle w:val="GvdeMetni"/>
        <w:spacing w:before="1" w:line="276" w:lineRule="auto"/>
        <w:jc w:val="both"/>
        <w:rPr>
          <w:sz w:val="24"/>
          <w:szCs w:val="24"/>
        </w:rPr>
      </w:pPr>
    </w:p>
    <w:p w14:paraId="52EFA1BB" w14:textId="77777777" w:rsidR="00645059" w:rsidRPr="00C5354C" w:rsidRDefault="00645059" w:rsidP="00D938DD">
      <w:pPr>
        <w:pStyle w:val="ListeParagraf"/>
        <w:widowControl w:val="0"/>
        <w:numPr>
          <w:ilvl w:val="0"/>
          <w:numId w:val="33"/>
        </w:numPr>
        <w:tabs>
          <w:tab w:val="left" w:pos="1974"/>
          <w:tab w:val="left" w:pos="1975"/>
        </w:tabs>
        <w:autoSpaceDE w:val="0"/>
        <w:autoSpaceDN w:val="0"/>
        <w:spacing w:before="1" w:line="276" w:lineRule="auto"/>
        <w:contextualSpacing w:val="0"/>
        <w:rPr>
          <w:rFonts w:cs="Times New Roman"/>
          <w:szCs w:val="24"/>
          <w:lang w:val="tr-TR"/>
        </w:rPr>
      </w:pPr>
      <w:r w:rsidRPr="00C5354C">
        <w:rPr>
          <w:rFonts w:cs="Times New Roman"/>
          <w:szCs w:val="24"/>
          <w:lang w:val="tr-TR"/>
        </w:rPr>
        <w:t>Mevcut tesisler için &lt; 15–40 µg/ Nm</w:t>
      </w:r>
      <w:r w:rsidRPr="00C5354C">
        <w:rPr>
          <w:rFonts w:cs="Times New Roman"/>
          <w:szCs w:val="24"/>
          <w:vertAlign w:val="superscript"/>
          <w:lang w:val="tr-TR"/>
        </w:rPr>
        <w:t>3</w:t>
      </w:r>
      <w:r w:rsidRPr="00C5354C">
        <w:rPr>
          <w:rFonts w:cs="Times New Roman"/>
          <w:szCs w:val="24"/>
          <w:lang w:val="tr-TR"/>
        </w:rPr>
        <w:t>,</w:t>
      </w:r>
    </w:p>
    <w:p w14:paraId="4E1C75CC" w14:textId="77777777" w:rsidR="00645059" w:rsidRPr="00C5354C" w:rsidRDefault="00645059" w:rsidP="00D938DD">
      <w:pPr>
        <w:pStyle w:val="ListeParagraf"/>
        <w:widowControl w:val="0"/>
        <w:numPr>
          <w:ilvl w:val="0"/>
          <w:numId w:val="33"/>
        </w:numPr>
        <w:tabs>
          <w:tab w:val="left" w:pos="1974"/>
          <w:tab w:val="left" w:pos="1975"/>
        </w:tabs>
        <w:autoSpaceDE w:val="0"/>
        <w:autoSpaceDN w:val="0"/>
        <w:spacing w:before="59" w:line="276" w:lineRule="auto"/>
        <w:contextualSpacing w:val="0"/>
        <w:rPr>
          <w:rFonts w:cs="Times New Roman"/>
          <w:szCs w:val="24"/>
          <w:lang w:val="tr-TR"/>
        </w:rPr>
      </w:pPr>
      <w:r w:rsidRPr="00C5354C">
        <w:rPr>
          <w:rFonts w:cs="Times New Roman"/>
          <w:szCs w:val="24"/>
          <w:lang w:val="tr-TR"/>
        </w:rPr>
        <w:t>Yeni tesisler için &lt; 15–35 µg/ Nm</w:t>
      </w:r>
      <w:r w:rsidRPr="00C5354C">
        <w:rPr>
          <w:rFonts w:cs="Times New Roman"/>
          <w:szCs w:val="24"/>
          <w:vertAlign w:val="superscript"/>
          <w:lang w:val="tr-TR"/>
        </w:rPr>
        <w:t>3</w:t>
      </w:r>
      <w:r w:rsidRPr="00C5354C">
        <w:rPr>
          <w:rFonts w:cs="Times New Roman"/>
          <w:szCs w:val="24"/>
          <w:lang w:val="tr-TR"/>
        </w:rPr>
        <w:t>.</w:t>
      </w:r>
    </w:p>
    <w:p w14:paraId="34DFFE68" w14:textId="77777777" w:rsidR="00645059" w:rsidRPr="00C5354C" w:rsidRDefault="00645059" w:rsidP="00645059">
      <w:pPr>
        <w:pStyle w:val="GvdeMetni"/>
        <w:spacing w:before="4" w:line="276" w:lineRule="auto"/>
        <w:jc w:val="both"/>
        <w:rPr>
          <w:sz w:val="24"/>
          <w:szCs w:val="24"/>
        </w:rPr>
      </w:pPr>
    </w:p>
    <w:p w14:paraId="102FB9D2" w14:textId="77777777" w:rsidR="00645059" w:rsidRPr="00C5354C" w:rsidRDefault="00645059" w:rsidP="00645059">
      <w:pPr>
        <w:pStyle w:val="GvdeMetni"/>
        <w:spacing w:line="276" w:lineRule="auto"/>
        <w:jc w:val="both"/>
        <w:rPr>
          <w:sz w:val="24"/>
          <w:szCs w:val="24"/>
        </w:rPr>
      </w:pPr>
      <w:r w:rsidRPr="00C5354C">
        <w:rPr>
          <w:sz w:val="24"/>
          <w:szCs w:val="24"/>
        </w:rPr>
        <w:t xml:space="preserve">İlgili izleme, </w:t>
      </w:r>
      <w:hyperlink w:anchor="_bookmark614" w:history="1">
        <w:r w:rsidRPr="00C5354C">
          <w:rPr>
            <w:sz w:val="24"/>
            <w:szCs w:val="24"/>
          </w:rPr>
          <w:t>MET 4</w:t>
        </w:r>
      </w:hyperlink>
      <w:r w:rsidRPr="00C5354C">
        <w:rPr>
          <w:sz w:val="24"/>
          <w:szCs w:val="24"/>
        </w:rPr>
        <w:t>’de verilmektedir.</w:t>
      </w:r>
    </w:p>
    <w:p w14:paraId="11F85F32" w14:textId="104D4927" w:rsidR="00645059" w:rsidRPr="00C5354C" w:rsidRDefault="00C16897" w:rsidP="00BF5638">
      <w:pPr>
        <w:pStyle w:val="Balk2"/>
        <w:numPr>
          <w:ilvl w:val="0"/>
          <w:numId w:val="0"/>
        </w:numPr>
        <w:spacing w:line="276" w:lineRule="auto"/>
        <w:ind w:left="142"/>
        <w:rPr>
          <w:rFonts w:cs="Times New Roman"/>
          <w:szCs w:val="24"/>
          <w:lang w:val="tr-TR"/>
        </w:rPr>
      </w:pPr>
      <w:bookmarkStart w:id="271" w:name="_Toc154827366"/>
      <w:r>
        <w:rPr>
          <w:rFonts w:cs="Times New Roman"/>
          <w:szCs w:val="24"/>
          <w:lang w:val="tr-TR"/>
        </w:rPr>
        <w:t xml:space="preserve">1.6. </w:t>
      </w:r>
      <w:r w:rsidR="00645059" w:rsidRPr="00C5354C">
        <w:rPr>
          <w:rFonts w:cs="Times New Roman"/>
          <w:szCs w:val="24"/>
          <w:lang w:val="tr-TR"/>
        </w:rPr>
        <w:t>Suya Verilen Emisyonlar</w:t>
      </w:r>
      <w:bookmarkEnd w:id="271"/>
      <w:r w:rsidR="00645059" w:rsidRPr="00C5354C">
        <w:rPr>
          <w:rFonts w:cs="Times New Roman"/>
          <w:szCs w:val="24"/>
          <w:lang w:val="tr-TR"/>
        </w:rPr>
        <w:tab/>
      </w:r>
    </w:p>
    <w:p w14:paraId="0068B398" w14:textId="77777777" w:rsidR="00645059" w:rsidRPr="00C5354C" w:rsidRDefault="00645059" w:rsidP="00645059">
      <w:pPr>
        <w:rPr>
          <w:rFonts w:cs="Times New Roman"/>
          <w:bCs/>
          <w:szCs w:val="24"/>
        </w:rPr>
      </w:pPr>
      <w:bookmarkStart w:id="272" w:name="_Toc154827367"/>
      <w:r w:rsidRPr="00C5354C">
        <w:rPr>
          <w:rFonts w:cs="Times New Roman"/>
          <w:b/>
          <w:bCs/>
          <w:szCs w:val="24"/>
        </w:rPr>
        <w:t xml:space="preserve">MET 32: </w:t>
      </w:r>
      <w:r w:rsidRPr="00C5354C">
        <w:rPr>
          <w:rFonts w:cs="Times New Roman"/>
          <w:bCs/>
          <w:szCs w:val="24"/>
        </w:rPr>
        <w:t>Kirlenmemiş suyun kirlenmesini önlemek, suya verilen emisyonları azaltmak ve kaynak verimli</w:t>
      </w:r>
      <w:r w:rsidR="00AC22BC" w:rsidRPr="00C5354C">
        <w:rPr>
          <w:rFonts w:cs="Times New Roman"/>
          <w:bCs/>
          <w:szCs w:val="24"/>
        </w:rPr>
        <w:t xml:space="preserve">liğini artırmak için </w:t>
      </w:r>
      <w:r w:rsidRPr="00C5354C">
        <w:rPr>
          <w:rFonts w:cs="Times New Roman"/>
          <w:bCs/>
          <w:szCs w:val="24"/>
        </w:rPr>
        <w:t>atıksu akımlarını ayıracak ve özelliklerine bağlı olarak bu atıksuları ayrı olarak arıt</w:t>
      </w:r>
      <w:bookmarkEnd w:id="272"/>
      <w:r w:rsidR="00AC22BC" w:rsidRPr="00C5354C">
        <w:rPr>
          <w:rFonts w:cs="Times New Roman"/>
          <w:bCs/>
          <w:szCs w:val="24"/>
        </w:rPr>
        <w:t>ılı</w:t>
      </w:r>
      <w:r w:rsidRPr="00C5354C">
        <w:rPr>
          <w:rFonts w:cs="Times New Roman"/>
          <w:bCs/>
          <w:szCs w:val="24"/>
        </w:rPr>
        <w:t>r.</w:t>
      </w:r>
    </w:p>
    <w:p w14:paraId="4BBE8B0F" w14:textId="77777777" w:rsidR="00645059" w:rsidRPr="00C5354C" w:rsidRDefault="00645059" w:rsidP="00645059">
      <w:pPr>
        <w:pStyle w:val="GvdeMetni"/>
        <w:spacing w:before="7" w:line="276" w:lineRule="auto"/>
        <w:jc w:val="both"/>
        <w:rPr>
          <w:b/>
          <w:sz w:val="24"/>
          <w:szCs w:val="24"/>
        </w:rPr>
      </w:pPr>
    </w:p>
    <w:p w14:paraId="67E9AB2B" w14:textId="77777777" w:rsidR="00645059" w:rsidRPr="00C5354C" w:rsidRDefault="00645059" w:rsidP="00645059">
      <w:pPr>
        <w:spacing w:line="276" w:lineRule="auto"/>
        <w:rPr>
          <w:rFonts w:cs="Times New Roman"/>
          <w:b/>
          <w:szCs w:val="24"/>
        </w:rPr>
      </w:pPr>
      <w:r w:rsidRPr="00C5354C">
        <w:rPr>
          <w:rFonts w:cs="Times New Roman"/>
          <w:b/>
          <w:szCs w:val="24"/>
        </w:rPr>
        <w:t>Tanım</w:t>
      </w:r>
    </w:p>
    <w:p w14:paraId="0A588E5B" w14:textId="77777777" w:rsidR="00645059" w:rsidRPr="00C5354C" w:rsidRDefault="00645059" w:rsidP="00645059">
      <w:pPr>
        <w:rPr>
          <w:rFonts w:cs="Times New Roman"/>
          <w:szCs w:val="24"/>
        </w:rPr>
      </w:pPr>
      <w:r w:rsidRPr="00C5354C">
        <w:rPr>
          <w:rFonts w:cs="Times New Roman"/>
          <w:szCs w:val="24"/>
        </w:rPr>
        <w:t xml:space="preserve">Atıksu akımları (örneğin, yüzeysel akış, soğutma suyu, baca gazı arıtma ve taban külü işlemeden kaynaklanan atıksu, atık alım, taşıma ve depolama alanlarından toplanan drenaj suyu (bakınız </w:t>
      </w:r>
      <w:hyperlink w:anchor="_bookmark623" w:history="1">
        <w:r w:rsidRPr="00C5354C">
          <w:rPr>
            <w:rFonts w:cs="Times New Roman"/>
            <w:szCs w:val="24"/>
          </w:rPr>
          <w:t xml:space="preserve">MET 12 </w:t>
        </w:r>
      </w:hyperlink>
      <w:r w:rsidRPr="00C5354C">
        <w:rPr>
          <w:rFonts w:cs="Times New Roman"/>
          <w:szCs w:val="24"/>
        </w:rPr>
        <w:t>(a)), özellikleri ve gereken arıtma teknikleri kombinasyonuna göre ayrı olarak arıtılmak üzere ayrılır. Kirlenmemiş su akımları, arıtma gerektiren atıksu akımlarından ayrılır.</w:t>
      </w:r>
    </w:p>
    <w:p w14:paraId="0259E499" w14:textId="77777777" w:rsidR="00645059" w:rsidRPr="00C5354C" w:rsidRDefault="00645059" w:rsidP="00645059">
      <w:pPr>
        <w:rPr>
          <w:rFonts w:cs="Times New Roman"/>
          <w:szCs w:val="24"/>
        </w:rPr>
      </w:pPr>
      <w:r w:rsidRPr="00C5354C">
        <w:rPr>
          <w:rFonts w:cs="Times New Roman"/>
          <w:szCs w:val="24"/>
        </w:rPr>
        <w:t>Yıkayıcı çıkış suyundan hidroklorik asit ve/veya alçıtaşı geri kazanımı sırasında, yaş yıkama sisteminin farklı kademelerinden (asidik ve alkalin) kaynaklanan atıksular, ayrı olarak arıtılır.</w:t>
      </w:r>
    </w:p>
    <w:p w14:paraId="25619525" w14:textId="77777777" w:rsidR="007B282C" w:rsidRPr="00C5354C" w:rsidRDefault="007B282C" w:rsidP="007B282C">
      <w:pPr>
        <w:spacing w:line="276" w:lineRule="auto"/>
        <w:rPr>
          <w:rFonts w:cs="Times New Roman"/>
          <w:b/>
          <w:bCs/>
          <w:i/>
          <w:iCs/>
          <w:szCs w:val="24"/>
        </w:rPr>
      </w:pPr>
      <w:r w:rsidRPr="00C5354C">
        <w:rPr>
          <w:rFonts w:cs="Times New Roman"/>
          <w:b/>
          <w:bCs/>
          <w:i/>
          <w:iCs/>
          <w:szCs w:val="24"/>
        </w:rPr>
        <w:t>Uygulanabilirlik</w:t>
      </w:r>
    </w:p>
    <w:p w14:paraId="2BA37785" w14:textId="77777777" w:rsidR="007B282C" w:rsidRPr="00C5354C" w:rsidRDefault="007B282C" w:rsidP="007B282C">
      <w:pPr>
        <w:spacing w:line="276" w:lineRule="auto"/>
        <w:rPr>
          <w:rFonts w:cs="Times New Roman"/>
          <w:szCs w:val="24"/>
        </w:rPr>
      </w:pPr>
      <w:r w:rsidRPr="00C5354C">
        <w:rPr>
          <w:rFonts w:cs="Times New Roman"/>
          <w:szCs w:val="24"/>
        </w:rPr>
        <w:t>Genel olarak yeni tesisler için geçerlidir.</w:t>
      </w:r>
    </w:p>
    <w:p w14:paraId="4DA36326" w14:textId="392D034E" w:rsidR="00645059" w:rsidRPr="00C5354C" w:rsidRDefault="007B282C" w:rsidP="007B282C">
      <w:pPr>
        <w:spacing w:line="276" w:lineRule="auto"/>
        <w:rPr>
          <w:rFonts w:cs="Times New Roman"/>
          <w:szCs w:val="24"/>
        </w:rPr>
      </w:pPr>
      <w:r w:rsidRPr="00C5354C">
        <w:rPr>
          <w:rFonts w:cs="Times New Roman"/>
          <w:szCs w:val="24"/>
        </w:rPr>
        <w:t>Su toplama sisteminin konfigürasyonu ile ilgili kısıtlamalar dahilinde mevcut tesislere uygulanabilir.</w:t>
      </w:r>
    </w:p>
    <w:p w14:paraId="101F9109" w14:textId="77777777" w:rsidR="00645059" w:rsidRPr="00C5354C" w:rsidRDefault="00645059" w:rsidP="00645059">
      <w:pPr>
        <w:rPr>
          <w:rFonts w:cs="Times New Roman"/>
          <w:szCs w:val="24"/>
        </w:rPr>
      </w:pPr>
      <w:bookmarkStart w:id="273" w:name="_Toc154827368"/>
      <w:r w:rsidRPr="00C5354C">
        <w:rPr>
          <w:rFonts w:cs="Times New Roman"/>
          <w:b/>
          <w:szCs w:val="24"/>
        </w:rPr>
        <w:t xml:space="preserve">MET 33: </w:t>
      </w:r>
      <w:r w:rsidRPr="00C5354C">
        <w:rPr>
          <w:rFonts w:cs="Times New Roman"/>
          <w:szCs w:val="24"/>
        </w:rPr>
        <w:t>Su kullanımını azaltmak ve yakma tesisinden kaynaklanan atıksu oluşum</w:t>
      </w:r>
      <w:r w:rsidR="00AC22BC" w:rsidRPr="00C5354C">
        <w:rPr>
          <w:rFonts w:cs="Times New Roman"/>
          <w:szCs w:val="24"/>
        </w:rPr>
        <w:t xml:space="preserve">unu önlemek veya azaltmak için </w:t>
      </w:r>
      <w:r w:rsidRPr="00C5354C">
        <w:rPr>
          <w:rFonts w:cs="Times New Roman"/>
          <w:szCs w:val="24"/>
        </w:rPr>
        <w:t>aşağı</w:t>
      </w:r>
      <w:r w:rsidR="00AC22BC" w:rsidRPr="00C5354C">
        <w:rPr>
          <w:rFonts w:cs="Times New Roman"/>
          <w:szCs w:val="24"/>
        </w:rPr>
        <w:t>da belirtilen tekniklerin biri</w:t>
      </w:r>
      <w:r w:rsidRPr="00C5354C">
        <w:rPr>
          <w:rFonts w:cs="Times New Roman"/>
          <w:szCs w:val="24"/>
        </w:rPr>
        <w:t xml:space="preserve"> veya bunların bir kombinasyonu</w:t>
      </w:r>
      <w:bookmarkEnd w:id="273"/>
      <w:r w:rsidR="00AC22BC" w:rsidRPr="00C5354C">
        <w:rPr>
          <w:rFonts w:cs="Times New Roman"/>
          <w:szCs w:val="24"/>
        </w:rPr>
        <w:t xml:space="preserve"> u</w:t>
      </w:r>
      <w:r w:rsidRPr="00C5354C">
        <w:rPr>
          <w:rFonts w:cs="Times New Roman"/>
          <w:szCs w:val="24"/>
        </w:rPr>
        <w:t>ygulan</w:t>
      </w:r>
      <w:r w:rsidR="00AC22BC" w:rsidRPr="00C5354C">
        <w:rPr>
          <w:rFonts w:cs="Times New Roman"/>
          <w:szCs w:val="24"/>
        </w:rPr>
        <w:t>ır</w:t>
      </w:r>
      <w:r w:rsidRPr="00C5354C">
        <w:rPr>
          <w:rFonts w:cs="Times New Roman"/>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09"/>
        <w:gridCol w:w="2310"/>
        <w:gridCol w:w="4031"/>
        <w:gridCol w:w="2212"/>
      </w:tblGrid>
      <w:tr w:rsidR="00645059" w:rsidRPr="00C5354C" w14:paraId="5F338813" w14:textId="77777777" w:rsidTr="00645059">
        <w:trPr>
          <w:trHeight w:val="230"/>
          <w:tblHeader/>
        </w:trPr>
        <w:tc>
          <w:tcPr>
            <w:tcW w:w="316" w:type="pct"/>
            <w:shd w:val="clear" w:color="auto" w:fill="auto"/>
            <w:vAlign w:val="center"/>
          </w:tcPr>
          <w:p w14:paraId="260BC3CA" w14:textId="77777777" w:rsidR="00645059" w:rsidRPr="00C5354C" w:rsidRDefault="00645059" w:rsidP="00645059">
            <w:pPr>
              <w:pStyle w:val="TableParagraph"/>
              <w:spacing w:line="276" w:lineRule="auto"/>
              <w:rPr>
                <w:szCs w:val="24"/>
              </w:rPr>
            </w:pPr>
          </w:p>
        </w:tc>
        <w:tc>
          <w:tcPr>
            <w:tcW w:w="1170" w:type="pct"/>
            <w:shd w:val="clear" w:color="auto" w:fill="auto"/>
            <w:vAlign w:val="center"/>
          </w:tcPr>
          <w:p w14:paraId="2C62D4BB" w14:textId="77777777" w:rsidR="00645059" w:rsidRPr="00C5354C" w:rsidRDefault="00645059" w:rsidP="00645059">
            <w:pPr>
              <w:pStyle w:val="TableParagraph"/>
              <w:spacing w:line="276" w:lineRule="auto"/>
              <w:ind w:left="107"/>
              <w:rPr>
                <w:b/>
                <w:szCs w:val="24"/>
              </w:rPr>
            </w:pPr>
            <w:r w:rsidRPr="00C5354C">
              <w:rPr>
                <w:b/>
                <w:szCs w:val="24"/>
              </w:rPr>
              <w:t>Teknik</w:t>
            </w:r>
          </w:p>
        </w:tc>
        <w:tc>
          <w:tcPr>
            <w:tcW w:w="2259" w:type="pct"/>
            <w:shd w:val="clear" w:color="auto" w:fill="auto"/>
            <w:vAlign w:val="center"/>
          </w:tcPr>
          <w:p w14:paraId="6687D42F" w14:textId="77777777" w:rsidR="00645059" w:rsidRPr="00C5354C" w:rsidRDefault="00645059" w:rsidP="00645059">
            <w:pPr>
              <w:pStyle w:val="TableParagraph"/>
              <w:spacing w:line="276" w:lineRule="auto"/>
              <w:ind w:left="109"/>
              <w:rPr>
                <w:b/>
                <w:szCs w:val="24"/>
              </w:rPr>
            </w:pPr>
            <w:r w:rsidRPr="00C5354C">
              <w:rPr>
                <w:b/>
                <w:szCs w:val="24"/>
              </w:rPr>
              <w:t>Açıklama</w:t>
            </w:r>
          </w:p>
        </w:tc>
        <w:tc>
          <w:tcPr>
            <w:tcW w:w="1255" w:type="pct"/>
            <w:shd w:val="clear" w:color="auto" w:fill="auto"/>
            <w:vAlign w:val="center"/>
          </w:tcPr>
          <w:p w14:paraId="03E40F81" w14:textId="77777777" w:rsidR="00645059" w:rsidRPr="00C5354C" w:rsidRDefault="00645059" w:rsidP="00645059">
            <w:pPr>
              <w:pStyle w:val="TableParagraph"/>
              <w:spacing w:line="276" w:lineRule="auto"/>
              <w:ind w:left="107"/>
              <w:rPr>
                <w:b/>
                <w:szCs w:val="24"/>
              </w:rPr>
            </w:pPr>
            <w:r w:rsidRPr="00C5354C">
              <w:rPr>
                <w:b/>
                <w:szCs w:val="24"/>
              </w:rPr>
              <w:t>Uygulanabilirlik</w:t>
            </w:r>
          </w:p>
        </w:tc>
      </w:tr>
      <w:tr w:rsidR="00645059" w:rsidRPr="00C5354C" w14:paraId="4EA376A4" w14:textId="77777777" w:rsidTr="00645059">
        <w:trPr>
          <w:trHeight w:val="918"/>
        </w:trPr>
        <w:tc>
          <w:tcPr>
            <w:tcW w:w="316" w:type="pct"/>
            <w:shd w:val="clear" w:color="auto" w:fill="auto"/>
            <w:vAlign w:val="center"/>
          </w:tcPr>
          <w:p w14:paraId="56F8344A" w14:textId="77777777" w:rsidR="00645059" w:rsidRPr="00C5354C" w:rsidRDefault="00645059" w:rsidP="00645059">
            <w:pPr>
              <w:pStyle w:val="TableParagraph"/>
              <w:spacing w:line="276" w:lineRule="auto"/>
              <w:ind w:left="108"/>
              <w:rPr>
                <w:szCs w:val="24"/>
              </w:rPr>
            </w:pPr>
            <w:r w:rsidRPr="00C5354C">
              <w:rPr>
                <w:szCs w:val="24"/>
              </w:rPr>
              <w:t>a.</w:t>
            </w:r>
          </w:p>
        </w:tc>
        <w:tc>
          <w:tcPr>
            <w:tcW w:w="1170" w:type="pct"/>
            <w:shd w:val="clear" w:color="auto" w:fill="auto"/>
            <w:vAlign w:val="center"/>
          </w:tcPr>
          <w:p w14:paraId="0AFAF099" w14:textId="77777777" w:rsidR="00645059" w:rsidRPr="00C5354C" w:rsidRDefault="00645059" w:rsidP="00645059">
            <w:pPr>
              <w:pStyle w:val="TableParagraph"/>
              <w:spacing w:line="276" w:lineRule="auto"/>
              <w:ind w:left="107" w:right="178"/>
              <w:rPr>
                <w:szCs w:val="24"/>
              </w:rPr>
            </w:pPr>
            <w:r w:rsidRPr="00C5354C">
              <w:rPr>
                <w:szCs w:val="24"/>
              </w:rPr>
              <w:t>Atıksu içermeyen FGC teknikleri</w:t>
            </w:r>
          </w:p>
        </w:tc>
        <w:tc>
          <w:tcPr>
            <w:tcW w:w="2259" w:type="pct"/>
            <w:shd w:val="clear" w:color="auto" w:fill="auto"/>
            <w:vAlign w:val="center"/>
          </w:tcPr>
          <w:p w14:paraId="57ECDEC5" w14:textId="2F7261FD" w:rsidR="00645059" w:rsidRPr="00C5354C" w:rsidRDefault="00645059" w:rsidP="00645059">
            <w:pPr>
              <w:pStyle w:val="TableParagraph"/>
              <w:spacing w:before="108" w:line="276" w:lineRule="auto"/>
              <w:ind w:left="109" w:right="98"/>
              <w:rPr>
                <w:szCs w:val="24"/>
              </w:rPr>
            </w:pPr>
            <w:r w:rsidRPr="00C5354C">
              <w:rPr>
                <w:szCs w:val="24"/>
              </w:rPr>
              <w:t xml:space="preserve">Atıksu oluşturmayan FGC tekniklerinin (örneğin, kuru sorbentenjeksiyonu veya yarı </w:t>
            </w:r>
            <w:r w:rsidR="00E5253D" w:rsidRPr="00C5354C">
              <w:rPr>
                <w:szCs w:val="24"/>
              </w:rPr>
              <w:t>Islak yıkama</w:t>
            </w:r>
            <w:r w:rsidRPr="00C5354C">
              <w:rPr>
                <w:szCs w:val="24"/>
              </w:rPr>
              <w:t>,) kullanılması.</w:t>
            </w:r>
          </w:p>
        </w:tc>
        <w:tc>
          <w:tcPr>
            <w:tcW w:w="1255" w:type="pct"/>
            <w:shd w:val="clear" w:color="auto" w:fill="auto"/>
            <w:vAlign w:val="center"/>
          </w:tcPr>
          <w:p w14:paraId="352B0675" w14:textId="77777777" w:rsidR="00645059" w:rsidRPr="00C5354C" w:rsidRDefault="00645059" w:rsidP="00645059">
            <w:pPr>
              <w:pStyle w:val="TableParagraph"/>
              <w:spacing w:line="276" w:lineRule="auto"/>
              <w:ind w:left="107" w:right="91"/>
              <w:rPr>
                <w:szCs w:val="24"/>
              </w:rPr>
            </w:pPr>
            <w:r w:rsidRPr="00C5354C">
              <w:rPr>
                <w:szCs w:val="24"/>
              </w:rPr>
              <w:t>İçeriğinde yüksek halojen bulunan tehlikeli atıkların yakılması için uygulanmaz.</w:t>
            </w:r>
          </w:p>
        </w:tc>
      </w:tr>
      <w:tr w:rsidR="00645059" w:rsidRPr="00C5354C" w14:paraId="3B98716F" w14:textId="77777777" w:rsidTr="00645059">
        <w:trPr>
          <w:trHeight w:val="689"/>
        </w:trPr>
        <w:tc>
          <w:tcPr>
            <w:tcW w:w="316" w:type="pct"/>
            <w:shd w:val="clear" w:color="auto" w:fill="auto"/>
            <w:vAlign w:val="center"/>
          </w:tcPr>
          <w:p w14:paraId="700B5DFF" w14:textId="77777777" w:rsidR="00645059" w:rsidRPr="00C5354C" w:rsidRDefault="00645059" w:rsidP="00645059">
            <w:pPr>
              <w:pStyle w:val="TableParagraph"/>
              <w:spacing w:before="1" w:line="276" w:lineRule="auto"/>
              <w:ind w:left="108"/>
              <w:rPr>
                <w:szCs w:val="24"/>
              </w:rPr>
            </w:pPr>
            <w:r w:rsidRPr="00C5354C">
              <w:rPr>
                <w:szCs w:val="24"/>
              </w:rPr>
              <w:t>b.</w:t>
            </w:r>
          </w:p>
        </w:tc>
        <w:tc>
          <w:tcPr>
            <w:tcW w:w="1170" w:type="pct"/>
            <w:shd w:val="clear" w:color="auto" w:fill="auto"/>
            <w:vAlign w:val="center"/>
          </w:tcPr>
          <w:p w14:paraId="7F21F977" w14:textId="77777777" w:rsidR="00645059" w:rsidRPr="00C5354C" w:rsidRDefault="00645059" w:rsidP="00645059">
            <w:pPr>
              <w:pStyle w:val="TableParagraph"/>
              <w:tabs>
                <w:tab w:val="left" w:pos="1035"/>
                <w:tab w:val="left" w:pos="1420"/>
              </w:tabs>
              <w:spacing w:before="107" w:line="276" w:lineRule="auto"/>
              <w:ind w:left="107" w:right="99"/>
              <w:rPr>
                <w:szCs w:val="24"/>
              </w:rPr>
            </w:pPr>
            <w:r w:rsidRPr="00C5354C">
              <w:rPr>
                <w:szCs w:val="24"/>
              </w:rPr>
              <w:t>FGC’den kaynaklanan atıksuyunenjeksiyonu</w:t>
            </w:r>
          </w:p>
        </w:tc>
        <w:tc>
          <w:tcPr>
            <w:tcW w:w="2259" w:type="pct"/>
            <w:shd w:val="clear" w:color="auto" w:fill="auto"/>
            <w:vAlign w:val="center"/>
          </w:tcPr>
          <w:p w14:paraId="556C57C5" w14:textId="77777777" w:rsidR="00645059" w:rsidRPr="00C5354C" w:rsidRDefault="00645059" w:rsidP="00645059">
            <w:pPr>
              <w:pStyle w:val="TableParagraph"/>
              <w:spacing w:before="107" w:line="276" w:lineRule="auto"/>
              <w:ind w:left="109"/>
              <w:rPr>
                <w:szCs w:val="24"/>
              </w:rPr>
            </w:pPr>
            <w:r w:rsidRPr="00C5354C">
              <w:rPr>
                <w:szCs w:val="24"/>
              </w:rPr>
              <w:t>FGC’den kaynaklanan atıksu, FGC sisteminin daha sıcak bölümlerine enjekte edilir.</w:t>
            </w:r>
          </w:p>
        </w:tc>
        <w:tc>
          <w:tcPr>
            <w:tcW w:w="1255" w:type="pct"/>
            <w:shd w:val="clear" w:color="auto" w:fill="auto"/>
            <w:vAlign w:val="center"/>
          </w:tcPr>
          <w:p w14:paraId="386FFF0D" w14:textId="77777777" w:rsidR="00645059" w:rsidRPr="00C5354C" w:rsidRDefault="00645059" w:rsidP="00645059">
            <w:pPr>
              <w:pStyle w:val="TableParagraph"/>
              <w:spacing w:line="276" w:lineRule="auto"/>
              <w:ind w:left="107"/>
              <w:rPr>
                <w:szCs w:val="24"/>
              </w:rPr>
            </w:pPr>
            <w:r w:rsidRPr="00C5354C">
              <w:rPr>
                <w:szCs w:val="24"/>
              </w:rPr>
              <w:t>Yalnızca belediye katı atıklarının yakılması için uygulanır.</w:t>
            </w:r>
          </w:p>
        </w:tc>
      </w:tr>
      <w:tr w:rsidR="00645059" w:rsidRPr="00C5354C" w14:paraId="01781B10" w14:textId="77777777" w:rsidTr="00645059">
        <w:trPr>
          <w:trHeight w:val="1380"/>
        </w:trPr>
        <w:tc>
          <w:tcPr>
            <w:tcW w:w="316" w:type="pct"/>
            <w:shd w:val="clear" w:color="auto" w:fill="auto"/>
            <w:vAlign w:val="center"/>
          </w:tcPr>
          <w:p w14:paraId="624495C0" w14:textId="77777777" w:rsidR="00645059" w:rsidRPr="00C5354C" w:rsidRDefault="00645059" w:rsidP="00645059">
            <w:pPr>
              <w:pStyle w:val="TableParagraph"/>
              <w:spacing w:line="276" w:lineRule="auto"/>
              <w:ind w:left="108"/>
              <w:rPr>
                <w:szCs w:val="24"/>
              </w:rPr>
            </w:pPr>
            <w:r w:rsidRPr="00C5354C">
              <w:rPr>
                <w:szCs w:val="24"/>
              </w:rPr>
              <w:t>c.</w:t>
            </w:r>
          </w:p>
        </w:tc>
        <w:tc>
          <w:tcPr>
            <w:tcW w:w="1170" w:type="pct"/>
            <w:shd w:val="clear" w:color="auto" w:fill="auto"/>
            <w:vAlign w:val="center"/>
          </w:tcPr>
          <w:p w14:paraId="7C31CC33" w14:textId="77777777" w:rsidR="00645059" w:rsidRPr="00C5354C" w:rsidRDefault="00645059" w:rsidP="00645059">
            <w:pPr>
              <w:pStyle w:val="TableParagraph"/>
              <w:spacing w:line="276" w:lineRule="auto"/>
              <w:ind w:left="107"/>
              <w:rPr>
                <w:szCs w:val="24"/>
              </w:rPr>
            </w:pPr>
            <w:r w:rsidRPr="00C5354C">
              <w:rPr>
                <w:szCs w:val="24"/>
              </w:rPr>
              <w:t>Suyun yeniden kullanım/ geri kazanımı</w:t>
            </w:r>
          </w:p>
        </w:tc>
        <w:tc>
          <w:tcPr>
            <w:tcW w:w="2259" w:type="pct"/>
            <w:shd w:val="clear" w:color="auto" w:fill="auto"/>
            <w:vAlign w:val="center"/>
          </w:tcPr>
          <w:p w14:paraId="1D73BE7C" w14:textId="77777777" w:rsidR="00645059" w:rsidRPr="00C5354C" w:rsidRDefault="00645059" w:rsidP="00645059">
            <w:pPr>
              <w:pStyle w:val="TableParagraph"/>
              <w:spacing w:line="276" w:lineRule="auto"/>
              <w:ind w:left="109" w:right="99"/>
              <w:rPr>
                <w:szCs w:val="24"/>
              </w:rPr>
            </w:pPr>
            <w:r w:rsidRPr="00C5354C">
              <w:rPr>
                <w:szCs w:val="24"/>
              </w:rPr>
              <w:t>Artık sulu akımlar yeniden kullanılır veya geri kazanılır.</w:t>
            </w:r>
          </w:p>
          <w:p w14:paraId="7C5F5B8F" w14:textId="77777777" w:rsidR="00645059" w:rsidRPr="00C5354C" w:rsidRDefault="00645059" w:rsidP="00645059">
            <w:pPr>
              <w:pStyle w:val="TableParagraph"/>
              <w:spacing w:line="276" w:lineRule="auto"/>
              <w:ind w:left="109" w:right="96"/>
              <w:rPr>
                <w:szCs w:val="24"/>
              </w:rPr>
            </w:pPr>
            <w:r w:rsidRPr="00C5354C">
              <w:rPr>
                <w:szCs w:val="24"/>
              </w:rPr>
              <w:t>Yeniden kullanım/ geri kazanım derecesi, suyun verildiği prosesin kalite gereksinimleriyle sınırlanır.</w:t>
            </w:r>
          </w:p>
        </w:tc>
        <w:tc>
          <w:tcPr>
            <w:tcW w:w="1255" w:type="pct"/>
            <w:shd w:val="clear" w:color="auto" w:fill="auto"/>
            <w:vAlign w:val="center"/>
          </w:tcPr>
          <w:p w14:paraId="714865D9" w14:textId="7CFC7190" w:rsidR="00645059" w:rsidRPr="00C5354C" w:rsidRDefault="00645059" w:rsidP="00645059">
            <w:pPr>
              <w:pStyle w:val="TableParagraph"/>
              <w:spacing w:line="276" w:lineRule="auto"/>
              <w:ind w:left="107"/>
              <w:rPr>
                <w:szCs w:val="24"/>
              </w:rPr>
            </w:pPr>
            <w:r w:rsidRPr="00C5354C">
              <w:rPr>
                <w:szCs w:val="24"/>
              </w:rPr>
              <w:t xml:space="preserve">Genellikle </w:t>
            </w:r>
            <w:r w:rsidR="00761EFB" w:rsidRPr="00C5354C">
              <w:rPr>
                <w:szCs w:val="24"/>
              </w:rPr>
              <w:t>uygulanabilir.</w:t>
            </w:r>
          </w:p>
        </w:tc>
      </w:tr>
      <w:tr w:rsidR="00645059" w:rsidRPr="00C5354C" w14:paraId="6A44E9A7" w14:textId="77777777" w:rsidTr="00645059">
        <w:trPr>
          <w:trHeight w:val="1379"/>
        </w:trPr>
        <w:tc>
          <w:tcPr>
            <w:tcW w:w="316" w:type="pct"/>
            <w:shd w:val="clear" w:color="auto" w:fill="auto"/>
            <w:vAlign w:val="center"/>
          </w:tcPr>
          <w:p w14:paraId="77B2F792" w14:textId="77777777" w:rsidR="00645059" w:rsidRPr="00C5354C" w:rsidRDefault="00645059" w:rsidP="00645059">
            <w:pPr>
              <w:pStyle w:val="TableParagraph"/>
              <w:spacing w:line="276" w:lineRule="auto"/>
              <w:ind w:left="108"/>
              <w:rPr>
                <w:szCs w:val="24"/>
              </w:rPr>
            </w:pPr>
            <w:r w:rsidRPr="00C5354C">
              <w:rPr>
                <w:szCs w:val="24"/>
              </w:rPr>
              <w:t>d.</w:t>
            </w:r>
          </w:p>
        </w:tc>
        <w:tc>
          <w:tcPr>
            <w:tcW w:w="1170" w:type="pct"/>
            <w:shd w:val="clear" w:color="auto" w:fill="auto"/>
            <w:vAlign w:val="center"/>
          </w:tcPr>
          <w:p w14:paraId="27D0962D" w14:textId="77777777" w:rsidR="00645059" w:rsidRPr="00C5354C" w:rsidRDefault="00645059" w:rsidP="00645059">
            <w:pPr>
              <w:pStyle w:val="TableParagraph"/>
              <w:tabs>
                <w:tab w:val="left" w:pos="728"/>
                <w:tab w:val="left" w:pos="1605"/>
              </w:tabs>
              <w:spacing w:line="276" w:lineRule="auto"/>
              <w:ind w:left="107" w:right="97"/>
              <w:rPr>
                <w:szCs w:val="24"/>
              </w:rPr>
            </w:pPr>
            <w:r w:rsidRPr="00C5354C">
              <w:rPr>
                <w:szCs w:val="24"/>
              </w:rPr>
              <w:t>Kuru taban külü taşıma</w:t>
            </w:r>
          </w:p>
        </w:tc>
        <w:tc>
          <w:tcPr>
            <w:tcW w:w="2259" w:type="pct"/>
            <w:shd w:val="clear" w:color="auto" w:fill="auto"/>
            <w:vAlign w:val="center"/>
          </w:tcPr>
          <w:p w14:paraId="081DFE37" w14:textId="77777777" w:rsidR="00645059" w:rsidRPr="00C5354C" w:rsidRDefault="00645059" w:rsidP="00645059">
            <w:pPr>
              <w:pStyle w:val="TableParagraph"/>
              <w:spacing w:line="276" w:lineRule="auto"/>
              <w:ind w:left="109" w:right="96"/>
              <w:rPr>
                <w:szCs w:val="24"/>
              </w:rPr>
            </w:pPr>
            <w:r w:rsidRPr="00C5354C">
              <w:rPr>
                <w:szCs w:val="24"/>
              </w:rPr>
              <w:t>Kuru, sıcak taban külü, ızgaradan bir taşıma sisteminin üzerine düşerek, ortam havasıyla soğutulur. Bu proseste su kullanılmaz.</w:t>
            </w:r>
          </w:p>
        </w:tc>
        <w:tc>
          <w:tcPr>
            <w:tcW w:w="1255" w:type="pct"/>
            <w:shd w:val="clear" w:color="auto" w:fill="auto"/>
            <w:vAlign w:val="center"/>
          </w:tcPr>
          <w:p w14:paraId="4E073E54" w14:textId="77777777" w:rsidR="007B282C" w:rsidRPr="00C5354C" w:rsidRDefault="007B282C" w:rsidP="007B282C">
            <w:pPr>
              <w:pStyle w:val="TableParagraph"/>
              <w:spacing w:line="276" w:lineRule="auto"/>
              <w:ind w:left="107" w:right="99"/>
              <w:rPr>
                <w:szCs w:val="24"/>
              </w:rPr>
            </w:pPr>
            <w:r w:rsidRPr="00C5354C">
              <w:rPr>
                <w:szCs w:val="24"/>
              </w:rPr>
              <w:t>Sadece ızgaralı fırınlar için geçerlidir.</w:t>
            </w:r>
          </w:p>
          <w:p w14:paraId="06EEFD40" w14:textId="77777777" w:rsidR="007B282C" w:rsidRPr="00C5354C" w:rsidRDefault="007B282C" w:rsidP="007B282C">
            <w:pPr>
              <w:pStyle w:val="TableParagraph"/>
              <w:spacing w:line="276" w:lineRule="auto"/>
              <w:ind w:left="107" w:right="99"/>
              <w:rPr>
                <w:szCs w:val="24"/>
              </w:rPr>
            </w:pPr>
          </w:p>
          <w:p w14:paraId="11A10B8D" w14:textId="156408A4" w:rsidR="00645059" w:rsidRPr="00C5354C" w:rsidRDefault="007B282C" w:rsidP="007B282C">
            <w:pPr>
              <w:pStyle w:val="TableParagraph"/>
              <w:spacing w:line="276" w:lineRule="auto"/>
              <w:ind w:left="107" w:right="99"/>
              <w:rPr>
                <w:szCs w:val="24"/>
              </w:rPr>
            </w:pPr>
            <w:r w:rsidRPr="00C5354C">
              <w:rPr>
                <w:szCs w:val="24"/>
              </w:rPr>
              <w:t>Mevcut yakma tesislerine uyarlamayı engelleyen teknik kısıtlamalar olabilir.</w:t>
            </w:r>
          </w:p>
        </w:tc>
      </w:tr>
    </w:tbl>
    <w:p w14:paraId="70C49CCF" w14:textId="77777777" w:rsidR="00645059" w:rsidRPr="00C5354C" w:rsidRDefault="00645059" w:rsidP="00645059">
      <w:pPr>
        <w:pStyle w:val="GvdeMetni"/>
        <w:spacing w:line="276" w:lineRule="auto"/>
        <w:jc w:val="both"/>
        <w:rPr>
          <w:b/>
          <w:sz w:val="24"/>
          <w:szCs w:val="24"/>
        </w:rPr>
      </w:pPr>
    </w:p>
    <w:p w14:paraId="41C095AE" w14:textId="58C9A35E" w:rsidR="00645059" w:rsidRPr="00C5354C" w:rsidRDefault="00645059" w:rsidP="00645059">
      <w:pPr>
        <w:tabs>
          <w:tab w:val="left" w:pos="6930"/>
          <w:tab w:val="left" w:pos="7200"/>
        </w:tabs>
        <w:ind w:right="72"/>
        <w:rPr>
          <w:rFonts w:cs="Times New Roman"/>
          <w:szCs w:val="24"/>
        </w:rPr>
      </w:pPr>
      <w:bookmarkStart w:id="274" w:name="_bookmark655"/>
      <w:bookmarkEnd w:id="274"/>
      <w:r w:rsidRPr="00C5354C">
        <w:rPr>
          <w:rFonts w:cs="Times New Roman"/>
          <w:b/>
          <w:szCs w:val="24"/>
        </w:rPr>
        <w:t>MET 34:</w:t>
      </w:r>
      <w:r w:rsidR="000631BB">
        <w:rPr>
          <w:rFonts w:cs="Times New Roman"/>
          <w:b/>
          <w:szCs w:val="24"/>
        </w:rPr>
        <w:t xml:space="preserve"> </w:t>
      </w:r>
      <w:r w:rsidRPr="00C5354C">
        <w:rPr>
          <w:rFonts w:cs="Times New Roman"/>
          <w:szCs w:val="24"/>
        </w:rPr>
        <w:t>FGC’den ve/veya cüruf ve taban külü depolama ve işlemesinden suya verilen emisyonları azaltmak için</w:t>
      </w:r>
      <w:r w:rsidR="00AC22BC" w:rsidRPr="00C5354C">
        <w:rPr>
          <w:rFonts w:cs="Times New Roman"/>
          <w:szCs w:val="24"/>
        </w:rPr>
        <w:t xml:space="preserve"> </w:t>
      </w:r>
      <w:r w:rsidRPr="00C5354C">
        <w:rPr>
          <w:rFonts w:cs="Times New Roman"/>
          <w:szCs w:val="24"/>
        </w:rPr>
        <w:t>aşağıda belirtilen tekniklerin uygun b</w:t>
      </w:r>
      <w:r w:rsidR="00AC22BC" w:rsidRPr="00C5354C">
        <w:rPr>
          <w:rFonts w:cs="Times New Roman"/>
          <w:szCs w:val="24"/>
        </w:rPr>
        <w:t>ir kombinasyonu</w:t>
      </w:r>
      <w:r w:rsidRPr="00C5354C">
        <w:rPr>
          <w:rFonts w:cs="Times New Roman"/>
          <w:szCs w:val="24"/>
        </w:rPr>
        <w:t xml:space="preserve"> ve seyreltimi önlemek için mümkün olduğunca k</w:t>
      </w:r>
      <w:r w:rsidR="00AC22BC" w:rsidRPr="00C5354C">
        <w:rPr>
          <w:rFonts w:cs="Times New Roman"/>
          <w:szCs w:val="24"/>
        </w:rPr>
        <w:t>aynağa yakın sekonder teknikler</w:t>
      </w:r>
      <w:r w:rsidRPr="00C5354C">
        <w:rPr>
          <w:rFonts w:cs="Times New Roman"/>
          <w:szCs w:val="24"/>
        </w:rPr>
        <w:t xml:space="preserve"> kullan</w:t>
      </w:r>
      <w:r w:rsidR="00AC22BC" w:rsidRPr="00C5354C">
        <w:rPr>
          <w:rFonts w:cs="Times New Roman"/>
          <w:szCs w:val="24"/>
        </w:rPr>
        <w:t>ılır.</w:t>
      </w:r>
    </w:p>
    <w:p w14:paraId="143AFE05" w14:textId="77777777" w:rsidR="00AC22BC" w:rsidRPr="00C5354C" w:rsidRDefault="00AC22BC" w:rsidP="00645059">
      <w:pPr>
        <w:tabs>
          <w:tab w:val="left" w:pos="6930"/>
          <w:tab w:val="left" w:pos="7200"/>
        </w:tabs>
        <w:ind w:right="72"/>
        <w:rPr>
          <w:rFonts w:cs="Times New Roman"/>
          <w:b/>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72"/>
        <w:gridCol w:w="4091"/>
        <w:gridCol w:w="4399"/>
      </w:tblGrid>
      <w:tr w:rsidR="00645059" w:rsidRPr="00C5354C" w14:paraId="5CDDF958" w14:textId="77777777" w:rsidTr="00645059">
        <w:trPr>
          <w:trHeight w:val="230"/>
        </w:trPr>
        <w:tc>
          <w:tcPr>
            <w:tcW w:w="316" w:type="pct"/>
            <w:shd w:val="clear" w:color="auto" w:fill="auto"/>
            <w:vAlign w:val="center"/>
          </w:tcPr>
          <w:p w14:paraId="362FB612" w14:textId="77777777" w:rsidR="00645059" w:rsidRPr="00C5354C" w:rsidRDefault="00645059" w:rsidP="00645059">
            <w:pPr>
              <w:pStyle w:val="TableParagraph"/>
              <w:spacing w:line="276" w:lineRule="auto"/>
              <w:rPr>
                <w:szCs w:val="24"/>
              </w:rPr>
            </w:pPr>
          </w:p>
        </w:tc>
        <w:tc>
          <w:tcPr>
            <w:tcW w:w="2257" w:type="pct"/>
            <w:shd w:val="clear" w:color="auto" w:fill="auto"/>
            <w:vAlign w:val="center"/>
          </w:tcPr>
          <w:p w14:paraId="5F68A97A" w14:textId="77777777" w:rsidR="00645059" w:rsidRPr="00C5354C" w:rsidRDefault="00645059" w:rsidP="00645059">
            <w:pPr>
              <w:pStyle w:val="TableParagraph"/>
              <w:spacing w:line="276" w:lineRule="auto"/>
              <w:ind w:left="107"/>
              <w:rPr>
                <w:b/>
                <w:szCs w:val="24"/>
              </w:rPr>
            </w:pPr>
            <w:r w:rsidRPr="00C5354C">
              <w:rPr>
                <w:b/>
                <w:szCs w:val="24"/>
              </w:rPr>
              <w:t>Teknik</w:t>
            </w:r>
          </w:p>
        </w:tc>
        <w:tc>
          <w:tcPr>
            <w:tcW w:w="2427" w:type="pct"/>
            <w:shd w:val="clear" w:color="auto" w:fill="auto"/>
            <w:vAlign w:val="center"/>
          </w:tcPr>
          <w:p w14:paraId="4D3A9E76" w14:textId="77777777" w:rsidR="00645059" w:rsidRPr="00C5354C" w:rsidRDefault="00645059" w:rsidP="00645059">
            <w:pPr>
              <w:pStyle w:val="TableParagraph"/>
              <w:spacing w:line="276" w:lineRule="auto"/>
              <w:ind w:left="110"/>
              <w:rPr>
                <w:b/>
                <w:szCs w:val="24"/>
              </w:rPr>
            </w:pPr>
            <w:r w:rsidRPr="00C5354C">
              <w:rPr>
                <w:b/>
                <w:szCs w:val="24"/>
              </w:rPr>
              <w:t>Hedef genel kirleticiler</w:t>
            </w:r>
          </w:p>
        </w:tc>
      </w:tr>
      <w:tr w:rsidR="00645059" w:rsidRPr="00C5354C" w14:paraId="666A5676" w14:textId="77777777" w:rsidTr="00645059">
        <w:trPr>
          <w:trHeight w:val="230"/>
        </w:trPr>
        <w:tc>
          <w:tcPr>
            <w:tcW w:w="5000" w:type="pct"/>
            <w:gridSpan w:val="3"/>
            <w:shd w:val="clear" w:color="auto" w:fill="auto"/>
            <w:vAlign w:val="center"/>
          </w:tcPr>
          <w:p w14:paraId="4AB39510" w14:textId="77777777" w:rsidR="00645059" w:rsidRPr="00C5354C" w:rsidRDefault="00645059" w:rsidP="00645059">
            <w:pPr>
              <w:pStyle w:val="TableParagraph"/>
              <w:spacing w:line="276" w:lineRule="auto"/>
              <w:ind w:left="3159" w:right="3154"/>
              <w:rPr>
                <w:b/>
                <w:szCs w:val="24"/>
              </w:rPr>
            </w:pPr>
            <w:r w:rsidRPr="00C5354C">
              <w:rPr>
                <w:b/>
                <w:szCs w:val="24"/>
              </w:rPr>
              <w:t>Birincil teknikler</w:t>
            </w:r>
          </w:p>
        </w:tc>
      </w:tr>
      <w:tr w:rsidR="00645059" w:rsidRPr="00C5354C" w14:paraId="14FDFDDB" w14:textId="77777777" w:rsidTr="00645059">
        <w:trPr>
          <w:trHeight w:val="690"/>
        </w:trPr>
        <w:tc>
          <w:tcPr>
            <w:tcW w:w="316" w:type="pct"/>
            <w:shd w:val="clear" w:color="auto" w:fill="auto"/>
            <w:vAlign w:val="center"/>
          </w:tcPr>
          <w:p w14:paraId="1883C9EE" w14:textId="77777777" w:rsidR="00645059" w:rsidRPr="00C5354C" w:rsidRDefault="00645059" w:rsidP="00645059">
            <w:pPr>
              <w:pStyle w:val="TableParagraph"/>
              <w:spacing w:line="276" w:lineRule="auto"/>
              <w:ind w:left="108"/>
              <w:rPr>
                <w:szCs w:val="24"/>
              </w:rPr>
            </w:pPr>
            <w:r w:rsidRPr="00C5354C">
              <w:rPr>
                <w:szCs w:val="24"/>
              </w:rPr>
              <w:t>a.</w:t>
            </w:r>
          </w:p>
        </w:tc>
        <w:tc>
          <w:tcPr>
            <w:tcW w:w="2257" w:type="pct"/>
            <w:shd w:val="clear" w:color="auto" w:fill="auto"/>
            <w:vAlign w:val="center"/>
          </w:tcPr>
          <w:p w14:paraId="12E679DE" w14:textId="39AC410A" w:rsidR="00645059" w:rsidRPr="00C5354C" w:rsidRDefault="00645059" w:rsidP="00645059">
            <w:pPr>
              <w:pStyle w:val="TableParagraph"/>
              <w:spacing w:line="276" w:lineRule="auto"/>
              <w:ind w:left="107"/>
              <w:rPr>
                <w:szCs w:val="24"/>
              </w:rPr>
            </w:pPr>
            <w:r w:rsidRPr="00C5354C">
              <w:rPr>
                <w:szCs w:val="24"/>
              </w:rPr>
              <w:t xml:space="preserve">Yakma prosesi (bakınız </w:t>
            </w:r>
            <w:hyperlink w:anchor="_bookmark624" w:history="1">
              <w:r w:rsidRPr="00C5354C">
                <w:rPr>
                  <w:szCs w:val="24"/>
                </w:rPr>
                <w:t>MET 14</w:t>
              </w:r>
            </w:hyperlink>
            <w:r w:rsidRPr="00C5354C">
              <w:rPr>
                <w:szCs w:val="24"/>
              </w:rPr>
              <w:t>) ve/veya FGC sisteminin (örneğin SNCR/SCR, bakınız</w:t>
            </w:r>
            <w:r w:rsidR="007B282C" w:rsidRPr="00C5354C">
              <w:rPr>
                <w:szCs w:val="24"/>
              </w:rPr>
              <w:t xml:space="preserve"> </w:t>
            </w:r>
            <w:hyperlink w:anchor="_bookmark645" w:history="1">
              <w:r w:rsidRPr="00C5354C">
                <w:rPr>
                  <w:szCs w:val="24"/>
                </w:rPr>
                <w:t xml:space="preserve">MET 29 </w:t>
              </w:r>
            </w:hyperlink>
            <w:r w:rsidRPr="00C5354C">
              <w:rPr>
                <w:szCs w:val="24"/>
              </w:rPr>
              <w:t>(f)) optimizasyonu</w:t>
            </w:r>
          </w:p>
        </w:tc>
        <w:tc>
          <w:tcPr>
            <w:tcW w:w="2427" w:type="pct"/>
            <w:shd w:val="clear" w:color="auto" w:fill="auto"/>
            <w:vAlign w:val="center"/>
          </w:tcPr>
          <w:p w14:paraId="2EDDFB49" w14:textId="77777777" w:rsidR="00645059" w:rsidRPr="00C5354C" w:rsidRDefault="00645059" w:rsidP="00645059">
            <w:pPr>
              <w:pStyle w:val="TableParagraph"/>
              <w:tabs>
                <w:tab w:val="left" w:pos="1026"/>
                <w:tab w:val="left" w:pos="2219"/>
                <w:tab w:val="left" w:pos="3248"/>
              </w:tabs>
              <w:spacing w:before="108" w:line="276" w:lineRule="auto"/>
              <w:ind w:left="110" w:right="100"/>
              <w:rPr>
                <w:szCs w:val="24"/>
              </w:rPr>
            </w:pPr>
            <w:r w:rsidRPr="00C5354C">
              <w:rPr>
                <w:szCs w:val="24"/>
              </w:rPr>
              <w:t>PCDD/F, amonyak/amonyum dahil organik bileşikler</w:t>
            </w:r>
          </w:p>
        </w:tc>
      </w:tr>
      <w:tr w:rsidR="00645059" w:rsidRPr="00C5354C" w14:paraId="027B138D" w14:textId="77777777" w:rsidTr="00645059">
        <w:trPr>
          <w:trHeight w:val="230"/>
        </w:trPr>
        <w:tc>
          <w:tcPr>
            <w:tcW w:w="5000" w:type="pct"/>
            <w:gridSpan w:val="3"/>
            <w:shd w:val="clear" w:color="auto" w:fill="auto"/>
            <w:vAlign w:val="center"/>
          </w:tcPr>
          <w:p w14:paraId="6F008855" w14:textId="77777777" w:rsidR="00645059" w:rsidRPr="00C5354C" w:rsidRDefault="00645059" w:rsidP="00645059">
            <w:pPr>
              <w:pStyle w:val="TableParagraph"/>
              <w:spacing w:line="276" w:lineRule="auto"/>
              <w:ind w:left="3160" w:right="3154"/>
              <w:rPr>
                <w:b/>
                <w:szCs w:val="24"/>
              </w:rPr>
            </w:pPr>
            <w:r w:rsidRPr="00C5354C">
              <w:rPr>
                <w:b/>
                <w:szCs w:val="24"/>
              </w:rPr>
              <w:t>Sekonder teknikler (</w:t>
            </w:r>
            <w:r w:rsidRPr="00C5354C">
              <w:rPr>
                <w:b/>
                <w:szCs w:val="24"/>
                <w:vertAlign w:val="superscript"/>
              </w:rPr>
              <w:t>1</w:t>
            </w:r>
            <w:r w:rsidRPr="00C5354C">
              <w:rPr>
                <w:b/>
                <w:szCs w:val="24"/>
              </w:rPr>
              <w:t>)</w:t>
            </w:r>
          </w:p>
        </w:tc>
      </w:tr>
      <w:tr w:rsidR="00645059" w:rsidRPr="00C5354C" w14:paraId="7A3640D1" w14:textId="77777777" w:rsidTr="00645059">
        <w:trPr>
          <w:trHeight w:val="230"/>
        </w:trPr>
        <w:tc>
          <w:tcPr>
            <w:tcW w:w="5000" w:type="pct"/>
            <w:gridSpan w:val="3"/>
            <w:shd w:val="clear" w:color="auto" w:fill="auto"/>
            <w:vAlign w:val="center"/>
          </w:tcPr>
          <w:p w14:paraId="46A9C6A3" w14:textId="77777777" w:rsidR="00645059" w:rsidRPr="00C5354C" w:rsidRDefault="00645059" w:rsidP="00645059">
            <w:pPr>
              <w:pStyle w:val="TableParagraph"/>
              <w:spacing w:line="276" w:lineRule="auto"/>
              <w:ind w:left="108"/>
              <w:rPr>
                <w:b/>
                <w:i/>
                <w:szCs w:val="24"/>
              </w:rPr>
            </w:pPr>
            <w:r w:rsidRPr="00C5354C">
              <w:rPr>
                <w:b/>
                <w:i/>
                <w:szCs w:val="24"/>
              </w:rPr>
              <w:t>Ön işleme ve primer işleme</w:t>
            </w:r>
          </w:p>
        </w:tc>
      </w:tr>
      <w:tr w:rsidR="00645059" w:rsidRPr="00C5354C" w14:paraId="33D6844F" w14:textId="77777777" w:rsidTr="00645059">
        <w:trPr>
          <w:trHeight w:val="230"/>
        </w:trPr>
        <w:tc>
          <w:tcPr>
            <w:tcW w:w="316" w:type="pct"/>
            <w:shd w:val="clear" w:color="auto" w:fill="auto"/>
            <w:vAlign w:val="center"/>
          </w:tcPr>
          <w:p w14:paraId="0E618E76" w14:textId="77777777" w:rsidR="00645059" w:rsidRPr="00C5354C" w:rsidRDefault="00645059" w:rsidP="00645059">
            <w:pPr>
              <w:pStyle w:val="TableParagraph"/>
              <w:spacing w:line="276" w:lineRule="auto"/>
              <w:ind w:left="108"/>
              <w:rPr>
                <w:szCs w:val="24"/>
              </w:rPr>
            </w:pPr>
            <w:r w:rsidRPr="00C5354C">
              <w:rPr>
                <w:szCs w:val="24"/>
              </w:rPr>
              <w:t>b.</w:t>
            </w:r>
          </w:p>
        </w:tc>
        <w:tc>
          <w:tcPr>
            <w:tcW w:w="2257" w:type="pct"/>
            <w:shd w:val="clear" w:color="auto" w:fill="auto"/>
            <w:vAlign w:val="center"/>
          </w:tcPr>
          <w:p w14:paraId="4FA2F3FF" w14:textId="77777777" w:rsidR="00645059" w:rsidRPr="00C5354C" w:rsidRDefault="00645059" w:rsidP="00645059">
            <w:pPr>
              <w:pStyle w:val="TableParagraph"/>
              <w:spacing w:line="276" w:lineRule="auto"/>
              <w:ind w:left="107"/>
              <w:rPr>
                <w:szCs w:val="24"/>
              </w:rPr>
            </w:pPr>
            <w:r w:rsidRPr="00C5354C">
              <w:rPr>
                <w:szCs w:val="24"/>
              </w:rPr>
              <w:t>Dengeleme</w:t>
            </w:r>
          </w:p>
        </w:tc>
        <w:tc>
          <w:tcPr>
            <w:tcW w:w="2427" w:type="pct"/>
            <w:shd w:val="clear" w:color="auto" w:fill="auto"/>
            <w:vAlign w:val="center"/>
          </w:tcPr>
          <w:p w14:paraId="39776124" w14:textId="77777777" w:rsidR="00645059" w:rsidRPr="00C5354C" w:rsidRDefault="00645059" w:rsidP="00645059">
            <w:pPr>
              <w:pStyle w:val="TableParagraph"/>
              <w:spacing w:line="276" w:lineRule="auto"/>
              <w:ind w:left="110"/>
              <w:rPr>
                <w:szCs w:val="24"/>
              </w:rPr>
            </w:pPr>
            <w:r w:rsidRPr="00C5354C">
              <w:rPr>
                <w:szCs w:val="24"/>
              </w:rPr>
              <w:t>Tüm kirleticiler</w:t>
            </w:r>
          </w:p>
        </w:tc>
      </w:tr>
      <w:tr w:rsidR="00645059" w:rsidRPr="00C5354C" w14:paraId="1F893FE2" w14:textId="77777777" w:rsidTr="00645059">
        <w:trPr>
          <w:trHeight w:val="230"/>
        </w:trPr>
        <w:tc>
          <w:tcPr>
            <w:tcW w:w="316" w:type="pct"/>
            <w:shd w:val="clear" w:color="auto" w:fill="auto"/>
            <w:vAlign w:val="center"/>
          </w:tcPr>
          <w:p w14:paraId="479EA98F" w14:textId="77777777" w:rsidR="00645059" w:rsidRPr="00C5354C" w:rsidRDefault="00645059" w:rsidP="00645059">
            <w:pPr>
              <w:pStyle w:val="TableParagraph"/>
              <w:spacing w:line="276" w:lineRule="auto"/>
              <w:ind w:left="108"/>
              <w:rPr>
                <w:szCs w:val="24"/>
              </w:rPr>
            </w:pPr>
            <w:r w:rsidRPr="00C5354C">
              <w:rPr>
                <w:szCs w:val="24"/>
              </w:rPr>
              <w:t>c.</w:t>
            </w:r>
          </w:p>
        </w:tc>
        <w:tc>
          <w:tcPr>
            <w:tcW w:w="2257" w:type="pct"/>
            <w:shd w:val="clear" w:color="auto" w:fill="auto"/>
            <w:vAlign w:val="center"/>
          </w:tcPr>
          <w:p w14:paraId="2CDBAB24" w14:textId="77777777" w:rsidR="00645059" w:rsidRPr="00C5354C" w:rsidRDefault="00645059" w:rsidP="00645059">
            <w:pPr>
              <w:pStyle w:val="TableParagraph"/>
              <w:spacing w:line="276" w:lineRule="auto"/>
              <w:ind w:left="107"/>
              <w:rPr>
                <w:szCs w:val="24"/>
              </w:rPr>
            </w:pPr>
            <w:r w:rsidRPr="00C5354C">
              <w:rPr>
                <w:szCs w:val="24"/>
              </w:rPr>
              <w:t>Nötralizasyon</w:t>
            </w:r>
          </w:p>
        </w:tc>
        <w:tc>
          <w:tcPr>
            <w:tcW w:w="2427" w:type="pct"/>
            <w:shd w:val="clear" w:color="auto" w:fill="auto"/>
            <w:vAlign w:val="center"/>
          </w:tcPr>
          <w:p w14:paraId="024155E7" w14:textId="77777777" w:rsidR="00645059" w:rsidRPr="00C5354C" w:rsidRDefault="00645059" w:rsidP="00645059">
            <w:pPr>
              <w:pStyle w:val="TableParagraph"/>
              <w:spacing w:line="276" w:lineRule="auto"/>
              <w:ind w:left="110"/>
              <w:rPr>
                <w:szCs w:val="24"/>
              </w:rPr>
            </w:pPr>
            <w:r w:rsidRPr="00C5354C">
              <w:rPr>
                <w:szCs w:val="24"/>
              </w:rPr>
              <w:t>Asitler, alkaliler</w:t>
            </w:r>
          </w:p>
        </w:tc>
      </w:tr>
      <w:tr w:rsidR="00645059" w:rsidRPr="00C5354C" w14:paraId="71458114" w14:textId="77777777" w:rsidTr="00645059">
        <w:trPr>
          <w:trHeight w:val="460"/>
        </w:trPr>
        <w:tc>
          <w:tcPr>
            <w:tcW w:w="316" w:type="pct"/>
            <w:shd w:val="clear" w:color="auto" w:fill="auto"/>
            <w:vAlign w:val="center"/>
          </w:tcPr>
          <w:p w14:paraId="6F648716" w14:textId="77777777" w:rsidR="00645059" w:rsidRPr="00C5354C" w:rsidRDefault="00645059" w:rsidP="00645059">
            <w:pPr>
              <w:pStyle w:val="TableParagraph"/>
              <w:spacing w:before="108" w:line="276" w:lineRule="auto"/>
              <w:ind w:left="108"/>
              <w:rPr>
                <w:szCs w:val="24"/>
              </w:rPr>
            </w:pPr>
            <w:r w:rsidRPr="00C5354C">
              <w:rPr>
                <w:szCs w:val="24"/>
              </w:rPr>
              <w:t>d.</w:t>
            </w:r>
          </w:p>
        </w:tc>
        <w:tc>
          <w:tcPr>
            <w:tcW w:w="2257" w:type="pct"/>
            <w:shd w:val="clear" w:color="auto" w:fill="auto"/>
            <w:vAlign w:val="center"/>
          </w:tcPr>
          <w:p w14:paraId="7E9F3A7E" w14:textId="77777777" w:rsidR="00645059" w:rsidRPr="00C5354C" w:rsidRDefault="00645059" w:rsidP="00645059">
            <w:pPr>
              <w:pStyle w:val="TableParagraph"/>
              <w:spacing w:line="276" w:lineRule="auto"/>
              <w:ind w:left="107"/>
              <w:rPr>
                <w:szCs w:val="24"/>
              </w:rPr>
            </w:pPr>
            <w:r w:rsidRPr="00C5354C">
              <w:rPr>
                <w:szCs w:val="24"/>
              </w:rPr>
              <w:t>Fiziksel ayırma, örneğin, elekler, kum tutucular, primer çöktürme tankları</w:t>
            </w:r>
          </w:p>
        </w:tc>
        <w:tc>
          <w:tcPr>
            <w:tcW w:w="2427" w:type="pct"/>
            <w:shd w:val="clear" w:color="auto" w:fill="auto"/>
            <w:vAlign w:val="center"/>
          </w:tcPr>
          <w:p w14:paraId="3D93FC5E" w14:textId="77777777" w:rsidR="00645059" w:rsidRPr="00C5354C" w:rsidRDefault="00645059" w:rsidP="00645059">
            <w:pPr>
              <w:pStyle w:val="TableParagraph"/>
              <w:spacing w:before="108" w:line="276" w:lineRule="auto"/>
              <w:ind w:left="110"/>
              <w:rPr>
                <w:szCs w:val="24"/>
              </w:rPr>
            </w:pPr>
            <w:r w:rsidRPr="00C5354C">
              <w:rPr>
                <w:szCs w:val="24"/>
              </w:rPr>
              <w:t>Kaba katı maddeler, askıda katı maddeler</w:t>
            </w:r>
          </w:p>
        </w:tc>
      </w:tr>
      <w:tr w:rsidR="00645059" w:rsidRPr="00C5354C" w14:paraId="4F63D015" w14:textId="77777777" w:rsidTr="00645059">
        <w:trPr>
          <w:trHeight w:val="230"/>
        </w:trPr>
        <w:tc>
          <w:tcPr>
            <w:tcW w:w="5000" w:type="pct"/>
            <w:gridSpan w:val="3"/>
            <w:shd w:val="clear" w:color="auto" w:fill="auto"/>
            <w:vAlign w:val="center"/>
          </w:tcPr>
          <w:p w14:paraId="1275E1CA" w14:textId="77777777" w:rsidR="00645059" w:rsidRPr="00C5354C" w:rsidRDefault="00645059" w:rsidP="00645059">
            <w:pPr>
              <w:pStyle w:val="TableParagraph"/>
              <w:spacing w:line="276" w:lineRule="auto"/>
              <w:ind w:left="108"/>
              <w:rPr>
                <w:b/>
                <w:i/>
                <w:szCs w:val="24"/>
              </w:rPr>
            </w:pPr>
            <w:r w:rsidRPr="00C5354C">
              <w:rPr>
                <w:b/>
                <w:i/>
                <w:szCs w:val="24"/>
              </w:rPr>
              <w:t>Fizikokimyasal işleme</w:t>
            </w:r>
          </w:p>
        </w:tc>
      </w:tr>
      <w:tr w:rsidR="00645059" w:rsidRPr="00C5354C" w14:paraId="684DBE74" w14:textId="77777777" w:rsidTr="00645059">
        <w:trPr>
          <w:trHeight w:val="460"/>
        </w:trPr>
        <w:tc>
          <w:tcPr>
            <w:tcW w:w="316" w:type="pct"/>
            <w:shd w:val="clear" w:color="auto" w:fill="auto"/>
            <w:vAlign w:val="center"/>
          </w:tcPr>
          <w:p w14:paraId="43329D54" w14:textId="77777777" w:rsidR="00645059" w:rsidRPr="00C5354C" w:rsidRDefault="00645059" w:rsidP="00645059">
            <w:pPr>
              <w:pStyle w:val="TableParagraph"/>
              <w:spacing w:before="108" w:line="276" w:lineRule="auto"/>
              <w:ind w:left="108"/>
              <w:rPr>
                <w:szCs w:val="24"/>
              </w:rPr>
            </w:pPr>
            <w:r w:rsidRPr="00C5354C">
              <w:rPr>
                <w:szCs w:val="24"/>
              </w:rPr>
              <w:lastRenderedPageBreak/>
              <w:t>e.</w:t>
            </w:r>
          </w:p>
        </w:tc>
        <w:tc>
          <w:tcPr>
            <w:tcW w:w="2257" w:type="pct"/>
            <w:shd w:val="clear" w:color="auto" w:fill="auto"/>
            <w:vAlign w:val="center"/>
          </w:tcPr>
          <w:p w14:paraId="07CA8858" w14:textId="77777777" w:rsidR="00645059" w:rsidRPr="00C5354C" w:rsidRDefault="00645059" w:rsidP="00645059">
            <w:pPr>
              <w:pStyle w:val="TableParagraph"/>
              <w:spacing w:before="108" w:line="276" w:lineRule="auto"/>
              <w:ind w:left="107"/>
              <w:rPr>
                <w:szCs w:val="24"/>
              </w:rPr>
            </w:pPr>
            <w:r w:rsidRPr="00C5354C">
              <w:rPr>
                <w:szCs w:val="24"/>
              </w:rPr>
              <w:t>Aktif karbonun adsorpsiyonu</w:t>
            </w:r>
          </w:p>
        </w:tc>
        <w:tc>
          <w:tcPr>
            <w:tcW w:w="2427" w:type="pct"/>
            <w:shd w:val="clear" w:color="auto" w:fill="auto"/>
            <w:vAlign w:val="center"/>
          </w:tcPr>
          <w:p w14:paraId="7FDD4FDD" w14:textId="77777777" w:rsidR="00645059" w:rsidRPr="00C5354C" w:rsidRDefault="00645059" w:rsidP="00645059">
            <w:pPr>
              <w:pStyle w:val="TableParagraph"/>
              <w:spacing w:line="276" w:lineRule="auto"/>
              <w:ind w:left="110"/>
              <w:rPr>
                <w:szCs w:val="24"/>
              </w:rPr>
            </w:pPr>
            <w:r w:rsidRPr="00C5354C">
              <w:rPr>
                <w:szCs w:val="24"/>
              </w:rPr>
              <w:t>PCDD/F, cıva dahil organik bileşikler</w:t>
            </w:r>
          </w:p>
        </w:tc>
      </w:tr>
      <w:tr w:rsidR="00645059" w:rsidRPr="00C5354C" w14:paraId="2CFC413B" w14:textId="77777777" w:rsidTr="00645059">
        <w:trPr>
          <w:trHeight w:val="230"/>
        </w:trPr>
        <w:tc>
          <w:tcPr>
            <w:tcW w:w="316" w:type="pct"/>
            <w:shd w:val="clear" w:color="auto" w:fill="auto"/>
            <w:vAlign w:val="center"/>
          </w:tcPr>
          <w:p w14:paraId="09905B02" w14:textId="77777777" w:rsidR="00645059" w:rsidRPr="00C5354C" w:rsidRDefault="00645059" w:rsidP="00645059">
            <w:pPr>
              <w:pStyle w:val="TableParagraph"/>
              <w:spacing w:line="276" w:lineRule="auto"/>
              <w:ind w:left="108"/>
              <w:rPr>
                <w:szCs w:val="24"/>
              </w:rPr>
            </w:pPr>
            <w:r w:rsidRPr="00C5354C">
              <w:rPr>
                <w:szCs w:val="24"/>
              </w:rPr>
              <w:t>f.</w:t>
            </w:r>
          </w:p>
        </w:tc>
        <w:tc>
          <w:tcPr>
            <w:tcW w:w="2257" w:type="pct"/>
            <w:shd w:val="clear" w:color="auto" w:fill="auto"/>
            <w:vAlign w:val="center"/>
          </w:tcPr>
          <w:p w14:paraId="020020AA" w14:textId="77777777" w:rsidR="00645059" w:rsidRPr="00C5354C" w:rsidRDefault="00645059" w:rsidP="00645059">
            <w:pPr>
              <w:pStyle w:val="TableParagraph"/>
              <w:spacing w:line="276" w:lineRule="auto"/>
              <w:ind w:left="107"/>
              <w:rPr>
                <w:szCs w:val="24"/>
              </w:rPr>
            </w:pPr>
            <w:r w:rsidRPr="00C5354C">
              <w:rPr>
                <w:szCs w:val="24"/>
              </w:rPr>
              <w:t>Çökelme</w:t>
            </w:r>
          </w:p>
        </w:tc>
        <w:tc>
          <w:tcPr>
            <w:tcW w:w="2427" w:type="pct"/>
            <w:shd w:val="clear" w:color="auto" w:fill="auto"/>
            <w:vAlign w:val="center"/>
          </w:tcPr>
          <w:p w14:paraId="59F1D16E" w14:textId="77777777" w:rsidR="00645059" w:rsidRPr="00C5354C" w:rsidRDefault="00645059" w:rsidP="00645059">
            <w:pPr>
              <w:pStyle w:val="TableParagraph"/>
              <w:spacing w:line="276" w:lineRule="auto"/>
              <w:ind w:left="110"/>
              <w:rPr>
                <w:szCs w:val="24"/>
              </w:rPr>
            </w:pPr>
            <w:r w:rsidRPr="00C5354C">
              <w:rPr>
                <w:szCs w:val="24"/>
              </w:rPr>
              <w:t>Çözünmüş metaller/metalsiler, sülfat</w:t>
            </w:r>
          </w:p>
        </w:tc>
      </w:tr>
      <w:tr w:rsidR="00645059" w:rsidRPr="00C5354C" w14:paraId="3A99D690" w14:textId="77777777" w:rsidTr="00645059">
        <w:trPr>
          <w:trHeight w:val="230"/>
        </w:trPr>
        <w:tc>
          <w:tcPr>
            <w:tcW w:w="316" w:type="pct"/>
            <w:shd w:val="clear" w:color="auto" w:fill="auto"/>
            <w:vAlign w:val="center"/>
          </w:tcPr>
          <w:p w14:paraId="645F3DDD" w14:textId="77777777" w:rsidR="00645059" w:rsidRPr="00C5354C" w:rsidRDefault="00645059" w:rsidP="00645059">
            <w:pPr>
              <w:pStyle w:val="TableParagraph"/>
              <w:spacing w:line="276" w:lineRule="auto"/>
              <w:ind w:left="108"/>
              <w:rPr>
                <w:szCs w:val="24"/>
              </w:rPr>
            </w:pPr>
            <w:r w:rsidRPr="00C5354C">
              <w:rPr>
                <w:szCs w:val="24"/>
              </w:rPr>
              <w:t>g.</w:t>
            </w:r>
          </w:p>
        </w:tc>
        <w:tc>
          <w:tcPr>
            <w:tcW w:w="2257" w:type="pct"/>
            <w:shd w:val="clear" w:color="auto" w:fill="auto"/>
            <w:vAlign w:val="center"/>
          </w:tcPr>
          <w:p w14:paraId="34D5216D" w14:textId="77777777" w:rsidR="00645059" w:rsidRPr="00C5354C" w:rsidRDefault="00645059" w:rsidP="00645059">
            <w:pPr>
              <w:pStyle w:val="TableParagraph"/>
              <w:spacing w:line="276" w:lineRule="auto"/>
              <w:ind w:left="107"/>
              <w:rPr>
                <w:szCs w:val="24"/>
              </w:rPr>
            </w:pPr>
            <w:r w:rsidRPr="00C5354C">
              <w:rPr>
                <w:szCs w:val="24"/>
              </w:rPr>
              <w:t>Oksidasyon</w:t>
            </w:r>
          </w:p>
        </w:tc>
        <w:tc>
          <w:tcPr>
            <w:tcW w:w="2427" w:type="pct"/>
            <w:shd w:val="clear" w:color="auto" w:fill="auto"/>
            <w:vAlign w:val="center"/>
          </w:tcPr>
          <w:p w14:paraId="6F7019C7" w14:textId="77777777" w:rsidR="00645059" w:rsidRPr="00C5354C" w:rsidRDefault="00645059" w:rsidP="00645059">
            <w:pPr>
              <w:pStyle w:val="TableParagraph"/>
              <w:spacing w:line="276" w:lineRule="auto"/>
              <w:ind w:left="110"/>
              <w:rPr>
                <w:szCs w:val="24"/>
              </w:rPr>
            </w:pPr>
            <w:r w:rsidRPr="00C5354C">
              <w:rPr>
                <w:szCs w:val="24"/>
              </w:rPr>
              <w:t>Sülfür, sülfit, organik bileşikler</w:t>
            </w:r>
          </w:p>
        </w:tc>
      </w:tr>
      <w:tr w:rsidR="00645059" w:rsidRPr="00C5354C" w14:paraId="24CC9531" w14:textId="77777777" w:rsidTr="00645059">
        <w:trPr>
          <w:trHeight w:val="230"/>
        </w:trPr>
        <w:tc>
          <w:tcPr>
            <w:tcW w:w="316" w:type="pct"/>
            <w:shd w:val="clear" w:color="auto" w:fill="auto"/>
            <w:vAlign w:val="center"/>
          </w:tcPr>
          <w:p w14:paraId="3AC9221D" w14:textId="77777777" w:rsidR="00645059" w:rsidRPr="00C5354C" w:rsidRDefault="00645059" w:rsidP="00645059">
            <w:pPr>
              <w:pStyle w:val="TableParagraph"/>
              <w:spacing w:line="276" w:lineRule="auto"/>
              <w:ind w:left="108"/>
              <w:rPr>
                <w:szCs w:val="24"/>
              </w:rPr>
            </w:pPr>
            <w:r w:rsidRPr="00C5354C">
              <w:rPr>
                <w:szCs w:val="24"/>
              </w:rPr>
              <w:t>h.</w:t>
            </w:r>
          </w:p>
        </w:tc>
        <w:tc>
          <w:tcPr>
            <w:tcW w:w="2257" w:type="pct"/>
            <w:shd w:val="clear" w:color="auto" w:fill="auto"/>
            <w:vAlign w:val="center"/>
          </w:tcPr>
          <w:p w14:paraId="512E772B" w14:textId="77777777" w:rsidR="00645059" w:rsidRPr="00C5354C" w:rsidRDefault="00645059" w:rsidP="00645059">
            <w:pPr>
              <w:pStyle w:val="TableParagraph"/>
              <w:spacing w:line="276" w:lineRule="auto"/>
              <w:ind w:left="107"/>
              <w:rPr>
                <w:szCs w:val="24"/>
              </w:rPr>
            </w:pPr>
            <w:r w:rsidRPr="00C5354C">
              <w:rPr>
                <w:szCs w:val="24"/>
              </w:rPr>
              <w:t>İyon değişimi</w:t>
            </w:r>
          </w:p>
        </w:tc>
        <w:tc>
          <w:tcPr>
            <w:tcW w:w="2427" w:type="pct"/>
            <w:shd w:val="clear" w:color="auto" w:fill="auto"/>
            <w:vAlign w:val="center"/>
          </w:tcPr>
          <w:p w14:paraId="7E9E9524" w14:textId="77777777" w:rsidR="00645059" w:rsidRPr="00C5354C" w:rsidRDefault="00645059" w:rsidP="00645059">
            <w:pPr>
              <w:pStyle w:val="TableParagraph"/>
              <w:spacing w:line="276" w:lineRule="auto"/>
              <w:ind w:left="110"/>
              <w:rPr>
                <w:szCs w:val="24"/>
              </w:rPr>
            </w:pPr>
            <w:r w:rsidRPr="00C5354C">
              <w:rPr>
                <w:szCs w:val="24"/>
              </w:rPr>
              <w:t>Çözünmüş metaller/metalsiler</w:t>
            </w:r>
          </w:p>
        </w:tc>
      </w:tr>
      <w:tr w:rsidR="00645059" w:rsidRPr="00C5354C" w14:paraId="495C51E9" w14:textId="77777777" w:rsidTr="00645059">
        <w:trPr>
          <w:trHeight w:val="230"/>
        </w:trPr>
        <w:tc>
          <w:tcPr>
            <w:tcW w:w="316" w:type="pct"/>
            <w:shd w:val="clear" w:color="auto" w:fill="auto"/>
            <w:vAlign w:val="center"/>
          </w:tcPr>
          <w:p w14:paraId="57845017" w14:textId="77777777" w:rsidR="00645059" w:rsidRPr="00C5354C" w:rsidRDefault="00645059" w:rsidP="00645059">
            <w:pPr>
              <w:pStyle w:val="TableParagraph"/>
              <w:spacing w:line="276" w:lineRule="auto"/>
              <w:ind w:left="108"/>
              <w:rPr>
                <w:szCs w:val="24"/>
              </w:rPr>
            </w:pPr>
            <w:r w:rsidRPr="00C5354C">
              <w:rPr>
                <w:szCs w:val="24"/>
              </w:rPr>
              <w:t>i.</w:t>
            </w:r>
          </w:p>
        </w:tc>
        <w:tc>
          <w:tcPr>
            <w:tcW w:w="2257" w:type="pct"/>
            <w:shd w:val="clear" w:color="auto" w:fill="auto"/>
            <w:vAlign w:val="center"/>
          </w:tcPr>
          <w:p w14:paraId="0A0173A7" w14:textId="77777777" w:rsidR="00645059" w:rsidRPr="00C5354C" w:rsidRDefault="00645059" w:rsidP="00645059">
            <w:pPr>
              <w:pStyle w:val="TableParagraph"/>
              <w:spacing w:line="276" w:lineRule="auto"/>
              <w:ind w:left="107"/>
              <w:rPr>
                <w:szCs w:val="24"/>
              </w:rPr>
            </w:pPr>
            <w:r w:rsidRPr="00C5354C">
              <w:rPr>
                <w:szCs w:val="24"/>
              </w:rPr>
              <w:t>Sıyırma</w:t>
            </w:r>
          </w:p>
        </w:tc>
        <w:tc>
          <w:tcPr>
            <w:tcW w:w="2427" w:type="pct"/>
            <w:shd w:val="clear" w:color="auto" w:fill="auto"/>
            <w:vAlign w:val="center"/>
          </w:tcPr>
          <w:p w14:paraId="74BE735B" w14:textId="77777777" w:rsidR="00645059" w:rsidRPr="00C5354C" w:rsidRDefault="00645059" w:rsidP="00645059">
            <w:pPr>
              <w:pStyle w:val="TableParagraph"/>
              <w:spacing w:line="276" w:lineRule="auto"/>
              <w:ind w:left="110"/>
              <w:rPr>
                <w:szCs w:val="24"/>
              </w:rPr>
            </w:pPr>
            <w:r w:rsidRPr="00C5354C">
              <w:rPr>
                <w:szCs w:val="24"/>
              </w:rPr>
              <w:t>Arıtılabilir kirleticiler (örneğin, amonyak/amonyum)</w:t>
            </w:r>
          </w:p>
        </w:tc>
      </w:tr>
      <w:tr w:rsidR="00645059" w:rsidRPr="00C5354C" w14:paraId="7B369978" w14:textId="77777777" w:rsidTr="00645059">
        <w:trPr>
          <w:trHeight w:val="457"/>
        </w:trPr>
        <w:tc>
          <w:tcPr>
            <w:tcW w:w="316" w:type="pct"/>
            <w:shd w:val="clear" w:color="auto" w:fill="auto"/>
            <w:vAlign w:val="center"/>
          </w:tcPr>
          <w:p w14:paraId="75BF280A" w14:textId="77777777" w:rsidR="00645059" w:rsidRPr="00C5354C" w:rsidRDefault="00645059" w:rsidP="00645059">
            <w:pPr>
              <w:pStyle w:val="TableParagraph"/>
              <w:spacing w:before="108" w:line="276" w:lineRule="auto"/>
              <w:ind w:left="108"/>
              <w:rPr>
                <w:szCs w:val="24"/>
              </w:rPr>
            </w:pPr>
            <w:r w:rsidRPr="00C5354C">
              <w:rPr>
                <w:szCs w:val="24"/>
              </w:rPr>
              <w:t>j.</w:t>
            </w:r>
          </w:p>
        </w:tc>
        <w:tc>
          <w:tcPr>
            <w:tcW w:w="2257" w:type="pct"/>
            <w:shd w:val="clear" w:color="auto" w:fill="auto"/>
            <w:vAlign w:val="center"/>
          </w:tcPr>
          <w:p w14:paraId="41700404" w14:textId="77777777" w:rsidR="00645059" w:rsidRPr="00C5354C" w:rsidRDefault="00645059" w:rsidP="00645059">
            <w:pPr>
              <w:pStyle w:val="TableParagraph"/>
              <w:spacing w:before="108" w:line="276" w:lineRule="auto"/>
              <w:ind w:left="107"/>
              <w:rPr>
                <w:szCs w:val="24"/>
              </w:rPr>
            </w:pPr>
            <w:r w:rsidRPr="00C5354C">
              <w:rPr>
                <w:szCs w:val="24"/>
              </w:rPr>
              <w:t>Ters osmoz</w:t>
            </w:r>
          </w:p>
        </w:tc>
        <w:tc>
          <w:tcPr>
            <w:tcW w:w="2427" w:type="pct"/>
            <w:shd w:val="clear" w:color="auto" w:fill="auto"/>
            <w:vAlign w:val="center"/>
          </w:tcPr>
          <w:p w14:paraId="0156D504" w14:textId="77777777" w:rsidR="00645059" w:rsidRPr="00C5354C" w:rsidRDefault="00645059" w:rsidP="00645059">
            <w:pPr>
              <w:pStyle w:val="TableParagraph"/>
              <w:tabs>
                <w:tab w:val="left" w:pos="2541"/>
              </w:tabs>
              <w:spacing w:line="276" w:lineRule="auto"/>
              <w:ind w:left="110"/>
              <w:rPr>
                <w:szCs w:val="24"/>
              </w:rPr>
            </w:pPr>
            <w:r w:rsidRPr="00C5354C">
              <w:rPr>
                <w:szCs w:val="24"/>
              </w:rPr>
              <w:t>Amonyak/amonyum, metaller/metalsiler, sülfat, klorür, organik bileşikler</w:t>
            </w:r>
          </w:p>
        </w:tc>
      </w:tr>
      <w:tr w:rsidR="00645059" w:rsidRPr="00C5354C" w14:paraId="43A6F20E" w14:textId="77777777" w:rsidTr="00645059">
        <w:trPr>
          <w:trHeight w:val="230"/>
        </w:trPr>
        <w:tc>
          <w:tcPr>
            <w:tcW w:w="5000" w:type="pct"/>
            <w:gridSpan w:val="3"/>
            <w:shd w:val="clear" w:color="auto" w:fill="auto"/>
            <w:vAlign w:val="center"/>
          </w:tcPr>
          <w:p w14:paraId="78AA9870" w14:textId="77777777" w:rsidR="00645059" w:rsidRPr="00C5354C" w:rsidRDefault="00645059" w:rsidP="00645059">
            <w:pPr>
              <w:pStyle w:val="TableParagraph"/>
              <w:spacing w:line="276" w:lineRule="auto"/>
              <w:ind w:left="108"/>
              <w:rPr>
                <w:b/>
                <w:i/>
                <w:szCs w:val="24"/>
              </w:rPr>
            </w:pPr>
            <w:r w:rsidRPr="00C5354C">
              <w:rPr>
                <w:b/>
                <w:i/>
                <w:szCs w:val="24"/>
              </w:rPr>
              <w:t>Son katı madde giderimi</w:t>
            </w:r>
          </w:p>
        </w:tc>
      </w:tr>
      <w:tr w:rsidR="00645059" w:rsidRPr="00C5354C" w14:paraId="5E6D81FB" w14:textId="77777777" w:rsidTr="00645059">
        <w:trPr>
          <w:trHeight w:val="230"/>
        </w:trPr>
        <w:tc>
          <w:tcPr>
            <w:tcW w:w="316" w:type="pct"/>
            <w:shd w:val="clear" w:color="auto" w:fill="auto"/>
            <w:vAlign w:val="center"/>
          </w:tcPr>
          <w:p w14:paraId="76A0D62E" w14:textId="77777777" w:rsidR="00645059" w:rsidRPr="00C5354C" w:rsidRDefault="00645059" w:rsidP="00645059">
            <w:pPr>
              <w:pStyle w:val="TableParagraph"/>
              <w:spacing w:line="276" w:lineRule="auto"/>
              <w:ind w:left="108"/>
              <w:rPr>
                <w:szCs w:val="24"/>
              </w:rPr>
            </w:pPr>
            <w:r w:rsidRPr="00C5354C">
              <w:rPr>
                <w:szCs w:val="24"/>
              </w:rPr>
              <w:t>k.</w:t>
            </w:r>
          </w:p>
        </w:tc>
        <w:tc>
          <w:tcPr>
            <w:tcW w:w="2257" w:type="pct"/>
            <w:shd w:val="clear" w:color="auto" w:fill="auto"/>
            <w:vAlign w:val="center"/>
          </w:tcPr>
          <w:p w14:paraId="13458D69" w14:textId="77777777" w:rsidR="00645059" w:rsidRPr="00C5354C" w:rsidRDefault="00645059" w:rsidP="00645059">
            <w:pPr>
              <w:pStyle w:val="TableParagraph"/>
              <w:spacing w:line="276" w:lineRule="auto"/>
              <w:ind w:left="107"/>
              <w:rPr>
                <w:szCs w:val="24"/>
              </w:rPr>
            </w:pPr>
            <w:r w:rsidRPr="00C5354C">
              <w:rPr>
                <w:szCs w:val="24"/>
              </w:rPr>
              <w:t>Koagülasyon ve flokülasyon</w:t>
            </w:r>
          </w:p>
        </w:tc>
        <w:tc>
          <w:tcPr>
            <w:tcW w:w="2427" w:type="pct"/>
            <w:vMerge w:val="restart"/>
            <w:shd w:val="clear" w:color="auto" w:fill="auto"/>
            <w:vAlign w:val="center"/>
          </w:tcPr>
          <w:p w14:paraId="6E4EC1CB" w14:textId="77777777" w:rsidR="00645059" w:rsidRPr="00C5354C" w:rsidRDefault="00645059" w:rsidP="00645059">
            <w:pPr>
              <w:pStyle w:val="TableParagraph"/>
              <w:tabs>
                <w:tab w:val="left" w:pos="1525"/>
                <w:tab w:val="left" w:pos="2592"/>
              </w:tabs>
              <w:spacing w:line="276" w:lineRule="auto"/>
              <w:ind w:left="110" w:right="100"/>
              <w:rPr>
                <w:szCs w:val="24"/>
              </w:rPr>
            </w:pPr>
            <w:r w:rsidRPr="00C5354C">
              <w:rPr>
                <w:szCs w:val="24"/>
              </w:rPr>
              <w:t>Askıda katı maddeler, partiküle bağlı metaller/metalsiler</w:t>
            </w:r>
          </w:p>
        </w:tc>
      </w:tr>
      <w:tr w:rsidR="00645059" w:rsidRPr="00C5354C" w14:paraId="414CA4C5" w14:textId="77777777" w:rsidTr="00645059">
        <w:trPr>
          <w:trHeight w:val="230"/>
        </w:trPr>
        <w:tc>
          <w:tcPr>
            <w:tcW w:w="316" w:type="pct"/>
            <w:shd w:val="clear" w:color="auto" w:fill="auto"/>
            <w:vAlign w:val="center"/>
          </w:tcPr>
          <w:p w14:paraId="2A204FFA" w14:textId="77777777" w:rsidR="00645059" w:rsidRPr="00C5354C" w:rsidRDefault="00645059" w:rsidP="00645059">
            <w:pPr>
              <w:pStyle w:val="TableParagraph"/>
              <w:spacing w:line="276" w:lineRule="auto"/>
              <w:ind w:left="108"/>
              <w:rPr>
                <w:szCs w:val="24"/>
              </w:rPr>
            </w:pPr>
            <w:r w:rsidRPr="00C5354C">
              <w:rPr>
                <w:szCs w:val="24"/>
              </w:rPr>
              <w:t>l.</w:t>
            </w:r>
          </w:p>
        </w:tc>
        <w:tc>
          <w:tcPr>
            <w:tcW w:w="2257" w:type="pct"/>
            <w:shd w:val="clear" w:color="auto" w:fill="auto"/>
            <w:vAlign w:val="center"/>
          </w:tcPr>
          <w:p w14:paraId="34A902D6" w14:textId="77777777" w:rsidR="00645059" w:rsidRPr="00C5354C" w:rsidRDefault="00645059" w:rsidP="00645059">
            <w:pPr>
              <w:pStyle w:val="TableParagraph"/>
              <w:spacing w:line="276" w:lineRule="auto"/>
              <w:ind w:left="107"/>
              <w:rPr>
                <w:szCs w:val="24"/>
              </w:rPr>
            </w:pPr>
            <w:r w:rsidRPr="00C5354C">
              <w:rPr>
                <w:szCs w:val="24"/>
              </w:rPr>
              <w:t>Çökeltme</w:t>
            </w:r>
          </w:p>
        </w:tc>
        <w:tc>
          <w:tcPr>
            <w:tcW w:w="2427" w:type="pct"/>
            <w:vMerge/>
            <w:tcBorders>
              <w:top w:val="nil"/>
            </w:tcBorders>
            <w:shd w:val="clear" w:color="auto" w:fill="auto"/>
            <w:vAlign w:val="center"/>
          </w:tcPr>
          <w:p w14:paraId="52DE9D7D" w14:textId="77777777" w:rsidR="00645059" w:rsidRPr="00C5354C" w:rsidRDefault="00645059" w:rsidP="00645059">
            <w:pPr>
              <w:spacing w:line="276" w:lineRule="auto"/>
              <w:rPr>
                <w:rFonts w:cs="Times New Roman"/>
                <w:szCs w:val="24"/>
              </w:rPr>
            </w:pPr>
          </w:p>
        </w:tc>
      </w:tr>
      <w:tr w:rsidR="00645059" w:rsidRPr="00C5354C" w14:paraId="6C36721F" w14:textId="77777777" w:rsidTr="00645059">
        <w:trPr>
          <w:trHeight w:val="229"/>
        </w:trPr>
        <w:tc>
          <w:tcPr>
            <w:tcW w:w="316" w:type="pct"/>
            <w:shd w:val="clear" w:color="auto" w:fill="auto"/>
            <w:vAlign w:val="center"/>
          </w:tcPr>
          <w:p w14:paraId="3459E3AC" w14:textId="77777777" w:rsidR="00645059" w:rsidRPr="00C5354C" w:rsidRDefault="00645059" w:rsidP="00645059">
            <w:pPr>
              <w:pStyle w:val="TableParagraph"/>
              <w:spacing w:line="276" w:lineRule="auto"/>
              <w:ind w:left="108"/>
              <w:rPr>
                <w:szCs w:val="24"/>
              </w:rPr>
            </w:pPr>
            <w:r w:rsidRPr="00C5354C">
              <w:rPr>
                <w:szCs w:val="24"/>
              </w:rPr>
              <w:t>m.</w:t>
            </w:r>
          </w:p>
        </w:tc>
        <w:tc>
          <w:tcPr>
            <w:tcW w:w="2257" w:type="pct"/>
            <w:shd w:val="clear" w:color="auto" w:fill="auto"/>
            <w:vAlign w:val="center"/>
          </w:tcPr>
          <w:p w14:paraId="7780099C" w14:textId="77777777" w:rsidR="00645059" w:rsidRPr="00C5354C" w:rsidRDefault="00645059" w:rsidP="00645059">
            <w:pPr>
              <w:pStyle w:val="TableParagraph"/>
              <w:spacing w:line="276" w:lineRule="auto"/>
              <w:ind w:left="107"/>
              <w:rPr>
                <w:szCs w:val="24"/>
              </w:rPr>
            </w:pPr>
            <w:r w:rsidRPr="00C5354C">
              <w:rPr>
                <w:szCs w:val="24"/>
              </w:rPr>
              <w:t>Filtrasyon</w:t>
            </w:r>
          </w:p>
        </w:tc>
        <w:tc>
          <w:tcPr>
            <w:tcW w:w="2427" w:type="pct"/>
            <w:vMerge/>
            <w:tcBorders>
              <w:top w:val="nil"/>
            </w:tcBorders>
            <w:shd w:val="clear" w:color="auto" w:fill="auto"/>
            <w:vAlign w:val="center"/>
          </w:tcPr>
          <w:p w14:paraId="05FD947F" w14:textId="77777777" w:rsidR="00645059" w:rsidRPr="00C5354C" w:rsidRDefault="00645059" w:rsidP="00645059">
            <w:pPr>
              <w:spacing w:line="276" w:lineRule="auto"/>
              <w:rPr>
                <w:rFonts w:cs="Times New Roman"/>
                <w:szCs w:val="24"/>
              </w:rPr>
            </w:pPr>
          </w:p>
        </w:tc>
      </w:tr>
      <w:tr w:rsidR="00645059" w:rsidRPr="00C5354C" w14:paraId="37361A53" w14:textId="77777777" w:rsidTr="00645059">
        <w:trPr>
          <w:trHeight w:val="230"/>
        </w:trPr>
        <w:tc>
          <w:tcPr>
            <w:tcW w:w="316" w:type="pct"/>
            <w:shd w:val="clear" w:color="auto" w:fill="auto"/>
            <w:vAlign w:val="center"/>
          </w:tcPr>
          <w:p w14:paraId="7FC512FB" w14:textId="77777777" w:rsidR="00645059" w:rsidRPr="00C5354C" w:rsidRDefault="00645059" w:rsidP="00645059">
            <w:pPr>
              <w:pStyle w:val="TableParagraph"/>
              <w:spacing w:line="276" w:lineRule="auto"/>
              <w:ind w:left="108"/>
              <w:rPr>
                <w:szCs w:val="24"/>
              </w:rPr>
            </w:pPr>
            <w:r w:rsidRPr="00C5354C">
              <w:rPr>
                <w:szCs w:val="24"/>
              </w:rPr>
              <w:t>n.</w:t>
            </w:r>
          </w:p>
        </w:tc>
        <w:tc>
          <w:tcPr>
            <w:tcW w:w="2257" w:type="pct"/>
            <w:shd w:val="clear" w:color="auto" w:fill="auto"/>
            <w:vAlign w:val="center"/>
          </w:tcPr>
          <w:p w14:paraId="467633D3" w14:textId="77777777" w:rsidR="00645059" w:rsidRPr="00C5354C" w:rsidRDefault="00645059" w:rsidP="00645059">
            <w:pPr>
              <w:pStyle w:val="TableParagraph"/>
              <w:spacing w:line="276" w:lineRule="auto"/>
              <w:ind w:left="107"/>
              <w:rPr>
                <w:szCs w:val="24"/>
              </w:rPr>
            </w:pPr>
            <w:r w:rsidRPr="00C5354C">
              <w:rPr>
                <w:szCs w:val="24"/>
              </w:rPr>
              <w:t>Flotasyon</w:t>
            </w:r>
          </w:p>
        </w:tc>
        <w:tc>
          <w:tcPr>
            <w:tcW w:w="2427" w:type="pct"/>
            <w:vMerge/>
            <w:tcBorders>
              <w:top w:val="nil"/>
            </w:tcBorders>
            <w:shd w:val="clear" w:color="auto" w:fill="auto"/>
            <w:vAlign w:val="center"/>
          </w:tcPr>
          <w:p w14:paraId="3FAEFD3E" w14:textId="77777777" w:rsidR="00645059" w:rsidRPr="00C5354C" w:rsidRDefault="00645059" w:rsidP="00645059">
            <w:pPr>
              <w:spacing w:line="276" w:lineRule="auto"/>
              <w:rPr>
                <w:rFonts w:cs="Times New Roman"/>
                <w:szCs w:val="24"/>
              </w:rPr>
            </w:pPr>
          </w:p>
        </w:tc>
      </w:tr>
      <w:tr w:rsidR="00645059" w:rsidRPr="00C5354C" w14:paraId="661B42FA" w14:textId="77777777" w:rsidTr="00645059">
        <w:trPr>
          <w:trHeight w:val="208"/>
        </w:trPr>
        <w:tc>
          <w:tcPr>
            <w:tcW w:w="5000" w:type="pct"/>
            <w:gridSpan w:val="3"/>
            <w:shd w:val="clear" w:color="auto" w:fill="auto"/>
            <w:vAlign w:val="center"/>
          </w:tcPr>
          <w:p w14:paraId="319CC416" w14:textId="77777777" w:rsidR="00645059" w:rsidRPr="00C5354C" w:rsidRDefault="00645059" w:rsidP="00645059">
            <w:pPr>
              <w:pStyle w:val="TableParagraph"/>
              <w:spacing w:line="276" w:lineRule="auto"/>
              <w:ind w:left="108"/>
              <w:rPr>
                <w:szCs w:val="24"/>
              </w:rPr>
            </w:pPr>
            <w:r w:rsidRPr="00C5354C">
              <w:rPr>
                <w:szCs w:val="24"/>
              </w:rPr>
              <w:t>(1) Tekniklerin açıklaması</w:t>
            </w:r>
            <w:hyperlink w:anchor="_bookmark664" w:history="1">
              <w:r w:rsidRPr="00C5354C">
                <w:rPr>
                  <w:szCs w:val="24"/>
                </w:rPr>
                <w:t>5.2.3</w:t>
              </w:r>
            </w:hyperlink>
            <w:r w:rsidRPr="00C5354C">
              <w:rPr>
                <w:szCs w:val="24"/>
              </w:rPr>
              <w:t>no’lu Kısım’da verilmektedir.</w:t>
            </w:r>
          </w:p>
        </w:tc>
      </w:tr>
    </w:tbl>
    <w:p w14:paraId="7FA72D75" w14:textId="447F656E" w:rsidR="00645059" w:rsidRPr="00C5354C" w:rsidRDefault="00505820" w:rsidP="00645059">
      <w:pPr>
        <w:tabs>
          <w:tab w:val="left" w:pos="2541"/>
        </w:tabs>
        <w:spacing w:before="161" w:line="276" w:lineRule="auto"/>
        <w:rPr>
          <w:rFonts w:cs="Times New Roman"/>
          <w:b/>
          <w:szCs w:val="24"/>
        </w:rPr>
      </w:pPr>
      <w:r w:rsidRPr="00C5354C">
        <w:rPr>
          <w:rFonts w:cs="Times New Roman"/>
          <w:b/>
          <w:szCs w:val="24"/>
        </w:rPr>
        <w:t>Tablo</w:t>
      </w:r>
      <w:r w:rsidR="002855D0" w:rsidRPr="00C5354C">
        <w:rPr>
          <w:rFonts w:cs="Times New Roman"/>
          <w:b/>
          <w:szCs w:val="24"/>
        </w:rPr>
        <w:t xml:space="preserve"> </w:t>
      </w:r>
      <w:r w:rsidRPr="00C5354C">
        <w:rPr>
          <w:rFonts w:cs="Times New Roman"/>
          <w:b/>
          <w:szCs w:val="24"/>
        </w:rPr>
        <w:t>9</w:t>
      </w:r>
      <w:r w:rsidR="002855D0" w:rsidRPr="00C5354C">
        <w:rPr>
          <w:rFonts w:cs="Times New Roman"/>
          <w:b/>
          <w:szCs w:val="24"/>
        </w:rPr>
        <w:t xml:space="preserve">. </w:t>
      </w:r>
      <w:r w:rsidR="00645059" w:rsidRPr="00C5354C">
        <w:rPr>
          <w:rFonts w:cs="Times New Roman"/>
          <w:b/>
          <w:szCs w:val="24"/>
        </w:rPr>
        <w:t>Alıcı su ortamına verilen doğrudan emisyonlar için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71"/>
        <w:gridCol w:w="1660"/>
        <w:gridCol w:w="2561"/>
        <w:gridCol w:w="1658"/>
        <w:gridCol w:w="2012"/>
      </w:tblGrid>
      <w:tr w:rsidR="00645059" w:rsidRPr="00C5354C" w14:paraId="48069189" w14:textId="77777777" w:rsidTr="00645059">
        <w:trPr>
          <w:trHeight w:val="230"/>
        </w:trPr>
        <w:tc>
          <w:tcPr>
            <w:tcW w:w="1562" w:type="pct"/>
            <w:gridSpan w:val="2"/>
            <w:shd w:val="clear" w:color="auto" w:fill="auto"/>
            <w:vAlign w:val="center"/>
          </w:tcPr>
          <w:p w14:paraId="4B87D6EB" w14:textId="77777777" w:rsidR="00645059" w:rsidRPr="00C5354C" w:rsidRDefault="00645059" w:rsidP="00645059">
            <w:pPr>
              <w:pStyle w:val="TableParagraph"/>
              <w:spacing w:line="276" w:lineRule="auto"/>
              <w:ind w:left="875"/>
              <w:rPr>
                <w:b/>
                <w:szCs w:val="24"/>
              </w:rPr>
            </w:pPr>
            <w:r w:rsidRPr="00C5354C">
              <w:rPr>
                <w:b/>
                <w:szCs w:val="24"/>
              </w:rPr>
              <w:t>Parametre</w:t>
            </w:r>
          </w:p>
        </w:tc>
        <w:tc>
          <w:tcPr>
            <w:tcW w:w="1413" w:type="pct"/>
            <w:shd w:val="clear" w:color="auto" w:fill="auto"/>
            <w:vAlign w:val="center"/>
          </w:tcPr>
          <w:p w14:paraId="354CC120" w14:textId="77777777" w:rsidR="00645059" w:rsidRPr="00C5354C" w:rsidRDefault="00645059" w:rsidP="00645059">
            <w:pPr>
              <w:pStyle w:val="TableParagraph"/>
              <w:spacing w:line="276" w:lineRule="auto"/>
              <w:ind w:left="320" w:right="311"/>
              <w:rPr>
                <w:b/>
                <w:szCs w:val="24"/>
              </w:rPr>
            </w:pPr>
            <w:r w:rsidRPr="00C5354C">
              <w:rPr>
                <w:b/>
                <w:szCs w:val="24"/>
              </w:rPr>
              <w:t>Proses</w:t>
            </w:r>
          </w:p>
        </w:tc>
        <w:tc>
          <w:tcPr>
            <w:tcW w:w="915" w:type="pct"/>
            <w:shd w:val="clear" w:color="auto" w:fill="auto"/>
            <w:vAlign w:val="center"/>
          </w:tcPr>
          <w:p w14:paraId="5C99B49A" w14:textId="77777777" w:rsidR="00645059" w:rsidRPr="00C5354C" w:rsidRDefault="00645059" w:rsidP="00645059">
            <w:pPr>
              <w:pStyle w:val="TableParagraph"/>
              <w:spacing w:line="276" w:lineRule="auto"/>
              <w:ind w:left="100" w:right="94"/>
              <w:rPr>
                <w:b/>
                <w:szCs w:val="24"/>
              </w:rPr>
            </w:pPr>
            <w:r w:rsidRPr="00C5354C">
              <w:rPr>
                <w:b/>
                <w:szCs w:val="24"/>
              </w:rPr>
              <w:t>Birim</w:t>
            </w:r>
          </w:p>
        </w:tc>
        <w:tc>
          <w:tcPr>
            <w:tcW w:w="1110" w:type="pct"/>
            <w:shd w:val="clear" w:color="auto" w:fill="auto"/>
            <w:vAlign w:val="center"/>
          </w:tcPr>
          <w:p w14:paraId="0FB258D5" w14:textId="77777777" w:rsidR="00645059" w:rsidRPr="00C5354C" w:rsidRDefault="00645059" w:rsidP="00645059">
            <w:pPr>
              <w:pStyle w:val="TableParagraph"/>
              <w:spacing w:line="276" w:lineRule="auto"/>
              <w:ind w:left="227" w:right="225"/>
              <w:rPr>
                <w:b/>
                <w:szCs w:val="24"/>
              </w:rPr>
            </w:pPr>
            <w:r w:rsidRPr="00C5354C">
              <w:rPr>
                <w:b/>
                <w:szCs w:val="24"/>
              </w:rPr>
              <w:t>MET-İES (</w:t>
            </w:r>
            <w:r w:rsidRPr="00C5354C">
              <w:rPr>
                <w:b/>
                <w:szCs w:val="24"/>
                <w:vertAlign w:val="superscript"/>
              </w:rPr>
              <w:t>1</w:t>
            </w:r>
            <w:r w:rsidRPr="00C5354C">
              <w:rPr>
                <w:b/>
                <w:szCs w:val="24"/>
              </w:rPr>
              <w:t>)</w:t>
            </w:r>
          </w:p>
        </w:tc>
      </w:tr>
      <w:tr w:rsidR="00645059" w:rsidRPr="00C5354C" w14:paraId="3E55D28F" w14:textId="77777777" w:rsidTr="00645059">
        <w:trPr>
          <w:trHeight w:val="470"/>
        </w:trPr>
        <w:tc>
          <w:tcPr>
            <w:tcW w:w="1562" w:type="pct"/>
            <w:gridSpan w:val="2"/>
            <w:shd w:val="clear" w:color="auto" w:fill="auto"/>
            <w:vAlign w:val="center"/>
          </w:tcPr>
          <w:p w14:paraId="3F0A0A6A" w14:textId="77777777" w:rsidR="00645059" w:rsidRPr="00C5354C" w:rsidRDefault="00645059" w:rsidP="00645059">
            <w:pPr>
              <w:pStyle w:val="TableParagraph"/>
              <w:spacing w:before="113" w:line="276" w:lineRule="auto"/>
              <w:ind w:left="155"/>
              <w:rPr>
                <w:szCs w:val="24"/>
              </w:rPr>
            </w:pPr>
            <w:r w:rsidRPr="00C5354C">
              <w:rPr>
                <w:szCs w:val="24"/>
              </w:rPr>
              <w:t>Toplam askıda katı madde (TAKM)</w:t>
            </w:r>
          </w:p>
        </w:tc>
        <w:tc>
          <w:tcPr>
            <w:tcW w:w="1413" w:type="pct"/>
            <w:shd w:val="clear" w:color="auto" w:fill="auto"/>
            <w:vAlign w:val="center"/>
          </w:tcPr>
          <w:p w14:paraId="7F3E4F95" w14:textId="77777777" w:rsidR="00645059" w:rsidRPr="00C5354C" w:rsidRDefault="00645059" w:rsidP="00645059">
            <w:pPr>
              <w:pStyle w:val="TableParagraph"/>
              <w:spacing w:line="276" w:lineRule="auto"/>
              <w:ind w:left="320" w:right="313"/>
              <w:rPr>
                <w:szCs w:val="24"/>
              </w:rPr>
            </w:pPr>
            <w:r w:rsidRPr="00C5354C">
              <w:rPr>
                <w:szCs w:val="24"/>
              </w:rPr>
              <w:t>FGC</w:t>
            </w:r>
          </w:p>
          <w:p w14:paraId="1480077C" w14:textId="77777777" w:rsidR="00645059" w:rsidRPr="00C5354C" w:rsidRDefault="00645059" w:rsidP="00645059">
            <w:pPr>
              <w:pStyle w:val="TableParagraph"/>
              <w:spacing w:line="276" w:lineRule="auto"/>
              <w:ind w:left="319" w:right="316"/>
              <w:rPr>
                <w:szCs w:val="24"/>
              </w:rPr>
            </w:pPr>
            <w:r w:rsidRPr="00C5354C">
              <w:rPr>
                <w:szCs w:val="24"/>
              </w:rPr>
              <w:t>Taban külü işleme</w:t>
            </w:r>
          </w:p>
        </w:tc>
        <w:tc>
          <w:tcPr>
            <w:tcW w:w="915" w:type="pct"/>
            <w:vMerge w:val="restart"/>
            <w:shd w:val="clear" w:color="auto" w:fill="auto"/>
            <w:vAlign w:val="center"/>
          </w:tcPr>
          <w:p w14:paraId="0EABD95F" w14:textId="77777777" w:rsidR="00645059" w:rsidRPr="00C5354C" w:rsidRDefault="00645059" w:rsidP="00645059">
            <w:pPr>
              <w:pStyle w:val="TableParagraph"/>
              <w:spacing w:before="1" w:line="276" w:lineRule="auto"/>
              <w:ind w:left="100" w:right="96"/>
              <w:rPr>
                <w:szCs w:val="24"/>
              </w:rPr>
            </w:pPr>
            <w:proofErr w:type="gramStart"/>
            <w:r w:rsidRPr="00C5354C">
              <w:rPr>
                <w:szCs w:val="24"/>
              </w:rPr>
              <w:t>mg</w:t>
            </w:r>
            <w:proofErr w:type="gramEnd"/>
            <w:r w:rsidRPr="00C5354C">
              <w:rPr>
                <w:szCs w:val="24"/>
              </w:rPr>
              <w:t>/l</w:t>
            </w:r>
          </w:p>
        </w:tc>
        <w:tc>
          <w:tcPr>
            <w:tcW w:w="1110" w:type="pct"/>
            <w:shd w:val="clear" w:color="auto" w:fill="auto"/>
            <w:vAlign w:val="center"/>
          </w:tcPr>
          <w:p w14:paraId="71BEC343" w14:textId="77777777" w:rsidR="00645059" w:rsidRPr="00C5354C" w:rsidRDefault="00645059" w:rsidP="00645059">
            <w:pPr>
              <w:pStyle w:val="TableParagraph"/>
              <w:spacing w:before="113" w:line="276" w:lineRule="auto"/>
              <w:ind w:left="230" w:right="225"/>
              <w:rPr>
                <w:szCs w:val="24"/>
              </w:rPr>
            </w:pPr>
            <w:r w:rsidRPr="00C5354C">
              <w:rPr>
                <w:szCs w:val="24"/>
              </w:rPr>
              <w:t>10 - 30</w:t>
            </w:r>
          </w:p>
        </w:tc>
      </w:tr>
      <w:tr w:rsidR="00645059" w:rsidRPr="00C5354C" w14:paraId="1ADE22D6" w14:textId="77777777" w:rsidTr="00645059">
        <w:trPr>
          <w:trHeight w:val="460"/>
        </w:trPr>
        <w:tc>
          <w:tcPr>
            <w:tcW w:w="1562" w:type="pct"/>
            <w:gridSpan w:val="2"/>
            <w:shd w:val="clear" w:color="auto" w:fill="auto"/>
            <w:vAlign w:val="center"/>
          </w:tcPr>
          <w:p w14:paraId="7D7B7D1B" w14:textId="77777777" w:rsidR="00645059" w:rsidRPr="00C5354C" w:rsidRDefault="00645059" w:rsidP="00645059">
            <w:pPr>
              <w:pStyle w:val="TableParagraph"/>
              <w:spacing w:before="108" w:line="276" w:lineRule="auto"/>
              <w:ind w:left="206"/>
              <w:rPr>
                <w:szCs w:val="24"/>
              </w:rPr>
            </w:pPr>
            <w:r w:rsidRPr="00C5354C">
              <w:rPr>
                <w:szCs w:val="24"/>
              </w:rPr>
              <w:t>Toplam organik karbon (TOK)</w:t>
            </w:r>
          </w:p>
        </w:tc>
        <w:tc>
          <w:tcPr>
            <w:tcW w:w="1413" w:type="pct"/>
            <w:shd w:val="clear" w:color="auto" w:fill="auto"/>
            <w:vAlign w:val="center"/>
          </w:tcPr>
          <w:p w14:paraId="057B67C1" w14:textId="77777777" w:rsidR="00645059" w:rsidRPr="00C5354C" w:rsidRDefault="00645059" w:rsidP="00645059">
            <w:pPr>
              <w:pStyle w:val="TableParagraph"/>
              <w:spacing w:line="276" w:lineRule="auto"/>
              <w:ind w:left="320" w:right="313"/>
              <w:rPr>
                <w:szCs w:val="24"/>
              </w:rPr>
            </w:pPr>
            <w:r w:rsidRPr="00C5354C">
              <w:rPr>
                <w:szCs w:val="24"/>
              </w:rPr>
              <w:t>FGC</w:t>
            </w:r>
          </w:p>
          <w:p w14:paraId="6A47FCA6" w14:textId="77777777" w:rsidR="00645059" w:rsidRPr="00C5354C" w:rsidRDefault="00645059" w:rsidP="00645059">
            <w:pPr>
              <w:pStyle w:val="TableParagraph"/>
              <w:spacing w:line="276" w:lineRule="auto"/>
              <w:ind w:left="319" w:right="316"/>
              <w:rPr>
                <w:szCs w:val="24"/>
              </w:rPr>
            </w:pPr>
            <w:r w:rsidRPr="00C5354C">
              <w:rPr>
                <w:szCs w:val="24"/>
              </w:rPr>
              <w:t>Taban külü işleme</w:t>
            </w:r>
          </w:p>
        </w:tc>
        <w:tc>
          <w:tcPr>
            <w:tcW w:w="915" w:type="pct"/>
            <w:vMerge/>
            <w:tcBorders>
              <w:top w:val="nil"/>
            </w:tcBorders>
            <w:shd w:val="clear" w:color="auto" w:fill="auto"/>
            <w:vAlign w:val="center"/>
          </w:tcPr>
          <w:p w14:paraId="66B46C94" w14:textId="77777777" w:rsidR="00645059" w:rsidRPr="00C5354C" w:rsidRDefault="00645059" w:rsidP="00645059">
            <w:pPr>
              <w:spacing w:line="276" w:lineRule="auto"/>
              <w:rPr>
                <w:rFonts w:cs="Times New Roman"/>
                <w:szCs w:val="24"/>
              </w:rPr>
            </w:pPr>
          </w:p>
        </w:tc>
        <w:tc>
          <w:tcPr>
            <w:tcW w:w="1110" w:type="pct"/>
            <w:shd w:val="clear" w:color="auto" w:fill="auto"/>
            <w:vAlign w:val="center"/>
          </w:tcPr>
          <w:p w14:paraId="32B668C5" w14:textId="77777777" w:rsidR="00645059" w:rsidRPr="00C5354C" w:rsidRDefault="00645059" w:rsidP="00645059">
            <w:pPr>
              <w:pStyle w:val="TableParagraph"/>
              <w:spacing w:before="108" w:line="276" w:lineRule="auto"/>
              <w:ind w:left="230" w:right="225"/>
              <w:rPr>
                <w:szCs w:val="24"/>
              </w:rPr>
            </w:pPr>
            <w:r w:rsidRPr="00C5354C">
              <w:rPr>
                <w:szCs w:val="24"/>
              </w:rPr>
              <w:t>15 - 40</w:t>
            </w:r>
          </w:p>
        </w:tc>
      </w:tr>
      <w:tr w:rsidR="00645059" w:rsidRPr="00C5354C" w14:paraId="509F97FB" w14:textId="77777777" w:rsidTr="00645059">
        <w:trPr>
          <w:trHeight w:val="230"/>
        </w:trPr>
        <w:tc>
          <w:tcPr>
            <w:tcW w:w="646" w:type="pct"/>
            <w:vMerge w:val="restart"/>
            <w:shd w:val="clear" w:color="auto" w:fill="auto"/>
            <w:vAlign w:val="center"/>
          </w:tcPr>
          <w:p w14:paraId="56EB3A57" w14:textId="77777777" w:rsidR="00645059" w:rsidRPr="00C5354C" w:rsidRDefault="00645059" w:rsidP="00645059">
            <w:pPr>
              <w:pStyle w:val="TableParagraph"/>
              <w:spacing w:before="195" w:line="276" w:lineRule="auto"/>
              <w:ind w:left="134" w:hanging="24"/>
              <w:rPr>
                <w:szCs w:val="24"/>
              </w:rPr>
            </w:pPr>
            <w:r w:rsidRPr="00C5354C">
              <w:rPr>
                <w:szCs w:val="24"/>
              </w:rPr>
              <w:t>Metaller ve metalsiler</w:t>
            </w:r>
          </w:p>
        </w:tc>
        <w:tc>
          <w:tcPr>
            <w:tcW w:w="916" w:type="pct"/>
            <w:shd w:val="clear" w:color="auto" w:fill="auto"/>
            <w:vAlign w:val="center"/>
          </w:tcPr>
          <w:p w14:paraId="192A0A34" w14:textId="77777777" w:rsidR="00645059" w:rsidRPr="00C5354C" w:rsidRDefault="00645059" w:rsidP="00645059">
            <w:pPr>
              <w:pStyle w:val="TableParagraph"/>
              <w:spacing w:line="276" w:lineRule="auto"/>
              <w:ind w:left="93" w:right="86"/>
              <w:rPr>
                <w:szCs w:val="24"/>
              </w:rPr>
            </w:pPr>
            <w:r w:rsidRPr="00C5354C">
              <w:rPr>
                <w:szCs w:val="24"/>
              </w:rPr>
              <w:t>As</w:t>
            </w:r>
          </w:p>
        </w:tc>
        <w:tc>
          <w:tcPr>
            <w:tcW w:w="1413" w:type="pct"/>
            <w:shd w:val="clear" w:color="auto" w:fill="auto"/>
            <w:vAlign w:val="center"/>
          </w:tcPr>
          <w:p w14:paraId="7CD62442" w14:textId="77777777" w:rsidR="00645059" w:rsidRPr="00C5354C" w:rsidRDefault="00645059" w:rsidP="00645059">
            <w:pPr>
              <w:pStyle w:val="TableParagraph"/>
              <w:spacing w:line="276" w:lineRule="auto"/>
              <w:ind w:left="320" w:right="313"/>
              <w:rPr>
                <w:szCs w:val="24"/>
              </w:rPr>
            </w:pPr>
            <w:r w:rsidRPr="00C5354C">
              <w:rPr>
                <w:szCs w:val="24"/>
              </w:rPr>
              <w:t>FGC</w:t>
            </w:r>
          </w:p>
        </w:tc>
        <w:tc>
          <w:tcPr>
            <w:tcW w:w="915" w:type="pct"/>
            <w:vMerge/>
            <w:tcBorders>
              <w:top w:val="nil"/>
            </w:tcBorders>
            <w:shd w:val="clear" w:color="auto" w:fill="auto"/>
            <w:vAlign w:val="center"/>
          </w:tcPr>
          <w:p w14:paraId="3E3A0119" w14:textId="77777777" w:rsidR="00645059" w:rsidRPr="00C5354C" w:rsidRDefault="00645059" w:rsidP="00645059">
            <w:pPr>
              <w:spacing w:line="276" w:lineRule="auto"/>
              <w:rPr>
                <w:rFonts w:cs="Times New Roman"/>
                <w:szCs w:val="24"/>
              </w:rPr>
            </w:pPr>
          </w:p>
        </w:tc>
        <w:tc>
          <w:tcPr>
            <w:tcW w:w="1110" w:type="pct"/>
            <w:shd w:val="clear" w:color="auto" w:fill="auto"/>
            <w:vAlign w:val="center"/>
          </w:tcPr>
          <w:p w14:paraId="5248DEFE" w14:textId="77777777" w:rsidR="00645059" w:rsidRPr="00C5354C" w:rsidRDefault="00645059" w:rsidP="00645059">
            <w:pPr>
              <w:pStyle w:val="TableParagraph"/>
              <w:spacing w:line="276" w:lineRule="auto"/>
              <w:ind w:left="232" w:right="224"/>
              <w:rPr>
                <w:szCs w:val="24"/>
              </w:rPr>
            </w:pPr>
            <w:r w:rsidRPr="00C5354C">
              <w:rPr>
                <w:szCs w:val="24"/>
              </w:rPr>
              <w:t>0,01 - 0,05</w:t>
            </w:r>
          </w:p>
        </w:tc>
      </w:tr>
      <w:tr w:rsidR="00645059" w:rsidRPr="00C5354C" w14:paraId="27137B4C" w14:textId="77777777" w:rsidTr="00645059">
        <w:trPr>
          <w:trHeight w:val="230"/>
        </w:trPr>
        <w:tc>
          <w:tcPr>
            <w:tcW w:w="646" w:type="pct"/>
            <w:vMerge/>
            <w:tcBorders>
              <w:top w:val="nil"/>
            </w:tcBorders>
            <w:shd w:val="clear" w:color="auto" w:fill="auto"/>
            <w:vAlign w:val="center"/>
          </w:tcPr>
          <w:p w14:paraId="15964CA1" w14:textId="77777777" w:rsidR="00645059" w:rsidRPr="005B1269" w:rsidRDefault="00645059" w:rsidP="00645059">
            <w:pPr>
              <w:spacing w:line="276" w:lineRule="auto"/>
              <w:rPr>
                <w:rFonts w:cs="Times New Roman"/>
                <w:szCs w:val="24"/>
              </w:rPr>
            </w:pPr>
          </w:p>
        </w:tc>
        <w:tc>
          <w:tcPr>
            <w:tcW w:w="916" w:type="pct"/>
            <w:shd w:val="clear" w:color="auto" w:fill="auto"/>
            <w:vAlign w:val="center"/>
          </w:tcPr>
          <w:p w14:paraId="42068B2A" w14:textId="77777777" w:rsidR="00645059" w:rsidRPr="005B1269" w:rsidRDefault="00645059" w:rsidP="00645059">
            <w:pPr>
              <w:pStyle w:val="TableParagraph"/>
              <w:spacing w:line="276" w:lineRule="auto"/>
              <w:ind w:left="93" w:right="86"/>
              <w:rPr>
                <w:szCs w:val="24"/>
              </w:rPr>
            </w:pPr>
            <w:r w:rsidRPr="005B1269">
              <w:rPr>
                <w:szCs w:val="24"/>
              </w:rPr>
              <w:t>Cd</w:t>
            </w:r>
          </w:p>
        </w:tc>
        <w:tc>
          <w:tcPr>
            <w:tcW w:w="1413" w:type="pct"/>
            <w:shd w:val="clear" w:color="auto" w:fill="auto"/>
            <w:vAlign w:val="center"/>
          </w:tcPr>
          <w:p w14:paraId="10159976" w14:textId="77777777" w:rsidR="00645059" w:rsidRPr="005B1269" w:rsidRDefault="00645059" w:rsidP="00645059">
            <w:pPr>
              <w:pStyle w:val="TableParagraph"/>
              <w:spacing w:line="276" w:lineRule="auto"/>
              <w:ind w:left="320" w:right="313"/>
              <w:rPr>
                <w:szCs w:val="24"/>
              </w:rPr>
            </w:pPr>
            <w:r w:rsidRPr="005B1269">
              <w:rPr>
                <w:szCs w:val="24"/>
              </w:rPr>
              <w:t>FGC</w:t>
            </w:r>
          </w:p>
        </w:tc>
        <w:tc>
          <w:tcPr>
            <w:tcW w:w="915" w:type="pct"/>
            <w:vMerge/>
            <w:tcBorders>
              <w:top w:val="nil"/>
            </w:tcBorders>
            <w:shd w:val="clear" w:color="auto" w:fill="auto"/>
            <w:vAlign w:val="center"/>
          </w:tcPr>
          <w:p w14:paraId="27ACF71F" w14:textId="77777777" w:rsidR="00645059" w:rsidRPr="005B1269" w:rsidRDefault="00645059" w:rsidP="00645059">
            <w:pPr>
              <w:spacing w:line="276" w:lineRule="auto"/>
              <w:rPr>
                <w:rFonts w:cs="Times New Roman"/>
                <w:szCs w:val="24"/>
              </w:rPr>
            </w:pPr>
          </w:p>
        </w:tc>
        <w:tc>
          <w:tcPr>
            <w:tcW w:w="1110" w:type="pct"/>
            <w:shd w:val="clear" w:color="auto" w:fill="auto"/>
            <w:vAlign w:val="center"/>
          </w:tcPr>
          <w:p w14:paraId="31911D08" w14:textId="77777777" w:rsidR="00645059" w:rsidRPr="005B1269" w:rsidRDefault="00645059" w:rsidP="00645059">
            <w:pPr>
              <w:pStyle w:val="TableParagraph"/>
              <w:spacing w:line="276" w:lineRule="auto"/>
              <w:ind w:left="232" w:right="224"/>
              <w:rPr>
                <w:szCs w:val="24"/>
              </w:rPr>
            </w:pPr>
            <w:r w:rsidRPr="005B1269">
              <w:rPr>
                <w:szCs w:val="24"/>
              </w:rPr>
              <w:t>0,005 - 0,03</w:t>
            </w:r>
          </w:p>
        </w:tc>
      </w:tr>
      <w:tr w:rsidR="00645059" w:rsidRPr="00C5354C" w14:paraId="2F05E160" w14:textId="77777777" w:rsidTr="00645059">
        <w:trPr>
          <w:trHeight w:val="230"/>
        </w:trPr>
        <w:tc>
          <w:tcPr>
            <w:tcW w:w="646" w:type="pct"/>
            <w:vMerge/>
            <w:tcBorders>
              <w:top w:val="nil"/>
            </w:tcBorders>
            <w:shd w:val="clear" w:color="auto" w:fill="auto"/>
            <w:vAlign w:val="center"/>
          </w:tcPr>
          <w:p w14:paraId="316DDFB6" w14:textId="77777777" w:rsidR="00645059" w:rsidRPr="005B1269" w:rsidRDefault="00645059" w:rsidP="00645059">
            <w:pPr>
              <w:spacing w:line="276" w:lineRule="auto"/>
              <w:rPr>
                <w:rFonts w:cs="Times New Roman"/>
                <w:szCs w:val="24"/>
              </w:rPr>
            </w:pPr>
          </w:p>
        </w:tc>
        <w:tc>
          <w:tcPr>
            <w:tcW w:w="916" w:type="pct"/>
            <w:shd w:val="clear" w:color="auto" w:fill="auto"/>
            <w:vAlign w:val="center"/>
          </w:tcPr>
          <w:p w14:paraId="5F2C1F6F" w14:textId="77777777" w:rsidR="00645059" w:rsidRPr="005B1269" w:rsidRDefault="00645059" w:rsidP="00645059">
            <w:pPr>
              <w:pStyle w:val="TableParagraph"/>
              <w:spacing w:line="276" w:lineRule="auto"/>
              <w:ind w:left="93" w:right="86"/>
              <w:rPr>
                <w:szCs w:val="24"/>
              </w:rPr>
            </w:pPr>
            <w:r w:rsidRPr="005B1269">
              <w:rPr>
                <w:szCs w:val="24"/>
              </w:rPr>
              <w:t>Cr</w:t>
            </w:r>
          </w:p>
        </w:tc>
        <w:tc>
          <w:tcPr>
            <w:tcW w:w="1413" w:type="pct"/>
            <w:shd w:val="clear" w:color="auto" w:fill="auto"/>
            <w:vAlign w:val="center"/>
          </w:tcPr>
          <w:p w14:paraId="3ABEC8C1" w14:textId="77777777" w:rsidR="00645059" w:rsidRPr="005B1269" w:rsidRDefault="00645059" w:rsidP="00645059">
            <w:pPr>
              <w:pStyle w:val="TableParagraph"/>
              <w:spacing w:line="276" w:lineRule="auto"/>
              <w:ind w:left="320" w:right="313"/>
              <w:rPr>
                <w:szCs w:val="24"/>
              </w:rPr>
            </w:pPr>
            <w:r w:rsidRPr="005B1269">
              <w:rPr>
                <w:szCs w:val="24"/>
              </w:rPr>
              <w:t>FGC</w:t>
            </w:r>
          </w:p>
        </w:tc>
        <w:tc>
          <w:tcPr>
            <w:tcW w:w="915" w:type="pct"/>
            <w:vMerge/>
            <w:tcBorders>
              <w:top w:val="nil"/>
            </w:tcBorders>
            <w:shd w:val="clear" w:color="auto" w:fill="auto"/>
            <w:vAlign w:val="center"/>
          </w:tcPr>
          <w:p w14:paraId="44286F60" w14:textId="77777777" w:rsidR="00645059" w:rsidRPr="005B1269" w:rsidRDefault="00645059" w:rsidP="00645059">
            <w:pPr>
              <w:spacing w:line="276" w:lineRule="auto"/>
              <w:rPr>
                <w:rFonts w:cs="Times New Roman"/>
                <w:szCs w:val="24"/>
              </w:rPr>
            </w:pPr>
          </w:p>
        </w:tc>
        <w:tc>
          <w:tcPr>
            <w:tcW w:w="1110" w:type="pct"/>
            <w:shd w:val="clear" w:color="auto" w:fill="auto"/>
            <w:vAlign w:val="center"/>
          </w:tcPr>
          <w:p w14:paraId="5E4598DB" w14:textId="77777777" w:rsidR="00645059" w:rsidRPr="005B1269" w:rsidRDefault="00645059" w:rsidP="00645059">
            <w:pPr>
              <w:pStyle w:val="TableParagraph"/>
              <w:spacing w:line="276" w:lineRule="auto"/>
              <w:ind w:left="230" w:right="225"/>
              <w:rPr>
                <w:szCs w:val="24"/>
              </w:rPr>
            </w:pPr>
            <w:r w:rsidRPr="005B1269">
              <w:rPr>
                <w:szCs w:val="24"/>
              </w:rPr>
              <w:t>0,01 - 0,1</w:t>
            </w:r>
          </w:p>
        </w:tc>
      </w:tr>
      <w:tr w:rsidR="00645059" w:rsidRPr="00C5354C" w14:paraId="7CF6D908" w14:textId="77777777" w:rsidTr="00645059">
        <w:trPr>
          <w:trHeight w:val="230"/>
        </w:trPr>
        <w:tc>
          <w:tcPr>
            <w:tcW w:w="646" w:type="pct"/>
            <w:vMerge/>
            <w:tcBorders>
              <w:top w:val="nil"/>
            </w:tcBorders>
            <w:shd w:val="clear" w:color="auto" w:fill="auto"/>
            <w:vAlign w:val="center"/>
          </w:tcPr>
          <w:p w14:paraId="0FA3F539" w14:textId="77777777" w:rsidR="00645059" w:rsidRPr="005B1269" w:rsidRDefault="00645059" w:rsidP="00645059">
            <w:pPr>
              <w:spacing w:line="276" w:lineRule="auto"/>
              <w:rPr>
                <w:rFonts w:cs="Times New Roman"/>
                <w:szCs w:val="24"/>
              </w:rPr>
            </w:pPr>
          </w:p>
        </w:tc>
        <w:tc>
          <w:tcPr>
            <w:tcW w:w="916" w:type="pct"/>
            <w:shd w:val="clear" w:color="auto" w:fill="auto"/>
            <w:vAlign w:val="center"/>
          </w:tcPr>
          <w:p w14:paraId="20033AEA" w14:textId="77777777" w:rsidR="00645059" w:rsidRPr="005B1269" w:rsidRDefault="00645059" w:rsidP="00645059">
            <w:pPr>
              <w:pStyle w:val="TableParagraph"/>
              <w:spacing w:line="276" w:lineRule="auto"/>
              <w:ind w:left="93" w:right="86"/>
              <w:rPr>
                <w:szCs w:val="24"/>
              </w:rPr>
            </w:pPr>
            <w:r w:rsidRPr="005B1269">
              <w:rPr>
                <w:szCs w:val="24"/>
              </w:rPr>
              <w:t>Cu</w:t>
            </w:r>
          </w:p>
        </w:tc>
        <w:tc>
          <w:tcPr>
            <w:tcW w:w="1413" w:type="pct"/>
            <w:shd w:val="clear" w:color="auto" w:fill="auto"/>
            <w:vAlign w:val="center"/>
          </w:tcPr>
          <w:p w14:paraId="36F7E71E" w14:textId="77777777" w:rsidR="00645059" w:rsidRPr="005B1269" w:rsidRDefault="00645059" w:rsidP="00645059">
            <w:pPr>
              <w:pStyle w:val="TableParagraph"/>
              <w:spacing w:line="276" w:lineRule="auto"/>
              <w:ind w:left="320" w:right="313"/>
              <w:rPr>
                <w:szCs w:val="24"/>
              </w:rPr>
            </w:pPr>
            <w:r w:rsidRPr="005B1269">
              <w:rPr>
                <w:szCs w:val="24"/>
              </w:rPr>
              <w:t>FGC</w:t>
            </w:r>
          </w:p>
        </w:tc>
        <w:tc>
          <w:tcPr>
            <w:tcW w:w="915" w:type="pct"/>
            <w:vMerge/>
            <w:tcBorders>
              <w:top w:val="nil"/>
            </w:tcBorders>
            <w:shd w:val="clear" w:color="auto" w:fill="auto"/>
            <w:vAlign w:val="center"/>
          </w:tcPr>
          <w:p w14:paraId="5F6A4802" w14:textId="77777777" w:rsidR="00645059" w:rsidRPr="005B1269" w:rsidRDefault="00645059" w:rsidP="00645059">
            <w:pPr>
              <w:spacing w:line="276" w:lineRule="auto"/>
              <w:rPr>
                <w:rFonts w:cs="Times New Roman"/>
                <w:szCs w:val="24"/>
              </w:rPr>
            </w:pPr>
          </w:p>
        </w:tc>
        <w:tc>
          <w:tcPr>
            <w:tcW w:w="1110" w:type="pct"/>
            <w:shd w:val="clear" w:color="auto" w:fill="auto"/>
            <w:vAlign w:val="center"/>
          </w:tcPr>
          <w:p w14:paraId="0B5953F7" w14:textId="77777777" w:rsidR="00645059" w:rsidRPr="005B1269" w:rsidRDefault="00645059" w:rsidP="00645059">
            <w:pPr>
              <w:pStyle w:val="TableParagraph"/>
              <w:spacing w:line="276" w:lineRule="auto"/>
              <w:ind w:left="232" w:right="224"/>
              <w:rPr>
                <w:szCs w:val="24"/>
              </w:rPr>
            </w:pPr>
            <w:r w:rsidRPr="005B1269">
              <w:rPr>
                <w:szCs w:val="24"/>
              </w:rPr>
              <w:t>0,03 - 0,15</w:t>
            </w:r>
          </w:p>
        </w:tc>
      </w:tr>
      <w:tr w:rsidR="00645059" w:rsidRPr="00C5354C" w14:paraId="7C0BD821" w14:textId="77777777" w:rsidTr="00645059">
        <w:trPr>
          <w:trHeight w:val="230"/>
        </w:trPr>
        <w:tc>
          <w:tcPr>
            <w:tcW w:w="646" w:type="pct"/>
            <w:vMerge/>
            <w:tcBorders>
              <w:top w:val="nil"/>
            </w:tcBorders>
            <w:shd w:val="clear" w:color="auto" w:fill="auto"/>
            <w:vAlign w:val="center"/>
          </w:tcPr>
          <w:p w14:paraId="24F111DA" w14:textId="77777777" w:rsidR="00645059" w:rsidRPr="005B1269" w:rsidRDefault="00645059" w:rsidP="00645059">
            <w:pPr>
              <w:spacing w:line="276" w:lineRule="auto"/>
              <w:rPr>
                <w:rFonts w:cs="Times New Roman"/>
                <w:szCs w:val="24"/>
              </w:rPr>
            </w:pPr>
          </w:p>
        </w:tc>
        <w:tc>
          <w:tcPr>
            <w:tcW w:w="916" w:type="pct"/>
            <w:shd w:val="clear" w:color="auto" w:fill="auto"/>
            <w:vAlign w:val="center"/>
          </w:tcPr>
          <w:p w14:paraId="4F469B1B" w14:textId="77777777" w:rsidR="00645059" w:rsidRPr="005B1269" w:rsidRDefault="00645059" w:rsidP="00645059">
            <w:pPr>
              <w:pStyle w:val="TableParagraph"/>
              <w:spacing w:line="276" w:lineRule="auto"/>
              <w:ind w:left="93" w:right="88"/>
              <w:rPr>
                <w:szCs w:val="24"/>
              </w:rPr>
            </w:pPr>
            <w:r w:rsidRPr="005B1269">
              <w:rPr>
                <w:szCs w:val="24"/>
              </w:rPr>
              <w:t>Hg</w:t>
            </w:r>
          </w:p>
        </w:tc>
        <w:tc>
          <w:tcPr>
            <w:tcW w:w="1413" w:type="pct"/>
            <w:shd w:val="clear" w:color="auto" w:fill="auto"/>
            <w:vAlign w:val="center"/>
          </w:tcPr>
          <w:p w14:paraId="62B93C83" w14:textId="77777777" w:rsidR="00645059" w:rsidRPr="005B1269" w:rsidRDefault="00645059" w:rsidP="00645059">
            <w:pPr>
              <w:pStyle w:val="TableParagraph"/>
              <w:spacing w:line="276" w:lineRule="auto"/>
              <w:ind w:left="320" w:right="313"/>
              <w:rPr>
                <w:szCs w:val="24"/>
              </w:rPr>
            </w:pPr>
            <w:r w:rsidRPr="005B1269">
              <w:rPr>
                <w:szCs w:val="24"/>
              </w:rPr>
              <w:t>FGC</w:t>
            </w:r>
          </w:p>
        </w:tc>
        <w:tc>
          <w:tcPr>
            <w:tcW w:w="915" w:type="pct"/>
            <w:vMerge/>
            <w:tcBorders>
              <w:top w:val="nil"/>
            </w:tcBorders>
            <w:shd w:val="clear" w:color="auto" w:fill="auto"/>
            <w:vAlign w:val="center"/>
          </w:tcPr>
          <w:p w14:paraId="77536865" w14:textId="77777777" w:rsidR="00645059" w:rsidRPr="005B1269" w:rsidRDefault="00645059" w:rsidP="00645059">
            <w:pPr>
              <w:spacing w:line="276" w:lineRule="auto"/>
              <w:rPr>
                <w:rFonts w:cs="Times New Roman"/>
                <w:szCs w:val="24"/>
              </w:rPr>
            </w:pPr>
          </w:p>
        </w:tc>
        <w:tc>
          <w:tcPr>
            <w:tcW w:w="1110" w:type="pct"/>
            <w:shd w:val="clear" w:color="auto" w:fill="auto"/>
            <w:vAlign w:val="center"/>
          </w:tcPr>
          <w:p w14:paraId="55D8DFBA" w14:textId="77777777" w:rsidR="00645059" w:rsidRPr="005B1269" w:rsidRDefault="00645059" w:rsidP="00645059">
            <w:pPr>
              <w:pStyle w:val="TableParagraph"/>
              <w:spacing w:line="276" w:lineRule="auto"/>
              <w:ind w:left="232" w:right="224"/>
              <w:rPr>
                <w:szCs w:val="24"/>
              </w:rPr>
            </w:pPr>
            <w:r w:rsidRPr="005B1269">
              <w:rPr>
                <w:szCs w:val="24"/>
              </w:rPr>
              <w:t>0,001 - 0,01</w:t>
            </w:r>
          </w:p>
        </w:tc>
      </w:tr>
      <w:tr w:rsidR="00645059" w:rsidRPr="00C5354C" w14:paraId="47E4C7DA" w14:textId="77777777" w:rsidTr="00645059">
        <w:trPr>
          <w:trHeight w:val="230"/>
        </w:trPr>
        <w:tc>
          <w:tcPr>
            <w:tcW w:w="646" w:type="pct"/>
            <w:vMerge/>
            <w:tcBorders>
              <w:top w:val="nil"/>
            </w:tcBorders>
            <w:shd w:val="clear" w:color="auto" w:fill="auto"/>
            <w:vAlign w:val="center"/>
          </w:tcPr>
          <w:p w14:paraId="6D6F69F7" w14:textId="77777777" w:rsidR="00645059" w:rsidRPr="005B1269" w:rsidRDefault="00645059" w:rsidP="00645059">
            <w:pPr>
              <w:spacing w:line="276" w:lineRule="auto"/>
              <w:rPr>
                <w:rFonts w:cs="Times New Roman"/>
                <w:szCs w:val="24"/>
              </w:rPr>
            </w:pPr>
          </w:p>
        </w:tc>
        <w:tc>
          <w:tcPr>
            <w:tcW w:w="916" w:type="pct"/>
            <w:shd w:val="clear" w:color="auto" w:fill="auto"/>
            <w:vAlign w:val="center"/>
          </w:tcPr>
          <w:p w14:paraId="66410BDC" w14:textId="77777777" w:rsidR="00645059" w:rsidRPr="005B1269" w:rsidRDefault="00645059" w:rsidP="00645059">
            <w:pPr>
              <w:pStyle w:val="TableParagraph"/>
              <w:spacing w:line="276" w:lineRule="auto"/>
              <w:ind w:left="93" w:right="84"/>
              <w:rPr>
                <w:szCs w:val="24"/>
              </w:rPr>
            </w:pPr>
            <w:r w:rsidRPr="005B1269">
              <w:rPr>
                <w:szCs w:val="24"/>
              </w:rPr>
              <w:t>Ni</w:t>
            </w:r>
          </w:p>
        </w:tc>
        <w:tc>
          <w:tcPr>
            <w:tcW w:w="1413" w:type="pct"/>
            <w:shd w:val="clear" w:color="auto" w:fill="auto"/>
            <w:vAlign w:val="center"/>
          </w:tcPr>
          <w:p w14:paraId="6870DCBF" w14:textId="77777777" w:rsidR="00645059" w:rsidRPr="005B1269" w:rsidRDefault="00645059" w:rsidP="00645059">
            <w:pPr>
              <w:pStyle w:val="TableParagraph"/>
              <w:spacing w:line="276" w:lineRule="auto"/>
              <w:ind w:left="320" w:right="313"/>
              <w:rPr>
                <w:szCs w:val="24"/>
              </w:rPr>
            </w:pPr>
            <w:r w:rsidRPr="005B1269">
              <w:rPr>
                <w:szCs w:val="24"/>
              </w:rPr>
              <w:t>FGC</w:t>
            </w:r>
          </w:p>
        </w:tc>
        <w:tc>
          <w:tcPr>
            <w:tcW w:w="915" w:type="pct"/>
            <w:vMerge/>
            <w:tcBorders>
              <w:top w:val="nil"/>
            </w:tcBorders>
            <w:shd w:val="clear" w:color="auto" w:fill="auto"/>
            <w:vAlign w:val="center"/>
          </w:tcPr>
          <w:p w14:paraId="4CD185D2" w14:textId="77777777" w:rsidR="00645059" w:rsidRPr="005B1269" w:rsidRDefault="00645059" w:rsidP="00645059">
            <w:pPr>
              <w:spacing w:line="276" w:lineRule="auto"/>
              <w:rPr>
                <w:rFonts w:cs="Times New Roman"/>
                <w:szCs w:val="24"/>
              </w:rPr>
            </w:pPr>
          </w:p>
        </w:tc>
        <w:tc>
          <w:tcPr>
            <w:tcW w:w="1110" w:type="pct"/>
            <w:shd w:val="clear" w:color="auto" w:fill="auto"/>
            <w:vAlign w:val="center"/>
          </w:tcPr>
          <w:p w14:paraId="1D079B7D" w14:textId="77777777" w:rsidR="00645059" w:rsidRPr="005B1269" w:rsidRDefault="00645059" w:rsidP="00645059">
            <w:pPr>
              <w:pStyle w:val="TableParagraph"/>
              <w:spacing w:line="276" w:lineRule="auto"/>
              <w:ind w:left="232" w:right="224"/>
              <w:rPr>
                <w:szCs w:val="24"/>
              </w:rPr>
            </w:pPr>
            <w:r w:rsidRPr="005B1269">
              <w:rPr>
                <w:szCs w:val="24"/>
              </w:rPr>
              <w:t>0,03 - 0,15</w:t>
            </w:r>
          </w:p>
        </w:tc>
      </w:tr>
      <w:tr w:rsidR="00645059" w:rsidRPr="00C5354C" w14:paraId="21F1A4CD" w14:textId="77777777" w:rsidTr="00645059">
        <w:trPr>
          <w:trHeight w:val="479"/>
        </w:trPr>
        <w:tc>
          <w:tcPr>
            <w:tcW w:w="646" w:type="pct"/>
            <w:vMerge/>
            <w:tcBorders>
              <w:top w:val="nil"/>
            </w:tcBorders>
            <w:shd w:val="clear" w:color="auto" w:fill="auto"/>
            <w:vAlign w:val="center"/>
          </w:tcPr>
          <w:p w14:paraId="2ED3CDF0" w14:textId="77777777" w:rsidR="00645059" w:rsidRPr="005B1269" w:rsidRDefault="00645059" w:rsidP="00645059">
            <w:pPr>
              <w:spacing w:line="276" w:lineRule="auto"/>
              <w:rPr>
                <w:rFonts w:cs="Times New Roman"/>
                <w:szCs w:val="24"/>
              </w:rPr>
            </w:pPr>
          </w:p>
        </w:tc>
        <w:tc>
          <w:tcPr>
            <w:tcW w:w="916" w:type="pct"/>
            <w:shd w:val="clear" w:color="auto" w:fill="auto"/>
            <w:vAlign w:val="center"/>
          </w:tcPr>
          <w:p w14:paraId="0E903E91" w14:textId="77777777" w:rsidR="00645059" w:rsidRPr="005B1269" w:rsidRDefault="00645059" w:rsidP="00645059">
            <w:pPr>
              <w:pStyle w:val="TableParagraph"/>
              <w:spacing w:before="118" w:line="276" w:lineRule="auto"/>
              <w:ind w:left="93" w:right="83"/>
              <w:rPr>
                <w:szCs w:val="24"/>
              </w:rPr>
            </w:pPr>
            <w:r w:rsidRPr="005B1269">
              <w:rPr>
                <w:szCs w:val="24"/>
              </w:rPr>
              <w:t>Pb</w:t>
            </w:r>
          </w:p>
        </w:tc>
        <w:tc>
          <w:tcPr>
            <w:tcW w:w="1413" w:type="pct"/>
            <w:shd w:val="clear" w:color="auto" w:fill="auto"/>
            <w:vAlign w:val="center"/>
          </w:tcPr>
          <w:p w14:paraId="4EBCF400" w14:textId="77777777" w:rsidR="00645059" w:rsidRPr="005B1269" w:rsidRDefault="00645059" w:rsidP="00645059">
            <w:pPr>
              <w:pStyle w:val="TableParagraph"/>
              <w:spacing w:before="2" w:line="276" w:lineRule="auto"/>
              <w:ind w:left="320" w:right="313"/>
              <w:rPr>
                <w:szCs w:val="24"/>
              </w:rPr>
            </w:pPr>
            <w:r w:rsidRPr="005B1269">
              <w:rPr>
                <w:szCs w:val="24"/>
              </w:rPr>
              <w:t>FGC</w:t>
            </w:r>
          </w:p>
          <w:p w14:paraId="41E98E19" w14:textId="77777777" w:rsidR="00645059" w:rsidRPr="005B1269" w:rsidRDefault="00645059" w:rsidP="00645059">
            <w:pPr>
              <w:pStyle w:val="TableParagraph"/>
              <w:spacing w:before="1" w:line="276" w:lineRule="auto"/>
              <w:ind w:left="319" w:right="316"/>
              <w:rPr>
                <w:szCs w:val="24"/>
              </w:rPr>
            </w:pPr>
            <w:r w:rsidRPr="005B1269">
              <w:rPr>
                <w:szCs w:val="24"/>
              </w:rPr>
              <w:t>Taban külü işleme</w:t>
            </w:r>
          </w:p>
        </w:tc>
        <w:tc>
          <w:tcPr>
            <w:tcW w:w="915" w:type="pct"/>
            <w:vMerge/>
            <w:tcBorders>
              <w:top w:val="nil"/>
            </w:tcBorders>
            <w:shd w:val="clear" w:color="auto" w:fill="auto"/>
            <w:vAlign w:val="center"/>
          </w:tcPr>
          <w:p w14:paraId="37FD36B7" w14:textId="77777777" w:rsidR="00645059" w:rsidRPr="005B1269" w:rsidRDefault="00645059" w:rsidP="00645059">
            <w:pPr>
              <w:spacing w:line="276" w:lineRule="auto"/>
              <w:rPr>
                <w:rFonts w:cs="Times New Roman"/>
                <w:szCs w:val="24"/>
              </w:rPr>
            </w:pPr>
          </w:p>
        </w:tc>
        <w:tc>
          <w:tcPr>
            <w:tcW w:w="1110" w:type="pct"/>
            <w:shd w:val="clear" w:color="auto" w:fill="auto"/>
            <w:vAlign w:val="center"/>
          </w:tcPr>
          <w:p w14:paraId="0828D7F6" w14:textId="77777777" w:rsidR="00645059" w:rsidRPr="005B1269" w:rsidRDefault="00645059" w:rsidP="00645059">
            <w:pPr>
              <w:pStyle w:val="TableParagraph"/>
              <w:spacing w:before="118" w:line="276" w:lineRule="auto"/>
              <w:ind w:left="232" w:right="224"/>
              <w:rPr>
                <w:szCs w:val="24"/>
              </w:rPr>
            </w:pPr>
            <w:r w:rsidRPr="005B1269">
              <w:rPr>
                <w:szCs w:val="24"/>
              </w:rPr>
              <w:t>0,02 - 0,06</w:t>
            </w:r>
          </w:p>
        </w:tc>
      </w:tr>
      <w:tr w:rsidR="00645059" w:rsidRPr="00C5354C" w14:paraId="0DA5C1D3" w14:textId="77777777" w:rsidTr="00645059">
        <w:trPr>
          <w:trHeight w:val="479"/>
        </w:trPr>
        <w:tc>
          <w:tcPr>
            <w:tcW w:w="646" w:type="pct"/>
            <w:vMerge/>
            <w:tcBorders>
              <w:top w:val="nil"/>
            </w:tcBorders>
            <w:shd w:val="clear" w:color="auto" w:fill="auto"/>
            <w:vAlign w:val="center"/>
          </w:tcPr>
          <w:p w14:paraId="4E4C1B4C" w14:textId="77777777" w:rsidR="00645059" w:rsidRPr="005B1269" w:rsidRDefault="00645059" w:rsidP="00645059">
            <w:pPr>
              <w:spacing w:line="276" w:lineRule="auto"/>
              <w:rPr>
                <w:rFonts w:cs="Times New Roman"/>
                <w:szCs w:val="24"/>
              </w:rPr>
            </w:pPr>
          </w:p>
        </w:tc>
        <w:tc>
          <w:tcPr>
            <w:tcW w:w="916" w:type="pct"/>
            <w:shd w:val="clear" w:color="auto" w:fill="auto"/>
            <w:vAlign w:val="center"/>
          </w:tcPr>
          <w:p w14:paraId="58C00FBE" w14:textId="77777777" w:rsidR="00645059" w:rsidRPr="005B1269" w:rsidRDefault="00645059" w:rsidP="00645059">
            <w:pPr>
              <w:pStyle w:val="TableParagraph"/>
              <w:spacing w:before="118" w:line="276" w:lineRule="auto"/>
              <w:ind w:left="93" w:right="88"/>
              <w:rPr>
                <w:szCs w:val="24"/>
              </w:rPr>
            </w:pPr>
            <w:r w:rsidRPr="005B1269">
              <w:rPr>
                <w:szCs w:val="24"/>
              </w:rPr>
              <w:t>Sb</w:t>
            </w:r>
          </w:p>
        </w:tc>
        <w:tc>
          <w:tcPr>
            <w:tcW w:w="1413" w:type="pct"/>
            <w:shd w:val="clear" w:color="auto" w:fill="auto"/>
            <w:vAlign w:val="center"/>
          </w:tcPr>
          <w:p w14:paraId="5B28E3C2" w14:textId="77777777" w:rsidR="00645059" w:rsidRPr="005B1269" w:rsidRDefault="00645059" w:rsidP="00645059">
            <w:pPr>
              <w:pStyle w:val="TableParagraph"/>
              <w:spacing w:before="118" w:line="276" w:lineRule="auto"/>
              <w:ind w:left="320" w:right="313"/>
              <w:rPr>
                <w:szCs w:val="24"/>
              </w:rPr>
            </w:pPr>
            <w:r w:rsidRPr="005B1269">
              <w:rPr>
                <w:szCs w:val="24"/>
              </w:rPr>
              <w:t>FGC</w:t>
            </w:r>
          </w:p>
        </w:tc>
        <w:tc>
          <w:tcPr>
            <w:tcW w:w="915" w:type="pct"/>
            <w:vMerge/>
            <w:tcBorders>
              <w:top w:val="nil"/>
            </w:tcBorders>
            <w:shd w:val="clear" w:color="auto" w:fill="auto"/>
            <w:vAlign w:val="center"/>
          </w:tcPr>
          <w:p w14:paraId="4AB66D5B" w14:textId="77777777" w:rsidR="00645059" w:rsidRPr="005B1269" w:rsidRDefault="00645059" w:rsidP="00645059">
            <w:pPr>
              <w:spacing w:line="276" w:lineRule="auto"/>
              <w:rPr>
                <w:rFonts w:cs="Times New Roman"/>
                <w:szCs w:val="24"/>
              </w:rPr>
            </w:pPr>
          </w:p>
        </w:tc>
        <w:tc>
          <w:tcPr>
            <w:tcW w:w="1110" w:type="pct"/>
            <w:shd w:val="clear" w:color="auto" w:fill="auto"/>
            <w:vAlign w:val="center"/>
          </w:tcPr>
          <w:p w14:paraId="538E1AC4" w14:textId="77777777" w:rsidR="00645059" w:rsidRPr="005B1269" w:rsidRDefault="00645059" w:rsidP="00645059">
            <w:pPr>
              <w:pStyle w:val="TableParagraph"/>
              <w:spacing w:before="118" w:line="276" w:lineRule="auto"/>
              <w:ind w:left="230" w:right="225"/>
              <w:rPr>
                <w:szCs w:val="24"/>
              </w:rPr>
            </w:pPr>
            <w:r w:rsidRPr="005B1269">
              <w:rPr>
                <w:szCs w:val="24"/>
              </w:rPr>
              <w:t>0,02 - 0,9</w:t>
            </w:r>
          </w:p>
        </w:tc>
      </w:tr>
      <w:tr w:rsidR="00645059" w:rsidRPr="00C5354C" w14:paraId="6557BB25" w14:textId="77777777" w:rsidTr="00645059">
        <w:trPr>
          <w:trHeight w:val="229"/>
        </w:trPr>
        <w:tc>
          <w:tcPr>
            <w:tcW w:w="646" w:type="pct"/>
            <w:vMerge/>
            <w:tcBorders>
              <w:top w:val="nil"/>
            </w:tcBorders>
            <w:shd w:val="clear" w:color="auto" w:fill="auto"/>
            <w:vAlign w:val="center"/>
          </w:tcPr>
          <w:p w14:paraId="2B096F5B" w14:textId="77777777" w:rsidR="00645059" w:rsidRPr="005B1269" w:rsidRDefault="00645059" w:rsidP="00645059">
            <w:pPr>
              <w:spacing w:line="276" w:lineRule="auto"/>
              <w:rPr>
                <w:rFonts w:cs="Times New Roman"/>
                <w:szCs w:val="24"/>
              </w:rPr>
            </w:pPr>
          </w:p>
        </w:tc>
        <w:tc>
          <w:tcPr>
            <w:tcW w:w="916" w:type="pct"/>
            <w:shd w:val="clear" w:color="auto" w:fill="auto"/>
            <w:vAlign w:val="center"/>
          </w:tcPr>
          <w:p w14:paraId="2401B646" w14:textId="77777777" w:rsidR="00645059" w:rsidRPr="005B1269" w:rsidRDefault="00645059" w:rsidP="00645059">
            <w:pPr>
              <w:pStyle w:val="TableParagraph"/>
              <w:spacing w:line="276" w:lineRule="auto"/>
              <w:ind w:left="93" w:right="81"/>
              <w:rPr>
                <w:szCs w:val="24"/>
              </w:rPr>
            </w:pPr>
            <w:r w:rsidRPr="005B1269">
              <w:rPr>
                <w:szCs w:val="24"/>
              </w:rPr>
              <w:t>Tl</w:t>
            </w:r>
          </w:p>
        </w:tc>
        <w:tc>
          <w:tcPr>
            <w:tcW w:w="1413" w:type="pct"/>
            <w:shd w:val="clear" w:color="auto" w:fill="auto"/>
            <w:vAlign w:val="center"/>
          </w:tcPr>
          <w:p w14:paraId="70BA6874" w14:textId="77777777" w:rsidR="00645059" w:rsidRPr="005B1269" w:rsidRDefault="00645059" w:rsidP="00645059">
            <w:pPr>
              <w:pStyle w:val="TableParagraph"/>
              <w:spacing w:line="276" w:lineRule="auto"/>
              <w:ind w:left="320" w:right="313"/>
              <w:rPr>
                <w:szCs w:val="24"/>
              </w:rPr>
            </w:pPr>
            <w:r w:rsidRPr="005B1269">
              <w:rPr>
                <w:szCs w:val="24"/>
              </w:rPr>
              <w:t>FGC</w:t>
            </w:r>
          </w:p>
        </w:tc>
        <w:tc>
          <w:tcPr>
            <w:tcW w:w="915" w:type="pct"/>
            <w:vMerge/>
            <w:tcBorders>
              <w:top w:val="nil"/>
            </w:tcBorders>
            <w:shd w:val="clear" w:color="auto" w:fill="auto"/>
            <w:vAlign w:val="center"/>
          </w:tcPr>
          <w:p w14:paraId="3A461FDB" w14:textId="77777777" w:rsidR="00645059" w:rsidRPr="005B1269" w:rsidRDefault="00645059" w:rsidP="00645059">
            <w:pPr>
              <w:spacing w:line="276" w:lineRule="auto"/>
              <w:rPr>
                <w:rFonts w:cs="Times New Roman"/>
                <w:szCs w:val="24"/>
              </w:rPr>
            </w:pPr>
          </w:p>
        </w:tc>
        <w:tc>
          <w:tcPr>
            <w:tcW w:w="1110" w:type="pct"/>
            <w:shd w:val="clear" w:color="auto" w:fill="auto"/>
            <w:vAlign w:val="center"/>
          </w:tcPr>
          <w:p w14:paraId="2F40D5D3" w14:textId="77777777" w:rsidR="00645059" w:rsidRPr="005B1269" w:rsidRDefault="00645059" w:rsidP="00645059">
            <w:pPr>
              <w:pStyle w:val="TableParagraph"/>
              <w:spacing w:line="276" w:lineRule="auto"/>
              <w:ind w:left="232" w:right="224"/>
              <w:rPr>
                <w:szCs w:val="24"/>
              </w:rPr>
            </w:pPr>
            <w:r w:rsidRPr="005B1269">
              <w:rPr>
                <w:szCs w:val="24"/>
              </w:rPr>
              <w:t>0,005 - 0,03</w:t>
            </w:r>
          </w:p>
        </w:tc>
      </w:tr>
      <w:tr w:rsidR="00645059" w:rsidRPr="00C5354C" w14:paraId="20BFA713" w14:textId="77777777" w:rsidTr="00645059">
        <w:trPr>
          <w:trHeight w:val="230"/>
        </w:trPr>
        <w:tc>
          <w:tcPr>
            <w:tcW w:w="646" w:type="pct"/>
            <w:vMerge/>
            <w:tcBorders>
              <w:top w:val="nil"/>
            </w:tcBorders>
            <w:shd w:val="clear" w:color="auto" w:fill="auto"/>
            <w:vAlign w:val="center"/>
          </w:tcPr>
          <w:p w14:paraId="71B35CD2" w14:textId="77777777" w:rsidR="00645059" w:rsidRPr="005B1269" w:rsidRDefault="00645059" w:rsidP="00645059">
            <w:pPr>
              <w:spacing w:line="276" w:lineRule="auto"/>
              <w:rPr>
                <w:rFonts w:cs="Times New Roman"/>
                <w:szCs w:val="24"/>
              </w:rPr>
            </w:pPr>
          </w:p>
        </w:tc>
        <w:tc>
          <w:tcPr>
            <w:tcW w:w="916" w:type="pct"/>
            <w:shd w:val="clear" w:color="auto" w:fill="auto"/>
            <w:vAlign w:val="center"/>
          </w:tcPr>
          <w:p w14:paraId="08FCD117" w14:textId="77777777" w:rsidR="00645059" w:rsidRPr="005B1269" w:rsidRDefault="00645059" w:rsidP="00645059">
            <w:pPr>
              <w:pStyle w:val="TableParagraph"/>
              <w:spacing w:line="276" w:lineRule="auto"/>
              <w:ind w:left="93" w:right="85"/>
              <w:rPr>
                <w:szCs w:val="24"/>
              </w:rPr>
            </w:pPr>
            <w:r w:rsidRPr="005B1269">
              <w:rPr>
                <w:szCs w:val="24"/>
              </w:rPr>
              <w:t>Zn</w:t>
            </w:r>
          </w:p>
        </w:tc>
        <w:tc>
          <w:tcPr>
            <w:tcW w:w="1413" w:type="pct"/>
            <w:shd w:val="clear" w:color="auto" w:fill="auto"/>
            <w:vAlign w:val="center"/>
          </w:tcPr>
          <w:p w14:paraId="65EE08F0" w14:textId="77777777" w:rsidR="00645059" w:rsidRPr="005B1269" w:rsidRDefault="00645059" w:rsidP="00645059">
            <w:pPr>
              <w:pStyle w:val="TableParagraph"/>
              <w:spacing w:line="276" w:lineRule="auto"/>
              <w:ind w:left="320" w:right="313"/>
              <w:rPr>
                <w:szCs w:val="24"/>
              </w:rPr>
            </w:pPr>
            <w:r w:rsidRPr="005B1269">
              <w:rPr>
                <w:szCs w:val="24"/>
              </w:rPr>
              <w:t>FGC</w:t>
            </w:r>
          </w:p>
        </w:tc>
        <w:tc>
          <w:tcPr>
            <w:tcW w:w="915" w:type="pct"/>
            <w:vMerge/>
            <w:tcBorders>
              <w:top w:val="nil"/>
            </w:tcBorders>
            <w:shd w:val="clear" w:color="auto" w:fill="auto"/>
            <w:vAlign w:val="center"/>
          </w:tcPr>
          <w:p w14:paraId="77D9D81E" w14:textId="77777777" w:rsidR="00645059" w:rsidRPr="005B1269" w:rsidRDefault="00645059" w:rsidP="00645059">
            <w:pPr>
              <w:spacing w:line="276" w:lineRule="auto"/>
              <w:rPr>
                <w:rFonts w:cs="Times New Roman"/>
                <w:szCs w:val="24"/>
              </w:rPr>
            </w:pPr>
          </w:p>
        </w:tc>
        <w:tc>
          <w:tcPr>
            <w:tcW w:w="1110" w:type="pct"/>
            <w:shd w:val="clear" w:color="auto" w:fill="auto"/>
            <w:vAlign w:val="center"/>
          </w:tcPr>
          <w:p w14:paraId="7B44FD8B" w14:textId="77777777" w:rsidR="00645059" w:rsidRPr="005B1269" w:rsidRDefault="00645059" w:rsidP="00645059">
            <w:pPr>
              <w:pStyle w:val="TableParagraph"/>
              <w:spacing w:line="276" w:lineRule="auto"/>
              <w:ind w:left="230" w:right="225"/>
              <w:rPr>
                <w:szCs w:val="24"/>
              </w:rPr>
            </w:pPr>
            <w:r w:rsidRPr="005B1269">
              <w:rPr>
                <w:szCs w:val="24"/>
              </w:rPr>
              <w:t>0,01 - 0,5</w:t>
            </w:r>
          </w:p>
        </w:tc>
      </w:tr>
      <w:tr w:rsidR="00645059" w:rsidRPr="00C5354C" w14:paraId="7ED5F157" w14:textId="77777777" w:rsidTr="00645059">
        <w:trPr>
          <w:trHeight w:val="230"/>
        </w:trPr>
        <w:tc>
          <w:tcPr>
            <w:tcW w:w="1562" w:type="pct"/>
            <w:gridSpan w:val="2"/>
            <w:shd w:val="clear" w:color="auto" w:fill="auto"/>
            <w:vAlign w:val="center"/>
          </w:tcPr>
          <w:p w14:paraId="737934D4" w14:textId="77777777" w:rsidR="00645059" w:rsidRPr="00C5354C" w:rsidRDefault="00645059" w:rsidP="00645059">
            <w:pPr>
              <w:pStyle w:val="TableParagraph"/>
              <w:spacing w:line="276" w:lineRule="auto"/>
              <w:ind w:left="107"/>
              <w:rPr>
                <w:szCs w:val="24"/>
              </w:rPr>
            </w:pPr>
            <w:r w:rsidRPr="00C5354C">
              <w:rPr>
                <w:szCs w:val="24"/>
              </w:rPr>
              <w:t>Amonyum azotu NH</w:t>
            </w:r>
            <w:r w:rsidRPr="00C5354C">
              <w:rPr>
                <w:szCs w:val="24"/>
                <w:vertAlign w:val="subscript"/>
              </w:rPr>
              <w:t>4</w:t>
            </w:r>
            <w:r w:rsidRPr="00C5354C">
              <w:rPr>
                <w:szCs w:val="24"/>
              </w:rPr>
              <w:t>-N)</w:t>
            </w:r>
          </w:p>
        </w:tc>
        <w:tc>
          <w:tcPr>
            <w:tcW w:w="1413" w:type="pct"/>
            <w:shd w:val="clear" w:color="auto" w:fill="auto"/>
            <w:vAlign w:val="center"/>
          </w:tcPr>
          <w:p w14:paraId="0BEC9A50" w14:textId="77777777" w:rsidR="00645059" w:rsidRPr="00C5354C" w:rsidRDefault="00645059" w:rsidP="00645059">
            <w:pPr>
              <w:pStyle w:val="TableParagraph"/>
              <w:spacing w:line="276" w:lineRule="auto"/>
              <w:ind w:left="320" w:right="315"/>
              <w:rPr>
                <w:szCs w:val="24"/>
              </w:rPr>
            </w:pPr>
            <w:r w:rsidRPr="00C5354C">
              <w:rPr>
                <w:szCs w:val="24"/>
              </w:rPr>
              <w:t>Taban külü işleme</w:t>
            </w:r>
          </w:p>
        </w:tc>
        <w:tc>
          <w:tcPr>
            <w:tcW w:w="915" w:type="pct"/>
            <w:vMerge/>
            <w:tcBorders>
              <w:top w:val="nil"/>
            </w:tcBorders>
            <w:shd w:val="clear" w:color="auto" w:fill="auto"/>
            <w:vAlign w:val="center"/>
          </w:tcPr>
          <w:p w14:paraId="0EE894C1" w14:textId="77777777" w:rsidR="00645059" w:rsidRPr="00C5354C" w:rsidRDefault="00645059" w:rsidP="00645059">
            <w:pPr>
              <w:spacing w:line="276" w:lineRule="auto"/>
              <w:rPr>
                <w:rFonts w:cs="Times New Roman"/>
                <w:szCs w:val="24"/>
              </w:rPr>
            </w:pPr>
          </w:p>
        </w:tc>
        <w:tc>
          <w:tcPr>
            <w:tcW w:w="1110" w:type="pct"/>
            <w:shd w:val="clear" w:color="auto" w:fill="auto"/>
            <w:vAlign w:val="center"/>
          </w:tcPr>
          <w:p w14:paraId="0B9F719B" w14:textId="77777777" w:rsidR="00645059" w:rsidRPr="00C5354C" w:rsidRDefault="00645059" w:rsidP="00645059">
            <w:pPr>
              <w:pStyle w:val="TableParagraph"/>
              <w:spacing w:line="276" w:lineRule="auto"/>
              <w:ind w:left="230" w:right="225"/>
              <w:rPr>
                <w:szCs w:val="24"/>
              </w:rPr>
            </w:pPr>
            <w:r w:rsidRPr="00C5354C">
              <w:rPr>
                <w:szCs w:val="24"/>
              </w:rPr>
              <w:t>10 - 30</w:t>
            </w:r>
          </w:p>
        </w:tc>
      </w:tr>
      <w:tr w:rsidR="00645059" w:rsidRPr="00C5354C" w14:paraId="373038C4" w14:textId="77777777" w:rsidTr="00645059">
        <w:trPr>
          <w:trHeight w:val="230"/>
        </w:trPr>
        <w:tc>
          <w:tcPr>
            <w:tcW w:w="1562" w:type="pct"/>
            <w:gridSpan w:val="2"/>
            <w:shd w:val="clear" w:color="auto" w:fill="auto"/>
            <w:vAlign w:val="center"/>
          </w:tcPr>
          <w:p w14:paraId="709892FC" w14:textId="77777777" w:rsidR="00645059" w:rsidRPr="00C5354C" w:rsidRDefault="00645059" w:rsidP="00645059">
            <w:pPr>
              <w:pStyle w:val="TableParagraph"/>
              <w:spacing w:line="276" w:lineRule="auto"/>
              <w:ind w:left="674"/>
              <w:rPr>
                <w:szCs w:val="24"/>
              </w:rPr>
            </w:pPr>
            <w:r w:rsidRPr="00C5354C">
              <w:rPr>
                <w:szCs w:val="24"/>
              </w:rPr>
              <w:t>Sülfat (SO</w:t>
            </w:r>
            <w:r w:rsidRPr="00C5354C">
              <w:rPr>
                <w:szCs w:val="24"/>
                <w:vertAlign w:val="subscript"/>
              </w:rPr>
              <w:t>4</w:t>
            </w:r>
            <w:r w:rsidRPr="00C5354C">
              <w:rPr>
                <w:szCs w:val="24"/>
                <w:vertAlign w:val="superscript"/>
              </w:rPr>
              <w:t>2-</w:t>
            </w:r>
            <w:r w:rsidRPr="00C5354C">
              <w:rPr>
                <w:szCs w:val="24"/>
              </w:rPr>
              <w:t>)</w:t>
            </w:r>
          </w:p>
        </w:tc>
        <w:tc>
          <w:tcPr>
            <w:tcW w:w="1413" w:type="pct"/>
            <w:shd w:val="clear" w:color="auto" w:fill="auto"/>
            <w:vAlign w:val="center"/>
          </w:tcPr>
          <w:p w14:paraId="284BBB78" w14:textId="77777777" w:rsidR="00645059" w:rsidRPr="00C5354C" w:rsidRDefault="00645059" w:rsidP="00645059">
            <w:pPr>
              <w:pStyle w:val="TableParagraph"/>
              <w:spacing w:line="276" w:lineRule="auto"/>
              <w:ind w:left="320" w:right="315"/>
              <w:rPr>
                <w:szCs w:val="24"/>
              </w:rPr>
            </w:pPr>
            <w:r w:rsidRPr="00C5354C">
              <w:rPr>
                <w:szCs w:val="24"/>
              </w:rPr>
              <w:t>Taban külü işleme</w:t>
            </w:r>
          </w:p>
        </w:tc>
        <w:tc>
          <w:tcPr>
            <w:tcW w:w="915" w:type="pct"/>
            <w:vMerge/>
            <w:tcBorders>
              <w:top w:val="nil"/>
            </w:tcBorders>
            <w:shd w:val="clear" w:color="auto" w:fill="auto"/>
            <w:vAlign w:val="center"/>
          </w:tcPr>
          <w:p w14:paraId="7C63B00D" w14:textId="77777777" w:rsidR="00645059" w:rsidRPr="00C5354C" w:rsidRDefault="00645059" w:rsidP="00645059">
            <w:pPr>
              <w:spacing w:line="276" w:lineRule="auto"/>
              <w:rPr>
                <w:rFonts w:cs="Times New Roman"/>
                <w:szCs w:val="24"/>
              </w:rPr>
            </w:pPr>
          </w:p>
        </w:tc>
        <w:tc>
          <w:tcPr>
            <w:tcW w:w="1110" w:type="pct"/>
            <w:shd w:val="clear" w:color="auto" w:fill="auto"/>
            <w:vAlign w:val="center"/>
          </w:tcPr>
          <w:p w14:paraId="1765CB2D" w14:textId="77777777" w:rsidR="00645059" w:rsidRPr="00C5354C" w:rsidRDefault="00645059" w:rsidP="00645059">
            <w:pPr>
              <w:pStyle w:val="TableParagraph"/>
              <w:spacing w:line="276" w:lineRule="auto"/>
              <w:ind w:left="231" w:right="225"/>
              <w:rPr>
                <w:szCs w:val="24"/>
              </w:rPr>
            </w:pPr>
            <w:r w:rsidRPr="00C5354C">
              <w:rPr>
                <w:szCs w:val="24"/>
              </w:rPr>
              <w:t>400 - 1000</w:t>
            </w:r>
          </w:p>
        </w:tc>
      </w:tr>
      <w:tr w:rsidR="00645059" w:rsidRPr="00C5354C" w14:paraId="1595D06E" w14:textId="77777777" w:rsidTr="00645059">
        <w:trPr>
          <w:trHeight w:val="230"/>
        </w:trPr>
        <w:tc>
          <w:tcPr>
            <w:tcW w:w="1562" w:type="pct"/>
            <w:gridSpan w:val="2"/>
            <w:shd w:val="clear" w:color="auto" w:fill="auto"/>
            <w:vAlign w:val="center"/>
          </w:tcPr>
          <w:p w14:paraId="4FFE929D" w14:textId="77777777" w:rsidR="00645059" w:rsidRPr="00C5354C" w:rsidRDefault="00645059" w:rsidP="00645059">
            <w:pPr>
              <w:pStyle w:val="TableParagraph"/>
              <w:spacing w:line="276" w:lineRule="auto"/>
              <w:ind w:left="960" w:right="954"/>
              <w:rPr>
                <w:szCs w:val="24"/>
              </w:rPr>
            </w:pPr>
            <w:r w:rsidRPr="00C5354C">
              <w:rPr>
                <w:szCs w:val="24"/>
              </w:rPr>
              <w:t>PCDD/F</w:t>
            </w:r>
          </w:p>
        </w:tc>
        <w:tc>
          <w:tcPr>
            <w:tcW w:w="1413" w:type="pct"/>
            <w:shd w:val="clear" w:color="auto" w:fill="auto"/>
            <w:vAlign w:val="center"/>
          </w:tcPr>
          <w:p w14:paraId="744B81F3" w14:textId="77777777" w:rsidR="00645059" w:rsidRPr="00C5354C" w:rsidRDefault="00645059" w:rsidP="00645059">
            <w:pPr>
              <w:pStyle w:val="TableParagraph"/>
              <w:spacing w:line="276" w:lineRule="auto"/>
              <w:ind w:left="320" w:right="313"/>
              <w:rPr>
                <w:szCs w:val="24"/>
              </w:rPr>
            </w:pPr>
            <w:r w:rsidRPr="00C5354C">
              <w:rPr>
                <w:szCs w:val="24"/>
              </w:rPr>
              <w:t>FGC</w:t>
            </w:r>
          </w:p>
        </w:tc>
        <w:tc>
          <w:tcPr>
            <w:tcW w:w="915" w:type="pct"/>
            <w:shd w:val="clear" w:color="auto" w:fill="auto"/>
            <w:vAlign w:val="center"/>
          </w:tcPr>
          <w:p w14:paraId="0FC53D38" w14:textId="77777777" w:rsidR="00645059" w:rsidRPr="00C5354C" w:rsidRDefault="00645059" w:rsidP="00645059">
            <w:pPr>
              <w:pStyle w:val="TableParagraph"/>
              <w:spacing w:line="276" w:lineRule="auto"/>
              <w:ind w:left="100" w:right="92"/>
              <w:rPr>
                <w:szCs w:val="24"/>
              </w:rPr>
            </w:pPr>
            <w:r w:rsidRPr="00C5354C">
              <w:rPr>
                <w:szCs w:val="24"/>
              </w:rPr>
              <w:t>ng I-TEQ/l</w:t>
            </w:r>
          </w:p>
        </w:tc>
        <w:tc>
          <w:tcPr>
            <w:tcW w:w="1110" w:type="pct"/>
            <w:shd w:val="clear" w:color="auto" w:fill="auto"/>
            <w:vAlign w:val="center"/>
          </w:tcPr>
          <w:p w14:paraId="1CCA3D13" w14:textId="77777777" w:rsidR="00645059" w:rsidRPr="00C5354C" w:rsidRDefault="00645059" w:rsidP="00645059">
            <w:pPr>
              <w:pStyle w:val="TableParagraph"/>
              <w:spacing w:line="276" w:lineRule="auto"/>
              <w:ind w:left="232" w:right="224"/>
              <w:rPr>
                <w:szCs w:val="24"/>
              </w:rPr>
            </w:pPr>
            <w:r w:rsidRPr="00C5354C">
              <w:rPr>
                <w:szCs w:val="24"/>
              </w:rPr>
              <w:t>0,01 - 0,05</w:t>
            </w:r>
          </w:p>
        </w:tc>
      </w:tr>
      <w:tr w:rsidR="00645059" w:rsidRPr="00C5354C" w14:paraId="08F2E591" w14:textId="77777777" w:rsidTr="00645059">
        <w:trPr>
          <w:trHeight w:val="213"/>
        </w:trPr>
        <w:tc>
          <w:tcPr>
            <w:tcW w:w="5000" w:type="pct"/>
            <w:gridSpan w:val="5"/>
            <w:shd w:val="clear" w:color="auto" w:fill="auto"/>
            <w:vAlign w:val="center"/>
          </w:tcPr>
          <w:p w14:paraId="2F69CD3A" w14:textId="77777777" w:rsidR="00645059" w:rsidRPr="00C5354C" w:rsidRDefault="00645059" w:rsidP="00645059">
            <w:pPr>
              <w:pStyle w:val="TableParagraph"/>
              <w:spacing w:line="276" w:lineRule="auto"/>
              <w:ind w:left="107"/>
              <w:rPr>
                <w:szCs w:val="24"/>
              </w:rPr>
            </w:pPr>
            <w:r w:rsidRPr="00BF5638">
              <w:rPr>
                <w:sz w:val="20"/>
                <w:szCs w:val="24"/>
              </w:rPr>
              <w:t>(1) Ortalama süreler, Genel değerlendirmelerde tanımlanmaktadır.</w:t>
            </w:r>
          </w:p>
        </w:tc>
      </w:tr>
    </w:tbl>
    <w:p w14:paraId="48F71E19" w14:textId="77777777" w:rsidR="00645059" w:rsidRPr="00C5354C" w:rsidRDefault="00645059" w:rsidP="00645059">
      <w:pPr>
        <w:pStyle w:val="GvdeMetni"/>
        <w:spacing w:line="276" w:lineRule="auto"/>
        <w:jc w:val="both"/>
        <w:rPr>
          <w:sz w:val="24"/>
          <w:szCs w:val="24"/>
        </w:rPr>
      </w:pPr>
      <w:r w:rsidRPr="00C5354C">
        <w:rPr>
          <w:sz w:val="24"/>
          <w:szCs w:val="24"/>
        </w:rPr>
        <w:t xml:space="preserve">İlgili izleme, </w:t>
      </w:r>
      <w:hyperlink w:anchor="_bookmark616" w:history="1">
        <w:r w:rsidRPr="00C5354C">
          <w:rPr>
            <w:sz w:val="24"/>
            <w:szCs w:val="24"/>
          </w:rPr>
          <w:t>MET 6</w:t>
        </w:r>
      </w:hyperlink>
      <w:r w:rsidRPr="00C5354C">
        <w:rPr>
          <w:sz w:val="24"/>
          <w:szCs w:val="24"/>
        </w:rPr>
        <w:t>’da verilmektedir.</w:t>
      </w:r>
    </w:p>
    <w:p w14:paraId="0CE6A84A" w14:textId="77777777" w:rsidR="00E46241" w:rsidRPr="00C5354C" w:rsidRDefault="00E46241" w:rsidP="00645059">
      <w:pPr>
        <w:spacing w:line="276" w:lineRule="auto"/>
        <w:rPr>
          <w:rFonts w:cs="Times New Roman"/>
          <w:b/>
          <w:szCs w:val="24"/>
        </w:rPr>
      </w:pPr>
      <w:bookmarkStart w:id="275" w:name="_bookmark657"/>
      <w:bookmarkEnd w:id="275"/>
    </w:p>
    <w:p w14:paraId="0278867B" w14:textId="5C7C1CF4" w:rsidR="00645059" w:rsidRPr="00C5354C" w:rsidRDefault="00E46241" w:rsidP="00645059">
      <w:pPr>
        <w:spacing w:line="276" w:lineRule="auto"/>
        <w:rPr>
          <w:rFonts w:cs="Times New Roman"/>
          <w:b/>
          <w:szCs w:val="24"/>
        </w:rPr>
      </w:pPr>
      <w:r w:rsidRPr="00C5354C">
        <w:rPr>
          <w:rFonts w:cs="Times New Roman"/>
          <w:b/>
          <w:szCs w:val="24"/>
        </w:rPr>
        <w:t xml:space="preserve">Tablo 10. </w:t>
      </w:r>
      <w:r w:rsidR="00645059" w:rsidRPr="00C5354C">
        <w:rPr>
          <w:rFonts w:cs="Times New Roman"/>
          <w:b/>
          <w:szCs w:val="24"/>
        </w:rPr>
        <w:t>Alıcı su ortamına verilen dolaylı emisyonlar için MET-İES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71"/>
        <w:gridCol w:w="1660"/>
        <w:gridCol w:w="2561"/>
        <w:gridCol w:w="1658"/>
        <w:gridCol w:w="2012"/>
      </w:tblGrid>
      <w:tr w:rsidR="00645059" w:rsidRPr="00C5354C" w14:paraId="55931556" w14:textId="77777777" w:rsidTr="00645059">
        <w:trPr>
          <w:trHeight w:val="230"/>
        </w:trPr>
        <w:tc>
          <w:tcPr>
            <w:tcW w:w="1562" w:type="pct"/>
            <w:gridSpan w:val="2"/>
            <w:shd w:val="clear" w:color="auto" w:fill="auto"/>
            <w:vAlign w:val="center"/>
          </w:tcPr>
          <w:p w14:paraId="64CBD69A" w14:textId="77777777" w:rsidR="00645059" w:rsidRPr="00C5354C" w:rsidRDefault="00645059" w:rsidP="00645059">
            <w:pPr>
              <w:pStyle w:val="TableParagraph"/>
              <w:spacing w:line="276" w:lineRule="auto"/>
              <w:ind w:left="875"/>
              <w:rPr>
                <w:b/>
                <w:szCs w:val="24"/>
              </w:rPr>
            </w:pPr>
            <w:r w:rsidRPr="00C5354C">
              <w:rPr>
                <w:b/>
                <w:szCs w:val="24"/>
              </w:rPr>
              <w:t>Parametre</w:t>
            </w:r>
          </w:p>
        </w:tc>
        <w:tc>
          <w:tcPr>
            <w:tcW w:w="1413" w:type="pct"/>
            <w:shd w:val="clear" w:color="auto" w:fill="auto"/>
            <w:vAlign w:val="center"/>
          </w:tcPr>
          <w:p w14:paraId="7AF4BB72" w14:textId="77777777" w:rsidR="00645059" w:rsidRPr="00C5354C" w:rsidRDefault="00645059" w:rsidP="00645059">
            <w:pPr>
              <w:pStyle w:val="TableParagraph"/>
              <w:spacing w:line="276" w:lineRule="auto"/>
              <w:ind w:left="320" w:right="311"/>
              <w:rPr>
                <w:b/>
                <w:szCs w:val="24"/>
              </w:rPr>
            </w:pPr>
            <w:r w:rsidRPr="00C5354C">
              <w:rPr>
                <w:b/>
                <w:szCs w:val="24"/>
              </w:rPr>
              <w:t>Proses</w:t>
            </w:r>
          </w:p>
        </w:tc>
        <w:tc>
          <w:tcPr>
            <w:tcW w:w="915" w:type="pct"/>
            <w:shd w:val="clear" w:color="auto" w:fill="auto"/>
            <w:vAlign w:val="center"/>
          </w:tcPr>
          <w:p w14:paraId="19C7EBAB" w14:textId="77777777" w:rsidR="00645059" w:rsidRPr="00C5354C" w:rsidRDefault="00645059" w:rsidP="00645059">
            <w:pPr>
              <w:pStyle w:val="TableParagraph"/>
              <w:spacing w:line="276" w:lineRule="auto"/>
              <w:ind w:left="100" w:right="94"/>
              <w:rPr>
                <w:b/>
                <w:szCs w:val="24"/>
              </w:rPr>
            </w:pPr>
            <w:r w:rsidRPr="00C5354C">
              <w:rPr>
                <w:b/>
                <w:szCs w:val="24"/>
              </w:rPr>
              <w:t>Birim</w:t>
            </w:r>
          </w:p>
        </w:tc>
        <w:tc>
          <w:tcPr>
            <w:tcW w:w="1110" w:type="pct"/>
            <w:shd w:val="clear" w:color="auto" w:fill="auto"/>
            <w:vAlign w:val="center"/>
          </w:tcPr>
          <w:p w14:paraId="25A8BE23" w14:textId="77777777" w:rsidR="00645059" w:rsidRPr="00C5354C" w:rsidRDefault="00645059" w:rsidP="00645059">
            <w:pPr>
              <w:pStyle w:val="TableParagraph"/>
              <w:spacing w:line="276" w:lineRule="auto"/>
              <w:ind w:left="232" w:right="225"/>
              <w:rPr>
                <w:b/>
                <w:szCs w:val="24"/>
              </w:rPr>
            </w:pPr>
            <w:r w:rsidRPr="00C5354C">
              <w:rPr>
                <w:b/>
                <w:szCs w:val="24"/>
              </w:rPr>
              <w:t>MET-İES (</w:t>
            </w:r>
            <w:r w:rsidRPr="00C5354C">
              <w:rPr>
                <w:b/>
                <w:szCs w:val="24"/>
                <w:vertAlign w:val="superscript"/>
              </w:rPr>
              <w:t>1</w:t>
            </w:r>
            <w:r w:rsidRPr="00C5354C">
              <w:rPr>
                <w:b/>
                <w:szCs w:val="24"/>
              </w:rPr>
              <w:t>) (</w:t>
            </w:r>
            <w:r w:rsidRPr="00C5354C">
              <w:rPr>
                <w:b/>
                <w:szCs w:val="24"/>
                <w:vertAlign w:val="superscript"/>
              </w:rPr>
              <w:t>2</w:t>
            </w:r>
            <w:r w:rsidRPr="00C5354C">
              <w:rPr>
                <w:b/>
                <w:szCs w:val="24"/>
              </w:rPr>
              <w:t>)</w:t>
            </w:r>
          </w:p>
        </w:tc>
      </w:tr>
      <w:tr w:rsidR="00645059" w:rsidRPr="00C5354C" w14:paraId="74D2111D" w14:textId="77777777" w:rsidTr="00645059">
        <w:trPr>
          <w:trHeight w:val="230"/>
        </w:trPr>
        <w:tc>
          <w:tcPr>
            <w:tcW w:w="646" w:type="pct"/>
            <w:vMerge w:val="restart"/>
            <w:shd w:val="clear" w:color="auto" w:fill="auto"/>
            <w:vAlign w:val="center"/>
          </w:tcPr>
          <w:p w14:paraId="06A66F2B" w14:textId="77777777" w:rsidR="00645059" w:rsidRPr="00C5354C" w:rsidRDefault="00645059" w:rsidP="00645059">
            <w:pPr>
              <w:pStyle w:val="TableParagraph"/>
              <w:spacing w:line="276" w:lineRule="auto"/>
              <w:ind w:left="134" w:hanging="24"/>
              <w:rPr>
                <w:szCs w:val="24"/>
              </w:rPr>
            </w:pPr>
            <w:r w:rsidRPr="00C5354C">
              <w:rPr>
                <w:szCs w:val="24"/>
              </w:rPr>
              <w:t xml:space="preserve">Metaller </w:t>
            </w:r>
            <w:r w:rsidRPr="00C5354C">
              <w:rPr>
                <w:szCs w:val="24"/>
              </w:rPr>
              <w:lastRenderedPageBreak/>
              <w:t>ve metalsiler</w:t>
            </w:r>
          </w:p>
        </w:tc>
        <w:tc>
          <w:tcPr>
            <w:tcW w:w="916" w:type="pct"/>
            <w:shd w:val="clear" w:color="auto" w:fill="auto"/>
            <w:vAlign w:val="center"/>
          </w:tcPr>
          <w:p w14:paraId="3A037FD1" w14:textId="77777777" w:rsidR="00645059" w:rsidRPr="00C5354C" w:rsidRDefault="00645059" w:rsidP="00645059">
            <w:pPr>
              <w:pStyle w:val="TableParagraph"/>
              <w:spacing w:line="276" w:lineRule="auto"/>
              <w:ind w:left="93" w:right="86"/>
              <w:rPr>
                <w:szCs w:val="24"/>
              </w:rPr>
            </w:pPr>
            <w:r w:rsidRPr="00C5354C">
              <w:rPr>
                <w:szCs w:val="24"/>
              </w:rPr>
              <w:lastRenderedPageBreak/>
              <w:t>As</w:t>
            </w:r>
          </w:p>
        </w:tc>
        <w:tc>
          <w:tcPr>
            <w:tcW w:w="1413" w:type="pct"/>
            <w:shd w:val="clear" w:color="auto" w:fill="auto"/>
            <w:vAlign w:val="center"/>
          </w:tcPr>
          <w:p w14:paraId="334B3B6F" w14:textId="77777777" w:rsidR="00645059" w:rsidRPr="00C5354C" w:rsidRDefault="00645059" w:rsidP="00645059">
            <w:pPr>
              <w:pStyle w:val="TableParagraph"/>
              <w:spacing w:line="276" w:lineRule="auto"/>
              <w:ind w:left="320" w:right="313"/>
              <w:rPr>
                <w:szCs w:val="24"/>
              </w:rPr>
            </w:pPr>
            <w:r w:rsidRPr="00C5354C">
              <w:rPr>
                <w:szCs w:val="24"/>
              </w:rPr>
              <w:t>FGC</w:t>
            </w:r>
          </w:p>
        </w:tc>
        <w:tc>
          <w:tcPr>
            <w:tcW w:w="915" w:type="pct"/>
            <w:vMerge w:val="restart"/>
            <w:shd w:val="clear" w:color="auto" w:fill="auto"/>
            <w:vAlign w:val="center"/>
          </w:tcPr>
          <w:p w14:paraId="6833E83D" w14:textId="77777777" w:rsidR="00645059" w:rsidRPr="00C5354C" w:rsidRDefault="00645059" w:rsidP="00645059">
            <w:pPr>
              <w:pStyle w:val="TableParagraph"/>
              <w:spacing w:before="142" w:line="276" w:lineRule="auto"/>
              <w:ind w:left="100" w:right="96"/>
              <w:rPr>
                <w:szCs w:val="24"/>
              </w:rPr>
            </w:pPr>
            <w:proofErr w:type="gramStart"/>
            <w:r w:rsidRPr="00C5354C">
              <w:rPr>
                <w:szCs w:val="24"/>
              </w:rPr>
              <w:t>mg</w:t>
            </w:r>
            <w:proofErr w:type="gramEnd"/>
            <w:r w:rsidRPr="00C5354C">
              <w:rPr>
                <w:szCs w:val="24"/>
              </w:rPr>
              <w:t>/l</w:t>
            </w:r>
          </w:p>
        </w:tc>
        <w:tc>
          <w:tcPr>
            <w:tcW w:w="1110" w:type="pct"/>
            <w:shd w:val="clear" w:color="auto" w:fill="auto"/>
            <w:vAlign w:val="center"/>
          </w:tcPr>
          <w:p w14:paraId="2A6160FA" w14:textId="77777777" w:rsidR="00645059" w:rsidRPr="00C5354C" w:rsidRDefault="00645059" w:rsidP="00645059">
            <w:pPr>
              <w:pStyle w:val="TableParagraph"/>
              <w:spacing w:line="276" w:lineRule="auto"/>
              <w:ind w:left="232" w:right="224"/>
              <w:rPr>
                <w:szCs w:val="24"/>
              </w:rPr>
            </w:pPr>
            <w:r w:rsidRPr="00C5354C">
              <w:rPr>
                <w:szCs w:val="24"/>
              </w:rPr>
              <w:t>0,01 - 0,05</w:t>
            </w:r>
          </w:p>
        </w:tc>
      </w:tr>
      <w:tr w:rsidR="00645059" w:rsidRPr="00C5354C" w14:paraId="6D33CEF6" w14:textId="77777777" w:rsidTr="00645059">
        <w:trPr>
          <w:trHeight w:val="230"/>
        </w:trPr>
        <w:tc>
          <w:tcPr>
            <w:tcW w:w="646" w:type="pct"/>
            <w:vMerge/>
            <w:tcBorders>
              <w:top w:val="nil"/>
            </w:tcBorders>
            <w:shd w:val="clear" w:color="auto" w:fill="auto"/>
            <w:vAlign w:val="center"/>
          </w:tcPr>
          <w:p w14:paraId="39E76B83" w14:textId="77777777" w:rsidR="00645059" w:rsidRPr="005B1269" w:rsidRDefault="00645059" w:rsidP="00645059">
            <w:pPr>
              <w:spacing w:line="276" w:lineRule="auto"/>
              <w:rPr>
                <w:rFonts w:cs="Times New Roman"/>
                <w:szCs w:val="24"/>
              </w:rPr>
            </w:pPr>
          </w:p>
        </w:tc>
        <w:tc>
          <w:tcPr>
            <w:tcW w:w="916" w:type="pct"/>
            <w:shd w:val="clear" w:color="auto" w:fill="auto"/>
            <w:vAlign w:val="center"/>
          </w:tcPr>
          <w:p w14:paraId="7E1462AB" w14:textId="77777777" w:rsidR="00645059" w:rsidRPr="005B1269" w:rsidRDefault="00645059" w:rsidP="00645059">
            <w:pPr>
              <w:pStyle w:val="TableParagraph"/>
              <w:spacing w:line="276" w:lineRule="auto"/>
              <w:ind w:left="93" w:right="86"/>
              <w:rPr>
                <w:szCs w:val="24"/>
              </w:rPr>
            </w:pPr>
            <w:r w:rsidRPr="005B1269">
              <w:rPr>
                <w:szCs w:val="24"/>
              </w:rPr>
              <w:t>Cd</w:t>
            </w:r>
          </w:p>
        </w:tc>
        <w:tc>
          <w:tcPr>
            <w:tcW w:w="1413" w:type="pct"/>
            <w:shd w:val="clear" w:color="auto" w:fill="auto"/>
            <w:vAlign w:val="center"/>
          </w:tcPr>
          <w:p w14:paraId="6F1A3168" w14:textId="77777777" w:rsidR="00645059" w:rsidRPr="005B1269" w:rsidRDefault="00645059" w:rsidP="00645059">
            <w:pPr>
              <w:pStyle w:val="TableParagraph"/>
              <w:spacing w:line="276" w:lineRule="auto"/>
              <w:ind w:left="320" w:right="313"/>
              <w:rPr>
                <w:szCs w:val="24"/>
              </w:rPr>
            </w:pPr>
            <w:r w:rsidRPr="005B1269">
              <w:rPr>
                <w:szCs w:val="24"/>
              </w:rPr>
              <w:t>FGC</w:t>
            </w:r>
          </w:p>
        </w:tc>
        <w:tc>
          <w:tcPr>
            <w:tcW w:w="915" w:type="pct"/>
            <w:vMerge/>
            <w:tcBorders>
              <w:top w:val="nil"/>
            </w:tcBorders>
            <w:shd w:val="clear" w:color="auto" w:fill="auto"/>
            <w:vAlign w:val="center"/>
          </w:tcPr>
          <w:p w14:paraId="5AE64336" w14:textId="77777777" w:rsidR="00645059" w:rsidRPr="005B1269" w:rsidRDefault="00645059" w:rsidP="00645059">
            <w:pPr>
              <w:spacing w:line="276" w:lineRule="auto"/>
              <w:rPr>
                <w:rFonts w:cs="Times New Roman"/>
                <w:szCs w:val="24"/>
              </w:rPr>
            </w:pPr>
          </w:p>
        </w:tc>
        <w:tc>
          <w:tcPr>
            <w:tcW w:w="1110" w:type="pct"/>
            <w:shd w:val="clear" w:color="auto" w:fill="auto"/>
            <w:vAlign w:val="center"/>
          </w:tcPr>
          <w:p w14:paraId="4EAD6621" w14:textId="77777777" w:rsidR="00645059" w:rsidRPr="005B1269" w:rsidRDefault="00645059" w:rsidP="00645059">
            <w:pPr>
              <w:pStyle w:val="TableParagraph"/>
              <w:spacing w:line="276" w:lineRule="auto"/>
              <w:ind w:left="232" w:right="224"/>
              <w:rPr>
                <w:szCs w:val="24"/>
              </w:rPr>
            </w:pPr>
            <w:r w:rsidRPr="005B1269">
              <w:rPr>
                <w:szCs w:val="24"/>
              </w:rPr>
              <w:t>0,005 - 0,03</w:t>
            </w:r>
          </w:p>
        </w:tc>
      </w:tr>
      <w:tr w:rsidR="00645059" w:rsidRPr="00C5354C" w14:paraId="652FDF1F" w14:textId="77777777" w:rsidTr="00645059">
        <w:trPr>
          <w:trHeight w:val="230"/>
        </w:trPr>
        <w:tc>
          <w:tcPr>
            <w:tcW w:w="646" w:type="pct"/>
            <w:vMerge/>
            <w:tcBorders>
              <w:top w:val="nil"/>
            </w:tcBorders>
            <w:shd w:val="clear" w:color="auto" w:fill="auto"/>
            <w:vAlign w:val="center"/>
          </w:tcPr>
          <w:p w14:paraId="77979E70" w14:textId="77777777" w:rsidR="00645059" w:rsidRPr="005B1269" w:rsidRDefault="00645059" w:rsidP="00645059">
            <w:pPr>
              <w:spacing w:line="276" w:lineRule="auto"/>
              <w:rPr>
                <w:rFonts w:cs="Times New Roman"/>
                <w:szCs w:val="24"/>
              </w:rPr>
            </w:pPr>
          </w:p>
        </w:tc>
        <w:tc>
          <w:tcPr>
            <w:tcW w:w="916" w:type="pct"/>
            <w:shd w:val="clear" w:color="auto" w:fill="auto"/>
            <w:vAlign w:val="center"/>
          </w:tcPr>
          <w:p w14:paraId="0EA61E42" w14:textId="77777777" w:rsidR="00645059" w:rsidRPr="005B1269" w:rsidRDefault="00645059" w:rsidP="00645059">
            <w:pPr>
              <w:pStyle w:val="TableParagraph"/>
              <w:spacing w:line="276" w:lineRule="auto"/>
              <w:ind w:left="93" w:right="86"/>
              <w:rPr>
                <w:szCs w:val="24"/>
              </w:rPr>
            </w:pPr>
            <w:r w:rsidRPr="005B1269">
              <w:rPr>
                <w:szCs w:val="24"/>
              </w:rPr>
              <w:t>Cr</w:t>
            </w:r>
          </w:p>
        </w:tc>
        <w:tc>
          <w:tcPr>
            <w:tcW w:w="1413" w:type="pct"/>
            <w:shd w:val="clear" w:color="auto" w:fill="auto"/>
            <w:vAlign w:val="center"/>
          </w:tcPr>
          <w:p w14:paraId="15E38F4A" w14:textId="77777777" w:rsidR="00645059" w:rsidRPr="005B1269" w:rsidRDefault="00645059" w:rsidP="00645059">
            <w:pPr>
              <w:pStyle w:val="TableParagraph"/>
              <w:spacing w:line="276" w:lineRule="auto"/>
              <w:ind w:left="320" w:right="313"/>
              <w:rPr>
                <w:szCs w:val="24"/>
              </w:rPr>
            </w:pPr>
            <w:r w:rsidRPr="005B1269">
              <w:rPr>
                <w:szCs w:val="24"/>
              </w:rPr>
              <w:t>FGC</w:t>
            </w:r>
          </w:p>
        </w:tc>
        <w:tc>
          <w:tcPr>
            <w:tcW w:w="915" w:type="pct"/>
            <w:vMerge/>
            <w:tcBorders>
              <w:top w:val="nil"/>
            </w:tcBorders>
            <w:shd w:val="clear" w:color="auto" w:fill="auto"/>
            <w:vAlign w:val="center"/>
          </w:tcPr>
          <w:p w14:paraId="55FCBE08" w14:textId="77777777" w:rsidR="00645059" w:rsidRPr="005B1269" w:rsidRDefault="00645059" w:rsidP="00645059">
            <w:pPr>
              <w:spacing w:line="276" w:lineRule="auto"/>
              <w:rPr>
                <w:rFonts w:cs="Times New Roman"/>
                <w:szCs w:val="24"/>
              </w:rPr>
            </w:pPr>
          </w:p>
        </w:tc>
        <w:tc>
          <w:tcPr>
            <w:tcW w:w="1110" w:type="pct"/>
            <w:shd w:val="clear" w:color="auto" w:fill="auto"/>
            <w:vAlign w:val="center"/>
          </w:tcPr>
          <w:p w14:paraId="5C1322EE" w14:textId="77777777" w:rsidR="00645059" w:rsidRPr="005B1269" w:rsidRDefault="00645059" w:rsidP="00645059">
            <w:pPr>
              <w:pStyle w:val="TableParagraph"/>
              <w:spacing w:line="276" w:lineRule="auto"/>
              <w:ind w:left="230" w:right="225"/>
              <w:rPr>
                <w:szCs w:val="24"/>
              </w:rPr>
            </w:pPr>
            <w:r w:rsidRPr="005B1269">
              <w:rPr>
                <w:szCs w:val="24"/>
              </w:rPr>
              <w:t>0,01 - 0,1</w:t>
            </w:r>
          </w:p>
        </w:tc>
      </w:tr>
      <w:tr w:rsidR="00645059" w:rsidRPr="00C5354C" w14:paraId="16038F8B" w14:textId="77777777" w:rsidTr="00645059">
        <w:trPr>
          <w:trHeight w:val="230"/>
        </w:trPr>
        <w:tc>
          <w:tcPr>
            <w:tcW w:w="646" w:type="pct"/>
            <w:vMerge/>
            <w:tcBorders>
              <w:top w:val="nil"/>
            </w:tcBorders>
            <w:shd w:val="clear" w:color="auto" w:fill="auto"/>
            <w:vAlign w:val="center"/>
          </w:tcPr>
          <w:p w14:paraId="788FA038" w14:textId="77777777" w:rsidR="00645059" w:rsidRPr="005B1269" w:rsidRDefault="00645059" w:rsidP="00645059">
            <w:pPr>
              <w:spacing w:line="276" w:lineRule="auto"/>
              <w:rPr>
                <w:rFonts w:cs="Times New Roman"/>
                <w:szCs w:val="24"/>
              </w:rPr>
            </w:pPr>
          </w:p>
        </w:tc>
        <w:tc>
          <w:tcPr>
            <w:tcW w:w="916" w:type="pct"/>
            <w:shd w:val="clear" w:color="auto" w:fill="auto"/>
            <w:vAlign w:val="center"/>
          </w:tcPr>
          <w:p w14:paraId="39027D21" w14:textId="77777777" w:rsidR="00645059" w:rsidRPr="005B1269" w:rsidRDefault="00645059" w:rsidP="00645059">
            <w:pPr>
              <w:pStyle w:val="TableParagraph"/>
              <w:spacing w:line="276" w:lineRule="auto"/>
              <w:ind w:left="93" w:right="86"/>
              <w:rPr>
                <w:szCs w:val="24"/>
              </w:rPr>
            </w:pPr>
            <w:r w:rsidRPr="005B1269">
              <w:rPr>
                <w:szCs w:val="24"/>
              </w:rPr>
              <w:t>Cu</w:t>
            </w:r>
          </w:p>
        </w:tc>
        <w:tc>
          <w:tcPr>
            <w:tcW w:w="1413" w:type="pct"/>
            <w:shd w:val="clear" w:color="auto" w:fill="auto"/>
            <w:vAlign w:val="center"/>
          </w:tcPr>
          <w:p w14:paraId="2F872D56" w14:textId="77777777" w:rsidR="00645059" w:rsidRPr="005B1269" w:rsidRDefault="00645059" w:rsidP="00645059">
            <w:pPr>
              <w:pStyle w:val="TableParagraph"/>
              <w:spacing w:line="276" w:lineRule="auto"/>
              <w:ind w:left="320" w:right="313"/>
              <w:rPr>
                <w:szCs w:val="24"/>
              </w:rPr>
            </w:pPr>
            <w:r w:rsidRPr="005B1269">
              <w:rPr>
                <w:szCs w:val="24"/>
              </w:rPr>
              <w:t>FGC</w:t>
            </w:r>
          </w:p>
        </w:tc>
        <w:tc>
          <w:tcPr>
            <w:tcW w:w="915" w:type="pct"/>
            <w:vMerge/>
            <w:tcBorders>
              <w:top w:val="nil"/>
            </w:tcBorders>
            <w:shd w:val="clear" w:color="auto" w:fill="auto"/>
            <w:vAlign w:val="center"/>
          </w:tcPr>
          <w:p w14:paraId="6FE3079E" w14:textId="77777777" w:rsidR="00645059" w:rsidRPr="005B1269" w:rsidRDefault="00645059" w:rsidP="00645059">
            <w:pPr>
              <w:spacing w:line="276" w:lineRule="auto"/>
              <w:rPr>
                <w:rFonts w:cs="Times New Roman"/>
                <w:szCs w:val="24"/>
              </w:rPr>
            </w:pPr>
          </w:p>
        </w:tc>
        <w:tc>
          <w:tcPr>
            <w:tcW w:w="1110" w:type="pct"/>
            <w:shd w:val="clear" w:color="auto" w:fill="auto"/>
            <w:vAlign w:val="center"/>
          </w:tcPr>
          <w:p w14:paraId="73A82E42" w14:textId="77777777" w:rsidR="00645059" w:rsidRPr="005B1269" w:rsidRDefault="00645059" w:rsidP="00645059">
            <w:pPr>
              <w:pStyle w:val="TableParagraph"/>
              <w:spacing w:line="276" w:lineRule="auto"/>
              <w:ind w:left="232" w:right="224"/>
              <w:rPr>
                <w:szCs w:val="24"/>
              </w:rPr>
            </w:pPr>
            <w:r w:rsidRPr="005B1269">
              <w:rPr>
                <w:szCs w:val="24"/>
              </w:rPr>
              <w:t>0,03 - 0,15</w:t>
            </w:r>
          </w:p>
        </w:tc>
      </w:tr>
      <w:tr w:rsidR="00645059" w:rsidRPr="00C5354C" w14:paraId="043C23B7" w14:textId="77777777" w:rsidTr="00645059">
        <w:trPr>
          <w:trHeight w:val="230"/>
        </w:trPr>
        <w:tc>
          <w:tcPr>
            <w:tcW w:w="646" w:type="pct"/>
            <w:vMerge/>
            <w:tcBorders>
              <w:top w:val="nil"/>
            </w:tcBorders>
            <w:shd w:val="clear" w:color="auto" w:fill="auto"/>
            <w:vAlign w:val="center"/>
          </w:tcPr>
          <w:p w14:paraId="21A67AD3" w14:textId="77777777" w:rsidR="00645059" w:rsidRPr="005B1269" w:rsidRDefault="00645059" w:rsidP="00645059">
            <w:pPr>
              <w:spacing w:line="276" w:lineRule="auto"/>
              <w:rPr>
                <w:rFonts w:cs="Times New Roman"/>
                <w:szCs w:val="24"/>
              </w:rPr>
            </w:pPr>
          </w:p>
        </w:tc>
        <w:tc>
          <w:tcPr>
            <w:tcW w:w="916" w:type="pct"/>
            <w:shd w:val="clear" w:color="auto" w:fill="auto"/>
            <w:vAlign w:val="center"/>
          </w:tcPr>
          <w:p w14:paraId="0AC2B464" w14:textId="77777777" w:rsidR="00645059" w:rsidRPr="005B1269" w:rsidRDefault="00645059" w:rsidP="00645059">
            <w:pPr>
              <w:pStyle w:val="TableParagraph"/>
              <w:spacing w:line="276" w:lineRule="auto"/>
              <w:ind w:left="93" w:right="88"/>
              <w:rPr>
                <w:szCs w:val="24"/>
              </w:rPr>
            </w:pPr>
            <w:r w:rsidRPr="005B1269">
              <w:rPr>
                <w:szCs w:val="24"/>
              </w:rPr>
              <w:t>Hg</w:t>
            </w:r>
          </w:p>
        </w:tc>
        <w:tc>
          <w:tcPr>
            <w:tcW w:w="1413" w:type="pct"/>
            <w:shd w:val="clear" w:color="auto" w:fill="auto"/>
            <w:vAlign w:val="center"/>
          </w:tcPr>
          <w:p w14:paraId="6A8F1B98" w14:textId="77777777" w:rsidR="00645059" w:rsidRPr="005B1269" w:rsidRDefault="00645059" w:rsidP="00645059">
            <w:pPr>
              <w:pStyle w:val="TableParagraph"/>
              <w:spacing w:line="276" w:lineRule="auto"/>
              <w:ind w:left="320" w:right="313"/>
              <w:rPr>
                <w:szCs w:val="24"/>
              </w:rPr>
            </w:pPr>
            <w:r w:rsidRPr="005B1269">
              <w:rPr>
                <w:szCs w:val="24"/>
              </w:rPr>
              <w:t>FGC</w:t>
            </w:r>
          </w:p>
        </w:tc>
        <w:tc>
          <w:tcPr>
            <w:tcW w:w="915" w:type="pct"/>
            <w:vMerge/>
            <w:tcBorders>
              <w:top w:val="nil"/>
            </w:tcBorders>
            <w:shd w:val="clear" w:color="auto" w:fill="auto"/>
            <w:vAlign w:val="center"/>
          </w:tcPr>
          <w:p w14:paraId="0F228A10" w14:textId="77777777" w:rsidR="00645059" w:rsidRPr="005B1269" w:rsidRDefault="00645059" w:rsidP="00645059">
            <w:pPr>
              <w:spacing w:line="276" w:lineRule="auto"/>
              <w:rPr>
                <w:rFonts w:cs="Times New Roman"/>
                <w:szCs w:val="24"/>
              </w:rPr>
            </w:pPr>
          </w:p>
        </w:tc>
        <w:tc>
          <w:tcPr>
            <w:tcW w:w="1110" w:type="pct"/>
            <w:shd w:val="clear" w:color="auto" w:fill="auto"/>
            <w:vAlign w:val="center"/>
          </w:tcPr>
          <w:p w14:paraId="3B17343F" w14:textId="77777777" w:rsidR="00645059" w:rsidRPr="005B1269" w:rsidRDefault="00645059" w:rsidP="00645059">
            <w:pPr>
              <w:pStyle w:val="TableParagraph"/>
              <w:spacing w:line="276" w:lineRule="auto"/>
              <w:ind w:left="232" w:right="223"/>
              <w:rPr>
                <w:szCs w:val="24"/>
              </w:rPr>
            </w:pPr>
            <w:r w:rsidRPr="005B1269">
              <w:rPr>
                <w:szCs w:val="24"/>
              </w:rPr>
              <w:t>0,001 - 0,01</w:t>
            </w:r>
          </w:p>
        </w:tc>
      </w:tr>
      <w:tr w:rsidR="00645059" w:rsidRPr="00C5354C" w14:paraId="4D6261B4" w14:textId="77777777" w:rsidTr="00645059">
        <w:trPr>
          <w:trHeight w:val="230"/>
        </w:trPr>
        <w:tc>
          <w:tcPr>
            <w:tcW w:w="646" w:type="pct"/>
            <w:vMerge/>
            <w:tcBorders>
              <w:top w:val="nil"/>
            </w:tcBorders>
            <w:shd w:val="clear" w:color="auto" w:fill="auto"/>
            <w:vAlign w:val="center"/>
          </w:tcPr>
          <w:p w14:paraId="1232DA42" w14:textId="77777777" w:rsidR="00645059" w:rsidRPr="005B1269" w:rsidRDefault="00645059" w:rsidP="00645059">
            <w:pPr>
              <w:spacing w:line="276" w:lineRule="auto"/>
              <w:rPr>
                <w:rFonts w:cs="Times New Roman"/>
                <w:szCs w:val="24"/>
              </w:rPr>
            </w:pPr>
          </w:p>
        </w:tc>
        <w:tc>
          <w:tcPr>
            <w:tcW w:w="916" w:type="pct"/>
            <w:shd w:val="clear" w:color="auto" w:fill="auto"/>
            <w:vAlign w:val="center"/>
          </w:tcPr>
          <w:p w14:paraId="43EBC0FC" w14:textId="77777777" w:rsidR="00645059" w:rsidRPr="005B1269" w:rsidRDefault="00645059" w:rsidP="00645059">
            <w:pPr>
              <w:pStyle w:val="TableParagraph"/>
              <w:spacing w:line="276" w:lineRule="auto"/>
              <w:ind w:left="93" w:right="84"/>
              <w:rPr>
                <w:szCs w:val="24"/>
              </w:rPr>
            </w:pPr>
            <w:r w:rsidRPr="005B1269">
              <w:rPr>
                <w:szCs w:val="24"/>
              </w:rPr>
              <w:t>Ni</w:t>
            </w:r>
          </w:p>
        </w:tc>
        <w:tc>
          <w:tcPr>
            <w:tcW w:w="1413" w:type="pct"/>
            <w:shd w:val="clear" w:color="auto" w:fill="auto"/>
            <w:vAlign w:val="center"/>
          </w:tcPr>
          <w:p w14:paraId="4657676D" w14:textId="77777777" w:rsidR="00645059" w:rsidRPr="005B1269" w:rsidRDefault="00645059" w:rsidP="00645059">
            <w:pPr>
              <w:pStyle w:val="TableParagraph"/>
              <w:spacing w:line="276" w:lineRule="auto"/>
              <w:ind w:left="320" w:right="313"/>
              <w:rPr>
                <w:szCs w:val="24"/>
              </w:rPr>
            </w:pPr>
            <w:r w:rsidRPr="005B1269">
              <w:rPr>
                <w:szCs w:val="24"/>
              </w:rPr>
              <w:t>FGC</w:t>
            </w:r>
          </w:p>
        </w:tc>
        <w:tc>
          <w:tcPr>
            <w:tcW w:w="915" w:type="pct"/>
            <w:vMerge/>
            <w:tcBorders>
              <w:top w:val="nil"/>
            </w:tcBorders>
            <w:shd w:val="clear" w:color="auto" w:fill="auto"/>
            <w:vAlign w:val="center"/>
          </w:tcPr>
          <w:p w14:paraId="22279F4F" w14:textId="77777777" w:rsidR="00645059" w:rsidRPr="005B1269" w:rsidRDefault="00645059" w:rsidP="00645059">
            <w:pPr>
              <w:spacing w:line="276" w:lineRule="auto"/>
              <w:rPr>
                <w:rFonts w:cs="Times New Roman"/>
                <w:szCs w:val="24"/>
              </w:rPr>
            </w:pPr>
          </w:p>
        </w:tc>
        <w:tc>
          <w:tcPr>
            <w:tcW w:w="1110" w:type="pct"/>
            <w:shd w:val="clear" w:color="auto" w:fill="auto"/>
            <w:vAlign w:val="center"/>
          </w:tcPr>
          <w:p w14:paraId="651763F4" w14:textId="77777777" w:rsidR="00645059" w:rsidRPr="005B1269" w:rsidRDefault="00645059" w:rsidP="00645059">
            <w:pPr>
              <w:pStyle w:val="TableParagraph"/>
              <w:spacing w:line="276" w:lineRule="auto"/>
              <w:ind w:left="232" w:right="224"/>
              <w:rPr>
                <w:szCs w:val="24"/>
              </w:rPr>
            </w:pPr>
            <w:r w:rsidRPr="005B1269">
              <w:rPr>
                <w:szCs w:val="24"/>
              </w:rPr>
              <w:t>0,03 - 0,15</w:t>
            </w:r>
          </w:p>
        </w:tc>
      </w:tr>
      <w:tr w:rsidR="00645059" w:rsidRPr="00C5354C" w14:paraId="60C90822" w14:textId="77777777" w:rsidTr="00645059">
        <w:trPr>
          <w:trHeight w:val="479"/>
        </w:trPr>
        <w:tc>
          <w:tcPr>
            <w:tcW w:w="646" w:type="pct"/>
            <w:vMerge/>
            <w:tcBorders>
              <w:top w:val="nil"/>
            </w:tcBorders>
            <w:shd w:val="clear" w:color="auto" w:fill="auto"/>
            <w:vAlign w:val="center"/>
          </w:tcPr>
          <w:p w14:paraId="524B1CF7" w14:textId="77777777" w:rsidR="00645059" w:rsidRPr="005B1269" w:rsidRDefault="00645059" w:rsidP="00645059">
            <w:pPr>
              <w:spacing w:line="276" w:lineRule="auto"/>
              <w:rPr>
                <w:rFonts w:cs="Times New Roman"/>
                <w:szCs w:val="24"/>
              </w:rPr>
            </w:pPr>
          </w:p>
        </w:tc>
        <w:tc>
          <w:tcPr>
            <w:tcW w:w="916" w:type="pct"/>
            <w:shd w:val="clear" w:color="auto" w:fill="auto"/>
            <w:vAlign w:val="center"/>
          </w:tcPr>
          <w:p w14:paraId="26A3231F" w14:textId="77777777" w:rsidR="00645059" w:rsidRPr="005B1269" w:rsidRDefault="00645059" w:rsidP="00645059">
            <w:pPr>
              <w:pStyle w:val="TableParagraph"/>
              <w:spacing w:before="118" w:line="276" w:lineRule="auto"/>
              <w:ind w:left="93" w:right="83"/>
              <w:rPr>
                <w:szCs w:val="24"/>
              </w:rPr>
            </w:pPr>
            <w:r w:rsidRPr="005B1269">
              <w:rPr>
                <w:szCs w:val="24"/>
              </w:rPr>
              <w:t>Pb</w:t>
            </w:r>
          </w:p>
        </w:tc>
        <w:tc>
          <w:tcPr>
            <w:tcW w:w="1413" w:type="pct"/>
            <w:shd w:val="clear" w:color="auto" w:fill="auto"/>
            <w:vAlign w:val="center"/>
          </w:tcPr>
          <w:p w14:paraId="5B872B9C" w14:textId="77777777" w:rsidR="00645059" w:rsidRPr="005B1269" w:rsidRDefault="00645059" w:rsidP="00645059">
            <w:pPr>
              <w:pStyle w:val="TableParagraph"/>
              <w:spacing w:before="2" w:line="276" w:lineRule="auto"/>
              <w:ind w:left="320" w:right="313"/>
              <w:rPr>
                <w:szCs w:val="24"/>
              </w:rPr>
            </w:pPr>
            <w:r w:rsidRPr="005B1269">
              <w:rPr>
                <w:szCs w:val="24"/>
              </w:rPr>
              <w:t>FGC</w:t>
            </w:r>
          </w:p>
          <w:p w14:paraId="6BA0E738" w14:textId="77777777" w:rsidR="00645059" w:rsidRPr="005B1269" w:rsidRDefault="00645059" w:rsidP="00645059">
            <w:pPr>
              <w:pStyle w:val="TableParagraph"/>
              <w:spacing w:before="1" w:line="276" w:lineRule="auto"/>
              <w:ind w:left="319" w:right="316"/>
              <w:rPr>
                <w:szCs w:val="24"/>
              </w:rPr>
            </w:pPr>
            <w:r w:rsidRPr="005B1269">
              <w:rPr>
                <w:szCs w:val="24"/>
              </w:rPr>
              <w:t>Taban külü işleme</w:t>
            </w:r>
          </w:p>
        </w:tc>
        <w:tc>
          <w:tcPr>
            <w:tcW w:w="915" w:type="pct"/>
            <w:vMerge/>
            <w:tcBorders>
              <w:top w:val="nil"/>
            </w:tcBorders>
            <w:shd w:val="clear" w:color="auto" w:fill="auto"/>
            <w:vAlign w:val="center"/>
          </w:tcPr>
          <w:p w14:paraId="16D35099" w14:textId="77777777" w:rsidR="00645059" w:rsidRPr="005B1269" w:rsidRDefault="00645059" w:rsidP="00645059">
            <w:pPr>
              <w:spacing w:line="276" w:lineRule="auto"/>
              <w:rPr>
                <w:rFonts w:cs="Times New Roman"/>
                <w:szCs w:val="24"/>
              </w:rPr>
            </w:pPr>
          </w:p>
        </w:tc>
        <w:tc>
          <w:tcPr>
            <w:tcW w:w="1110" w:type="pct"/>
            <w:shd w:val="clear" w:color="auto" w:fill="auto"/>
            <w:vAlign w:val="center"/>
          </w:tcPr>
          <w:p w14:paraId="43C7BDCC" w14:textId="77777777" w:rsidR="00645059" w:rsidRPr="005B1269" w:rsidRDefault="00645059" w:rsidP="00645059">
            <w:pPr>
              <w:pStyle w:val="TableParagraph"/>
              <w:spacing w:before="118" w:line="276" w:lineRule="auto"/>
              <w:ind w:left="232" w:right="224"/>
              <w:rPr>
                <w:szCs w:val="24"/>
              </w:rPr>
            </w:pPr>
            <w:r w:rsidRPr="005B1269">
              <w:rPr>
                <w:szCs w:val="24"/>
              </w:rPr>
              <w:t>0,02 - 0,06</w:t>
            </w:r>
          </w:p>
        </w:tc>
      </w:tr>
      <w:tr w:rsidR="00645059" w:rsidRPr="00C5354C" w14:paraId="3E249374" w14:textId="77777777" w:rsidTr="00645059">
        <w:trPr>
          <w:trHeight w:val="479"/>
        </w:trPr>
        <w:tc>
          <w:tcPr>
            <w:tcW w:w="646" w:type="pct"/>
            <w:vMerge/>
            <w:tcBorders>
              <w:top w:val="nil"/>
            </w:tcBorders>
            <w:shd w:val="clear" w:color="auto" w:fill="auto"/>
            <w:vAlign w:val="center"/>
          </w:tcPr>
          <w:p w14:paraId="1B49F611" w14:textId="77777777" w:rsidR="00645059" w:rsidRPr="005B1269" w:rsidRDefault="00645059" w:rsidP="00645059">
            <w:pPr>
              <w:spacing w:line="276" w:lineRule="auto"/>
              <w:rPr>
                <w:rFonts w:cs="Times New Roman"/>
                <w:szCs w:val="24"/>
              </w:rPr>
            </w:pPr>
          </w:p>
        </w:tc>
        <w:tc>
          <w:tcPr>
            <w:tcW w:w="916" w:type="pct"/>
            <w:shd w:val="clear" w:color="auto" w:fill="auto"/>
            <w:vAlign w:val="center"/>
          </w:tcPr>
          <w:p w14:paraId="7F71AB5C" w14:textId="77777777" w:rsidR="00645059" w:rsidRPr="005B1269" w:rsidRDefault="00645059" w:rsidP="00645059">
            <w:pPr>
              <w:pStyle w:val="TableParagraph"/>
              <w:spacing w:before="118" w:line="276" w:lineRule="auto"/>
              <w:ind w:left="93" w:right="88"/>
              <w:rPr>
                <w:szCs w:val="24"/>
              </w:rPr>
            </w:pPr>
            <w:r w:rsidRPr="005B1269">
              <w:rPr>
                <w:szCs w:val="24"/>
              </w:rPr>
              <w:t>Sb</w:t>
            </w:r>
          </w:p>
        </w:tc>
        <w:tc>
          <w:tcPr>
            <w:tcW w:w="1413" w:type="pct"/>
            <w:shd w:val="clear" w:color="auto" w:fill="auto"/>
            <w:vAlign w:val="center"/>
          </w:tcPr>
          <w:p w14:paraId="46C7E9AC" w14:textId="77777777" w:rsidR="00645059" w:rsidRPr="005B1269" w:rsidRDefault="00645059" w:rsidP="00645059">
            <w:pPr>
              <w:pStyle w:val="TableParagraph"/>
              <w:spacing w:before="118" w:line="276" w:lineRule="auto"/>
              <w:ind w:left="320" w:right="313"/>
              <w:rPr>
                <w:szCs w:val="24"/>
              </w:rPr>
            </w:pPr>
            <w:r w:rsidRPr="005B1269">
              <w:rPr>
                <w:szCs w:val="24"/>
              </w:rPr>
              <w:t>FGC</w:t>
            </w:r>
          </w:p>
        </w:tc>
        <w:tc>
          <w:tcPr>
            <w:tcW w:w="915" w:type="pct"/>
            <w:vMerge/>
            <w:tcBorders>
              <w:top w:val="nil"/>
            </w:tcBorders>
            <w:shd w:val="clear" w:color="auto" w:fill="auto"/>
            <w:vAlign w:val="center"/>
          </w:tcPr>
          <w:p w14:paraId="7E5C520F" w14:textId="77777777" w:rsidR="00645059" w:rsidRPr="005B1269" w:rsidRDefault="00645059" w:rsidP="00645059">
            <w:pPr>
              <w:spacing w:line="276" w:lineRule="auto"/>
              <w:rPr>
                <w:rFonts w:cs="Times New Roman"/>
                <w:szCs w:val="24"/>
              </w:rPr>
            </w:pPr>
          </w:p>
        </w:tc>
        <w:tc>
          <w:tcPr>
            <w:tcW w:w="1110" w:type="pct"/>
            <w:shd w:val="clear" w:color="auto" w:fill="auto"/>
            <w:vAlign w:val="center"/>
          </w:tcPr>
          <w:p w14:paraId="36C4FCD7" w14:textId="77777777" w:rsidR="00645059" w:rsidRPr="005B1269" w:rsidRDefault="00645059" w:rsidP="00645059">
            <w:pPr>
              <w:pStyle w:val="TableParagraph"/>
              <w:spacing w:before="118" w:line="276" w:lineRule="auto"/>
              <w:ind w:left="230" w:right="225"/>
              <w:rPr>
                <w:szCs w:val="24"/>
              </w:rPr>
            </w:pPr>
            <w:r w:rsidRPr="005B1269">
              <w:rPr>
                <w:szCs w:val="24"/>
              </w:rPr>
              <w:t>0,02 - 0,9</w:t>
            </w:r>
          </w:p>
        </w:tc>
      </w:tr>
      <w:tr w:rsidR="00645059" w:rsidRPr="00C5354C" w14:paraId="151BFF42" w14:textId="77777777" w:rsidTr="00645059">
        <w:trPr>
          <w:trHeight w:val="230"/>
        </w:trPr>
        <w:tc>
          <w:tcPr>
            <w:tcW w:w="646" w:type="pct"/>
            <w:vMerge/>
            <w:tcBorders>
              <w:top w:val="nil"/>
            </w:tcBorders>
            <w:shd w:val="clear" w:color="auto" w:fill="auto"/>
            <w:vAlign w:val="center"/>
          </w:tcPr>
          <w:p w14:paraId="1C39B0B2" w14:textId="77777777" w:rsidR="00645059" w:rsidRPr="005B1269" w:rsidRDefault="00645059" w:rsidP="00645059">
            <w:pPr>
              <w:spacing w:line="276" w:lineRule="auto"/>
              <w:rPr>
                <w:rFonts w:cs="Times New Roman"/>
                <w:szCs w:val="24"/>
              </w:rPr>
            </w:pPr>
          </w:p>
        </w:tc>
        <w:tc>
          <w:tcPr>
            <w:tcW w:w="916" w:type="pct"/>
            <w:shd w:val="clear" w:color="auto" w:fill="auto"/>
            <w:vAlign w:val="center"/>
          </w:tcPr>
          <w:p w14:paraId="6C3C5130" w14:textId="77777777" w:rsidR="00645059" w:rsidRPr="005B1269" w:rsidRDefault="00645059" w:rsidP="00645059">
            <w:pPr>
              <w:pStyle w:val="TableParagraph"/>
              <w:spacing w:line="276" w:lineRule="auto"/>
              <w:ind w:left="93" w:right="81"/>
              <w:rPr>
                <w:szCs w:val="24"/>
              </w:rPr>
            </w:pPr>
            <w:r w:rsidRPr="005B1269">
              <w:rPr>
                <w:szCs w:val="24"/>
              </w:rPr>
              <w:t>Tl</w:t>
            </w:r>
          </w:p>
        </w:tc>
        <w:tc>
          <w:tcPr>
            <w:tcW w:w="1413" w:type="pct"/>
            <w:shd w:val="clear" w:color="auto" w:fill="auto"/>
            <w:vAlign w:val="center"/>
          </w:tcPr>
          <w:p w14:paraId="610384F0" w14:textId="77777777" w:rsidR="00645059" w:rsidRPr="005B1269" w:rsidRDefault="00645059" w:rsidP="00645059">
            <w:pPr>
              <w:pStyle w:val="TableParagraph"/>
              <w:spacing w:line="276" w:lineRule="auto"/>
              <w:ind w:left="320" w:right="313"/>
              <w:rPr>
                <w:szCs w:val="24"/>
              </w:rPr>
            </w:pPr>
            <w:r w:rsidRPr="005B1269">
              <w:rPr>
                <w:szCs w:val="24"/>
              </w:rPr>
              <w:t>FGC</w:t>
            </w:r>
          </w:p>
        </w:tc>
        <w:tc>
          <w:tcPr>
            <w:tcW w:w="915" w:type="pct"/>
            <w:vMerge/>
            <w:tcBorders>
              <w:top w:val="nil"/>
            </w:tcBorders>
            <w:shd w:val="clear" w:color="auto" w:fill="auto"/>
            <w:vAlign w:val="center"/>
          </w:tcPr>
          <w:p w14:paraId="5F0FD79B" w14:textId="77777777" w:rsidR="00645059" w:rsidRPr="005B1269" w:rsidRDefault="00645059" w:rsidP="00645059">
            <w:pPr>
              <w:spacing w:line="276" w:lineRule="auto"/>
              <w:rPr>
                <w:rFonts w:cs="Times New Roman"/>
                <w:szCs w:val="24"/>
              </w:rPr>
            </w:pPr>
          </w:p>
        </w:tc>
        <w:tc>
          <w:tcPr>
            <w:tcW w:w="1110" w:type="pct"/>
            <w:shd w:val="clear" w:color="auto" w:fill="auto"/>
            <w:vAlign w:val="center"/>
          </w:tcPr>
          <w:p w14:paraId="7DCF4F23" w14:textId="77777777" w:rsidR="00645059" w:rsidRPr="005B1269" w:rsidRDefault="00645059" w:rsidP="00645059">
            <w:pPr>
              <w:pStyle w:val="TableParagraph"/>
              <w:spacing w:line="276" w:lineRule="auto"/>
              <w:ind w:left="232" w:right="224"/>
              <w:rPr>
                <w:szCs w:val="24"/>
              </w:rPr>
            </w:pPr>
            <w:r w:rsidRPr="005B1269">
              <w:rPr>
                <w:szCs w:val="24"/>
              </w:rPr>
              <w:t>0,005 - 0,03</w:t>
            </w:r>
          </w:p>
        </w:tc>
      </w:tr>
      <w:tr w:rsidR="00645059" w:rsidRPr="00C5354C" w14:paraId="400776AB" w14:textId="77777777" w:rsidTr="00645059">
        <w:trPr>
          <w:trHeight w:val="397"/>
        </w:trPr>
        <w:tc>
          <w:tcPr>
            <w:tcW w:w="646" w:type="pct"/>
            <w:vMerge/>
            <w:tcBorders>
              <w:top w:val="nil"/>
            </w:tcBorders>
            <w:shd w:val="clear" w:color="auto" w:fill="auto"/>
            <w:vAlign w:val="center"/>
          </w:tcPr>
          <w:p w14:paraId="6E1C3F18" w14:textId="77777777" w:rsidR="00645059" w:rsidRPr="005B1269" w:rsidRDefault="00645059" w:rsidP="00645059">
            <w:pPr>
              <w:spacing w:line="276" w:lineRule="auto"/>
              <w:rPr>
                <w:rFonts w:cs="Times New Roman"/>
                <w:szCs w:val="24"/>
              </w:rPr>
            </w:pPr>
          </w:p>
        </w:tc>
        <w:tc>
          <w:tcPr>
            <w:tcW w:w="916" w:type="pct"/>
            <w:shd w:val="clear" w:color="auto" w:fill="auto"/>
            <w:vAlign w:val="center"/>
          </w:tcPr>
          <w:p w14:paraId="4CAD7DCB" w14:textId="77777777" w:rsidR="00645059" w:rsidRPr="005B1269" w:rsidRDefault="00645059" w:rsidP="00645059">
            <w:pPr>
              <w:pStyle w:val="TableParagraph"/>
              <w:spacing w:before="77" w:line="276" w:lineRule="auto"/>
              <w:ind w:left="93" w:right="85"/>
              <w:rPr>
                <w:szCs w:val="24"/>
              </w:rPr>
            </w:pPr>
            <w:r w:rsidRPr="005B1269">
              <w:rPr>
                <w:szCs w:val="24"/>
              </w:rPr>
              <w:t>Zn</w:t>
            </w:r>
          </w:p>
        </w:tc>
        <w:tc>
          <w:tcPr>
            <w:tcW w:w="1413" w:type="pct"/>
            <w:shd w:val="clear" w:color="auto" w:fill="auto"/>
            <w:vAlign w:val="center"/>
          </w:tcPr>
          <w:p w14:paraId="36BFBB2D" w14:textId="77777777" w:rsidR="00645059" w:rsidRPr="005B1269" w:rsidRDefault="00645059" w:rsidP="00645059">
            <w:pPr>
              <w:pStyle w:val="TableParagraph"/>
              <w:spacing w:before="77" w:line="276" w:lineRule="auto"/>
              <w:ind w:left="320" w:right="313"/>
              <w:rPr>
                <w:szCs w:val="24"/>
              </w:rPr>
            </w:pPr>
            <w:r w:rsidRPr="005B1269">
              <w:rPr>
                <w:szCs w:val="24"/>
              </w:rPr>
              <w:t>FGC</w:t>
            </w:r>
          </w:p>
        </w:tc>
        <w:tc>
          <w:tcPr>
            <w:tcW w:w="915" w:type="pct"/>
            <w:vMerge/>
            <w:tcBorders>
              <w:top w:val="nil"/>
            </w:tcBorders>
            <w:shd w:val="clear" w:color="auto" w:fill="auto"/>
            <w:vAlign w:val="center"/>
          </w:tcPr>
          <w:p w14:paraId="747C6C6F" w14:textId="77777777" w:rsidR="00645059" w:rsidRPr="005B1269" w:rsidRDefault="00645059" w:rsidP="00645059">
            <w:pPr>
              <w:spacing w:line="276" w:lineRule="auto"/>
              <w:rPr>
                <w:rFonts w:cs="Times New Roman"/>
                <w:szCs w:val="24"/>
              </w:rPr>
            </w:pPr>
          </w:p>
        </w:tc>
        <w:tc>
          <w:tcPr>
            <w:tcW w:w="1110" w:type="pct"/>
            <w:shd w:val="clear" w:color="auto" w:fill="auto"/>
            <w:vAlign w:val="center"/>
          </w:tcPr>
          <w:p w14:paraId="6458DC47" w14:textId="77777777" w:rsidR="00645059" w:rsidRPr="005B1269" w:rsidRDefault="00645059" w:rsidP="00645059">
            <w:pPr>
              <w:pStyle w:val="TableParagraph"/>
              <w:spacing w:before="77" w:line="276" w:lineRule="auto"/>
              <w:ind w:left="230" w:right="225"/>
              <w:rPr>
                <w:szCs w:val="24"/>
              </w:rPr>
            </w:pPr>
            <w:r w:rsidRPr="005B1269">
              <w:rPr>
                <w:szCs w:val="24"/>
              </w:rPr>
              <w:t>0,01 - 0,5</w:t>
            </w:r>
          </w:p>
        </w:tc>
      </w:tr>
      <w:tr w:rsidR="00645059" w:rsidRPr="00C5354C" w14:paraId="27AFB299" w14:textId="77777777" w:rsidTr="00645059">
        <w:trPr>
          <w:trHeight w:val="230"/>
        </w:trPr>
        <w:tc>
          <w:tcPr>
            <w:tcW w:w="1562" w:type="pct"/>
            <w:gridSpan w:val="2"/>
            <w:shd w:val="clear" w:color="auto" w:fill="auto"/>
            <w:vAlign w:val="center"/>
          </w:tcPr>
          <w:p w14:paraId="79606704" w14:textId="77777777" w:rsidR="00645059" w:rsidRPr="00C5354C" w:rsidRDefault="00645059" w:rsidP="00645059">
            <w:pPr>
              <w:pStyle w:val="TableParagraph"/>
              <w:spacing w:line="276" w:lineRule="auto"/>
              <w:ind w:left="960" w:right="954"/>
              <w:rPr>
                <w:szCs w:val="24"/>
              </w:rPr>
            </w:pPr>
            <w:r w:rsidRPr="00C5354C">
              <w:rPr>
                <w:szCs w:val="24"/>
              </w:rPr>
              <w:t>PCDD/F</w:t>
            </w:r>
          </w:p>
        </w:tc>
        <w:tc>
          <w:tcPr>
            <w:tcW w:w="1413" w:type="pct"/>
            <w:shd w:val="clear" w:color="auto" w:fill="auto"/>
            <w:vAlign w:val="center"/>
          </w:tcPr>
          <w:p w14:paraId="025D100C" w14:textId="77777777" w:rsidR="00645059" w:rsidRPr="00C5354C" w:rsidRDefault="00645059" w:rsidP="00645059">
            <w:pPr>
              <w:pStyle w:val="TableParagraph"/>
              <w:spacing w:line="276" w:lineRule="auto"/>
              <w:ind w:left="320" w:right="313"/>
              <w:rPr>
                <w:szCs w:val="24"/>
              </w:rPr>
            </w:pPr>
            <w:r w:rsidRPr="00C5354C">
              <w:rPr>
                <w:szCs w:val="24"/>
              </w:rPr>
              <w:t>FGC</w:t>
            </w:r>
          </w:p>
        </w:tc>
        <w:tc>
          <w:tcPr>
            <w:tcW w:w="915" w:type="pct"/>
            <w:shd w:val="clear" w:color="auto" w:fill="auto"/>
            <w:vAlign w:val="center"/>
          </w:tcPr>
          <w:p w14:paraId="473D5F1F" w14:textId="77777777" w:rsidR="00645059" w:rsidRPr="00C5354C" w:rsidRDefault="00645059" w:rsidP="00645059">
            <w:pPr>
              <w:pStyle w:val="TableParagraph"/>
              <w:spacing w:line="276" w:lineRule="auto"/>
              <w:ind w:left="100" w:right="92"/>
              <w:rPr>
                <w:szCs w:val="24"/>
              </w:rPr>
            </w:pPr>
            <w:r w:rsidRPr="00C5354C">
              <w:rPr>
                <w:szCs w:val="24"/>
              </w:rPr>
              <w:t>ng I-TEQ/l</w:t>
            </w:r>
          </w:p>
        </w:tc>
        <w:tc>
          <w:tcPr>
            <w:tcW w:w="1110" w:type="pct"/>
            <w:shd w:val="clear" w:color="auto" w:fill="auto"/>
            <w:vAlign w:val="center"/>
          </w:tcPr>
          <w:p w14:paraId="1876FC09" w14:textId="77777777" w:rsidR="00645059" w:rsidRPr="00C5354C" w:rsidRDefault="00645059" w:rsidP="00645059">
            <w:pPr>
              <w:pStyle w:val="TableParagraph"/>
              <w:spacing w:line="276" w:lineRule="auto"/>
              <w:ind w:left="232" w:right="224"/>
              <w:rPr>
                <w:szCs w:val="24"/>
              </w:rPr>
            </w:pPr>
            <w:r w:rsidRPr="00C5354C">
              <w:rPr>
                <w:szCs w:val="24"/>
              </w:rPr>
              <w:t>0,01 - 0,05</w:t>
            </w:r>
          </w:p>
        </w:tc>
      </w:tr>
      <w:tr w:rsidR="00645059" w:rsidRPr="00C5354C" w14:paraId="1735854A" w14:textId="77777777" w:rsidTr="00645059">
        <w:trPr>
          <w:trHeight w:val="827"/>
        </w:trPr>
        <w:tc>
          <w:tcPr>
            <w:tcW w:w="5000" w:type="pct"/>
            <w:gridSpan w:val="5"/>
            <w:shd w:val="clear" w:color="auto" w:fill="auto"/>
            <w:vAlign w:val="center"/>
          </w:tcPr>
          <w:p w14:paraId="1A635C72" w14:textId="77777777" w:rsidR="00645059" w:rsidRPr="00BF5638" w:rsidRDefault="00645059" w:rsidP="00D938DD">
            <w:pPr>
              <w:pStyle w:val="TableParagraph"/>
              <w:numPr>
                <w:ilvl w:val="0"/>
                <w:numId w:val="40"/>
              </w:numPr>
              <w:tabs>
                <w:tab w:val="left" w:pos="334"/>
              </w:tabs>
              <w:spacing w:line="276" w:lineRule="auto"/>
              <w:ind w:hanging="227"/>
              <w:rPr>
                <w:sz w:val="20"/>
                <w:szCs w:val="24"/>
              </w:rPr>
            </w:pPr>
            <w:r w:rsidRPr="00BF5638">
              <w:rPr>
                <w:sz w:val="20"/>
                <w:szCs w:val="24"/>
              </w:rPr>
              <w:t>Ortalama süreler, Genel değerlendirmelerde tanımlanmaktadır.</w:t>
            </w:r>
          </w:p>
          <w:p w14:paraId="70DE321D" w14:textId="77777777" w:rsidR="00645059" w:rsidRPr="00C5354C" w:rsidRDefault="00645059" w:rsidP="00D938DD">
            <w:pPr>
              <w:pStyle w:val="TableParagraph"/>
              <w:numPr>
                <w:ilvl w:val="0"/>
                <w:numId w:val="40"/>
              </w:numPr>
              <w:tabs>
                <w:tab w:val="left" w:pos="372"/>
              </w:tabs>
              <w:spacing w:before="15" w:line="276" w:lineRule="auto"/>
              <w:ind w:left="107" w:right="101" w:firstLine="0"/>
              <w:rPr>
                <w:szCs w:val="24"/>
              </w:rPr>
            </w:pPr>
            <w:r w:rsidRPr="00BF5638">
              <w:rPr>
                <w:sz w:val="20"/>
                <w:szCs w:val="24"/>
              </w:rPr>
              <w:t xml:space="preserve">Çevrede yüksek seviyede kirlenmeye yol açmaması koşuluyla, alt akış atıksu arıtma tesisinin uygun biçimde, ilgili kirleticileri azaltacak </w:t>
            </w:r>
            <w:proofErr w:type="gramStart"/>
            <w:r w:rsidRPr="00BF5638">
              <w:rPr>
                <w:sz w:val="20"/>
                <w:szCs w:val="24"/>
              </w:rPr>
              <w:t>şekilde  tasarlanması</w:t>
            </w:r>
            <w:proofErr w:type="gramEnd"/>
            <w:r w:rsidRPr="00BF5638">
              <w:rPr>
                <w:sz w:val="20"/>
                <w:szCs w:val="24"/>
              </w:rPr>
              <w:t xml:space="preserve"> ve donatılması halinde, MET-İES uygulanmaz.</w:t>
            </w:r>
          </w:p>
        </w:tc>
      </w:tr>
    </w:tbl>
    <w:p w14:paraId="7B471A02" w14:textId="77777777" w:rsidR="00645059" w:rsidRPr="00C5354C" w:rsidRDefault="00645059" w:rsidP="00645059">
      <w:pPr>
        <w:pStyle w:val="GvdeMetni"/>
        <w:spacing w:line="276" w:lineRule="auto"/>
        <w:jc w:val="both"/>
        <w:rPr>
          <w:sz w:val="24"/>
          <w:szCs w:val="24"/>
        </w:rPr>
      </w:pPr>
    </w:p>
    <w:p w14:paraId="71BDAC6B" w14:textId="77777777" w:rsidR="00645059" w:rsidRPr="00C5354C" w:rsidRDefault="00645059" w:rsidP="00645059">
      <w:pPr>
        <w:pStyle w:val="GvdeMetni"/>
        <w:spacing w:line="276" w:lineRule="auto"/>
        <w:jc w:val="both"/>
        <w:rPr>
          <w:sz w:val="24"/>
          <w:szCs w:val="24"/>
        </w:rPr>
      </w:pPr>
      <w:r w:rsidRPr="00C5354C">
        <w:rPr>
          <w:sz w:val="24"/>
          <w:szCs w:val="24"/>
        </w:rPr>
        <w:t xml:space="preserve">İlgili izleme, </w:t>
      </w:r>
      <w:hyperlink w:anchor="_bookmark616" w:history="1">
        <w:r w:rsidRPr="00C5354C">
          <w:rPr>
            <w:sz w:val="24"/>
            <w:szCs w:val="24"/>
          </w:rPr>
          <w:t>MET 6</w:t>
        </w:r>
      </w:hyperlink>
      <w:bookmarkStart w:id="276" w:name="_Toc154827369"/>
      <w:r w:rsidRPr="00C5354C">
        <w:rPr>
          <w:sz w:val="24"/>
          <w:szCs w:val="24"/>
        </w:rPr>
        <w:t>’da verilmektedir.</w:t>
      </w:r>
    </w:p>
    <w:p w14:paraId="148C8214" w14:textId="77777777" w:rsidR="00645059" w:rsidRPr="00C5354C" w:rsidRDefault="00645059" w:rsidP="00645059">
      <w:pPr>
        <w:pStyle w:val="GvdeMetni"/>
        <w:spacing w:line="276" w:lineRule="auto"/>
        <w:jc w:val="both"/>
        <w:rPr>
          <w:sz w:val="24"/>
          <w:szCs w:val="24"/>
        </w:rPr>
      </w:pPr>
    </w:p>
    <w:p w14:paraId="6D6700D2" w14:textId="796C274D" w:rsidR="00645059" w:rsidRPr="00C5354C" w:rsidRDefault="007B282C" w:rsidP="00D938DD">
      <w:pPr>
        <w:pStyle w:val="Balk2"/>
        <w:numPr>
          <w:ilvl w:val="1"/>
          <w:numId w:val="58"/>
        </w:numPr>
        <w:rPr>
          <w:rFonts w:cs="Times New Roman"/>
          <w:szCs w:val="24"/>
        </w:rPr>
      </w:pPr>
      <w:r w:rsidRPr="00C5354C">
        <w:rPr>
          <w:rFonts w:cs="Times New Roman"/>
          <w:szCs w:val="24"/>
        </w:rPr>
        <w:t xml:space="preserve"> </w:t>
      </w:r>
      <w:r w:rsidR="00645059" w:rsidRPr="00C5354C">
        <w:rPr>
          <w:rFonts w:cs="Times New Roman"/>
          <w:szCs w:val="24"/>
        </w:rPr>
        <w:t>Malzeme</w:t>
      </w:r>
      <w:r w:rsidR="00AC22BC" w:rsidRPr="00C5354C">
        <w:rPr>
          <w:rFonts w:cs="Times New Roman"/>
          <w:szCs w:val="24"/>
        </w:rPr>
        <w:t xml:space="preserve"> </w:t>
      </w:r>
      <w:r w:rsidR="00645059" w:rsidRPr="00C5354C">
        <w:rPr>
          <w:rFonts w:cs="Times New Roman"/>
          <w:szCs w:val="24"/>
        </w:rPr>
        <w:t>verimliliği</w:t>
      </w:r>
      <w:bookmarkEnd w:id="276"/>
    </w:p>
    <w:p w14:paraId="2397640A" w14:textId="77777777" w:rsidR="00645059" w:rsidRPr="00C5354C" w:rsidRDefault="00645059" w:rsidP="00645059">
      <w:pPr>
        <w:rPr>
          <w:rFonts w:cs="Times New Roman"/>
          <w:bCs/>
          <w:szCs w:val="24"/>
        </w:rPr>
      </w:pPr>
      <w:bookmarkStart w:id="277" w:name="_Toc154827370"/>
      <w:r w:rsidRPr="00C5354C">
        <w:rPr>
          <w:rFonts w:cs="Times New Roman"/>
          <w:b/>
          <w:bCs/>
          <w:szCs w:val="24"/>
        </w:rPr>
        <w:t xml:space="preserve">MET 35:  </w:t>
      </w:r>
      <w:r w:rsidRPr="00C5354C">
        <w:rPr>
          <w:rFonts w:cs="Times New Roman"/>
          <w:bCs/>
          <w:szCs w:val="24"/>
        </w:rPr>
        <w:t>Kayna</w:t>
      </w:r>
      <w:r w:rsidR="00AC22BC" w:rsidRPr="00C5354C">
        <w:rPr>
          <w:rFonts w:cs="Times New Roman"/>
          <w:bCs/>
          <w:szCs w:val="24"/>
        </w:rPr>
        <w:t>k verimliliğini artırmak için</w:t>
      </w:r>
      <w:r w:rsidRPr="00C5354C">
        <w:rPr>
          <w:rFonts w:cs="Times New Roman"/>
          <w:bCs/>
          <w:szCs w:val="24"/>
        </w:rPr>
        <w:t xml:space="preserve"> taban külünü FGC art</w:t>
      </w:r>
      <w:r w:rsidR="00AC22BC" w:rsidRPr="00C5354C">
        <w:rPr>
          <w:rFonts w:cs="Times New Roman"/>
          <w:bCs/>
          <w:szCs w:val="24"/>
        </w:rPr>
        <w:t>ıklarından ayrı olarak taşınır</w:t>
      </w:r>
      <w:r w:rsidRPr="00C5354C">
        <w:rPr>
          <w:rFonts w:cs="Times New Roman"/>
          <w:bCs/>
          <w:szCs w:val="24"/>
        </w:rPr>
        <w:t xml:space="preserve"> ve </w:t>
      </w:r>
      <w:bookmarkEnd w:id="277"/>
      <w:r w:rsidRPr="00C5354C">
        <w:rPr>
          <w:rFonts w:cs="Times New Roman"/>
          <w:bCs/>
          <w:szCs w:val="24"/>
        </w:rPr>
        <w:t>uygulan</w:t>
      </w:r>
      <w:r w:rsidR="00AC22BC" w:rsidRPr="00C5354C">
        <w:rPr>
          <w:rFonts w:cs="Times New Roman"/>
          <w:bCs/>
          <w:szCs w:val="24"/>
        </w:rPr>
        <w:t>ır</w:t>
      </w:r>
      <w:r w:rsidRPr="00C5354C">
        <w:rPr>
          <w:rFonts w:cs="Times New Roman"/>
          <w:bCs/>
          <w:szCs w:val="24"/>
        </w:rPr>
        <w:t>.</w:t>
      </w:r>
    </w:p>
    <w:p w14:paraId="01E58EC1" w14:textId="7B9D91A0" w:rsidR="00645059" w:rsidRPr="00C5354C" w:rsidRDefault="00645059" w:rsidP="00645059">
      <w:pPr>
        <w:ind w:right="-14"/>
        <w:rPr>
          <w:rFonts w:cs="Times New Roman"/>
          <w:szCs w:val="24"/>
        </w:rPr>
      </w:pPr>
      <w:r w:rsidRPr="00C5354C">
        <w:rPr>
          <w:rFonts w:cs="Times New Roman"/>
          <w:b/>
          <w:szCs w:val="24"/>
        </w:rPr>
        <w:t xml:space="preserve">MET 36: </w:t>
      </w:r>
      <w:r w:rsidRPr="00C5354C">
        <w:rPr>
          <w:rFonts w:cs="Times New Roman"/>
          <w:szCs w:val="24"/>
        </w:rPr>
        <w:t>Cüruf ve taban külü işlemesine yönelik kaynak verimliliğini artırmak için MET, cüruf ve taban külünün tehlikeli özelliklerine bağlı olarak bir risk değerlendirmesine göre, aşağıda belirtilen tekniklerin uygun bir kombinasyonu</w:t>
      </w:r>
      <w:r w:rsidR="00AC22BC" w:rsidRPr="00C5354C">
        <w:rPr>
          <w:rFonts w:cs="Times New Roman"/>
          <w:szCs w:val="24"/>
        </w:rPr>
        <w:t xml:space="preserve"> </w:t>
      </w:r>
      <w:r w:rsidRPr="00C5354C">
        <w:rPr>
          <w:rFonts w:cs="Times New Roman"/>
          <w:bCs/>
          <w:szCs w:val="24"/>
        </w:rPr>
        <w:t>uygulanır.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0"/>
        <w:gridCol w:w="2275"/>
        <w:gridCol w:w="4245"/>
        <w:gridCol w:w="2122"/>
      </w:tblGrid>
      <w:tr w:rsidR="00645059" w:rsidRPr="00C5354C" w14:paraId="364A3ED1" w14:textId="77777777" w:rsidTr="005804BB">
        <w:trPr>
          <w:trHeight w:val="230"/>
          <w:tblHeader/>
        </w:trPr>
        <w:tc>
          <w:tcPr>
            <w:tcW w:w="232" w:type="pct"/>
            <w:shd w:val="clear" w:color="auto" w:fill="auto"/>
            <w:vAlign w:val="center"/>
          </w:tcPr>
          <w:p w14:paraId="5EA241A7" w14:textId="77777777" w:rsidR="00645059" w:rsidRPr="00C5354C" w:rsidRDefault="00645059" w:rsidP="00645059">
            <w:pPr>
              <w:pStyle w:val="TableParagraph"/>
              <w:spacing w:line="276" w:lineRule="auto"/>
              <w:rPr>
                <w:szCs w:val="24"/>
              </w:rPr>
            </w:pPr>
          </w:p>
        </w:tc>
        <w:tc>
          <w:tcPr>
            <w:tcW w:w="1255" w:type="pct"/>
            <w:shd w:val="clear" w:color="auto" w:fill="auto"/>
            <w:vAlign w:val="center"/>
          </w:tcPr>
          <w:p w14:paraId="11BD7EB6" w14:textId="77777777" w:rsidR="00645059" w:rsidRPr="00C5354C" w:rsidRDefault="00645059" w:rsidP="00645059">
            <w:pPr>
              <w:pStyle w:val="TableParagraph"/>
              <w:spacing w:line="276" w:lineRule="auto"/>
              <w:ind w:left="109"/>
              <w:rPr>
                <w:b/>
                <w:szCs w:val="24"/>
              </w:rPr>
            </w:pPr>
            <w:r w:rsidRPr="00C5354C">
              <w:rPr>
                <w:b/>
                <w:szCs w:val="24"/>
              </w:rPr>
              <w:t>Teknik</w:t>
            </w:r>
          </w:p>
        </w:tc>
        <w:tc>
          <w:tcPr>
            <w:tcW w:w="2342" w:type="pct"/>
            <w:shd w:val="clear" w:color="auto" w:fill="auto"/>
            <w:vAlign w:val="center"/>
          </w:tcPr>
          <w:p w14:paraId="2DB2CAD5" w14:textId="77777777" w:rsidR="00645059" w:rsidRPr="00C5354C" w:rsidRDefault="00645059" w:rsidP="00645059">
            <w:pPr>
              <w:pStyle w:val="TableParagraph"/>
              <w:spacing w:line="276" w:lineRule="auto"/>
              <w:ind w:left="109"/>
              <w:rPr>
                <w:b/>
                <w:szCs w:val="24"/>
              </w:rPr>
            </w:pPr>
            <w:r w:rsidRPr="00C5354C">
              <w:rPr>
                <w:b/>
                <w:szCs w:val="24"/>
              </w:rPr>
              <w:t>Açıklama</w:t>
            </w:r>
          </w:p>
        </w:tc>
        <w:tc>
          <w:tcPr>
            <w:tcW w:w="1171" w:type="pct"/>
            <w:shd w:val="clear" w:color="auto" w:fill="auto"/>
            <w:vAlign w:val="center"/>
          </w:tcPr>
          <w:p w14:paraId="3F1C287E" w14:textId="77777777" w:rsidR="00645059" w:rsidRPr="00C5354C" w:rsidRDefault="00645059" w:rsidP="00645059">
            <w:pPr>
              <w:pStyle w:val="TableParagraph"/>
              <w:spacing w:line="276" w:lineRule="auto"/>
              <w:ind w:left="107"/>
              <w:rPr>
                <w:b/>
                <w:szCs w:val="24"/>
              </w:rPr>
            </w:pPr>
            <w:r w:rsidRPr="00C5354C">
              <w:rPr>
                <w:b/>
                <w:szCs w:val="24"/>
              </w:rPr>
              <w:t>Uygulanabilirlik</w:t>
            </w:r>
          </w:p>
        </w:tc>
      </w:tr>
      <w:tr w:rsidR="00645059" w:rsidRPr="00C5354C" w14:paraId="61E91F57" w14:textId="77777777" w:rsidTr="005804BB">
        <w:trPr>
          <w:trHeight w:val="921"/>
        </w:trPr>
        <w:tc>
          <w:tcPr>
            <w:tcW w:w="232" w:type="pct"/>
            <w:shd w:val="clear" w:color="auto" w:fill="auto"/>
            <w:vAlign w:val="center"/>
          </w:tcPr>
          <w:p w14:paraId="5958B7FC" w14:textId="77777777" w:rsidR="00645059" w:rsidRPr="00C5354C" w:rsidRDefault="00645059" w:rsidP="00645059">
            <w:pPr>
              <w:pStyle w:val="TableParagraph"/>
              <w:spacing w:line="276" w:lineRule="auto"/>
              <w:ind w:left="108"/>
              <w:rPr>
                <w:szCs w:val="24"/>
              </w:rPr>
            </w:pPr>
            <w:r w:rsidRPr="00C5354C">
              <w:rPr>
                <w:szCs w:val="24"/>
              </w:rPr>
              <w:t>a.</w:t>
            </w:r>
          </w:p>
        </w:tc>
        <w:tc>
          <w:tcPr>
            <w:tcW w:w="1255" w:type="pct"/>
            <w:shd w:val="clear" w:color="auto" w:fill="auto"/>
            <w:vAlign w:val="center"/>
          </w:tcPr>
          <w:p w14:paraId="3B971324" w14:textId="77777777" w:rsidR="00645059" w:rsidRPr="00C5354C" w:rsidRDefault="00645059" w:rsidP="00645059">
            <w:pPr>
              <w:pStyle w:val="TableParagraph"/>
              <w:spacing w:line="276" w:lineRule="auto"/>
              <w:ind w:left="109"/>
              <w:rPr>
                <w:szCs w:val="24"/>
              </w:rPr>
            </w:pPr>
            <w:r w:rsidRPr="00C5354C">
              <w:rPr>
                <w:szCs w:val="24"/>
              </w:rPr>
              <w:t>Eleme</w:t>
            </w:r>
          </w:p>
        </w:tc>
        <w:tc>
          <w:tcPr>
            <w:tcW w:w="2342" w:type="pct"/>
            <w:shd w:val="clear" w:color="auto" w:fill="auto"/>
            <w:vAlign w:val="center"/>
          </w:tcPr>
          <w:p w14:paraId="2DC628B1" w14:textId="66E8B21D" w:rsidR="00645059" w:rsidRPr="00C5354C" w:rsidRDefault="00645059" w:rsidP="00394498">
            <w:pPr>
              <w:pStyle w:val="TableParagraph"/>
              <w:spacing w:line="276" w:lineRule="auto"/>
              <w:ind w:left="109" w:right="99"/>
              <w:rPr>
                <w:szCs w:val="24"/>
              </w:rPr>
            </w:pPr>
            <w:r w:rsidRPr="00C5354C">
              <w:rPr>
                <w:szCs w:val="24"/>
              </w:rPr>
              <w:t>İleri işleme öncesinde taban külünün boy itibar</w:t>
            </w:r>
            <w:r w:rsidR="00394498">
              <w:rPr>
                <w:szCs w:val="24"/>
              </w:rPr>
              <w:t>ıyl</w:t>
            </w:r>
            <w:r w:rsidRPr="00C5354C">
              <w:rPr>
                <w:szCs w:val="24"/>
              </w:rPr>
              <w:t xml:space="preserve"> ilk sınıflandırması için sarsak elekler, titreşimli elekler ve döner elekler kullanılır.</w:t>
            </w:r>
          </w:p>
        </w:tc>
        <w:tc>
          <w:tcPr>
            <w:tcW w:w="1171" w:type="pct"/>
            <w:shd w:val="clear" w:color="auto" w:fill="auto"/>
            <w:vAlign w:val="center"/>
          </w:tcPr>
          <w:p w14:paraId="2613D543" w14:textId="080600A5" w:rsidR="00645059" w:rsidRPr="00C5354C" w:rsidRDefault="00645059" w:rsidP="00645059">
            <w:pPr>
              <w:pStyle w:val="TableParagraph"/>
              <w:spacing w:line="276" w:lineRule="auto"/>
              <w:ind w:left="107"/>
              <w:rPr>
                <w:szCs w:val="24"/>
              </w:rPr>
            </w:pPr>
            <w:r w:rsidRPr="00C5354C">
              <w:rPr>
                <w:szCs w:val="24"/>
              </w:rPr>
              <w:t xml:space="preserve">Genellikle </w:t>
            </w:r>
            <w:r w:rsidR="00761EFB" w:rsidRPr="00C5354C">
              <w:rPr>
                <w:szCs w:val="24"/>
              </w:rPr>
              <w:t>uygulanabilir.</w:t>
            </w:r>
          </w:p>
        </w:tc>
      </w:tr>
      <w:tr w:rsidR="00645059" w:rsidRPr="00C5354C" w14:paraId="32A8CCD7" w14:textId="77777777" w:rsidTr="005804BB">
        <w:trPr>
          <w:trHeight w:val="919"/>
        </w:trPr>
        <w:tc>
          <w:tcPr>
            <w:tcW w:w="232" w:type="pct"/>
            <w:shd w:val="clear" w:color="auto" w:fill="auto"/>
            <w:vAlign w:val="center"/>
          </w:tcPr>
          <w:p w14:paraId="476428B1" w14:textId="77777777" w:rsidR="00645059" w:rsidRPr="00C5354C" w:rsidRDefault="00645059" w:rsidP="00645059">
            <w:pPr>
              <w:pStyle w:val="TableParagraph"/>
              <w:spacing w:before="1" w:line="276" w:lineRule="auto"/>
              <w:ind w:left="108"/>
              <w:rPr>
                <w:szCs w:val="24"/>
              </w:rPr>
            </w:pPr>
            <w:r w:rsidRPr="00C5354C">
              <w:rPr>
                <w:szCs w:val="24"/>
              </w:rPr>
              <w:t>b.</w:t>
            </w:r>
          </w:p>
        </w:tc>
        <w:tc>
          <w:tcPr>
            <w:tcW w:w="1255" w:type="pct"/>
            <w:shd w:val="clear" w:color="auto" w:fill="auto"/>
            <w:vAlign w:val="center"/>
          </w:tcPr>
          <w:p w14:paraId="6879F134" w14:textId="77777777" w:rsidR="00645059" w:rsidRPr="00C5354C" w:rsidRDefault="00645059" w:rsidP="00645059">
            <w:pPr>
              <w:pStyle w:val="TableParagraph"/>
              <w:spacing w:before="1" w:line="276" w:lineRule="auto"/>
              <w:ind w:left="109"/>
              <w:rPr>
                <w:szCs w:val="24"/>
              </w:rPr>
            </w:pPr>
            <w:r w:rsidRPr="00C5354C">
              <w:rPr>
                <w:szCs w:val="24"/>
              </w:rPr>
              <w:t>Kırma</w:t>
            </w:r>
          </w:p>
        </w:tc>
        <w:tc>
          <w:tcPr>
            <w:tcW w:w="2342" w:type="pct"/>
            <w:shd w:val="clear" w:color="auto" w:fill="auto"/>
            <w:vAlign w:val="center"/>
          </w:tcPr>
          <w:p w14:paraId="29274F1A" w14:textId="77777777" w:rsidR="00645059" w:rsidRPr="00C5354C" w:rsidRDefault="00645059" w:rsidP="00645059">
            <w:pPr>
              <w:pStyle w:val="TableParagraph"/>
              <w:spacing w:line="276" w:lineRule="auto"/>
              <w:ind w:left="109"/>
              <w:rPr>
                <w:szCs w:val="24"/>
              </w:rPr>
            </w:pPr>
            <w:r w:rsidRPr="00C5354C">
              <w:rPr>
                <w:szCs w:val="24"/>
              </w:rPr>
              <w:t>Metallerin geri kazanımı veya geri kazanılan metallerin daha sonra kullanımı, örneğin yol ve toprak işleri yapımı, için malzeme hazırlama amaçlı mekanik işleme işlemleri</w:t>
            </w:r>
          </w:p>
        </w:tc>
        <w:tc>
          <w:tcPr>
            <w:tcW w:w="1171" w:type="pct"/>
            <w:shd w:val="clear" w:color="auto" w:fill="auto"/>
            <w:vAlign w:val="center"/>
          </w:tcPr>
          <w:p w14:paraId="641271E8" w14:textId="695361F3" w:rsidR="00645059" w:rsidRPr="00C5354C" w:rsidRDefault="00645059" w:rsidP="00645059">
            <w:pPr>
              <w:pStyle w:val="TableParagraph"/>
              <w:spacing w:before="1" w:line="276" w:lineRule="auto"/>
              <w:ind w:left="107"/>
              <w:rPr>
                <w:szCs w:val="24"/>
              </w:rPr>
            </w:pPr>
            <w:r w:rsidRPr="00C5354C">
              <w:rPr>
                <w:szCs w:val="24"/>
              </w:rPr>
              <w:t xml:space="preserve">Genellikle </w:t>
            </w:r>
            <w:r w:rsidR="00761EFB" w:rsidRPr="00C5354C">
              <w:rPr>
                <w:szCs w:val="24"/>
              </w:rPr>
              <w:t>uygulanabilir.</w:t>
            </w:r>
          </w:p>
        </w:tc>
      </w:tr>
      <w:tr w:rsidR="00645059" w:rsidRPr="00C5354C" w14:paraId="06A2BF59" w14:textId="77777777" w:rsidTr="005804BB">
        <w:trPr>
          <w:trHeight w:val="286"/>
        </w:trPr>
        <w:tc>
          <w:tcPr>
            <w:tcW w:w="232" w:type="pct"/>
            <w:shd w:val="clear" w:color="auto" w:fill="auto"/>
            <w:vAlign w:val="center"/>
          </w:tcPr>
          <w:p w14:paraId="10C71BBD" w14:textId="77777777" w:rsidR="00645059" w:rsidRPr="00C5354C" w:rsidRDefault="00645059" w:rsidP="00645059">
            <w:pPr>
              <w:pStyle w:val="TableParagraph"/>
              <w:spacing w:line="276" w:lineRule="auto"/>
              <w:ind w:left="108"/>
              <w:rPr>
                <w:szCs w:val="24"/>
              </w:rPr>
            </w:pPr>
            <w:r w:rsidRPr="00C5354C">
              <w:rPr>
                <w:szCs w:val="24"/>
              </w:rPr>
              <w:t>c.</w:t>
            </w:r>
          </w:p>
        </w:tc>
        <w:tc>
          <w:tcPr>
            <w:tcW w:w="1255" w:type="pct"/>
            <w:shd w:val="clear" w:color="auto" w:fill="auto"/>
            <w:vAlign w:val="center"/>
          </w:tcPr>
          <w:p w14:paraId="417FEE03" w14:textId="2B80923A" w:rsidR="00645059" w:rsidRPr="00C5354C" w:rsidRDefault="007B282C" w:rsidP="00645059">
            <w:pPr>
              <w:pStyle w:val="TableParagraph"/>
              <w:spacing w:line="276" w:lineRule="auto"/>
              <w:ind w:left="109"/>
              <w:rPr>
                <w:szCs w:val="24"/>
              </w:rPr>
            </w:pPr>
            <w:r w:rsidRPr="00C5354C">
              <w:rPr>
                <w:szCs w:val="24"/>
              </w:rPr>
              <w:t>B</w:t>
            </w:r>
            <w:r w:rsidR="00645059" w:rsidRPr="00C5354C">
              <w:rPr>
                <w:szCs w:val="24"/>
              </w:rPr>
              <w:t xml:space="preserve">asınçlı havayla enerji iletimli ayırma </w:t>
            </w:r>
          </w:p>
        </w:tc>
        <w:tc>
          <w:tcPr>
            <w:tcW w:w="2342" w:type="pct"/>
            <w:shd w:val="clear" w:color="auto" w:fill="auto"/>
            <w:vAlign w:val="center"/>
          </w:tcPr>
          <w:p w14:paraId="63DAC673" w14:textId="77777777" w:rsidR="00645059" w:rsidRPr="00C5354C" w:rsidRDefault="00645059" w:rsidP="00645059">
            <w:pPr>
              <w:pStyle w:val="TableParagraph"/>
              <w:spacing w:line="276" w:lineRule="auto"/>
              <w:ind w:left="109" w:right="96"/>
              <w:rPr>
                <w:szCs w:val="24"/>
              </w:rPr>
            </w:pPr>
            <w:r w:rsidRPr="00C5354C">
              <w:rPr>
                <w:szCs w:val="24"/>
              </w:rPr>
              <w:t>Basınçlı havayla enerji iletimli ayırma, taban külünde karışan hafif yanmamış parçaların, hafif parçaların savrulması yoluyla ayrılması için kullanılır.</w:t>
            </w:r>
          </w:p>
          <w:p w14:paraId="5AFC100E" w14:textId="77777777" w:rsidR="00645059" w:rsidRPr="00C5354C" w:rsidRDefault="00645059" w:rsidP="00645059">
            <w:pPr>
              <w:pStyle w:val="TableParagraph"/>
              <w:spacing w:line="276" w:lineRule="auto"/>
              <w:ind w:left="109" w:right="95"/>
              <w:rPr>
                <w:szCs w:val="24"/>
              </w:rPr>
            </w:pPr>
            <w:r w:rsidRPr="00C5354C">
              <w:rPr>
                <w:szCs w:val="24"/>
              </w:rPr>
              <w:t xml:space="preserve">Taban külünü, malzemenin akma prosesine dönmeleri için ahşap, </w:t>
            </w:r>
            <w:proofErr w:type="gramStart"/>
            <w:r w:rsidRPr="00C5354C">
              <w:rPr>
                <w:szCs w:val="24"/>
              </w:rPr>
              <w:t>kağıt</w:t>
            </w:r>
            <w:proofErr w:type="gramEnd"/>
            <w:r w:rsidRPr="00C5354C">
              <w:rPr>
                <w:szCs w:val="24"/>
              </w:rPr>
              <w:t xml:space="preserve"> veya plastik gibi yanmamış hafif </w:t>
            </w:r>
            <w:r w:rsidRPr="00C5354C">
              <w:rPr>
                <w:szCs w:val="24"/>
              </w:rPr>
              <w:lastRenderedPageBreak/>
              <w:t>malzemeleri savuran bir hava akımıyla bir atma bandı veya konteynere düştüğü bir şuta taşımak için bir titreşimli tabla kullanılır.</w:t>
            </w:r>
          </w:p>
          <w:p w14:paraId="1300C09B" w14:textId="77777777" w:rsidR="00645059" w:rsidRPr="00C5354C" w:rsidRDefault="00645059" w:rsidP="00645059">
            <w:pPr>
              <w:pStyle w:val="TableParagraph"/>
              <w:spacing w:line="276" w:lineRule="auto"/>
              <w:ind w:left="109"/>
              <w:rPr>
                <w:szCs w:val="24"/>
              </w:rPr>
            </w:pPr>
          </w:p>
        </w:tc>
        <w:tc>
          <w:tcPr>
            <w:tcW w:w="1171" w:type="pct"/>
            <w:shd w:val="clear" w:color="auto" w:fill="auto"/>
            <w:vAlign w:val="center"/>
          </w:tcPr>
          <w:p w14:paraId="1EE9B3C8" w14:textId="3EE1A755" w:rsidR="00645059" w:rsidRPr="00C5354C" w:rsidRDefault="00645059" w:rsidP="00645059">
            <w:pPr>
              <w:pStyle w:val="TableParagraph"/>
              <w:spacing w:line="276" w:lineRule="auto"/>
              <w:ind w:left="107"/>
              <w:rPr>
                <w:szCs w:val="24"/>
              </w:rPr>
            </w:pPr>
            <w:r w:rsidRPr="00C5354C">
              <w:rPr>
                <w:szCs w:val="24"/>
              </w:rPr>
              <w:lastRenderedPageBreak/>
              <w:t xml:space="preserve">Genellikle </w:t>
            </w:r>
            <w:r w:rsidR="00761EFB" w:rsidRPr="00C5354C">
              <w:rPr>
                <w:szCs w:val="24"/>
              </w:rPr>
              <w:t>uygulanabilir.</w:t>
            </w:r>
          </w:p>
        </w:tc>
      </w:tr>
      <w:tr w:rsidR="00645059" w:rsidRPr="00C5354C" w14:paraId="497A6DDA" w14:textId="77777777" w:rsidTr="005804BB">
        <w:trPr>
          <w:trHeight w:val="1192"/>
        </w:trPr>
        <w:tc>
          <w:tcPr>
            <w:tcW w:w="232" w:type="pct"/>
            <w:shd w:val="clear" w:color="auto" w:fill="auto"/>
            <w:vAlign w:val="center"/>
          </w:tcPr>
          <w:p w14:paraId="2C937BF2" w14:textId="77777777" w:rsidR="00645059" w:rsidRPr="00C5354C" w:rsidRDefault="00645059" w:rsidP="00645059">
            <w:pPr>
              <w:pStyle w:val="TableParagraph"/>
              <w:spacing w:line="276" w:lineRule="auto"/>
              <w:ind w:left="108"/>
              <w:rPr>
                <w:szCs w:val="24"/>
              </w:rPr>
            </w:pPr>
            <w:r w:rsidRPr="00C5354C">
              <w:rPr>
                <w:szCs w:val="24"/>
              </w:rPr>
              <w:t>d.</w:t>
            </w:r>
          </w:p>
        </w:tc>
        <w:tc>
          <w:tcPr>
            <w:tcW w:w="1255" w:type="pct"/>
            <w:shd w:val="clear" w:color="auto" w:fill="auto"/>
            <w:vAlign w:val="center"/>
          </w:tcPr>
          <w:p w14:paraId="3106B8C0" w14:textId="68892244" w:rsidR="00645059" w:rsidRPr="00C5354C" w:rsidRDefault="005804BB" w:rsidP="00645059">
            <w:pPr>
              <w:pStyle w:val="TableParagraph"/>
              <w:tabs>
                <w:tab w:val="left" w:pos="1078"/>
                <w:tab w:val="left" w:pos="1452"/>
              </w:tabs>
              <w:spacing w:line="276" w:lineRule="auto"/>
              <w:ind w:left="109" w:right="98"/>
              <w:rPr>
                <w:szCs w:val="24"/>
              </w:rPr>
            </w:pPr>
            <w:proofErr w:type="gramStart"/>
            <w:r>
              <w:rPr>
                <w:szCs w:val="24"/>
                <w:lang w:bidi="tr-TR"/>
              </w:rPr>
              <w:t>demir</w:t>
            </w:r>
            <w:proofErr w:type="gramEnd"/>
            <w:r>
              <w:rPr>
                <w:szCs w:val="24"/>
                <w:lang w:bidi="tr-TR"/>
              </w:rPr>
              <w:t xml:space="preserve"> ve demir dışı</w:t>
            </w:r>
            <w:r w:rsidR="00645059" w:rsidRPr="00C5354C">
              <w:rPr>
                <w:szCs w:val="24"/>
              </w:rPr>
              <w:t>metallerin geri kazanımı</w:t>
            </w:r>
          </w:p>
        </w:tc>
        <w:tc>
          <w:tcPr>
            <w:tcW w:w="2342" w:type="pct"/>
            <w:shd w:val="clear" w:color="auto" w:fill="auto"/>
            <w:vAlign w:val="center"/>
          </w:tcPr>
          <w:p w14:paraId="69EA5C50" w14:textId="77777777" w:rsidR="00645059" w:rsidRPr="00C5354C" w:rsidRDefault="00645059" w:rsidP="00645059">
            <w:pPr>
              <w:pStyle w:val="TableParagraph"/>
              <w:spacing w:line="276" w:lineRule="auto"/>
              <w:ind w:left="109"/>
              <w:rPr>
                <w:szCs w:val="24"/>
              </w:rPr>
            </w:pPr>
            <w:r w:rsidRPr="00C5354C">
              <w:rPr>
                <w:szCs w:val="24"/>
              </w:rPr>
              <w:t>Aşağıdakiler dahil olmak üzere farklı teknikler kullanılır:</w:t>
            </w:r>
          </w:p>
          <w:p w14:paraId="5EE45C9A" w14:textId="32F224BE" w:rsidR="00645059" w:rsidRPr="00C5354C" w:rsidRDefault="00645059" w:rsidP="00D938DD">
            <w:pPr>
              <w:pStyle w:val="TableParagraph"/>
              <w:numPr>
                <w:ilvl w:val="0"/>
                <w:numId w:val="41"/>
              </w:numPr>
              <w:tabs>
                <w:tab w:val="left" w:pos="469"/>
                <w:tab w:val="left" w:pos="470"/>
              </w:tabs>
              <w:spacing w:line="276" w:lineRule="auto"/>
              <w:ind w:hanging="361"/>
              <w:rPr>
                <w:szCs w:val="24"/>
              </w:rPr>
            </w:pPr>
            <w:r w:rsidRPr="00C5354C">
              <w:rPr>
                <w:szCs w:val="24"/>
              </w:rPr>
              <w:t>Demirli metaller için manyetik ayırma</w:t>
            </w:r>
            <w:r w:rsidR="002E4C97">
              <w:rPr>
                <w:szCs w:val="24"/>
              </w:rPr>
              <w:t>.</w:t>
            </w:r>
          </w:p>
          <w:p w14:paraId="79C15D3A" w14:textId="0E786B96" w:rsidR="00645059" w:rsidRPr="00C5354C" w:rsidRDefault="00645059" w:rsidP="00D938DD">
            <w:pPr>
              <w:pStyle w:val="TableParagraph"/>
              <w:numPr>
                <w:ilvl w:val="0"/>
                <w:numId w:val="41"/>
              </w:numPr>
              <w:tabs>
                <w:tab w:val="left" w:pos="469"/>
                <w:tab w:val="left" w:pos="470"/>
              </w:tabs>
              <w:spacing w:line="276" w:lineRule="auto"/>
              <w:ind w:right="96"/>
              <w:rPr>
                <w:szCs w:val="24"/>
              </w:rPr>
            </w:pPr>
            <w:r w:rsidRPr="00C5354C">
              <w:rPr>
                <w:szCs w:val="24"/>
              </w:rPr>
              <w:t>Demirsiz metaller için burgaç akımlı ayırma</w:t>
            </w:r>
            <w:r w:rsidR="002E4C97">
              <w:rPr>
                <w:szCs w:val="24"/>
              </w:rPr>
              <w:t>.</w:t>
            </w:r>
          </w:p>
          <w:p w14:paraId="0A227FBF" w14:textId="77777777" w:rsidR="00645059" w:rsidRPr="00C5354C" w:rsidRDefault="00645059" w:rsidP="00D938DD">
            <w:pPr>
              <w:pStyle w:val="TableParagraph"/>
              <w:numPr>
                <w:ilvl w:val="0"/>
                <w:numId w:val="41"/>
              </w:numPr>
              <w:tabs>
                <w:tab w:val="left" w:pos="469"/>
                <w:tab w:val="left" w:pos="470"/>
              </w:tabs>
              <w:spacing w:line="276" w:lineRule="auto"/>
              <w:ind w:hanging="361"/>
              <w:rPr>
                <w:szCs w:val="24"/>
              </w:rPr>
            </w:pPr>
            <w:r w:rsidRPr="00C5354C">
              <w:rPr>
                <w:szCs w:val="24"/>
              </w:rPr>
              <w:t>Endüksiyonlu tam metal ayırma.</w:t>
            </w:r>
          </w:p>
        </w:tc>
        <w:tc>
          <w:tcPr>
            <w:tcW w:w="1171" w:type="pct"/>
            <w:shd w:val="clear" w:color="auto" w:fill="auto"/>
            <w:vAlign w:val="center"/>
          </w:tcPr>
          <w:p w14:paraId="688B77A9" w14:textId="71DD2B9D" w:rsidR="00645059" w:rsidRPr="00C5354C" w:rsidRDefault="00645059" w:rsidP="00645059">
            <w:pPr>
              <w:pStyle w:val="TableParagraph"/>
              <w:spacing w:line="276" w:lineRule="auto"/>
              <w:ind w:left="107"/>
              <w:rPr>
                <w:szCs w:val="24"/>
              </w:rPr>
            </w:pPr>
            <w:r w:rsidRPr="00C5354C">
              <w:rPr>
                <w:szCs w:val="24"/>
              </w:rPr>
              <w:t xml:space="preserve">Genellikle </w:t>
            </w:r>
            <w:r w:rsidR="00761EFB" w:rsidRPr="00C5354C">
              <w:rPr>
                <w:szCs w:val="24"/>
              </w:rPr>
              <w:t>uygulanabilir.</w:t>
            </w:r>
          </w:p>
        </w:tc>
      </w:tr>
      <w:tr w:rsidR="00645059" w:rsidRPr="00C5354C" w14:paraId="5EBCE78F" w14:textId="77777777" w:rsidTr="005804BB">
        <w:trPr>
          <w:trHeight w:val="3221"/>
        </w:trPr>
        <w:tc>
          <w:tcPr>
            <w:tcW w:w="232" w:type="pct"/>
            <w:shd w:val="clear" w:color="auto" w:fill="auto"/>
            <w:vAlign w:val="center"/>
          </w:tcPr>
          <w:p w14:paraId="78D52DC4" w14:textId="7BE24261" w:rsidR="00645059" w:rsidRPr="00C5354C" w:rsidRDefault="000631BB" w:rsidP="00645059">
            <w:pPr>
              <w:pStyle w:val="TableParagraph"/>
              <w:spacing w:before="1" w:line="276" w:lineRule="auto"/>
              <w:ind w:left="108"/>
              <w:rPr>
                <w:szCs w:val="24"/>
              </w:rPr>
            </w:pPr>
            <w:r>
              <w:rPr>
                <w:szCs w:val="24"/>
              </w:rPr>
              <w:t>e</w:t>
            </w:r>
            <w:r w:rsidR="00645059" w:rsidRPr="00C5354C">
              <w:rPr>
                <w:szCs w:val="24"/>
              </w:rPr>
              <w:t>.</w:t>
            </w:r>
          </w:p>
        </w:tc>
        <w:tc>
          <w:tcPr>
            <w:tcW w:w="1255" w:type="pct"/>
            <w:shd w:val="clear" w:color="auto" w:fill="auto"/>
            <w:vAlign w:val="center"/>
          </w:tcPr>
          <w:p w14:paraId="2549B5C9" w14:textId="77777777" w:rsidR="00645059" w:rsidRPr="00C5354C" w:rsidRDefault="00645059" w:rsidP="00645059">
            <w:pPr>
              <w:pStyle w:val="TableParagraph"/>
              <w:spacing w:before="1" w:line="276" w:lineRule="auto"/>
              <w:ind w:left="109"/>
              <w:rPr>
                <w:szCs w:val="24"/>
              </w:rPr>
            </w:pPr>
            <w:r w:rsidRPr="00C5354C">
              <w:rPr>
                <w:szCs w:val="24"/>
              </w:rPr>
              <w:t>Yaşlandırma</w:t>
            </w:r>
          </w:p>
        </w:tc>
        <w:tc>
          <w:tcPr>
            <w:tcW w:w="2342" w:type="pct"/>
            <w:shd w:val="clear" w:color="auto" w:fill="auto"/>
            <w:vAlign w:val="center"/>
          </w:tcPr>
          <w:p w14:paraId="17CFA3FB" w14:textId="77777777" w:rsidR="00645059" w:rsidRPr="00C5354C" w:rsidRDefault="00645059" w:rsidP="00645059">
            <w:pPr>
              <w:pStyle w:val="TableParagraph"/>
              <w:spacing w:line="276" w:lineRule="auto"/>
              <w:ind w:left="109" w:right="98"/>
              <w:rPr>
                <w:szCs w:val="24"/>
              </w:rPr>
            </w:pPr>
            <w:r w:rsidRPr="00C5354C">
              <w:rPr>
                <w:szCs w:val="24"/>
              </w:rPr>
              <w:t>Yaşlandırma prosesi, fazla su ve oksidasyon drene edilerek, atmosferik CO</w:t>
            </w:r>
            <w:r w:rsidRPr="00C5354C">
              <w:rPr>
                <w:szCs w:val="24"/>
                <w:vertAlign w:val="subscript"/>
              </w:rPr>
              <w:t>2</w:t>
            </w:r>
            <w:r w:rsidRPr="00C5354C">
              <w:rPr>
                <w:szCs w:val="24"/>
              </w:rPr>
              <w:t xml:space="preserve"> (karbonatlaşma) alımı yoluyla taban külünün mineral bölümünü kararlı hale getirir.</w:t>
            </w:r>
          </w:p>
          <w:p w14:paraId="13D2A45C" w14:textId="77777777" w:rsidR="00645059" w:rsidRPr="00C5354C" w:rsidRDefault="00645059" w:rsidP="00645059">
            <w:pPr>
              <w:pStyle w:val="TableParagraph"/>
              <w:spacing w:line="276" w:lineRule="auto"/>
              <w:ind w:left="109" w:right="98"/>
              <w:rPr>
                <w:szCs w:val="24"/>
              </w:rPr>
            </w:pPr>
            <w:r w:rsidRPr="00C5354C">
              <w:rPr>
                <w:szCs w:val="24"/>
              </w:rPr>
              <w:t>Metallerin geri kazanımından sonra, taban külü açık havada veya kapalı binalarda, genellikle drenaj suyu ve yüzeysel akışın işleme için toplanmasına izin veren geçirimli bir zemin üzerinde birkaç hafta boyunca depolanır.</w:t>
            </w:r>
          </w:p>
          <w:p w14:paraId="12F81E8A" w14:textId="77777777" w:rsidR="00645059" w:rsidRPr="00C5354C" w:rsidRDefault="00645059" w:rsidP="00645059">
            <w:pPr>
              <w:pStyle w:val="TableParagraph"/>
              <w:spacing w:line="276" w:lineRule="auto"/>
              <w:ind w:left="109" w:right="98"/>
              <w:rPr>
                <w:szCs w:val="24"/>
              </w:rPr>
            </w:pPr>
            <w:r w:rsidRPr="00C5354C">
              <w:rPr>
                <w:szCs w:val="24"/>
              </w:rPr>
              <w:t>Depolar, tuzların süzülmesi ve karbonatlaşma sürecini desteklemek üzere nem içeriğinin optimizasyonu için nemlendirilebilir. Ayrıca, taban külünün nemlendirilmesi, toz emisyonlarının önlenmesine yardımcı olur.</w:t>
            </w:r>
          </w:p>
        </w:tc>
        <w:tc>
          <w:tcPr>
            <w:tcW w:w="1171" w:type="pct"/>
            <w:shd w:val="clear" w:color="auto" w:fill="auto"/>
            <w:vAlign w:val="center"/>
          </w:tcPr>
          <w:p w14:paraId="53B841B0" w14:textId="4CDF07AB" w:rsidR="00645059" w:rsidRPr="00C5354C" w:rsidRDefault="00645059" w:rsidP="00645059">
            <w:pPr>
              <w:pStyle w:val="TableParagraph"/>
              <w:spacing w:before="1" w:line="276" w:lineRule="auto"/>
              <w:ind w:left="107"/>
              <w:rPr>
                <w:szCs w:val="24"/>
              </w:rPr>
            </w:pPr>
            <w:r w:rsidRPr="00C5354C">
              <w:rPr>
                <w:szCs w:val="24"/>
              </w:rPr>
              <w:t xml:space="preserve">Genellikle </w:t>
            </w:r>
            <w:r w:rsidR="00761EFB" w:rsidRPr="00C5354C">
              <w:rPr>
                <w:szCs w:val="24"/>
              </w:rPr>
              <w:t>uygulanabilir.</w:t>
            </w:r>
          </w:p>
        </w:tc>
      </w:tr>
      <w:tr w:rsidR="00645059" w:rsidRPr="00C5354C" w14:paraId="1BA57A5B" w14:textId="77777777" w:rsidTr="005804BB">
        <w:trPr>
          <w:trHeight w:val="918"/>
        </w:trPr>
        <w:tc>
          <w:tcPr>
            <w:tcW w:w="232" w:type="pct"/>
            <w:shd w:val="clear" w:color="auto" w:fill="auto"/>
            <w:vAlign w:val="center"/>
          </w:tcPr>
          <w:p w14:paraId="100C4500" w14:textId="77777777" w:rsidR="00645059" w:rsidRPr="00C5354C" w:rsidRDefault="00645059" w:rsidP="00645059">
            <w:pPr>
              <w:pStyle w:val="TableParagraph"/>
              <w:spacing w:before="1" w:line="276" w:lineRule="auto"/>
              <w:ind w:left="108"/>
              <w:rPr>
                <w:szCs w:val="24"/>
              </w:rPr>
            </w:pPr>
            <w:r w:rsidRPr="00C5354C">
              <w:rPr>
                <w:szCs w:val="24"/>
              </w:rPr>
              <w:t>f.</w:t>
            </w:r>
          </w:p>
        </w:tc>
        <w:tc>
          <w:tcPr>
            <w:tcW w:w="1255" w:type="pct"/>
            <w:shd w:val="clear" w:color="auto" w:fill="auto"/>
            <w:vAlign w:val="center"/>
          </w:tcPr>
          <w:p w14:paraId="41BFC1A1" w14:textId="77777777" w:rsidR="00645059" w:rsidRPr="00C5354C" w:rsidRDefault="00AC22BC" w:rsidP="00645059">
            <w:pPr>
              <w:pStyle w:val="TableParagraph"/>
              <w:spacing w:before="1" w:line="276" w:lineRule="auto"/>
              <w:ind w:left="109"/>
              <w:rPr>
                <w:szCs w:val="24"/>
              </w:rPr>
            </w:pPr>
            <w:r w:rsidRPr="00C5354C">
              <w:rPr>
                <w:szCs w:val="24"/>
              </w:rPr>
              <w:t>Y</w:t>
            </w:r>
            <w:r w:rsidR="00645059" w:rsidRPr="00C5354C">
              <w:rPr>
                <w:szCs w:val="24"/>
              </w:rPr>
              <w:t>ıkama</w:t>
            </w:r>
          </w:p>
        </w:tc>
        <w:tc>
          <w:tcPr>
            <w:tcW w:w="2342" w:type="pct"/>
            <w:shd w:val="clear" w:color="auto" w:fill="auto"/>
            <w:vAlign w:val="center"/>
          </w:tcPr>
          <w:p w14:paraId="747412E7" w14:textId="77777777" w:rsidR="00645059" w:rsidRPr="00C5354C" w:rsidRDefault="00645059" w:rsidP="00645059">
            <w:pPr>
              <w:pStyle w:val="TableParagraph"/>
              <w:spacing w:line="276" w:lineRule="auto"/>
              <w:ind w:left="109" w:right="99"/>
              <w:rPr>
                <w:szCs w:val="24"/>
              </w:rPr>
            </w:pPr>
            <w:r w:rsidRPr="00C5354C">
              <w:rPr>
                <w:szCs w:val="24"/>
              </w:rPr>
              <w:t>Taban külünün yıkanması, çözünür maddelerin (örneğin tuzlar) minimum süzülebilirlikle geri dönüşümü için bir malzemenin üretimine olanak tanır.</w:t>
            </w:r>
          </w:p>
        </w:tc>
        <w:tc>
          <w:tcPr>
            <w:tcW w:w="1171" w:type="pct"/>
            <w:shd w:val="clear" w:color="auto" w:fill="auto"/>
            <w:vAlign w:val="center"/>
          </w:tcPr>
          <w:p w14:paraId="24062AD2" w14:textId="2335F8AD" w:rsidR="00645059" w:rsidRPr="00C5354C" w:rsidRDefault="00645059" w:rsidP="00645059">
            <w:pPr>
              <w:pStyle w:val="TableParagraph"/>
              <w:spacing w:before="1" w:line="276" w:lineRule="auto"/>
              <w:ind w:left="107"/>
              <w:rPr>
                <w:szCs w:val="24"/>
              </w:rPr>
            </w:pPr>
            <w:r w:rsidRPr="00C5354C">
              <w:rPr>
                <w:szCs w:val="24"/>
              </w:rPr>
              <w:t xml:space="preserve">Genellikle </w:t>
            </w:r>
            <w:r w:rsidR="00761EFB" w:rsidRPr="00C5354C">
              <w:rPr>
                <w:szCs w:val="24"/>
              </w:rPr>
              <w:t>uygulanabilir.</w:t>
            </w:r>
          </w:p>
        </w:tc>
      </w:tr>
    </w:tbl>
    <w:p w14:paraId="3653B426" w14:textId="77777777" w:rsidR="00645059" w:rsidRPr="00C5354C" w:rsidRDefault="00645059" w:rsidP="00645059">
      <w:pPr>
        <w:spacing w:line="276" w:lineRule="auto"/>
        <w:rPr>
          <w:rFonts w:cs="Times New Roman"/>
          <w:szCs w:val="24"/>
        </w:rPr>
      </w:pPr>
    </w:p>
    <w:p w14:paraId="4432ED65" w14:textId="1732089B" w:rsidR="00645059" w:rsidRPr="00C5354C" w:rsidRDefault="00645059" w:rsidP="00645059">
      <w:pPr>
        <w:pStyle w:val="Balk2"/>
        <w:numPr>
          <w:ilvl w:val="0"/>
          <w:numId w:val="0"/>
        </w:numPr>
        <w:spacing w:line="276" w:lineRule="auto"/>
        <w:ind w:left="666" w:hanging="576"/>
        <w:rPr>
          <w:rFonts w:cs="Times New Roman"/>
          <w:szCs w:val="24"/>
          <w:lang w:val="tr-TR"/>
        </w:rPr>
      </w:pPr>
      <w:bookmarkStart w:id="278" w:name="_Toc154827371"/>
      <w:r w:rsidRPr="00C5354C">
        <w:rPr>
          <w:rFonts w:cs="Times New Roman"/>
          <w:szCs w:val="24"/>
          <w:lang w:val="tr-TR"/>
        </w:rPr>
        <w:t>1.8</w:t>
      </w:r>
      <w:r w:rsidR="00CB6D97">
        <w:rPr>
          <w:rFonts w:cs="Times New Roman"/>
          <w:szCs w:val="24"/>
          <w:lang w:val="tr-TR"/>
        </w:rPr>
        <w:t>.</w:t>
      </w:r>
      <w:r w:rsidRPr="00C5354C">
        <w:rPr>
          <w:rFonts w:cs="Times New Roman"/>
          <w:szCs w:val="24"/>
          <w:lang w:val="tr-TR"/>
        </w:rPr>
        <w:tab/>
        <w:t>Gürültü</w:t>
      </w:r>
      <w:bookmarkEnd w:id="278"/>
    </w:p>
    <w:p w14:paraId="70CA227E" w14:textId="4F8653D7" w:rsidR="00645059" w:rsidRPr="00C5354C" w:rsidRDefault="00645059" w:rsidP="00645059">
      <w:pPr>
        <w:tabs>
          <w:tab w:val="left" w:pos="2541"/>
        </w:tabs>
        <w:spacing w:line="276" w:lineRule="auto"/>
        <w:ind w:right="275"/>
        <w:rPr>
          <w:rFonts w:cs="Times New Roman"/>
          <w:b/>
          <w:szCs w:val="24"/>
        </w:rPr>
      </w:pPr>
      <w:r w:rsidRPr="00C5354C">
        <w:rPr>
          <w:rFonts w:cs="Times New Roman"/>
          <w:b/>
          <w:szCs w:val="24"/>
        </w:rPr>
        <w:t>MET 37:</w:t>
      </w:r>
      <w:r w:rsidR="000631BB">
        <w:rPr>
          <w:rFonts w:cs="Times New Roman"/>
          <w:b/>
          <w:szCs w:val="24"/>
        </w:rPr>
        <w:t xml:space="preserve"> </w:t>
      </w:r>
      <w:r w:rsidRPr="00C5354C">
        <w:rPr>
          <w:rFonts w:cs="Times New Roman"/>
          <w:szCs w:val="24"/>
        </w:rPr>
        <w:t>Gürültü emisyonlarını önlemek, b</w:t>
      </w:r>
      <w:r w:rsidR="00AC22BC" w:rsidRPr="00C5354C">
        <w:rPr>
          <w:rFonts w:cs="Times New Roman"/>
          <w:szCs w:val="24"/>
        </w:rPr>
        <w:t>u mümkün değilse, azaltmak için</w:t>
      </w:r>
      <w:r w:rsidRPr="00C5354C">
        <w:rPr>
          <w:rFonts w:cs="Times New Roman"/>
          <w:szCs w:val="24"/>
        </w:rPr>
        <w:t xml:space="preserve"> aşağıda belirtilen tekniklerini birini v</w:t>
      </w:r>
      <w:r w:rsidR="00AC22BC" w:rsidRPr="00C5354C">
        <w:rPr>
          <w:rFonts w:cs="Times New Roman"/>
          <w:szCs w:val="24"/>
        </w:rPr>
        <w:t xml:space="preserve">eya bunların bir kombinasyonu </w:t>
      </w:r>
      <w:r w:rsidRPr="00C5354C">
        <w:rPr>
          <w:rFonts w:cs="Times New Roman"/>
          <w:bCs/>
          <w:szCs w:val="24"/>
        </w:rPr>
        <w:t>uygulan</w:t>
      </w:r>
      <w:r w:rsidR="00AC22BC" w:rsidRPr="00C5354C">
        <w:rPr>
          <w:rFonts w:cs="Times New Roman"/>
          <w:bCs/>
          <w:szCs w:val="24"/>
        </w:rPr>
        <w:t>ır.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88"/>
        <w:gridCol w:w="2139"/>
        <w:gridCol w:w="3168"/>
        <w:gridCol w:w="3367"/>
      </w:tblGrid>
      <w:tr w:rsidR="00645059" w:rsidRPr="00C5354C" w14:paraId="21F18F75" w14:textId="77777777" w:rsidTr="00645059">
        <w:trPr>
          <w:trHeight w:val="340"/>
          <w:tblHeader/>
        </w:trPr>
        <w:tc>
          <w:tcPr>
            <w:tcW w:w="1394" w:type="pct"/>
            <w:gridSpan w:val="2"/>
            <w:shd w:val="clear" w:color="auto" w:fill="auto"/>
            <w:vAlign w:val="center"/>
          </w:tcPr>
          <w:p w14:paraId="159A1DB5" w14:textId="77777777" w:rsidR="00645059" w:rsidRPr="00C5354C" w:rsidRDefault="00645059" w:rsidP="00645059">
            <w:pPr>
              <w:pStyle w:val="TableParagraph"/>
              <w:spacing w:before="53" w:line="276" w:lineRule="auto"/>
              <w:ind w:left="107"/>
              <w:rPr>
                <w:b/>
                <w:szCs w:val="24"/>
              </w:rPr>
            </w:pPr>
            <w:r w:rsidRPr="00C5354C">
              <w:rPr>
                <w:b/>
                <w:szCs w:val="24"/>
              </w:rPr>
              <w:t>Teknik</w:t>
            </w:r>
          </w:p>
        </w:tc>
        <w:tc>
          <w:tcPr>
            <w:tcW w:w="1748" w:type="pct"/>
            <w:shd w:val="clear" w:color="auto" w:fill="auto"/>
            <w:vAlign w:val="center"/>
          </w:tcPr>
          <w:p w14:paraId="54726BD0" w14:textId="77777777" w:rsidR="00645059" w:rsidRPr="00C5354C" w:rsidRDefault="00645059" w:rsidP="00645059">
            <w:pPr>
              <w:pStyle w:val="TableParagraph"/>
              <w:spacing w:before="53" w:line="276" w:lineRule="auto"/>
              <w:ind w:left="1009" w:right="1000"/>
              <w:rPr>
                <w:b/>
                <w:szCs w:val="24"/>
              </w:rPr>
            </w:pPr>
            <w:r w:rsidRPr="00C5354C">
              <w:rPr>
                <w:b/>
                <w:szCs w:val="24"/>
              </w:rPr>
              <w:t>Açıklama</w:t>
            </w:r>
          </w:p>
        </w:tc>
        <w:tc>
          <w:tcPr>
            <w:tcW w:w="1858" w:type="pct"/>
            <w:shd w:val="clear" w:color="auto" w:fill="auto"/>
            <w:vAlign w:val="center"/>
          </w:tcPr>
          <w:p w14:paraId="449EFA35" w14:textId="77777777" w:rsidR="00645059" w:rsidRPr="00C5354C" w:rsidRDefault="00645059" w:rsidP="00645059">
            <w:pPr>
              <w:pStyle w:val="TableParagraph"/>
              <w:spacing w:before="53" w:line="276" w:lineRule="auto"/>
              <w:ind w:left="1064"/>
              <w:rPr>
                <w:b/>
                <w:szCs w:val="24"/>
              </w:rPr>
            </w:pPr>
            <w:r w:rsidRPr="00C5354C">
              <w:rPr>
                <w:b/>
                <w:szCs w:val="24"/>
              </w:rPr>
              <w:t>Uygulanabilirlik</w:t>
            </w:r>
          </w:p>
        </w:tc>
      </w:tr>
      <w:tr w:rsidR="00645059" w:rsidRPr="00C5354C" w14:paraId="1F047341" w14:textId="77777777" w:rsidTr="00645059">
        <w:trPr>
          <w:trHeight w:val="918"/>
        </w:trPr>
        <w:tc>
          <w:tcPr>
            <w:tcW w:w="214" w:type="pct"/>
            <w:shd w:val="clear" w:color="auto" w:fill="auto"/>
            <w:vAlign w:val="center"/>
          </w:tcPr>
          <w:p w14:paraId="4B194AED" w14:textId="77777777" w:rsidR="00645059" w:rsidRPr="00C5354C" w:rsidRDefault="00645059" w:rsidP="00645059">
            <w:pPr>
              <w:pStyle w:val="TableParagraph"/>
              <w:spacing w:line="276" w:lineRule="auto"/>
              <w:ind w:left="107"/>
              <w:rPr>
                <w:szCs w:val="24"/>
              </w:rPr>
            </w:pPr>
            <w:r w:rsidRPr="00C5354C">
              <w:rPr>
                <w:szCs w:val="24"/>
              </w:rPr>
              <w:t>a.</w:t>
            </w:r>
          </w:p>
        </w:tc>
        <w:tc>
          <w:tcPr>
            <w:tcW w:w="1180" w:type="pct"/>
            <w:shd w:val="clear" w:color="auto" w:fill="auto"/>
            <w:vAlign w:val="center"/>
          </w:tcPr>
          <w:p w14:paraId="245C549E" w14:textId="77777777" w:rsidR="00645059" w:rsidRPr="00C5354C" w:rsidRDefault="00645059" w:rsidP="00645059">
            <w:pPr>
              <w:pStyle w:val="TableParagraph"/>
              <w:spacing w:before="108" w:line="276" w:lineRule="auto"/>
              <w:ind w:left="108" w:right="97"/>
              <w:rPr>
                <w:szCs w:val="24"/>
              </w:rPr>
            </w:pPr>
            <w:r w:rsidRPr="00C5354C">
              <w:rPr>
                <w:szCs w:val="24"/>
              </w:rPr>
              <w:t>Ekipman ve binaların uygun konumu</w:t>
            </w:r>
          </w:p>
        </w:tc>
        <w:tc>
          <w:tcPr>
            <w:tcW w:w="1748" w:type="pct"/>
            <w:shd w:val="clear" w:color="auto" w:fill="auto"/>
            <w:vAlign w:val="center"/>
          </w:tcPr>
          <w:p w14:paraId="0527082B" w14:textId="77777777" w:rsidR="00645059" w:rsidRPr="00C5354C" w:rsidRDefault="00645059" w:rsidP="00645059">
            <w:pPr>
              <w:pStyle w:val="TableParagraph"/>
              <w:spacing w:line="276" w:lineRule="auto"/>
              <w:ind w:left="84" w:right="75"/>
              <w:rPr>
                <w:szCs w:val="24"/>
              </w:rPr>
            </w:pPr>
            <w:r w:rsidRPr="00C5354C">
              <w:rPr>
                <w:szCs w:val="24"/>
              </w:rPr>
              <w:t>Gürültü seviyeleri, gürültü kaynağı ile alıcı arasındaki mesafe artırılarak ve binaları gürültü perdeleri olarak kullanarak azaltılabilir.</w:t>
            </w:r>
          </w:p>
        </w:tc>
        <w:tc>
          <w:tcPr>
            <w:tcW w:w="1858" w:type="pct"/>
            <w:shd w:val="clear" w:color="auto" w:fill="auto"/>
            <w:vAlign w:val="center"/>
          </w:tcPr>
          <w:p w14:paraId="45711A22" w14:textId="77777777" w:rsidR="00645059" w:rsidRPr="00C5354C" w:rsidRDefault="00645059" w:rsidP="00645059">
            <w:pPr>
              <w:pStyle w:val="TableParagraph"/>
              <w:spacing w:line="276" w:lineRule="auto"/>
              <w:ind w:left="107" w:right="97"/>
              <w:rPr>
                <w:szCs w:val="24"/>
              </w:rPr>
            </w:pPr>
            <w:r w:rsidRPr="00C5354C">
              <w:rPr>
                <w:szCs w:val="24"/>
              </w:rPr>
              <w:t>Mevcut tesislerde, ekipman yerlerinin değiştirilmesi, alan eksikliği veya aşırı maliyetle sınırlanabilmektedir.</w:t>
            </w:r>
          </w:p>
        </w:tc>
      </w:tr>
      <w:tr w:rsidR="00645059" w:rsidRPr="00C5354C" w14:paraId="0DAD0452" w14:textId="77777777" w:rsidTr="00645059">
        <w:trPr>
          <w:trHeight w:val="2604"/>
        </w:trPr>
        <w:tc>
          <w:tcPr>
            <w:tcW w:w="214" w:type="pct"/>
            <w:shd w:val="clear" w:color="auto" w:fill="auto"/>
            <w:vAlign w:val="center"/>
          </w:tcPr>
          <w:p w14:paraId="08C6437B" w14:textId="77777777" w:rsidR="00645059" w:rsidRPr="00C5354C" w:rsidRDefault="00645059" w:rsidP="00645059">
            <w:pPr>
              <w:pStyle w:val="TableParagraph"/>
              <w:spacing w:before="169" w:line="276" w:lineRule="auto"/>
              <w:ind w:left="107"/>
              <w:rPr>
                <w:szCs w:val="24"/>
              </w:rPr>
            </w:pPr>
            <w:r w:rsidRPr="00C5354C">
              <w:rPr>
                <w:szCs w:val="24"/>
              </w:rPr>
              <w:lastRenderedPageBreak/>
              <w:t>b.</w:t>
            </w:r>
          </w:p>
        </w:tc>
        <w:tc>
          <w:tcPr>
            <w:tcW w:w="1180" w:type="pct"/>
            <w:shd w:val="clear" w:color="auto" w:fill="auto"/>
            <w:vAlign w:val="center"/>
          </w:tcPr>
          <w:p w14:paraId="3917885F" w14:textId="77777777" w:rsidR="00645059" w:rsidRPr="00C5354C" w:rsidRDefault="00645059" w:rsidP="00645059">
            <w:pPr>
              <w:pStyle w:val="TableParagraph"/>
              <w:spacing w:before="169" w:line="276" w:lineRule="auto"/>
              <w:ind w:left="108"/>
              <w:rPr>
                <w:szCs w:val="24"/>
              </w:rPr>
            </w:pPr>
            <w:r w:rsidRPr="00C5354C">
              <w:rPr>
                <w:szCs w:val="24"/>
              </w:rPr>
              <w:t>İşletim önlemleri</w:t>
            </w:r>
          </w:p>
        </w:tc>
        <w:tc>
          <w:tcPr>
            <w:tcW w:w="1748" w:type="pct"/>
            <w:shd w:val="clear" w:color="auto" w:fill="auto"/>
            <w:vAlign w:val="center"/>
          </w:tcPr>
          <w:p w14:paraId="56D77150" w14:textId="77777777" w:rsidR="00645059" w:rsidRPr="00C5354C" w:rsidRDefault="00645059" w:rsidP="00645059">
            <w:pPr>
              <w:pStyle w:val="TableParagraph"/>
              <w:spacing w:line="276" w:lineRule="auto"/>
              <w:ind w:left="108"/>
              <w:rPr>
                <w:szCs w:val="24"/>
              </w:rPr>
            </w:pPr>
            <w:r w:rsidRPr="00C5354C">
              <w:rPr>
                <w:szCs w:val="24"/>
              </w:rPr>
              <w:t>Bu önlemler arasında şunlar yer alır:</w:t>
            </w:r>
          </w:p>
          <w:p w14:paraId="2222EADF" w14:textId="6891B83F" w:rsidR="00645059" w:rsidRPr="00C5354C" w:rsidRDefault="00645059" w:rsidP="00D938DD">
            <w:pPr>
              <w:pStyle w:val="TableParagraph"/>
              <w:numPr>
                <w:ilvl w:val="0"/>
                <w:numId w:val="43"/>
              </w:numPr>
              <w:tabs>
                <w:tab w:val="left" w:pos="468"/>
                <w:tab w:val="left" w:pos="469"/>
                <w:tab w:val="left" w:pos="1530"/>
                <w:tab w:val="left" w:pos="2648"/>
              </w:tabs>
              <w:spacing w:line="276" w:lineRule="auto"/>
              <w:ind w:right="98"/>
              <w:rPr>
                <w:szCs w:val="24"/>
              </w:rPr>
            </w:pPr>
            <w:r w:rsidRPr="00C5354C">
              <w:rPr>
                <w:szCs w:val="24"/>
              </w:rPr>
              <w:t>Ekipmanın iyileştirilmiş muayene ve bakımı</w:t>
            </w:r>
            <w:r w:rsidR="00C16897">
              <w:rPr>
                <w:szCs w:val="24"/>
              </w:rPr>
              <w:t>.</w:t>
            </w:r>
          </w:p>
          <w:p w14:paraId="30993A90" w14:textId="395639F4" w:rsidR="00645059" w:rsidRPr="00C5354C" w:rsidRDefault="00645059" w:rsidP="00D938DD">
            <w:pPr>
              <w:pStyle w:val="TableParagraph"/>
              <w:numPr>
                <w:ilvl w:val="0"/>
                <w:numId w:val="43"/>
              </w:numPr>
              <w:tabs>
                <w:tab w:val="left" w:pos="468"/>
                <w:tab w:val="left" w:pos="469"/>
              </w:tabs>
              <w:spacing w:line="276" w:lineRule="auto"/>
              <w:ind w:right="100"/>
              <w:rPr>
                <w:szCs w:val="24"/>
              </w:rPr>
            </w:pPr>
            <w:r w:rsidRPr="00C5354C">
              <w:rPr>
                <w:szCs w:val="24"/>
              </w:rPr>
              <w:t>Mümkünse kapalı alanların kapı ve pencerelerinin kapatılması</w:t>
            </w:r>
            <w:r w:rsidR="00C16897">
              <w:rPr>
                <w:szCs w:val="24"/>
              </w:rPr>
              <w:t>.</w:t>
            </w:r>
          </w:p>
          <w:p w14:paraId="01688015" w14:textId="3BFA2327" w:rsidR="00645059" w:rsidRPr="00C5354C" w:rsidRDefault="00645059" w:rsidP="00D938DD">
            <w:pPr>
              <w:pStyle w:val="TableParagraph"/>
              <w:numPr>
                <w:ilvl w:val="0"/>
                <w:numId w:val="43"/>
              </w:numPr>
              <w:tabs>
                <w:tab w:val="left" w:pos="468"/>
                <w:tab w:val="left" w:pos="469"/>
              </w:tabs>
              <w:spacing w:before="2" w:line="276" w:lineRule="auto"/>
              <w:ind w:right="97"/>
              <w:rPr>
                <w:szCs w:val="24"/>
              </w:rPr>
            </w:pPr>
            <w:r w:rsidRPr="00C5354C">
              <w:rPr>
                <w:szCs w:val="24"/>
              </w:rPr>
              <w:t>Ekipmanın deneyimli personelce çalıştırılması</w:t>
            </w:r>
            <w:r w:rsidR="00C16897">
              <w:rPr>
                <w:szCs w:val="24"/>
              </w:rPr>
              <w:t>.</w:t>
            </w:r>
          </w:p>
          <w:p w14:paraId="210649F9" w14:textId="06235D06" w:rsidR="00645059" w:rsidRPr="00C5354C" w:rsidRDefault="00645059" w:rsidP="00D938DD">
            <w:pPr>
              <w:pStyle w:val="TableParagraph"/>
              <w:numPr>
                <w:ilvl w:val="0"/>
                <w:numId w:val="43"/>
              </w:numPr>
              <w:tabs>
                <w:tab w:val="left" w:pos="468"/>
                <w:tab w:val="left" w:pos="469"/>
              </w:tabs>
              <w:spacing w:line="276" w:lineRule="auto"/>
              <w:ind w:right="99"/>
              <w:rPr>
                <w:szCs w:val="24"/>
              </w:rPr>
            </w:pPr>
            <w:r w:rsidRPr="00C5354C">
              <w:rPr>
                <w:szCs w:val="24"/>
              </w:rPr>
              <w:t>Mümkünse gece gürültü faaliyetlerden kaçınılması</w:t>
            </w:r>
            <w:r w:rsidR="00C16897">
              <w:rPr>
                <w:szCs w:val="24"/>
              </w:rPr>
              <w:t>.</w:t>
            </w:r>
          </w:p>
          <w:p w14:paraId="09508C9C" w14:textId="77777777" w:rsidR="00645059" w:rsidRPr="00C5354C" w:rsidRDefault="00645059" w:rsidP="00D938DD">
            <w:pPr>
              <w:pStyle w:val="TableParagraph"/>
              <w:numPr>
                <w:ilvl w:val="0"/>
                <w:numId w:val="43"/>
              </w:numPr>
              <w:tabs>
                <w:tab w:val="left" w:pos="468"/>
                <w:tab w:val="left" w:pos="469"/>
              </w:tabs>
              <w:spacing w:before="18" w:line="276" w:lineRule="auto"/>
              <w:ind w:right="97"/>
              <w:rPr>
                <w:szCs w:val="24"/>
              </w:rPr>
            </w:pPr>
            <w:r w:rsidRPr="00C5354C">
              <w:rPr>
                <w:szCs w:val="24"/>
              </w:rPr>
              <w:t>Bakım faaliyetleri sırasında gürültü kontrol düzenlerinin sağlanması.</w:t>
            </w:r>
          </w:p>
        </w:tc>
        <w:tc>
          <w:tcPr>
            <w:tcW w:w="1858" w:type="pct"/>
            <w:shd w:val="clear" w:color="auto" w:fill="auto"/>
            <w:vAlign w:val="center"/>
          </w:tcPr>
          <w:p w14:paraId="722EEFA8" w14:textId="15B45818" w:rsidR="00645059" w:rsidRPr="00C5354C" w:rsidRDefault="00645059" w:rsidP="00645059">
            <w:pPr>
              <w:pStyle w:val="TableParagraph"/>
              <w:spacing w:before="169" w:line="276" w:lineRule="auto"/>
              <w:ind w:left="107"/>
              <w:rPr>
                <w:szCs w:val="24"/>
              </w:rPr>
            </w:pPr>
            <w:r w:rsidRPr="00C5354C">
              <w:rPr>
                <w:szCs w:val="24"/>
              </w:rPr>
              <w:t xml:space="preserve">Genellikle </w:t>
            </w:r>
            <w:r w:rsidR="00761EFB" w:rsidRPr="00C5354C">
              <w:rPr>
                <w:szCs w:val="24"/>
              </w:rPr>
              <w:t>uygulanabilir</w:t>
            </w:r>
            <w:r w:rsidRPr="00C5354C">
              <w:rPr>
                <w:szCs w:val="24"/>
              </w:rPr>
              <w:t>.</w:t>
            </w:r>
          </w:p>
        </w:tc>
      </w:tr>
      <w:tr w:rsidR="00645059" w:rsidRPr="00C5354C" w14:paraId="648EE6A3" w14:textId="77777777" w:rsidTr="00645059">
        <w:trPr>
          <w:trHeight w:val="688"/>
        </w:trPr>
        <w:tc>
          <w:tcPr>
            <w:tcW w:w="214" w:type="pct"/>
            <w:shd w:val="clear" w:color="auto" w:fill="auto"/>
            <w:vAlign w:val="center"/>
          </w:tcPr>
          <w:p w14:paraId="418B7875" w14:textId="77777777" w:rsidR="00645059" w:rsidRPr="00C5354C" w:rsidRDefault="00645059" w:rsidP="00645059">
            <w:pPr>
              <w:pStyle w:val="TableParagraph"/>
              <w:spacing w:line="276" w:lineRule="auto"/>
              <w:ind w:left="107"/>
              <w:rPr>
                <w:szCs w:val="24"/>
              </w:rPr>
            </w:pPr>
            <w:r w:rsidRPr="00C5354C">
              <w:rPr>
                <w:szCs w:val="24"/>
              </w:rPr>
              <w:t>c.</w:t>
            </w:r>
          </w:p>
        </w:tc>
        <w:tc>
          <w:tcPr>
            <w:tcW w:w="1180" w:type="pct"/>
            <w:shd w:val="clear" w:color="auto" w:fill="auto"/>
            <w:vAlign w:val="center"/>
          </w:tcPr>
          <w:p w14:paraId="1E9902F6" w14:textId="77777777" w:rsidR="00645059" w:rsidRPr="00C5354C" w:rsidRDefault="00645059" w:rsidP="00645059">
            <w:pPr>
              <w:pStyle w:val="TableParagraph"/>
              <w:spacing w:line="276" w:lineRule="auto"/>
              <w:ind w:left="108"/>
              <w:rPr>
                <w:szCs w:val="24"/>
              </w:rPr>
            </w:pPr>
            <w:r w:rsidRPr="00C5354C">
              <w:rPr>
                <w:szCs w:val="24"/>
              </w:rPr>
              <w:t>Düşük gürültü yayan ekipman</w:t>
            </w:r>
          </w:p>
        </w:tc>
        <w:tc>
          <w:tcPr>
            <w:tcW w:w="1748" w:type="pct"/>
            <w:shd w:val="clear" w:color="auto" w:fill="auto"/>
            <w:vAlign w:val="center"/>
          </w:tcPr>
          <w:p w14:paraId="6F1364C4" w14:textId="77777777" w:rsidR="00645059" w:rsidRPr="00C5354C" w:rsidRDefault="00645059" w:rsidP="00645059">
            <w:pPr>
              <w:pStyle w:val="TableParagraph"/>
              <w:tabs>
                <w:tab w:val="left" w:pos="974"/>
                <w:tab w:val="left" w:pos="2147"/>
              </w:tabs>
              <w:spacing w:before="108" w:line="276" w:lineRule="auto"/>
              <w:ind w:left="108" w:right="97"/>
              <w:rPr>
                <w:szCs w:val="24"/>
              </w:rPr>
            </w:pPr>
            <w:r w:rsidRPr="00C5354C">
              <w:rPr>
                <w:szCs w:val="24"/>
              </w:rPr>
              <w:t>Bunlar, düşük gürültülü kompresörler, pompalar ve fanları içerir.</w:t>
            </w:r>
          </w:p>
        </w:tc>
        <w:tc>
          <w:tcPr>
            <w:tcW w:w="1858" w:type="pct"/>
            <w:shd w:val="clear" w:color="auto" w:fill="auto"/>
            <w:vAlign w:val="center"/>
          </w:tcPr>
          <w:p w14:paraId="560DA565" w14:textId="42A44AF0" w:rsidR="00645059" w:rsidRPr="00C5354C" w:rsidRDefault="00645059" w:rsidP="00645059">
            <w:pPr>
              <w:pStyle w:val="TableParagraph"/>
              <w:spacing w:line="276" w:lineRule="auto"/>
              <w:ind w:left="107"/>
              <w:rPr>
                <w:szCs w:val="24"/>
              </w:rPr>
            </w:pPr>
            <w:r w:rsidRPr="00C5354C">
              <w:rPr>
                <w:szCs w:val="24"/>
              </w:rPr>
              <w:t xml:space="preserve">Genellikle, mevcut ekipmanın değişimi veya yeni ekipman tesisinde </w:t>
            </w:r>
            <w:r w:rsidR="00761EFB" w:rsidRPr="00C5354C">
              <w:rPr>
                <w:szCs w:val="24"/>
              </w:rPr>
              <w:t>uygulanabilir.</w:t>
            </w:r>
          </w:p>
        </w:tc>
      </w:tr>
      <w:tr w:rsidR="00645059" w:rsidRPr="00C5354C" w14:paraId="61CDB097" w14:textId="77777777" w:rsidTr="00645059">
        <w:trPr>
          <w:trHeight w:val="1379"/>
        </w:trPr>
        <w:tc>
          <w:tcPr>
            <w:tcW w:w="214" w:type="pct"/>
            <w:shd w:val="clear" w:color="auto" w:fill="auto"/>
            <w:vAlign w:val="center"/>
          </w:tcPr>
          <w:p w14:paraId="5932D7FA" w14:textId="77777777" w:rsidR="00645059" w:rsidRPr="00C5354C" w:rsidRDefault="00645059" w:rsidP="00645059">
            <w:pPr>
              <w:pStyle w:val="TableParagraph"/>
              <w:spacing w:line="276" w:lineRule="auto"/>
              <w:ind w:left="107"/>
              <w:rPr>
                <w:szCs w:val="24"/>
              </w:rPr>
            </w:pPr>
            <w:r w:rsidRPr="00C5354C">
              <w:rPr>
                <w:szCs w:val="24"/>
              </w:rPr>
              <w:t>d.</w:t>
            </w:r>
          </w:p>
        </w:tc>
        <w:tc>
          <w:tcPr>
            <w:tcW w:w="1180" w:type="pct"/>
            <w:shd w:val="clear" w:color="auto" w:fill="auto"/>
            <w:vAlign w:val="center"/>
          </w:tcPr>
          <w:p w14:paraId="0E9466B8" w14:textId="77777777" w:rsidR="00645059" w:rsidRPr="00C5354C" w:rsidRDefault="00645059" w:rsidP="00645059">
            <w:pPr>
              <w:pStyle w:val="TableParagraph"/>
              <w:spacing w:line="276" w:lineRule="auto"/>
              <w:ind w:left="108"/>
              <w:rPr>
                <w:szCs w:val="24"/>
              </w:rPr>
            </w:pPr>
            <w:r w:rsidRPr="00C5354C">
              <w:rPr>
                <w:szCs w:val="24"/>
              </w:rPr>
              <w:t>Gürültü azaltma</w:t>
            </w:r>
          </w:p>
        </w:tc>
        <w:tc>
          <w:tcPr>
            <w:tcW w:w="1748" w:type="pct"/>
            <w:shd w:val="clear" w:color="auto" w:fill="auto"/>
            <w:vAlign w:val="center"/>
          </w:tcPr>
          <w:p w14:paraId="6E354C99" w14:textId="77777777" w:rsidR="00645059" w:rsidRPr="00C5354C" w:rsidRDefault="00645059" w:rsidP="00645059">
            <w:pPr>
              <w:pStyle w:val="TableParagraph"/>
              <w:spacing w:line="276" w:lineRule="auto"/>
              <w:ind w:left="108" w:right="98"/>
              <w:rPr>
                <w:szCs w:val="24"/>
              </w:rPr>
            </w:pPr>
            <w:r w:rsidRPr="00C5354C">
              <w:rPr>
                <w:szCs w:val="24"/>
              </w:rPr>
              <w:t>Gürültünün yayılması, gürültü kaynağı ile alıcı arasına engeller koyarak azaltılabilir. Uygun engeller arasında, koruma duvarları, dolgular ve binalar bulunur.</w:t>
            </w:r>
          </w:p>
        </w:tc>
        <w:tc>
          <w:tcPr>
            <w:tcW w:w="1858" w:type="pct"/>
            <w:shd w:val="clear" w:color="auto" w:fill="auto"/>
            <w:vAlign w:val="center"/>
          </w:tcPr>
          <w:p w14:paraId="0DC88CC9" w14:textId="77777777" w:rsidR="00645059" w:rsidRPr="00C5354C" w:rsidRDefault="00645059" w:rsidP="00645059">
            <w:pPr>
              <w:pStyle w:val="TableParagraph"/>
              <w:spacing w:line="276" w:lineRule="auto"/>
              <w:ind w:left="107" w:right="97"/>
              <w:rPr>
                <w:szCs w:val="24"/>
              </w:rPr>
            </w:pPr>
            <w:r w:rsidRPr="00C5354C">
              <w:rPr>
                <w:szCs w:val="24"/>
              </w:rPr>
              <w:t>Mevcut tesislerde, engellerin konulması alan eksikliğiyle sınırlanabilmektedir.</w:t>
            </w:r>
          </w:p>
        </w:tc>
      </w:tr>
      <w:tr w:rsidR="00645059" w:rsidRPr="00C5354C" w14:paraId="20E74E00" w14:textId="77777777" w:rsidTr="00645059">
        <w:trPr>
          <w:trHeight w:val="1209"/>
        </w:trPr>
        <w:tc>
          <w:tcPr>
            <w:tcW w:w="214" w:type="pct"/>
            <w:shd w:val="clear" w:color="auto" w:fill="auto"/>
            <w:vAlign w:val="center"/>
          </w:tcPr>
          <w:p w14:paraId="2AFC8C30" w14:textId="77777777" w:rsidR="00645059" w:rsidRPr="00C5354C" w:rsidRDefault="00645059" w:rsidP="00645059">
            <w:pPr>
              <w:pStyle w:val="TableParagraph"/>
              <w:spacing w:line="276" w:lineRule="auto"/>
              <w:ind w:left="107"/>
              <w:rPr>
                <w:szCs w:val="24"/>
              </w:rPr>
            </w:pPr>
            <w:r w:rsidRPr="00C5354C">
              <w:rPr>
                <w:szCs w:val="24"/>
              </w:rPr>
              <w:t>e.</w:t>
            </w:r>
          </w:p>
        </w:tc>
        <w:tc>
          <w:tcPr>
            <w:tcW w:w="1180" w:type="pct"/>
            <w:shd w:val="clear" w:color="auto" w:fill="auto"/>
            <w:vAlign w:val="center"/>
          </w:tcPr>
          <w:p w14:paraId="359AE687" w14:textId="77777777" w:rsidR="00645059" w:rsidRPr="00C5354C" w:rsidRDefault="00645059" w:rsidP="00645059">
            <w:pPr>
              <w:pStyle w:val="TableParagraph"/>
              <w:spacing w:line="276" w:lineRule="auto"/>
              <w:ind w:left="108" w:right="14"/>
              <w:rPr>
                <w:szCs w:val="24"/>
              </w:rPr>
            </w:pPr>
            <w:r w:rsidRPr="00C5354C">
              <w:rPr>
                <w:szCs w:val="24"/>
              </w:rPr>
              <w:t>Gürültü kontrol ekipmanı/altyapısı</w:t>
            </w:r>
          </w:p>
        </w:tc>
        <w:tc>
          <w:tcPr>
            <w:tcW w:w="1748" w:type="pct"/>
            <w:shd w:val="clear" w:color="auto" w:fill="auto"/>
            <w:vAlign w:val="center"/>
          </w:tcPr>
          <w:p w14:paraId="128AA1C3" w14:textId="77777777" w:rsidR="00645059" w:rsidRPr="00C5354C" w:rsidRDefault="00645059" w:rsidP="00645059">
            <w:pPr>
              <w:pStyle w:val="TableParagraph"/>
              <w:spacing w:line="276" w:lineRule="auto"/>
              <w:ind w:left="108"/>
              <w:rPr>
                <w:szCs w:val="24"/>
              </w:rPr>
            </w:pPr>
            <w:r w:rsidRPr="00C5354C">
              <w:rPr>
                <w:szCs w:val="24"/>
              </w:rPr>
              <w:t>Bu, aşağıdakileri içerir:</w:t>
            </w:r>
          </w:p>
          <w:p w14:paraId="6B6C6BB6" w14:textId="33DBB833" w:rsidR="00645059" w:rsidRPr="00C5354C" w:rsidRDefault="00645059" w:rsidP="00D938DD">
            <w:pPr>
              <w:pStyle w:val="TableParagraph"/>
              <w:numPr>
                <w:ilvl w:val="0"/>
                <w:numId w:val="42"/>
              </w:numPr>
              <w:tabs>
                <w:tab w:val="left" w:pos="468"/>
                <w:tab w:val="left" w:pos="469"/>
              </w:tabs>
              <w:spacing w:before="1" w:line="276" w:lineRule="auto"/>
              <w:ind w:hanging="361"/>
              <w:rPr>
                <w:szCs w:val="24"/>
              </w:rPr>
            </w:pPr>
            <w:r w:rsidRPr="00C5354C">
              <w:rPr>
                <w:szCs w:val="24"/>
              </w:rPr>
              <w:t>Gürültü azaltıcılar</w:t>
            </w:r>
            <w:r w:rsidR="00C16897">
              <w:rPr>
                <w:szCs w:val="24"/>
              </w:rPr>
              <w:t>.</w:t>
            </w:r>
          </w:p>
          <w:p w14:paraId="396D15F6" w14:textId="0F363C4B" w:rsidR="00645059" w:rsidRPr="00C5354C" w:rsidRDefault="00645059" w:rsidP="00D938DD">
            <w:pPr>
              <w:pStyle w:val="TableParagraph"/>
              <w:numPr>
                <w:ilvl w:val="0"/>
                <w:numId w:val="42"/>
              </w:numPr>
              <w:tabs>
                <w:tab w:val="left" w:pos="468"/>
                <w:tab w:val="left" w:pos="469"/>
              </w:tabs>
              <w:spacing w:line="276" w:lineRule="auto"/>
              <w:ind w:hanging="361"/>
              <w:rPr>
                <w:szCs w:val="24"/>
              </w:rPr>
            </w:pPr>
            <w:r w:rsidRPr="00C5354C">
              <w:rPr>
                <w:szCs w:val="24"/>
              </w:rPr>
              <w:t>Ekipman yalıtımı</w:t>
            </w:r>
            <w:r w:rsidR="00C16897">
              <w:rPr>
                <w:szCs w:val="24"/>
              </w:rPr>
              <w:t>.</w:t>
            </w:r>
          </w:p>
          <w:p w14:paraId="28F046F9" w14:textId="2EB3D2D4" w:rsidR="00645059" w:rsidRPr="00C5354C" w:rsidRDefault="00645059" w:rsidP="00D938DD">
            <w:pPr>
              <w:pStyle w:val="TableParagraph"/>
              <w:numPr>
                <w:ilvl w:val="0"/>
                <w:numId w:val="42"/>
              </w:numPr>
              <w:tabs>
                <w:tab w:val="left" w:pos="468"/>
                <w:tab w:val="left" w:pos="469"/>
              </w:tabs>
              <w:spacing w:line="276" w:lineRule="auto"/>
              <w:ind w:hanging="361"/>
              <w:rPr>
                <w:szCs w:val="24"/>
              </w:rPr>
            </w:pPr>
            <w:r w:rsidRPr="00C5354C">
              <w:rPr>
                <w:szCs w:val="24"/>
              </w:rPr>
              <w:t>Gürültü ekipmanın mahfaza içine alınması</w:t>
            </w:r>
            <w:r w:rsidR="00C16897">
              <w:rPr>
                <w:szCs w:val="24"/>
              </w:rPr>
              <w:t>.</w:t>
            </w:r>
          </w:p>
          <w:p w14:paraId="24DF98AC" w14:textId="77777777" w:rsidR="00645059" w:rsidRPr="00C5354C" w:rsidRDefault="00645059" w:rsidP="00D938DD">
            <w:pPr>
              <w:pStyle w:val="TableParagraph"/>
              <w:numPr>
                <w:ilvl w:val="0"/>
                <w:numId w:val="42"/>
              </w:numPr>
              <w:tabs>
                <w:tab w:val="left" w:pos="468"/>
                <w:tab w:val="left" w:pos="469"/>
              </w:tabs>
              <w:spacing w:line="276" w:lineRule="auto"/>
              <w:ind w:hanging="361"/>
              <w:rPr>
                <w:szCs w:val="24"/>
              </w:rPr>
            </w:pPr>
            <w:r w:rsidRPr="00C5354C">
              <w:rPr>
                <w:szCs w:val="24"/>
              </w:rPr>
              <w:t>Binaların ses yalıtımı</w:t>
            </w:r>
          </w:p>
        </w:tc>
        <w:tc>
          <w:tcPr>
            <w:tcW w:w="1858" w:type="pct"/>
            <w:shd w:val="clear" w:color="auto" w:fill="auto"/>
            <w:vAlign w:val="center"/>
          </w:tcPr>
          <w:p w14:paraId="30F0CCA3" w14:textId="77777777" w:rsidR="00645059" w:rsidRPr="00C5354C" w:rsidRDefault="00645059" w:rsidP="00645059">
            <w:pPr>
              <w:pStyle w:val="TableParagraph"/>
              <w:spacing w:line="276" w:lineRule="auto"/>
              <w:ind w:left="107" w:right="96"/>
              <w:rPr>
                <w:szCs w:val="24"/>
              </w:rPr>
            </w:pPr>
            <w:r w:rsidRPr="00C5354C">
              <w:rPr>
                <w:szCs w:val="24"/>
              </w:rPr>
              <w:t>Mevcut tesislerde, uygulanabilirlik alan eksikliğiyle sınırlanabilmektedir.</w:t>
            </w:r>
          </w:p>
        </w:tc>
      </w:tr>
    </w:tbl>
    <w:p w14:paraId="30C6E19F" w14:textId="59CC1E53" w:rsidR="0066646D" w:rsidRDefault="0066646D" w:rsidP="00645059">
      <w:pPr>
        <w:rPr>
          <w:rFonts w:cs="Times New Roman"/>
          <w:szCs w:val="24"/>
        </w:rPr>
      </w:pPr>
    </w:p>
    <w:p w14:paraId="06B42D13" w14:textId="4931D9FD" w:rsidR="0066646D" w:rsidRDefault="0066646D" w:rsidP="00645059">
      <w:pPr>
        <w:rPr>
          <w:rFonts w:cs="Times New Roman"/>
          <w:szCs w:val="24"/>
        </w:rPr>
      </w:pPr>
    </w:p>
    <w:p w14:paraId="18849F92" w14:textId="77777777" w:rsidR="0066646D" w:rsidRPr="00C5354C" w:rsidRDefault="0066646D" w:rsidP="00645059">
      <w:pPr>
        <w:rPr>
          <w:rFonts w:cs="Times New Roman"/>
          <w:szCs w:val="24"/>
        </w:rPr>
      </w:pPr>
    </w:p>
    <w:p w14:paraId="21CA6D98" w14:textId="77777777" w:rsidR="00645059" w:rsidRPr="00C5354C" w:rsidRDefault="00645059" w:rsidP="00D938DD">
      <w:pPr>
        <w:pStyle w:val="Balk1"/>
        <w:numPr>
          <w:ilvl w:val="0"/>
          <w:numId w:val="58"/>
        </w:numPr>
        <w:rPr>
          <w:rFonts w:cs="Times New Roman"/>
          <w:szCs w:val="24"/>
        </w:rPr>
      </w:pPr>
      <w:bookmarkStart w:id="279" w:name="_Toc154827372"/>
      <w:r w:rsidRPr="00C5354C">
        <w:rPr>
          <w:rFonts w:cs="Times New Roman"/>
          <w:szCs w:val="24"/>
        </w:rPr>
        <w:t xml:space="preserve">ATIK </w:t>
      </w:r>
      <w:proofErr w:type="gramStart"/>
      <w:r w:rsidRPr="00C5354C">
        <w:rPr>
          <w:rFonts w:cs="Times New Roman"/>
          <w:szCs w:val="24"/>
        </w:rPr>
        <w:t>YAKMA  SEKTÖRÜNE</w:t>
      </w:r>
      <w:proofErr w:type="gramEnd"/>
      <w:r w:rsidRPr="00C5354C">
        <w:rPr>
          <w:rFonts w:cs="Times New Roman"/>
          <w:szCs w:val="24"/>
        </w:rPr>
        <w:t xml:space="preserve"> YÖNELİK TEKNİKLERİN AÇIKLAMALARI</w:t>
      </w:r>
      <w:bookmarkEnd w:id="279"/>
    </w:p>
    <w:p w14:paraId="6DDB11E5" w14:textId="4AB88254" w:rsidR="00645059" w:rsidRPr="00C5354C" w:rsidRDefault="00C16897" w:rsidP="00D938DD">
      <w:pPr>
        <w:pStyle w:val="Balk2"/>
        <w:numPr>
          <w:ilvl w:val="1"/>
          <w:numId w:val="59"/>
        </w:numPr>
        <w:rPr>
          <w:rFonts w:cs="Times New Roman"/>
          <w:szCs w:val="24"/>
        </w:rPr>
      </w:pPr>
      <w:bookmarkStart w:id="280" w:name="5.2.1_General_techniques"/>
      <w:bookmarkStart w:id="281" w:name="_bookmark662"/>
      <w:bookmarkStart w:id="282" w:name="_Toc154827374"/>
      <w:bookmarkEnd w:id="280"/>
      <w:bookmarkEnd w:id="281"/>
      <w:r>
        <w:rPr>
          <w:rFonts w:cs="Times New Roman"/>
          <w:szCs w:val="24"/>
        </w:rPr>
        <w:t xml:space="preserve"> </w:t>
      </w:r>
      <w:r w:rsidR="00645059" w:rsidRPr="00C5354C">
        <w:rPr>
          <w:rFonts w:cs="Times New Roman"/>
          <w:szCs w:val="24"/>
        </w:rPr>
        <w:t>Genel</w:t>
      </w:r>
      <w:r w:rsidR="00AC22BC" w:rsidRPr="00C5354C">
        <w:rPr>
          <w:rFonts w:cs="Times New Roman"/>
          <w:szCs w:val="24"/>
        </w:rPr>
        <w:t xml:space="preserve"> </w:t>
      </w:r>
      <w:r w:rsidR="00645059" w:rsidRPr="00C5354C">
        <w:rPr>
          <w:rFonts w:cs="Times New Roman"/>
          <w:szCs w:val="24"/>
        </w:rPr>
        <w:t>teknikler</w:t>
      </w:r>
      <w:bookmarkEnd w:id="282"/>
    </w:p>
    <w:p w14:paraId="084A6872" w14:textId="77777777" w:rsidR="00645059" w:rsidRPr="00C5354C" w:rsidRDefault="00645059" w:rsidP="00645059">
      <w:pPr>
        <w:pStyle w:val="GvdeMetni"/>
        <w:spacing w:line="276" w:lineRule="auto"/>
        <w:jc w:val="both"/>
        <w:rPr>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70"/>
        <w:gridCol w:w="6592"/>
      </w:tblGrid>
      <w:tr w:rsidR="00645059" w:rsidRPr="00C5354C" w14:paraId="5547D029" w14:textId="77777777" w:rsidTr="00645059">
        <w:trPr>
          <w:trHeight w:val="230"/>
        </w:trPr>
        <w:tc>
          <w:tcPr>
            <w:tcW w:w="1363" w:type="pct"/>
            <w:shd w:val="clear" w:color="auto" w:fill="auto"/>
            <w:vAlign w:val="center"/>
          </w:tcPr>
          <w:p w14:paraId="29958042" w14:textId="77777777" w:rsidR="00645059" w:rsidRPr="00C5354C" w:rsidRDefault="00645059" w:rsidP="00645059">
            <w:pPr>
              <w:pStyle w:val="TableParagraph"/>
              <w:spacing w:line="276" w:lineRule="auto"/>
              <w:ind w:left="108"/>
              <w:rPr>
                <w:b/>
                <w:szCs w:val="24"/>
              </w:rPr>
            </w:pPr>
            <w:r w:rsidRPr="00C5354C">
              <w:rPr>
                <w:b/>
                <w:szCs w:val="24"/>
              </w:rPr>
              <w:t>Teknik</w:t>
            </w:r>
          </w:p>
        </w:tc>
        <w:tc>
          <w:tcPr>
            <w:tcW w:w="3637" w:type="pct"/>
            <w:shd w:val="clear" w:color="auto" w:fill="auto"/>
            <w:vAlign w:val="center"/>
          </w:tcPr>
          <w:p w14:paraId="67662935" w14:textId="77777777" w:rsidR="00645059" w:rsidRPr="00C5354C" w:rsidRDefault="00645059" w:rsidP="00645059">
            <w:pPr>
              <w:pStyle w:val="TableParagraph"/>
              <w:spacing w:line="276" w:lineRule="auto"/>
              <w:ind w:left="112"/>
              <w:rPr>
                <w:b/>
                <w:szCs w:val="24"/>
              </w:rPr>
            </w:pPr>
            <w:r w:rsidRPr="00C5354C">
              <w:rPr>
                <w:b/>
                <w:szCs w:val="24"/>
              </w:rPr>
              <w:t>Açıklama</w:t>
            </w:r>
          </w:p>
        </w:tc>
      </w:tr>
      <w:tr w:rsidR="00645059" w:rsidRPr="00C5354C" w14:paraId="498482DA" w14:textId="77777777" w:rsidTr="00645059">
        <w:trPr>
          <w:trHeight w:val="918"/>
        </w:trPr>
        <w:tc>
          <w:tcPr>
            <w:tcW w:w="1363" w:type="pct"/>
            <w:shd w:val="clear" w:color="auto" w:fill="auto"/>
            <w:vAlign w:val="center"/>
          </w:tcPr>
          <w:p w14:paraId="3F09A30A" w14:textId="77777777" w:rsidR="00645059" w:rsidRPr="00C5354C" w:rsidRDefault="00645059" w:rsidP="00645059">
            <w:pPr>
              <w:pStyle w:val="TableParagraph"/>
              <w:spacing w:line="276" w:lineRule="auto"/>
              <w:ind w:left="108"/>
              <w:rPr>
                <w:szCs w:val="24"/>
              </w:rPr>
            </w:pPr>
            <w:r w:rsidRPr="00C5354C">
              <w:rPr>
                <w:szCs w:val="24"/>
              </w:rPr>
              <w:t>İleri kontrol sistemi</w:t>
            </w:r>
          </w:p>
        </w:tc>
        <w:tc>
          <w:tcPr>
            <w:tcW w:w="3637" w:type="pct"/>
            <w:shd w:val="clear" w:color="auto" w:fill="auto"/>
            <w:vAlign w:val="center"/>
          </w:tcPr>
          <w:p w14:paraId="6FC090EB" w14:textId="77777777" w:rsidR="00645059" w:rsidRPr="00C5354C" w:rsidRDefault="00645059" w:rsidP="00645059">
            <w:pPr>
              <w:pStyle w:val="TableParagraph"/>
              <w:spacing w:line="276" w:lineRule="auto"/>
              <w:ind w:left="112" w:right="97"/>
              <w:rPr>
                <w:szCs w:val="24"/>
              </w:rPr>
            </w:pPr>
            <w:r w:rsidRPr="00C5354C">
              <w:rPr>
                <w:szCs w:val="24"/>
              </w:rPr>
              <w:t xml:space="preserve">Yanma verimliliğini kontrol etmek ve emisyonların önlenmesi ve/veya azaltılmasını desteklemek için bilgisayar tabanlı otomatik sistem kullanılması. Bu aynı zamanda, işletim parametreleri ve </w:t>
            </w:r>
            <w:r w:rsidRPr="00C5354C">
              <w:rPr>
                <w:szCs w:val="24"/>
              </w:rPr>
              <w:lastRenderedPageBreak/>
              <w:t>emisyonların yüksek performanslı izlemesini içerir.</w:t>
            </w:r>
          </w:p>
        </w:tc>
      </w:tr>
      <w:tr w:rsidR="00645059" w:rsidRPr="00C5354C" w14:paraId="5A5E2276" w14:textId="77777777" w:rsidTr="000D6167">
        <w:trPr>
          <w:trHeight w:val="567"/>
        </w:trPr>
        <w:tc>
          <w:tcPr>
            <w:tcW w:w="1363" w:type="pct"/>
            <w:shd w:val="clear" w:color="auto" w:fill="auto"/>
            <w:vAlign w:val="center"/>
          </w:tcPr>
          <w:p w14:paraId="7B9CCC38" w14:textId="77777777" w:rsidR="00645059" w:rsidRPr="00C5354C" w:rsidRDefault="00645059" w:rsidP="00645059">
            <w:pPr>
              <w:pStyle w:val="TableParagraph"/>
              <w:tabs>
                <w:tab w:val="left" w:pos="1501"/>
                <w:tab w:val="left" w:pos="2021"/>
              </w:tabs>
              <w:spacing w:line="276" w:lineRule="auto"/>
              <w:ind w:left="108" w:right="101"/>
              <w:rPr>
                <w:szCs w:val="24"/>
              </w:rPr>
            </w:pPr>
            <w:r w:rsidRPr="00C5354C">
              <w:rPr>
                <w:szCs w:val="24"/>
              </w:rPr>
              <w:lastRenderedPageBreak/>
              <w:t>Yakma prosesinin optimizasyonu</w:t>
            </w:r>
          </w:p>
        </w:tc>
        <w:tc>
          <w:tcPr>
            <w:tcW w:w="3637" w:type="pct"/>
            <w:shd w:val="clear" w:color="auto" w:fill="auto"/>
            <w:vAlign w:val="center"/>
          </w:tcPr>
          <w:p w14:paraId="4953772E" w14:textId="77777777" w:rsidR="00645059" w:rsidRPr="00C5354C" w:rsidRDefault="00645059" w:rsidP="00645059">
            <w:pPr>
              <w:pStyle w:val="TableParagraph"/>
              <w:spacing w:line="276" w:lineRule="auto"/>
              <w:ind w:left="110" w:right="95"/>
              <w:rPr>
                <w:szCs w:val="24"/>
              </w:rPr>
            </w:pPr>
            <w:r w:rsidRPr="00C5354C">
              <w:rPr>
                <w:szCs w:val="24"/>
              </w:rPr>
              <w:t>Bir yandan NO</w:t>
            </w:r>
            <w:r w:rsidRPr="00C5354C">
              <w:rPr>
                <w:szCs w:val="24"/>
                <w:vertAlign w:val="subscript"/>
              </w:rPr>
              <w:t>X</w:t>
            </w:r>
            <w:r w:rsidRPr="00C5354C">
              <w:rPr>
                <w:szCs w:val="24"/>
              </w:rPr>
              <w:t xml:space="preserve"> üretimini azaltarak, organik bileşiklerin etkin bir şekilde oksitlenmesi için atık besleme hızı ve bileşimi, sıcaklık, primer ve sekonder yakma havasının akış hızları ve enjeksiyon noktalarının optimizasyonu. </w:t>
            </w:r>
          </w:p>
          <w:p w14:paraId="220FFCB3" w14:textId="77777777" w:rsidR="00645059" w:rsidRPr="00C5354C" w:rsidRDefault="00645059" w:rsidP="00645059">
            <w:pPr>
              <w:pStyle w:val="TableParagraph"/>
              <w:spacing w:line="276" w:lineRule="auto"/>
              <w:ind w:left="112"/>
              <w:rPr>
                <w:szCs w:val="24"/>
              </w:rPr>
            </w:pPr>
            <w:r w:rsidRPr="00C5354C">
              <w:rPr>
                <w:szCs w:val="24"/>
              </w:rPr>
              <w:t>Fırının tasarım ve işletiminin optimizasyonu (örneğin, baca gazı sıcaklığı ve türbülansı, baca gazı ve atık kalış süresi, oksijen seviyesi, atık karıştırma).</w:t>
            </w:r>
          </w:p>
        </w:tc>
      </w:tr>
    </w:tbl>
    <w:p w14:paraId="685CF4FD" w14:textId="77777777" w:rsidR="00645059" w:rsidRPr="00C5354C" w:rsidRDefault="00645059" w:rsidP="00645059">
      <w:pPr>
        <w:pStyle w:val="GvdeMetni"/>
        <w:spacing w:before="8" w:line="276" w:lineRule="auto"/>
        <w:jc w:val="both"/>
        <w:rPr>
          <w:b/>
          <w:sz w:val="24"/>
          <w:szCs w:val="24"/>
        </w:rPr>
      </w:pPr>
    </w:p>
    <w:p w14:paraId="512F6BDF" w14:textId="2939C395" w:rsidR="00645059" w:rsidRPr="00C5354C" w:rsidRDefault="00C16897" w:rsidP="00D938DD">
      <w:pPr>
        <w:pStyle w:val="Balk2"/>
        <w:numPr>
          <w:ilvl w:val="1"/>
          <w:numId w:val="59"/>
        </w:numPr>
        <w:rPr>
          <w:rFonts w:cs="Times New Roman"/>
          <w:szCs w:val="24"/>
        </w:rPr>
      </w:pPr>
      <w:bookmarkStart w:id="283" w:name="5.2.2_Techniques_to_reduce_emissions_to_"/>
      <w:bookmarkStart w:id="284" w:name="_bookmark663"/>
      <w:bookmarkStart w:id="285" w:name="_Toc154827375"/>
      <w:bookmarkEnd w:id="283"/>
      <w:bookmarkEnd w:id="284"/>
      <w:r>
        <w:rPr>
          <w:rFonts w:cs="Times New Roman"/>
          <w:szCs w:val="24"/>
        </w:rPr>
        <w:t xml:space="preserve"> </w:t>
      </w:r>
      <w:r w:rsidR="00645059" w:rsidRPr="00C5354C">
        <w:rPr>
          <w:rFonts w:cs="Times New Roman"/>
          <w:szCs w:val="24"/>
        </w:rPr>
        <w:t>Havaya</w:t>
      </w:r>
      <w:r w:rsidR="007B282C" w:rsidRPr="00C5354C">
        <w:rPr>
          <w:rFonts w:cs="Times New Roman"/>
          <w:szCs w:val="24"/>
        </w:rPr>
        <w:t xml:space="preserve"> </w:t>
      </w:r>
      <w:r w:rsidR="00645059" w:rsidRPr="00C5354C">
        <w:rPr>
          <w:rFonts w:cs="Times New Roman"/>
          <w:szCs w:val="24"/>
        </w:rPr>
        <w:t>verilen</w:t>
      </w:r>
      <w:r w:rsidR="007B282C" w:rsidRPr="00C5354C">
        <w:rPr>
          <w:rFonts w:cs="Times New Roman"/>
          <w:szCs w:val="24"/>
        </w:rPr>
        <w:t xml:space="preserve"> </w:t>
      </w:r>
      <w:r w:rsidR="00645059" w:rsidRPr="00C5354C">
        <w:rPr>
          <w:rFonts w:cs="Times New Roman"/>
          <w:szCs w:val="24"/>
        </w:rPr>
        <w:t>emisyonları</w:t>
      </w:r>
      <w:r w:rsidR="007B282C" w:rsidRPr="00C5354C">
        <w:rPr>
          <w:rFonts w:cs="Times New Roman"/>
          <w:szCs w:val="24"/>
        </w:rPr>
        <w:t xml:space="preserve"> </w:t>
      </w:r>
      <w:r w:rsidR="00645059" w:rsidRPr="00C5354C">
        <w:rPr>
          <w:rFonts w:cs="Times New Roman"/>
          <w:szCs w:val="24"/>
        </w:rPr>
        <w:t>azaltma</w:t>
      </w:r>
      <w:r w:rsidR="007B282C" w:rsidRPr="00C5354C">
        <w:rPr>
          <w:rFonts w:cs="Times New Roman"/>
          <w:szCs w:val="24"/>
        </w:rPr>
        <w:t xml:space="preserve"> </w:t>
      </w:r>
      <w:r w:rsidR="00645059" w:rsidRPr="00C5354C">
        <w:rPr>
          <w:rFonts w:cs="Times New Roman"/>
          <w:szCs w:val="24"/>
        </w:rPr>
        <w:t>teknikleri</w:t>
      </w:r>
      <w:bookmarkEnd w:id="28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91"/>
        <w:gridCol w:w="6671"/>
      </w:tblGrid>
      <w:tr w:rsidR="00645059" w:rsidRPr="00C5354C" w14:paraId="2DCD7D81" w14:textId="77777777" w:rsidTr="00AC22BC">
        <w:trPr>
          <w:trHeight w:val="230"/>
          <w:tblHeader/>
        </w:trPr>
        <w:tc>
          <w:tcPr>
            <w:tcW w:w="1319" w:type="pct"/>
            <w:shd w:val="clear" w:color="auto" w:fill="auto"/>
            <w:vAlign w:val="center"/>
          </w:tcPr>
          <w:p w14:paraId="234A1B50" w14:textId="77777777" w:rsidR="00645059" w:rsidRPr="00C5354C" w:rsidRDefault="00645059" w:rsidP="00645059">
            <w:pPr>
              <w:pStyle w:val="TableParagraph"/>
              <w:spacing w:line="276" w:lineRule="auto"/>
              <w:ind w:left="108"/>
              <w:rPr>
                <w:b/>
                <w:szCs w:val="24"/>
              </w:rPr>
            </w:pPr>
            <w:r w:rsidRPr="00C5354C">
              <w:rPr>
                <w:b/>
                <w:szCs w:val="24"/>
              </w:rPr>
              <w:t>Teknik</w:t>
            </w:r>
          </w:p>
        </w:tc>
        <w:tc>
          <w:tcPr>
            <w:tcW w:w="3681" w:type="pct"/>
            <w:shd w:val="clear" w:color="auto" w:fill="auto"/>
            <w:vAlign w:val="center"/>
          </w:tcPr>
          <w:p w14:paraId="6D06829C" w14:textId="77777777" w:rsidR="00645059" w:rsidRPr="00C5354C" w:rsidRDefault="00645059" w:rsidP="00645059">
            <w:pPr>
              <w:pStyle w:val="TableParagraph"/>
              <w:spacing w:line="276" w:lineRule="auto"/>
              <w:ind w:left="107"/>
              <w:rPr>
                <w:b/>
                <w:szCs w:val="24"/>
              </w:rPr>
            </w:pPr>
            <w:r w:rsidRPr="00C5354C">
              <w:rPr>
                <w:b/>
                <w:szCs w:val="24"/>
              </w:rPr>
              <w:t>Açıklama</w:t>
            </w:r>
          </w:p>
        </w:tc>
      </w:tr>
      <w:tr w:rsidR="00645059" w:rsidRPr="00C5354C" w14:paraId="643BDC61" w14:textId="77777777" w:rsidTr="00AC22BC">
        <w:trPr>
          <w:trHeight w:val="921"/>
        </w:trPr>
        <w:tc>
          <w:tcPr>
            <w:tcW w:w="1319" w:type="pct"/>
            <w:shd w:val="clear" w:color="auto" w:fill="auto"/>
            <w:vAlign w:val="center"/>
          </w:tcPr>
          <w:p w14:paraId="3F5487D1" w14:textId="79BB0927" w:rsidR="00645059" w:rsidRPr="00C5354C" w:rsidRDefault="007B282C" w:rsidP="00645059">
            <w:pPr>
              <w:pStyle w:val="TableParagraph"/>
              <w:spacing w:line="276" w:lineRule="auto"/>
              <w:ind w:left="108"/>
              <w:rPr>
                <w:szCs w:val="24"/>
              </w:rPr>
            </w:pPr>
            <w:r w:rsidRPr="00C5354C">
              <w:rPr>
                <w:szCs w:val="24"/>
              </w:rPr>
              <w:t>Torba</w:t>
            </w:r>
            <w:r w:rsidR="009608D5" w:rsidRPr="00C5354C">
              <w:rPr>
                <w:szCs w:val="24"/>
              </w:rPr>
              <w:t xml:space="preserve"> filtre</w:t>
            </w:r>
          </w:p>
        </w:tc>
        <w:tc>
          <w:tcPr>
            <w:tcW w:w="3681" w:type="pct"/>
            <w:shd w:val="clear" w:color="auto" w:fill="auto"/>
            <w:vAlign w:val="center"/>
          </w:tcPr>
          <w:p w14:paraId="28EB417B" w14:textId="6AB18A21" w:rsidR="00645059" w:rsidRPr="00C5354C" w:rsidRDefault="00645059" w:rsidP="00645059">
            <w:pPr>
              <w:pStyle w:val="TableParagraph"/>
              <w:spacing w:line="276" w:lineRule="auto"/>
              <w:ind w:left="107" w:right="100"/>
              <w:rPr>
                <w:szCs w:val="24"/>
              </w:rPr>
            </w:pPr>
            <w:r w:rsidRPr="00C5354C">
              <w:rPr>
                <w:szCs w:val="24"/>
              </w:rPr>
              <w:t xml:space="preserve">Torba veya kumaş filtreler, partikülleri gidermek üzere gazların arasından geçtiği gözenekli dokuma veya keçeli kumaştan yapılır. </w:t>
            </w:r>
            <w:r w:rsidR="009608D5" w:rsidRPr="00C5354C">
              <w:rPr>
                <w:szCs w:val="24"/>
              </w:rPr>
              <w:t>Bez filtre</w:t>
            </w:r>
            <w:r w:rsidRPr="00C5354C">
              <w:rPr>
                <w:szCs w:val="24"/>
              </w:rPr>
              <w:t xml:space="preserve"> kullanımı, baca gazı özellikleri ve maksimum işletim sıcaklığına uygun bir kumaşın seçilmesini gerektirir.</w:t>
            </w:r>
          </w:p>
        </w:tc>
      </w:tr>
      <w:tr w:rsidR="00645059" w:rsidRPr="00C5354C" w14:paraId="79BD2E7A" w14:textId="77777777" w:rsidTr="00AC22BC">
        <w:trPr>
          <w:trHeight w:val="918"/>
        </w:trPr>
        <w:tc>
          <w:tcPr>
            <w:tcW w:w="1319" w:type="pct"/>
            <w:shd w:val="clear" w:color="auto" w:fill="auto"/>
            <w:vAlign w:val="center"/>
          </w:tcPr>
          <w:p w14:paraId="67826721" w14:textId="175B1D99" w:rsidR="00645059" w:rsidRPr="00C5354C" w:rsidRDefault="00645059" w:rsidP="00645059">
            <w:pPr>
              <w:pStyle w:val="TableParagraph"/>
              <w:spacing w:line="276" w:lineRule="auto"/>
              <w:ind w:left="108" w:right="533"/>
              <w:rPr>
                <w:szCs w:val="24"/>
              </w:rPr>
            </w:pPr>
            <w:r w:rsidRPr="00C5354C">
              <w:rPr>
                <w:szCs w:val="24"/>
              </w:rPr>
              <w:t>Kazana sorbent</w:t>
            </w:r>
            <w:r w:rsidR="007B282C" w:rsidRPr="00C5354C">
              <w:rPr>
                <w:szCs w:val="24"/>
              </w:rPr>
              <w:t xml:space="preserve"> </w:t>
            </w:r>
            <w:r w:rsidRPr="00C5354C">
              <w:rPr>
                <w:szCs w:val="24"/>
              </w:rPr>
              <w:t>enjeksiyonu</w:t>
            </w:r>
          </w:p>
        </w:tc>
        <w:tc>
          <w:tcPr>
            <w:tcW w:w="3681" w:type="pct"/>
            <w:shd w:val="clear" w:color="auto" w:fill="auto"/>
            <w:vAlign w:val="center"/>
          </w:tcPr>
          <w:p w14:paraId="10BB3A6D" w14:textId="77777777" w:rsidR="00645059" w:rsidRPr="00C5354C" w:rsidRDefault="00645059" w:rsidP="00645059">
            <w:pPr>
              <w:pStyle w:val="TableParagraph"/>
              <w:spacing w:line="276" w:lineRule="auto"/>
              <w:ind w:left="107" w:right="99"/>
              <w:rPr>
                <w:szCs w:val="24"/>
              </w:rPr>
            </w:pPr>
            <w:r w:rsidRPr="00C5354C">
              <w:rPr>
                <w:szCs w:val="24"/>
              </w:rPr>
              <w:t>Asit gazlarının kısmi azaltımını gerçekleştirmek için kazan son yakma alanında yüksek sıcaklıkta magnezyum veya kalsiyum bazlı absorbanların enjeksiyonu. Teknik, SO</w:t>
            </w:r>
            <w:r w:rsidRPr="00C5354C">
              <w:rPr>
                <w:szCs w:val="24"/>
                <w:vertAlign w:val="subscript"/>
              </w:rPr>
              <w:t>X</w:t>
            </w:r>
            <w:r w:rsidRPr="00C5354C">
              <w:rPr>
                <w:szCs w:val="24"/>
              </w:rPr>
              <w:t xml:space="preserve"> ve HF giderimi için oldukça etkilidir ve emisyon tepelerinin düzleştirilmesi bakımından ilave yararlar sağlar.</w:t>
            </w:r>
          </w:p>
        </w:tc>
      </w:tr>
      <w:tr w:rsidR="00645059" w:rsidRPr="00C5354C" w14:paraId="7EE69F5B" w14:textId="77777777" w:rsidTr="00AC22BC">
        <w:trPr>
          <w:trHeight w:val="919"/>
        </w:trPr>
        <w:tc>
          <w:tcPr>
            <w:tcW w:w="1319" w:type="pct"/>
            <w:shd w:val="clear" w:color="auto" w:fill="auto"/>
            <w:vAlign w:val="center"/>
          </w:tcPr>
          <w:p w14:paraId="69ACF814" w14:textId="77777777" w:rsidR="00645059" w:rsidRPr="00C5354C" w:rsidRDefault="00645059" w:rsidP="00645059">
            <w:pPr>
              <w:pStyle w:val="TableParagraph"/>
              <w:spacing w:line="276" w:lineRule="auto"/>
              <w:ind w:left="108"/>
              <w:rPr>
                <w:szCs w:val="24"/>
              </w:rPr>
            </w:pPr>
            <w:r w:rsidRPr="00C5354C">
              <w:rPr>
                <w:szCs w:val="24"/>
              </w:rPr>
              <w:t>Katalitik filtre torbaları</w:t>
            </w:r>
          </w:p>
        </w:tc>
        <w:tc>
          <w:tcPr>
            <w:tcW w:w="3681" w:type="pct"/>
            <w:shd w:val="clear" w:color="auto" w:fill="auto"/>
            <w:vAlign w:val="center"/>
          </w:tcPr>
          <w:p w14:paraId="2BB5F78D" w14:textId="3F26760B" w:rsidR="00645059" w:rsidRPr="00C5354C" w:rsidRDefault="00645059" w:rsidP="00645059">
            <w:pPr>
              <w:pStyle w:val="TableParagraph"/>
              <w:spacing w:line="276" w:lineRule="auto"/>
              <w:ind w:left="107" w:right="103"/>
              <w:rPr>
                <w:szCs w:val="24"/>
              </w:rPr>
            </w:pPr>
            <w:r w:rsidRPr="00C5354C">
              <w:rPr>
                <w:szCs w:val="24"/>
              </w:rPr>
              <w:t xml:space="preserve">Filtre torbaları bir katalizörle </w:t>
            </w:r>
            <w:r w:rsidR="00763525" w:rsidRPr="00C5354C">
              <w:rPr>
                <w:szCs w:val="24"/>
              </w:rPr>
              <w:t>satüre hale getirilmiş</w:t>
            </w:r>
            <w:r w:rsidRPr="00C5354C">
              <w:rPr>
                <w:szCs w:val="24"/>
              </w:rPr>
              <w:t xml:space="preserve"> veya filtre ortamı için kullanılan liflerin üretiminde katalizör doğrudan organik maddeyle karıştırılır. Bu filtreler, PCDD/F emisyonlarını ayrıca, NH</w:t>
            </w:r>
            <w:r w:rsidRPr="00C5354C">
              <w:rPr>
                <w:szCs w:val="24"/>
                <w:vertAlign w:val="subscript"/>
              </w:rPr>
              <w:t>3</w:t>
            </w:r>
            <w:r w:rsidRPr="00C5354C">
              <w:rPr>
                <w:szCs w:val="24"/>
              </w:rPr>
              <w:t xml:space="preserve"> kaynağıyla birlikte, NO</w:t>
            </w:r>
            <w:r w:rsidRPr="00C5354C">
              <w:rPr>
                <w:szCs w:val="24"/>
                <w:vertAlign w:val="subscript"/>
              </w:rPr>
              <w:t>X</w:t>
            </w:r>
            <w:r w:rsidRPr="00C5354C">
              <w:rPr>
                <w:szCs w:val="24"/>
              </w:rPr>
              <w:t xml:space="preserve"> emisyonlarını azaltmak için kullanılabilmektedir.</w:t>
            </w:r>
          </w:p>
        </w:tc>
      </w:tr>
      <w:tr w:rsidR="00645059" w:rsidRPr="00C5354C" w14:paraId="76CB3C6B" w14:textId="77777777" w:rsidTr="00AC22BC">
        <w:trPr>
          <w:trHeight w:val="460"/>
        </w:trPr>
        <w:tc>
          <w:tcPr>
            <w:tcW w:w="1319" w:type="pct"/>
            <w:shd w:val="clear" w:color="auto" w:fill="auto"/>
            <w:vAlign w:val="center"/>
          </w:tcPr>
          <w:p w14:paraId="707C5CAB" w14:textId="77777777" w:rsidR="00645059" w:rsidRPr="00C5354C" w:rsidRDefault="00645059" w:rsidP="00645059">
            <w:pPr>
              <w:pStyle w:val="TableParagraph"/>
              <w:spacing w:line="276" w:lineRule="auto"/>
              <w:ind w:left="108"/>
              <w:rPr>
                <w:szCs w:val="24"/>
              </w:rPr>
            </w:pPr>
            <w:r w:rsidRPr="00C5354C">
              <w:rPr>
                <w:szCs w:val="24"/>
              </w:rPr>
              <w:t>Doğrudan kükürt giderme</w:t>
            </w:r>
          </w:p>
        </w:tc>
        <w:tc>
          <w:tcPr>
            <w:tcW w:w="3681" w:type="pct"/>
            <w:shd w:val="clear" w:color="auto" w:fill="auto"/>
            <w:vAlign w:val="center"/>
          </w:tcPr>
          <w:p w14:paraId="6DFBFAA3" w14:textId="77777777" w:rsidR="00645059" w:rsidRPr="00C5354C" w:rsidRDefault="00645059" w:rsidP="00645059">
            <w:pPr>
              <w:pStyle w:val="TableParagraph"/>
              <w:spacing w:line="276" w:lineRule="auto"/>
              <w:ind w:left="107"/>
              <w:rPr>
                <w:szCs w:val="24"/>
              </w:rPr>
            </w:pPr>
            <w:r w:rsidRPr="00C5354C">
              <w:rPr>
                <w:szCs w:val="24"/>
              </w:rPr>
              <w:t>Akışkan yataklı fırının yatağına magnezyum veya kalsiyum bazlı absorbanların eklenmesi.</w:t>
            </w:r>
          </w:p>
        </w:tc>
      </w:tr>
      <w:tr w:rsidR="00645059" w:rsidRPr="00C5354C" w14:paraId="253ED26B" w14:textId="77777777" w:rsidTr="00AC22BC">
        <w:trPr>
          <w:trHeight w:val="1610"/>
        </w:trPr>
        <w:tc>
          <w:tcPr>
            <w:tcW w:w="1319" w:type="pct"/>
            <w:shd w:val="clear" w:color="auto" w:fill="auto"/>
            <w:vAlign w:val="center"/>
          </w:tcPr>
          <w:p w14:paraId="6DD9C2CA" w14:textId="77777777" w:rsidR="00645059" w:rsidRPr="00C5354C" w:rsidRDefault="00645059" w:rsidP="00645059">
            <w:pPr>
              <w:pStyle w:val="TableParagraph"/>
              <w:spacing w:line="276" w:lineRule="auto"/>
              <w:ind w:left="108" w:right="722"/>
              <w:rPr>
                <w:szCs w:val="24"/>
              </w:rPr>
            </w:pPr>
            <w:r w:rsidRPr="00C5354C">
              <w:rPr>
                <w:szCs w:val="24"/>
              </w:rPr>
              <w:t>Kuru sorbent</w:t>
            </w:r>
            <w:r w:rsidR="00AC22BC" w:rsidRPr="00C5354C">
              <w:rPr>
                <w:szCs w:val="24"/>
              </w:rPr>
              <w:t xml:space="preserve"> </w:t>
            </w:r>
            <w:r w:rsidRPr="00C5354C">
              <w:rPr>
                <w:szCs w:val="24"/>
              </w:rPr>
              <w:t>enjeksiyonu</w:t>
            </w:r>
          </w:p>
        </w:tc>
        <w:tc>
          <w:tcPr>
            <w:tcW w:w="3681" w:type="pct"/>
            <w:shd w:val="clear" w:color="auto" w:fill="auto"/>
            <w:vAlign w:val="center"/>
          </w:tcPr>
          <w:p w14:paraId="5612AB34" w14:textId="6FD55BB3" w:rsidR="00645059" w:rsidRPr="00C5354C" w:rsidRDefault="00645059" w:rsidP="00645059">
            <w:pPr>
              <w:pStyle w:val="TableParagraph"/>
              <w:spacing w:line="276" w:lineRule="auto"/>
              <w:ind w:left="107" w:right="97"/>
              <w:rPr>
                <w:szCs w:val="24"/>
              </w:rPr>
            </w:pPr>
            <w:r w:rsidRPr="00C5354C">
              <w:rPr>
                <w:szCs w:val="24"/>
              </w:rPr>
              <w:t>Baca gazı akışına kuru toz biçiminde sorbentenjeksiyonu ve yayılması. Alkalin sorbentleri (örneğin sodyum bikarbonat, sönmüş kireç), asit gazlarıyla (HCl, HF ve SO</w:t>
            </w:r>
            <w:r w:rsidRPr="00C5354C">
              <w:rPr>
                <w:szCs w:val="24"/>
                <w:vertAlign w:val="subscript"/>
              </w:rPr>
              <w:t>X</w:t>
            </w:r>
            <w:r w:rsidRPr="00C5354C">
              <w:rPr>
                <w:szCs w:val="24"/>
              </w:rPr>
              <w:t xml:space="preserve">) tepkimeye girmek üzere enjekte edilir. Aktif karbon, özellikle PCDD/F ve cıvanın adsorpsiyonu için enjekte edilir veya birlikte enjekte edilir. Ortaya çıkan katı maddeler, çoğunlukla bir </w:t>
            </w:r>
            <w:r w:rsidR="009608D5" w:rsidRPr="00C5354C">
              <w:rPr>
                <w:szCs w:val="24"/>
              </w:rPr>
              <w:t>bez filtre</w:t>
            </w:r>
            <w:r w:rsidRPr="00C5354C">
              <w:rPr>
                <w:szCs w:val="24"/>
              </w:rPr>
              <w:t xml:space="preserve"> ile olmak üzere giderilir. Fazla olan bu reaktif maddeler, bunların tüketimlerini azaltmak için olasılıkla olgunlaşma veya buhar enjeksiyonu yoluyla yeniden etkinleştirme sonrasında resirküle edilebilir (bakınız </w:t>
            </w:r>
            <w:hyperlink w:anchor="_bookmark642" w:history="1">
              <w:r w:rsidRPr="00C5354C">
                <w:rPr>
                  <w:szCs w:val="24"/>
                </w:rPr>
                <w:t xml:space="preserve">MET 28 </w:t>
              </w:r>
            </w:hyperlink>
            <w:r w:rsidRPr="00C5354C">
              <w:rPr>
                <w:szCs w:val="24"/>
              </w:rPr>
              <w:t>b).</w:t>
            </w:r>
          </w:p>
        </w:tc>
      </w:tr>
      <w:tr w:rsidR="00645059" w:rsidRPr="00C5354C" w14:paraId="36DF8E12" w14:textId="77777777" w:rsidTr="00AC22BC">
        <w:trPr>
          <w:trHeight w:val="2071"/>
        </w:trPr>
        <w:tc>
          <w:tcPr>
            <w:tcW w:w="1319" w:type="pct"/>
            <w:shd w:val="clear" w:color="auto" w:fill="auto"/>
            <w:vAlign w:val="center"/>
          </w:tcPr>
          <w:p w14:paraId="761B1541" w14:textId="77777777" w:rsidR="00645059" w:rsidRPr="00C5354C" w:rsidRDefault="00645059" w:rsidP="00645059">
            <w:pPr>
              <w:pStyle w:val="TableParagraph"/>
              <w:spacing w:line="276" w:lineRule="auto"/>
              <w:ind w:left="108"/>
              <w:rPr>
                <w:szCs w:val="24"/>
              </w:rPr>
            </w:pPr>
            <w:r w:rsidRPr="00C5354C">
              <w:rPr>
                <w:szCs w:val="24"/>
              </w:rPr>
              <w:lastRenderedPageBreak/>
              <w:t>Elektrostatik çöktürücü</w:t>
            </w:r>
          </w:p>
        </w:tc>
        <w:tc>
          <w:tcPr>
            <w:tcW w:w="3681" w:type="pct"/>
            <w:shd w:val="clear" w:color="auto" w:fill="auto"/>
            <w:vAlign w:val="center"/>
          </w:tcPr>
          <w:p w14:paraId="080B5C46" w14:textId="77777777" w:rsidR="00645059" w:rsidRPr="00C5354C" w:rsidRDefault="00645059" w:rsidP="00645059">
            <w:pPr>
              <w:pStyle w:val="TableParagraph"/>
              <w:spacing w:line="276" w:lineRule="auto"/>
              <w:ind w:left="107" w:right="97"/>
              <w:rPr>
                <w:szCs w:val="24"/>
              </w:rPr>
            </w:pPr>
            <w:r w:rsidRPr="00C5354C">
              <w:rPr>
                <w:szCs w:val="24"/>
              </w:rPr>
              <w:t>Elektrostatik çöktürücüler (ESP’ler), partiküller bir elektrik alanının etkisi altında yüklenecek ve ve ayrılacak şekilde çalışır. Elektrostatik çöktürücüler, çok çeşitli koşullar altında çalışma yeteneğine sahiptir. Azaltım etkinliği, alan sayısı, kalış süresi (boyutu) ile üst akış partikül giderim cihazlarına bağlı olabilmektedir. Elektrostatik çöktürücüler genellikle iki ile beş arasında alan içerir. Elektrostatik çöktürücüler, elektrotlardan toz toplamada kullanılan tekniğe bağlı olarak kuru veya yaş tip olabilir. Yaş elektrostatik çöktürücüler (ESP’ler) genelde, yaş yıkama sonrasında artık ve toz ve damlacıkları gidermek için arıtma aşamasında kullanılır.</w:t>
            </w:r>
          </w:p>
        </w:tc>
      </w:tr>
      <w:tr w:rsidR="00645059" w:rsidRPr="00C5354C" w14:paraId="415283FC" w14:textId="77777777" w:rsidTr="00AC22BC">
        <w:trPr>
          <w:trHeight w:val="688"/>
        </w:trPr>
        <w:tc>
          <w:tcPr>
            <w:tcW w:w="1319" w:type="pct"/>
            <w:shd w:val="clear" w:color="auto" w:fill="auto"/>
            <w:vAlign w:val="center"/>
          </w:tcPr>
          <w:p w14:paraId="395A1B8F" w14:textId="77777777" w:rsidR="00645059" w:rsidRPr="00C5354C" w:rsidRDefault="00645059" w:rsidP="00645059">
            <w:pPr>
              <w:pStyle w:val="TableParagraph"/>
              <w:spacing w:before="108" w:line="276" w:lineRule="auto"/>
              <w:ind w:left="108"/>
              <w:rPr>
                <w:szCs w:val="24"/>
              </w:rPr>
            </w:pPr>
            <w:r w:rsidRPr="00C5354C">
              <w:rPr>
                <w:szCs w:val="24"/>
              </w:rPr>
              <w:t>Sabit veya hareketli yatak adsorpsiyonu</w:t>
            </w:r>
          </w:p>
        </w:tc>
        <w:tc>
          <w:tcPr>
            <w:tcW w:w="3681" w:type="pct"/>
            <w:shd w:val="clear" w:color="auto" w:fill="auto"/>
            <w:vAlign w:val="center"/>
          </w:tcPr>
          <w:p w14:paraId="50E020AE" w14:textId="77777777" w:rsidR="00645059" w:rsidRPr="00C5354C" w:rsidRDefault="00645059" w:rsidP="00645059">
            <w:pPr>
              <w:pStyle w:val="TableParagraph"/>
              <w:spacing w:line="276" w:lineRule="auto"/>
              <w:ind w:left="107"/>
              <w:rPr>
                <w:szCs w:val="24"/>
              </w:rPr>
            </w:pPr>
            <w:r w:rsidRPr="00C5354C">
              <w:rPr>
                <w:szCs w:val="24"/>
              </w:rPr>
              <w:t>Baca gazı, kirleticilerin adsorpsiyonu için bir adsorbanın (örneğin aktif kok, aktif linyit veya karbon emprenyeli polimer) kullanıldığı sabit veya hareketli yataklı filtreden geçirilir.</w:t>
            </w:r>
          </w:p>
        </w:tc>
      </w:tr>
      <w:tr w:rsidR="00645059" w:rsidRPr="00C5354C" w14:paraId="6993E5BC" w14:textId="77777777" w:rsidTr="00AC22BC">
        <w:trPr>
          <w:trHeight w:val="688"/>
        </w:trPr>
        <w:tc>
          <w:tcPr>
            <w:tcW w:w="13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9E2D0C" w14:textId="77777777" w:rsidR="00645059" w:rsidRPr="00C5354C" w:rsidRDefault="00645059" w:rsidP="00645059">
            <w:pPr>
              <w:pStyle w:val="TableParagraph"/>
              <w:spacing w:before="108" w:line="276" w:lineRule="auto"/>
              <w:ind w:left="108"/>
              <w:rPr>
                <w:szCs w:val="24"/>
              </w:rPr>
            </w:pPr>
            <w:r w:rsidRPr="00C5354C">
              <w:rPr>
                <w:szCs w:val="24"/>
              </w:rPr>
              <w:t>Baca gazı resirkülasyonu</w:t>
            </w:r>
          </w:p>
        </w:tc>
        <w:tc>
          <w:tcPr>
            <w:tcW w:w="368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32D84F" w14:textId="77777777" w:rsidR="00645059" w:rsidRPr="00C5354C" w:rsidRDefault="00645059" w:rsidP="00645059">
            <w:pPr>
              <w:pStyle w:val="TableParagraph"/>
              <w:spacing w:line="276" w:lineRule="auto"/>
              <w:ind w:left="107"/>
              <w:rPr>
                <w:szCs w:val="24"/>
              </w:rPr>
            </w:pPr>
            <w:r w:rsidRPr="00C5354C">
              <w:rPr>
                <w:szCs w:val="24"/>
              </w:rPr>
              <w:t>Azot oksitlenmesi için sıcaklığın soğutulması ve O2 içeriğinin azaltılması çift etkisi ve bunun sonucu olarak, NOX üretiminin sınırlanması ile birlikte, taze yakma havasının bir bölümünün değişimi için baca gazının bir bölümünün fırına resirkülasyonu. Oksijen içeriğini, dolayısıyla alevin sıcaklığını azaltmak için fırından aleve baca gazı verilmesi.</w:t>
            </w:r>
          </w:p>
          <w:p w14:paraId="69A13C51" w14:textId="77777777" w:rsidR="00645059" w:rsidRPr="00C5354C" w:rsidRDefault="00645059" w:rsidP="00645059">
            <w:pPr>
              <w:pStyle w:val="TableParagraph"/>
              <w:spacing w:line="276" w:lineRule="auto"/>
              <w:ind w:left="107"/>
              <w:rPr>
                <w:szCs w:val="24"/>
              </w:rPr>
            </w:pPr>
            <w:r w:rsidRPr="00C5354C">
              <w:rPr>
                <w:szCs w:val="24"/>
              </w:rPr>
              <w:t>Ayrıca, bu teknik baca gazı enerji kayıplarını azaltır. Resirküle edilen baca gazı FGC’den önce çekildiği zaman, FGC’den geçen gaz akışı ve gereken FGC sisteminin boyu azaltılarak, enerji tasarrufu da sağlanır</w:t>
            </w:r>
          </w:p>
        </w:tc>
      </w:tr>
      <w:tr w:rsidR="00645059" w:rsidRPr="00C5354C" w14:paraId="53A056FB" w14:textId="77777777" w:rsidTr="00AC22BC">
        <w:trPr>
          <w:trHeight w:val="688"/>
        </w:trPr>
        <w:tc>
          <w:tcPr>
            <w:tcW w:w="13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E1563B" w14:textId="77777777" w:rsidR="00645059" w:rsidRPr="00C5354C" w:rsidRDefault="00645059" w:rsidP="00645059">
            <w:pPr>
              <w:pStyle w:val="TableParagraph"/>
              <w:spacing w:before="108" w:line="276" w:lineRule="auto"/>
              <w:ind w:left="108"/>
              <w:rPr>
                <w:szCs w:val="24"/>
              </w:rPr>
            </w:pPr>
            <w:r w:rsidRPr="00C5354C">
              <w:rPr>
                <w:szCs w:val="24"/>
              </w:rPr>
              <w:t>Seçici katalitik indirgeme (SCR)</w:t>
            </w:r>
          </w:p>
        </w:tc>
        <w:tc>
          <w:tcPr>
            <w:tcW w:w="368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B5F5B8" w14:textId="77777777" w:rsidR="00645059" w:rsidRPr="00C5354C" w:rsidRDefault="00645059" w:rsidP="00645059">
            <w:pPr>
              <w:pStyle w:val="TableParagraph"/>
              <w:spacing w:line="276" w:lineRule="auto"/>
              <w:ind w:left="107"/>
              <w:rPr>
                <w:szCs w:val="24"/>
              </w:rPr>
            </w:pPr>
            <w:r w:rsidRPr="00C5354C">
              <w:rPr>
                <w:szCs w:val="24"/>
              </w:rPr>
              <w:t>Azot oksitlerin amonyak veya üre ile bir katalizör ortamında seçici indirgemesi. Teknik bir katalitik yatakta, genelde yüksek toz tipleri için 200–450 °C ve arka uç tipleri için 170–250 °</w:t>
            </w:r>
            <w:proofErr w:type="gramStart"/>
            <w:r w:rsidRPr="00C5354C">
              <w:rPr>
                <w:szCs w:val="24"/>
              </w:rPr>
              <w:t>C  optimum</w:t>
            </w:r>
            <w:proofErr w:type="gramEnd"/>
            <w:r w:rsidRPr="00C5354C">
              <w:rPr>
                <w:szCs w:val="24"/>
              </w:rPr>
              <w:t xml:space="preserve"> işletim sıcaklığında amonyakla reaksiyon sonucunda NOx’in azota indirgenmesine dayanmaktadır. Genellikle, amonyak sulu çözelti olarak enjekte edilir; ayrıca, amonyak kaynağı, susuz amonyak veya bir üre çözeltisi olabilir. Birçok katalizör katmanı uygulanabilir. Daha yüksek bir NO</w:t>
            </w:r>
            <w:r w:rsidRPr="00C5354C">
              <w:rPr>
                <w:szCs w:val="24"/>
                <w:vertAlign w:val="subscript"/>
              </w:rPr>
              <w:t>X</w:t>
            </w:r>
            <w:r w:rsidRPr="00C5354C">
              <w:rPr>
                <w:szCs w:val="24"/>
              </w:rPr>
              <w:t xml:space="preserve"> indirgemesi, bir veya daha fazla katman olarak tesis edilen daha büyük bir katalizör yüzeyinin kullanılmasıyla elde edilir. “Kanal-içi” veya “kayma” SCR tekniği, SNCR’yi, SNCR’den amonyak kaymasını azaltan alt akış SCR ile birleştirir.</w:t>
            </w:r>
          </w:p>
        </w:tc>
      </w:tr>
      <w:tr w:rsidR="00645059" w:rsidRPr="00C5354C" w14:paraId="0F705AC4" w14:textId="77777777" w:rsidTr="00AC22BC">
        <w:trPr>
          <w:trHeight w:val="688"/>
        </w:trPr>
        <w:tc>
          <w:tcPr>
            <w:tcW w:w="13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35AB6E" w14:textId="77777777" w:rsidR="00645059" w:rsidRPr="00C5354C" w:rsidRDefault="00645059" w:rsidP="00645059">
            <w:pPr>
              <w:pStyle w:val="TableParagraph"/>
              <w:spacing w:before="108" w:line="276" w:lineRule="auto"/>
              <w:ind w:left="108"/>
              <w:rPr>
                <w:szCs w:val="24"/>
              </w:rPr>
            </w:pPr>
            <w:r w:rsidRPr="00C5354C">
              <w:rPr>
                <w:szCs w:val="24"/>
              </w:rPr>
              <w:t>Seçici katalitik olmayan indirgeme (SNCR)</w:t>
            </w:r>
          </w:p>
        </w:tc>
        <w:tc>
          <w:tcPr>
            <w:tcW w:w="368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FE8968" w14:textId="672BC827" w:rsidR="00645059" w:rsidRPr="00C5354C" w:rsidRDefault="00645059" w:rsidP="00645059">
            <w:pPr>
              <w:pStyle w:val="TableParagraph"/>
              <w:spacing w:line="276" w:lineRule="auto"/>
              <w:ind w:left="107"/>
              <w:rPr>
                <w:szCs w:val="24"/>
              </w:rPr>
            </w:pPr>
            <w:r w:rsidRPr="00C5354C">
              <w:rPr>
                <w:szCs w:val="24"/>
              </w:rPr>
              <w:t xml:space="preserve">Azot oksitlerin amonyak veya üre ile yüksek sıcaklıklarda ve bir katalizör olmadan azota seçici indirgemesi. Optimum reaksiyon için işletim sıcaklığı </w:t>
            </w:r>
            <w:proofErr w:type="gramStart"/>
            <w:r w:rsidRPr="00C5354C">
              <w:rPr>
                <w:szCs w:val="24"/>
              </w:rPr>
              <w:t>aralığı</w:t>
            </w:r>
            <w:proofErr w:type="gramEnd"/>
            <w:r w:rsidRPr="00C5354C">
              <w:rPr>
                <w:szCs w:val="24"/>
              </w:rPr>
              <w:t>, 800 °C - 1000 °C arasında korunur.</w:t>
            </w:r>
          </w:p>
          <w:p w14:paraId="01EA2A96" w14:textId="77777777" w:rsidR="00645059" w:rsidRPr="00C5354C" w:rsidRDefault="00645059" w:rsidP="00645059">
            <w:pPr>
              <w:pStyle w:val="TableParagraph"/>
              <w:spacing w:line="276" w:lineRule="auto"/>
              <w:ind w:left="107"/>
              <w:rPr>
                <w:szCs w:val="24"/>
              </w:rPr>
            </w:pPr>
            <w:r w:rsidRPr="00C5354C">
              <w:rPr>
                <w:szCs w:val="24"/>
              </w:rPr>
              <w:t xml:space="preserve">SNCR sisteminin performansı, ayıracın daima optimum sıcaklık bölgesine enjekte edilmesini sağlamak için bir akustik veya kızılötesi sıcaklık ölçüm sisteminin (hızlı tepki veren) desteğiyle </w:t>
            </w:r>
            <w:r w:rsidRPr="00C5354C">
              <w:rPr>
                <w:szCs w:val="24"/>
              </w:rPr>
              <w:lastRenderedPageBreak/>
              <w:t>birden çok borudan ayıracın enjeksiyonu kontrol edilerek artırılabilir.</w:t>
            </w:r>
          </w:p>
        </w:tc>
      </w:tr>
      <w:tr w:rsidR="00645059" w:rsidRPr="00C5354C" w14:paraId="1DCF672D" w14:textId="77777777" w:rsidTr="00AC22BC">
        <w:trPr>
          <w:trHeight w:val="286"/>
        </w:trPr>
        <w:tc>
          <w:tcPr>
            <w:tcW w:w="13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56D35E" w14:textId="13E3FADC" w:rsidR="00645059" w:rsidRPr="00C5354C" w:rsidRDefault="00645059" w:rsidP="00645059">
            <w:pPr>
              <w:pStyle w:val="TableParagraph"/>
              <w:spacing w:before="108" w:line="276" w:lineRule="auto"/>
              <w:ind w:left="108"/>
              <w:rPr>
                <w:szCs w:val="24"/>
              </w:rPr>
            </w:pPr>
            <w:r w:rsidRPr="00C5354C">
              <w:rPr>
                <w:szCs w:val="24"/>
              </w:rPr>
              <w:lastRenderedPageBreak/>
              <w:t xml:space="preserve">Yarı </w:t>
            </w:r>
            <w:r w:rsidR="00E5253D" w:rsidRPr="00C5354C">
              <w:rPr>
                <w:szCs w:val="24"/>
              </w:rPr>
              <w:t>Islak yıkama</w:t>
            </w:r>
          </w:p>
        </w:tc>
        <w:tc>
          <w:tcPr>
            <w:tcW w:w="368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F79689" w14:textId="7CDE1B8D" w:rsidR="00645059" w:rsidRPr="00C5354C" w:rsidRDefault="00645059" w:rsidP="00645059">
            <w:pPr>
              <w:pStyle w:val="TableParagraph"/>
              <w:spacing w:line="276" w:lineRule="auto"/>
              <w:ind w:left="107"/>
              <w:rPr>
                <w:szCs w:val="24"/>
              </w:rPr>
            </w:pPr>
            <w:r w:rsidRPr="00C5354C">
              <w:rPr>
                <w:szCs w:val="24"/>
              </w:rPr>
              <w:t xml:space="preserve">Yarı kuru yıkayıcı olarak da adlandırılır. Asit gazlarını yakalamak için baca gazı akışına bir alkalin sulu çözeltisi veya asıltısı (örneğin, kireç kaymağı) eklenir. Su buharlaşır ve tepkime ürünleri kurudur. Ortaya çıkan katı maddeler, ayıraç tüketimini azaltmak için resirküle edilebilir (bakınız </w:t>
            </w:r>
            <w:r w:rsidRPr="005B1269">
              <w:rPr>
                <w:szCs w:val="24"/>
              </w:rPr>
              <w:t xml:space="preserve">MET 28 </w:t>
            </w:r>
            <w:r w:rsidRPr="00C5354C">
              <w:rPr>
                <w:szCs w:val="24"/>
              </w:rPr>
              <w:t>b).</w:t>
            </w:r>
          </w:p>
          <w:p w14:paraId="4256FA5C" w14:textId="47748E25" w:rsidR="00645059" w:rsidRPr="00C5354C" w:rsidRDefault="00645059" w:rsidP="00645059">
            <w:pPr>
              <w:pStyle w:val="TableParagraph"/>
              <w:spacing w:line="276" w:lineRule="auto"/>
              <w:ind w:left="107"/>
              <w:rPr>
                <w:szCs w:val="24"/>
              </w:rPr>
            </w:pPr>
            <w:r w:rsidRPr="00C5354C">
              <w:rPr>
                <w:szCs w:val="24"/>
              </w:rPr>
              <w:t>Bu teknik, filtre girişine su (hızlı gaz soğuması sağlar) ve ayıraç enjeksiyonundan oluşan hızlı kurutma prosesleri dahil bir dizi farklı tasarım içermektedir.</w:t>
            </w:r>
          </w:p>
        </w:tc>
      </w:tr>
      <w:tr w:rsidR="00645059" w:rsidRPr="00C5354C" w14:paraId="5BF9959F" w14:textId="77777777" w:rsidTr="00AC22BC">
        <w:trPr>
          <w:trHeight w:val="688"/>
        </w:trPr>
        <w:tc>
          <w:tcPr>
            <w:tcW w:w="13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B5F553" w14:textId="381367CB" w:rsidR="00645059" w:rsidRPr="00C5354C" w:rsidRDefault="00E5253D" w:rsidP="00645059">
            <w:pPr>
              <w:pStyle w:val="TableParagraph"/>
              <w:spacing w:before="108" w:line="276" w:lineRule="auto"/>
              <w:ind w:left="108"/>
              <w:rPr>
                <w:szCs w:val="24"/>
              </w:rPr>
            </w:pPr>
            <w:r w:rsidRPr="00C5354C">
              <w:rPr>
                <w:szCs w:val="24"/>
              </w:rPr>
              <w:t>Islak yıkama</w:t>
            </w:r>
          </w:p>
        </w:tc>
        <w:tc>
          <w:tcPr>
            <w:tcW w:w="368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915209" w14:textId="77777777" w:rsidR="00645059" w:rsidRPr="00C5354C" w:rsidRDefault="00645059" w:rsidP="00645059">
            <w:pPr>
              <w:pStyle w:val="TableParagraph"/>
              <w:spacing w:line="276" w:lineRule="auto"/>
              <w:ind w:left="107"/>
              <w:rPr>
                <w:szCs w:val="24"/>
              </w:rPr>
            </w:pPr>
            <w:r w:rsidRPr="00C5354C">
              <w:rPr>
                <w:szCs w:val="24"/>
              </w:rPr>
              <w:t>Asit gazları ile diğer çözünür bileşik ve katı maddeler başta olmak üzere baca gazındaki kirleticileri adsorpsiyon yoluyla yakalamak için genelde su veya sulu çözelti/asıltı gibi sıvı kullanımı.</w:t>
            </w:r>
          </w:p>
          <w:p w14:paraId="5D04F7CA" w14:textId="15AA7030" w:rsidR="00645059" w:rsidRPr="00C5354C" w:rsidRDefault="00645059" w:rsidP="00645059">
            <w:pPr>
              <w:pStyle w:val="TableParagraph"/>
              <w:spacing w:line="276" w:lineRule="auto"/>
              <w:ind w:left="107"/>
              <w:rPr>
                <w:szCs w:val="24"/>
              </w:rPr>
            </w:pPr>
            <w:r w:rsidRPr="00C5354C">
              <w:rPr>
                <w:szCs w:val="24"/>
              </w:rPr>
              <w:t xml:space="preserve">Cıva ve/veya PCDD/F’nin adsorpsiyonu için </w:t>
            </w:r>
            <w:r w:rsidR="00E5253D" w:rsidRPr="00C5354C">
              <w:rPr>
                <w:szCs w:val="24"/>
              </w:rPr>
              <w:t>Islak yıkama</w:t>
            </w:r>
            <w:r w:rsidRPr="00C5354C">
              <w:rPr>
                <w:szCs w:val="24"/>
              </w:rPr>
              <w:t>ya karbon sorbenti (sulu veya karbon emprenyeli plastik sızdırmazlık maddesi olarak) eklenebilir.</w:t>
            </w:r>
          </w:p>
          <w:p w14:paraId="22A2D607" w14:textId="77777777" w:rsidR="00645059" w:rsidRPr="00C5354C" w:rsidRDefault="00645059" w:rsidP="00645059">
            <w:pPr>
              <w:pStyle w:val="TableParagraph"/>
              <w:spacing w:line="276" w:lineRule="auto"/>
              <w:ind w:left="107"/>
              <w:rPr>
                <w:szCs w:val="24"/>
              </w:rPr>
            </w:pPr>
            <w:r w:rsidRPr="00C5354C">
              <w:rPr>
                <w:szCs w:val="24"/>
              </w:rPr>
              <w:t>Jet yıkayıcı, döner yıkayıcı, Venturi yıkayıcı, sprey yıkayıcı ve kompakt kule yıkayıcı gibi farklı tipte yıkayıcı tasarımları kullanılır.</w:t>
            </w:r>
          </w:p>
        </w:tc>
      </w:tr>
    </w:tbl>
    <w:p w14:paraId="10EDCEC1" w14:textId="77777777" w:rsidR="00645059" w:rsidRPr="00C5354C" w:rsidRDefault="00645059" w:rsidP="00645059">
      <w:pPr>
        <w:spacing w:line="276" w:lineRule="auto"/>
        <w:rPr>
          <w:rFonts w:cs="Times New Roman"/>
          <w:szCs w:val="24"/>
        </w:rPr>
      </w:pPr>
    </w:p>
    <w:p w14:paraId="0E217B5D" w14:textId="4B15C983" w:rsidR="00645059" w:rsidRPr="00C5354C" w:rsidRDefault="00C16897" w:rsidP="00D938DD">
      <w:pPr>
        <w:pStyle w:val="Balk2"/>
        <w:numPr>
          <w:ilvl w:val="1"/>
          <w:numId w:val="59"/>
        </w:numPr>
        <w:rPr>
          <w:rFonts w:cs="Times New Roman"/>
          <w:szCs w:val="24"/>
        </w:rPr>
      </w:pPr>
      <w:bookmarkStart w:id="286" w:name="_Toc154827376"/>
      <w:r>
        <w:rPr>
          <w:rFonts w:cs="Times New Roman"/>
          <w:szCs w:val="24"/>
        </w:rPr>
        <w:t xml:space="preserve"> </w:t>
      </w:r>
      <w:r w:rsidR="00645059" w:rsidRPr="00C5354C">
        <w:rPr>
          <w:rFonts w:cs="Times New Roman"/>
          <w:szCs w:val="24"/>
        </w:rPr>
        <w:t>Suya</w:t>
      </w:r>
      <w:r w:rsidR="003C7F2C" w:rsidRPr="00C5354C">
        <w:rPr>
          <w:rFonts w:cs="Times New Roman"/>
          <w:szCs w:val="24"/>
        </w:rPr>
        <w:t xml:space="preserve"> </w:t>
      </w:r>
      <w:r w:rsidR="00645059" w:rsidRPr="00C5354C">
        <w:rPr>
          <w:rFonts w:cs="Times New Roman"/>
          <w:szCs w:val="24"/>
        </w:rPr>
        <w:t>verilen</w:t>
      </w:r>
      <w:r w:rsidR="003C7F2C" w:rsidRPr="00C5354C">
        <w:rPr>
          <w:rFonts w:cs="Times New Roman"/>
          <w:szCs w:val="24"/>
        </w:rPr>
        <w:t xml:space="preserve"> </w:t>
      </w:r>
      <w:r w:rsidR="00645059" w:rsidRPr="00C5354C">
        <w:rPr>
          <w:rFonts w:cs="Times New Roman"/>
          <w:szCs w:val="24"/>
        </w:rPr>
        <w:t>emisyonları</w:t>
      </w:r>
      <w:r w:rsidR="003C7F2C" w:rsidRPr="00C5354C">
        <w:rPr>
          <w:rFonts w:cs="Times New Roman"/>
          <w:szCs w:val="24"/>
        </w:rPr>
        <w:t xml:space="preserve"> </w:t>
      </w:r>
      <w:r w:rsidR="00645059" w:rsidRPr="00C5354C">
        <w:rPr>
          <w:rFonts w:cs="Times New Roman"/>
          <w:szCs w:val="24"/>
        </w:rPr>
        <w:t>azaltma</w:t>
      </w:r>
      <w:r w:rsidR="003C7F2C" w:rsidRPr="00C5354C">
        <w:rPr>
          <w:rFonts w:cs="Times New Roman"/>
          <w:szCs w:val="24"/>
        </w:rPr>
        <w:t xml:space="preserve"> </w:t>
      </w:r>
      <w:r w:rsidR="00645059" w:rsidRPr="00C5354C">
        <w:rPr>
          <w:rFonts w:cs="Times New Roman"/>
          <w:szCs w:val="24"/>
        </w:rPr>
        <w:t>teknikleri</w:t>
      </w:r>
      <w:bookmarkEnd w:id="28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80"/>
        <w:gridCol w:w="6782"/>
      </w:tblGrid>
      <w:tr w:rsidR="00645059" w:rsidRPr="00C5354C" w14:paraId="3E1B9F2A" w14:textId="77777777" w:rsidTr="00645059">
        <w:trPr>
          <w:trHeight w:val="230"/>
          <w:tblHeader/>
        </w:trPr>
        <w:tc>
          <w:tcPr>
            <w:tcW w:w="1258" w:type="pct"/>
            <w:shd w:val="clear" w:color="auto" w:fill="auto"/>
            <w:vAlign w:val="center"/>
          </w:tcPr>
          <w:p w14:paraId="35864992" w14:textId="77777777" w:rsidR="00645059" w:rsidRPr="00C5354C" w:rsidRDefault="00645059" w:rsidP="00645059">
            <w:pPr>
              <w:pStyle w:val="TableParagraph"/>
              <w:spacing w:line="276" w:lineRule="auto"/>
              <w:ind w:left="108"/>
              <w:rPr>
                <w:b/>
                <w:szCs w:val="24"/>
              </w:rPr>
            </w:pPr>
            <w:r w:rsidRPr="00C5354C">
              <w:rPr>
                <w:b/>
                <w:szCs w:val="24"/>
              </w:rPr>
              <w:t>Teknik</w:t>
            </w:r>
          </w:p>
        </w:tc>
        <w:tc>
          <w:tcPr>
            <w:tcW w:w="3742" w:type="pct"/>
            <w:shd w:val="clear" w:color="auto" w:fill="auto"/>
            <w:vAlign w:val="center"/>
          </w:tcPr>
          <w:p w14:paraId="7BC13503" w14:textId="77777777" w:rsidR="00645059" w:rsidRPr="00C5354C" w:rsidRDefault="00645059" w:rsidP="00645059">
            <w:pPr>
              <w:pStyle w:val="TableParagraph"/>
              <w:spacing w:line="276" w:lineRule="auto"/>
              <w:ind w:left="218"/>
              <w:rPr>
                <w:b/>
                <w:szCs w:val="24"/>
              </w:rPr>
            </w:pPr>
            <w:r w:rsidRPr="00C5354C">
              <w:rPr>
                <w:b/>
                <w:szCs w:val="24"/>
              </w:rPr>
              <w:t>Açıklama</w:t>
            </w:r>
          </w:p>
        </w:tc>
      </w:tr>
      <w:tr w:rsidR="00645059" w:rsidRPr="00C5354C" w14:paraId="1B9969C7" w14:textId="77777777" w:rsidTr="00645059">
        <w:trPr>
          <w:trHeight w:val="921"/>
        </w:trPr>
        <w:tc>
          <w:tcPr>
            <w:tcW w:w="1258" w:type="pct"/>
            <w:shd w:val="clear" w:color="auto" w:fill="auto"/>
            <w:vAlign w:val="center"/>
          </w:tcPr>
          <w:p w14:paraId="44B5D776" w14:textId="77777777" w:rsidR="00645059" w:rsidRPr="00C5354C" w:rsidRDefault="00645059" w:rsidP="00645059">
            <w:pPr>
              <w:pStyle w:val="TableParagraph"/>
              <w:spacing w:line="276" w:lineRule="auto"/>
              <w:ind w:left="108"/>
              <w:rPr>
                <w:szCs w:val="24"/>
              </w:rPr>
            </w:pPr>
            <w:r w:rsidRPr="00C5354C">
              <w:rPr>
                <w:szCs w:val="24"/>
              </w:rPr>
              <w:t>Aktif karbonun adsorpsiyonu</w:t>
            </w:r>
          </w:p>
        </w:tc>
        <w:tc>
          <w:tcPr>
            <w:tcW w:w="3742" w:type="pct"/>
            <w:shd w:val="clear" w:color="auto" w:fill="auto"/>
            <w:vAlign w:val="center"/>
          </w:tcPr>
          <w:p w14:paraId="0F17B578" w14:textId="77777777" w:rsidR="00645059" w:rsidRPr="00C5354C" w:rsidRDefault="00645059" w:rsidP="00645059">
            <w:pPr>
              <w:pStyle w:val="TableParagraph"/>
              <w:spacing w:line="276" w:lineRule="auto"/>
              <w:ind w:left="108" w:right="94"/>
              <w:rPr>
                <w:szCs w:val="24"/>
              </w:rPr>
            </w:pPr>
            <w:r w:rsidRPr="00C5354C">
              <w:rPr>
                <w:szCs w:val="24"/>
              </w:rPr>
              <w:t>Çözünür maddelerin (çözünen), bu maddeleri katı, son derece gözenekli partiküllerin (adsorban) yüzeyine aktararak atıksudan giderilmesi. Aktif karbon genelde, organik bileşikler ve cıvanın adsorpsiyonu için kullanılır.</w:t>
            </w:r>
          </w:p>
        </w:tc>
      </w:tr>
      <w:tr w:rsidR="00645059" w:rsidRPr="00C5354C" w14:paraId="61862AEB" w14:textId="77777777" w:rsidTr="00645059">
        <w:trPr>
          <w:trHeight w:val="1379"/>
        </w:trPr>
        <w:tc>
          <w:tcPr>
            <w:tcW w:w="1258" w:type="pct"/>
            <w:shd w:val="clear" w:color="auto" w:fill="auto"/>
            <w:vAlign w:val="center"/>
          </w:tcPr>
          <w:p w14:paraId="677BBF12" w14:textId="77777777" w:rsidR="00645059" w:rsidRPr="00C5354C" w:rsidRDefault="00645059" w:rsidP="00645059">
            <w:pPr>
              <w:pStyle w:val="TableParagraph"/>
              <w:spacing w:line="276" w:lineRule="auto"/>
              <w:ind w:left="108"/>
              <w:rPr>
                <w:szCs w:val="24"/>
              </w:rPr>
            </w:pPr>
            <w:r w:rsidRPr="00C5354C">
              <w:rPr>
                <w:szCs w:val="24"/>
              </w:rPr>
              <w:t>Çökelme</w:t>
            </w:r>
          </w:p>
        </w:tc>
        <w:tc>
          <w:tcPr>
            <w:tcW w:w="3742" w:type="pct"/>
            <w:shd w:val="clear" w:color="auto" w:fill="auto"/>
            <w:vAlign w:val="center"/>
          </w:tcPr>
          <w:p w14:paraId="115E1632" w14:textId="77777777" w:rsidR="00645059" w:rsidRPr="00C5354C" w:rsidRDefault="00645059" w:rsidP="00645059">
            <w:pPr>
              <w:pStyle w:val="TableParagraph"/>
              <w:spacing w:line="276" w:lineRule="auto"/>
              <w:ind w:left="108" w:right="97"/>
              <w:rPr>
                <w:szCs w:val="24"/>
              </w:rPr>
            </w:pPr>
            <w:r w:rsidRPr="00C5354C">
              <w:rPr>
                <w:szCs w:val="24"/>
              </w:rPr>
              <w:t>Çözünmüş kirleticilerin, çökeltici eklenmesiyle çözünmez bileşiklere dönüştürülmesi. Oluşan katı çökeltiler daha sonra çökeltme, flotasyon veya filtrasyon yoluyla ayrılır. Metal çökelmesinde kullanılan tipik kimyasallar kireç, dolomit, sodyum hidroksit, sodyum karbonat, sodyum sülfür ve organosülfürlerdir. Kalsiyum tuzları (kireç dışında), sülfat veya florürü çökeltmek için kullanılır.</w:t>
            </w:r>
          </w:p>
        </w:tc>
      </w:tr>
      <w:tr w:rsidR="00645059" w:rsidRPr="00C5354C" w14:paraId="37688D08" w14:textId="77777777" w:rsidTr="00645059">
        <w:trPr>
          <w:trHeight w:val="1610"/>
        </w:trPr>
        <w:tc>
          <w:tcPr>
            <w:tcW w:w="1258" w:type="pct"/>
            <w:shd w:val="clear" w:color="auto" w:fill="auto"/>
            <w:vAlign w:val="center"/>
          </w:tcPr>
          <w:p w14:paraId="73296065" w14:textId="77777777" w:rsidR="00645059" w:rsidRPr="00C5354C" w:rsidRDefault="00645059" w:rsidP="00645059">
            <w:pPr>
              <w:pStyle w:val="TableParagraph"/>
              <w:spacing w:line="276" w:lineRule="auto"/>
              <w:ind w:left="108"/>
              <w:rPr>
                <w:szCs w:val="24"/>
              </w:rPr>
            </w:pPr>
            <w:r w:rsidRPr="00C5354C">
              <w:rPr>
                <w:szCs w:val="24"/>
              </w:rPr>
              <w:t>Koagülasyon ve flokülasyon</w:t>
            </w:r>
          </w:p>
        </w:tc>
        <w:tc>
          <w:tcPr>
            <w:tcW w:w="3742" w:type="pct"/>
            <w:shd w:val="clear" w:color="auto" w:fill="auto"/>
            <w:vAlign w:val="center"/>
          </w:tcPr>
          <w:p w14:paraId="1563F988" w14:textId="77777777" w:rsidR="00645059" w:rsidRPr="00C5354C" w:rsidRDefault="00645059" w:rsidP="00645059">
            <w:pPr>
              <w:pStyle w:val="TableParagraph"/>
              <w:spacing w:line="276" w:lineRule="auto"/>
              <w:ind w:left="108" w:right="99"/>
              <w:rPr>
                <w:szCs w:val="24"/>
              </w:rPr>
            </w:pPr>
            <w:r w:rsidRPr="00C5354C">
              <w:rPr>
                <w:szCs w:val="24"/>
              </w:rPr>
              <w:t>Koagülasyon ve flokülasyon, askıda katı maddeleri atıksudan ayırmak için kullanılır ve genelde ardışık adımlarda gerçekleştirilir. Koagülasyon, askıda katı maddelerin tersi yüklerle koagülan (örneğin, ferrik klorür) eklenmesiyle gerçekleştirilir. Flokülasyon, polimer eklenmesiyle gerçekleştirilir, böylece mikro topak partiküllerin çarpışmaları, daha büyük topaklar üretecek şekilde bağlanmalarına neden olur. Oluşan topaklar daha sonra çökeltme, hava flotasyonu veya filtrasyon yoluyla ayrılır.</w:t>
            </w:r>
          </w:p>
        </w:tc>
      </w:tr>
      <w:tr w:rsidR="00645059" w:rsidRPr="00C5354C" w14:paraId="5EBBA587" w14:textId="77777777" w:rsidTr="00645059">
        <w:trPr>
          <w:trHeight w:val="460"/>
        </w:trPr>
        <w:tc>
          <w:tcPr>
            <w:tcW w:w="1258" w:type="pct"/>
            <w:shd w:val="clear" w:color="auto" w:fill="auto"/>
            <w:vAlign w:val="center"/>
          </w:tcPr>
          <w:p w14:paraId="40F72F58" w14:textId="77777777" w:rsidR="00645059" w:rsidRPr="00C5354C" w:rsidRDefault="00645059" w:rsidP="00645059">
            <w:pPr>
              <w:pStyle w:val="TableParagraph"/>
              <w:spacing w:before="108" w:line="276" w:lineRule="auto"/>
              <w:ind w:left="108"/>
              <w:rPr>
                <w:szCs w:val="24"/>
              </w:rPr>
            </w:pPr>
            <w:r w:rsidRPr="00C5354C">
              <w:rPr>
                <w:szCs w:val="24"/>
              </w:rPr>
              <w:lastRenderedPageBreak/>
              <w:t>Dengeleme</w:t>
            </w:r>
          </w:p>
        </w:tc>
        <w:tc>
          <w:tcPr>
            <w:tcW w:w="3742" w:type="pct"/>
            <w:shd w:val="clear" w:color="auto" w:fill="auto"/>
            <w:vAlign w:val="center"/>
          </w:tcPr>
          <w:p w14:paraId="65E008BA" w14:textId="77777777" w:rsidR="00645059" w:rsidRPr="00C5354C" w:rsidRDefault="00645059" w:rsidP="00645059">
            <w:pPr>
              <w:pStyle w:val="TableParagraph"/>
              <w:spacing w:line="276" w:lineRule="auto"/>
              <w:ind w:left="108"/>
              <w:rPr>
                <w:szCs w:val="24"/>
              </w:rPr>
            </w:pPr>
            <w:r w:rsidRPr="00C5354C">
              <w:rPr>
                <w:szCs w:val="24"/>
              </w:rPr>
              <w:t>Tank veya diğer yönetim tekniklerini kullanarak akış ve kirletici yüklerinin dengelenmesi.</w:t>
            </w:r>
          </w:p>
        </w:tc>
      </w:tr>
      <w:tr w:rsidR="00645059" w:rsidRPr="00C5354C" w14:paraId="70E1A5CD" w14:textId="77777777" w:rsidTr="00645059">
        <w:trPr>
          <w:trHeight w:val="688"/>
        </w:trPr>
        <w:tc>
          <w:tcPr>
            <w:tcW w:w="1258" w:type="pct"/>
            <w:shd w:val="clear" w:color="auto" w:fill="auto"/>
            <w:vAlign w:val="center"/>
          </w:tcPr>
          <w:p w14:paraId="5FCA23B4" w14:textId="77777777" w:rsidR="00645059" w:rsidRPr="00C5354C" w:rsidRDefault="00645059" w:rsidP="00645059">
            <w:pPr>
              <w:pStyle w:val="TableParagraph"/>
              <w:spacing w:line="276" w:lineRule="auto"/>
              <w:ind w:left="108"/>
              <w:rPr>
                <w:szCs w:val="24"/>
              </w:rPr>
            </w:pPr>
            <w:r w:rsidRPr="00C5354C">
              <w:rPr>
                <w:szCs w:val="24"/>
              </w:rPr>
              <w:t>Filtrasyon</w:t>
            </w:r>
          </w:p>
        </w:tc>
        <w:tc>
          <w:tcPr>
            <w:tcW w:w="3742" w:type="pct"/>
            <w:shd w:val="clear" w:color="auto" w:fill="auto"/>
            <w:vAlign w:val="center"/>
          </w:tcPr>
          <w:p w14:paraId="68C88D4D" w14:textId="77777777" w:rsidR="00645059" w:rsidRPr="00C5354C" w:rsidRDefault="00645059" w:rsidP="00645059">
            <w:pPr>
              <w:pStyle w:val="TableParagraph"/>
              <w:spacing w:line="276" w:lineRule="auto"/>
              <w:ind w:left="108"/>
              <w:rPr>
                <w:szCs w:val="24"/>
              </w:rPr>
            </w:pPr>
            <w:r w:rsidRPr="00C5354C">
              <w:rPr>
                <w:szCs w:val="24"/>
              </w:rPr>
              <w:t>Gözenekli bir ortamdan geçirerek katı maddelerin atıksudan ayrılması. Kum filtrasyon, mikrofiltrasyon ve ultrafiltrasyon gibi farklı türde teknikleri kapsar.</w:t>
            </w:r>
          </w:p>
        </w:tc>
      </w:tr>
      <w:tr w:rsidR="00645059" w:rsidRPr="00C5354C" w14:paraId="584D63FE" w14:textId="77777777" w:rsidTr="00645059">
        <w:trPr>
          <w:trHeight w:val="690"/>
        </w:trPr>
        <w:tc>
          <w:tcPr>
            <w:tcW w:w="1258" w:type="pct"/>
            <w:shd w:val="clear" w:color="auto" w:fill="auto"/>
            <w:vAlign w:val="center"/>
          </w:tcPr>
          <w:p w14:paraId="1BA299B8" w14:textId="77777777" w:rsidR="00645059" w:rsidRPr="00C5354C" w:rsidRDefault="00645059" w:rsidP="00645059">
            <w:pPr>
              <w:pStyle w:val="TableParagraph"/>
              <w:spacing w:line="276" w:lineRule="auto"/>
              <w:ind w:left="108"/>
              <w:rPr>
                <w:szCs w:val="24"/>
              </w:rPr>
            </w:pPr>
            <w:r w:rsidRPr="00C5354C">
              <w:rPr>
                <w:szCs w:val="24"/>
              </w:rPr>
              <w:t>Flotasyon</w:t>
            </w:r>
          </w:p>
        </w:tc>
        <w:tc>
          <w:tcPr>
            <w:tcW w:w="3742" w:type="pct"/>
            <w:shd w:val="clear" w:color="auto" w:fill="auto"/>
            <w:vAlign w:val="center"/>
          </w:tcPr>
          <w:p w14:paraId="47EFDF11" w14:textId="77777777" w:rsidR="00645059" w:rsidRPr="00C5354C" w:rsidRDefault="00645059" w:rsidP="00645059">
            <w:pPr>
              <w:pStyle w:val="TableParagraph"/>
              <w:spacing w:line="276" w:lineRule="auto"/>
              <w:ind w:left="108" w:right="53"/>
              <w:rPr>
                <w:szCs w:val="24"/>
              </w:rPr>
            </w:pPr>
            <w:r w:rsidRPr="00C5354C">
              <w:rPr>
                <w:szCs w:val="24"/>
              </w:rPr>
              <w:t>Katı veya sıvı partiküllerin, genellikle hava olmak üzere ince gaz kabarcıklarına bağlanarak atıksudan ayrılması. Yüzer partiküller, su yüzeyinde birikir ve sıyırıcılar ile toplanır.</w:t>
            </w:r>
          </w:p>
        </w:tc>
      </w:tr>
      <w:tr w:rsidR="00645059" w:rsidRPr="00C5354C" w14:paraId="6B0E6B17" w14:textId="77777777" w:rsidTr="00645059">
        <w:trPr>
          <w:trHeight w:val="918"/>
        </w:trPr>
        <w:tc>
          <w:tcPr>
            <w:tcW w:w="1258" w:type="pct"/>
            <w:shd w:val="clear" w:color="auto" w:fill="auto"/>
            <w:vAlign w:val="center"/>
          </w:tcPr>
          <w:p w14:paraId="2C01F8CB" w14:textId="77777777" w:rsidR="00645059" w:rsidRPr="00C5354C" w:rsidRDefault="00645059" w:rsidP="00645059">
            <w:pPr>
              <w:pStyle w:val="TableParagraph"/>
              <w:spacing w:line="276" w:lineRule="auto"/>
              <w:ind w:left="108"/>
              <w:rPr>
                <w:szCs w:val="24"/>
              </w:rPr>
            </w:pPr>
            <w:r w:rsidRPr="00C5354C">
              <w:rPr>
                <w:szCs w:val="24"/>
              </w:rPr>
              <w:t>İyon değişimi</w:t>
            </w:r>
          </w:p>
        </w:tc>
        <w:tc>
          <w:tcPr>
            <w:tcW w:w="3742" w:type="pct"/>
            <w:shd w:val="clear" w:color="auto" w:fill="auto"/>
            <w:vAlign w:val="center"/>
          </w:tcPr>
          <w:p w14:paraId="62B23E57" w14:textId="77777777" w:rsidR="00645059" w:rsidRPr="00C5354C" w:rsidRDefault="00645059" w:rsidP="00645059">
            <w:pPr>
              <w:pStyle w:val="TableParagraph"/>
              <w:spacing w:line="276" w:lineRule="auto"/>
              <w:ind w:left="108" w:right="96"/>
              <w:rPr>
                <w:szCs w:val="24"/>
              </w:rPr>
            </w:pPr>
            <w:r w:rsidRPr="00C5354C">
              <w:rPr>
                <w:szCs w:val="24"/>
              </w:rPr>
              <w:t>Atıksudaki iyonik kirleticilerin tutulması ve bir iyon değişim reçinesi kullanarak daha kabul edilebilir iyonlarla değiştirilmesi. Kirleticiler geçici olarak tutulur ve daha sonra bir rejenerasyon veya geri yıkama sıvısına salınır.</w:t>
            </w:r>
          </w:p>
        </w:tc>
      </w:tr>
      <w:tr w:rsidR="00645059" w:rsidRPr="00C5354C" w14:paraId="395B3F4A" w14:textId="77777777" w:rsidTr="00645059">
        <w:trPr>
          <w:trHeight w:val="1382"/>
        </w:trPr>
        <w:tc>
          <w:tcPr>
            <w:tcW w:w="1258" w:type="pct"/>
            <w:shd w:val="clear" w:color="auto" w:fill="auto"/>
            <w:vAlign w:val="center"/>
          </w:tcPr>
          <w:p w14:paraId="232F493E" w14:textId="77777777" w:rsidR="00645059" w:rsidRPr="00C5354C" w:rsidRDefault="00645059" w:rsidP="00645059">
            <w:pPr>
              <w:pStyle w:val="TableParagraph"/>
              <w:spacing w:line="276" w:lineRule="auto"/>
              <w:ind w:left="108"/>
              <w:rPr>
                <w:szCs w:val="24"/>
              </w:rPr>
            </w:pPr>
            <w:r w:rsidRPr="00C5354C">
              <w:rPr>
                <w:szCs w:val="24"/>
              </w:rPr>
              <w:t>Nötralizasyon</w:t>
            </w:r>
          </w:p>
        </w:tc>
        <w:tc>
          <w:tcPr>
            <w:tcW w:w="3742" w:type="pct"/>
            <w:shd w:val="clear" w:color="auto" w:fill="auto"/>
            <w:vAlign w:val="center"/>
          </w:tcPr>
          <w:p w14:paraId="68199AF9" w14:textId="77777777" w:rsidR="00645059" w:rsidRPr="00C5354C" w:rsidRDefault="00645059" w:rsidP="00645059">
            <w:pPr>
              <w:pStyle w:val="TableParagraph"/>
              <w:spacing w:line="276" w:lineRule="auto"/>
              <w:ind w:left="108"/>
              <w:rPr>
                <w:szCs w:val="24"/>
              </w:rPr>
            </w:pPr>
            <w:r w:rsidRPr="00C5354C">
              <w:rPr>
                <w:szCs w:val="24"/>
              </w:rPr>
              <w:t>AtıksuyunpH değerinin kimyasalların eklenmesiyle nötr bir değere (yaklaşık 7) getirilmesi. Genellikle pH'yi arttırmak için sodyum hidroksit (NaOH) veya kalsiyum hidroksit (Ca (OH)</w:t>
            </w:r>
            <w:r w:rsidRPr="00C5354C">
              <w:rPr>
                <w:szCs w:val="24"/>
                <w:vertAlign w:val="subscript"/>
              </w:rPr>
              <w:t>2</w:t>
            </w:r>
            <w:r w:rsidRPr="00C5354C">
              <w:rPr>
                <w:szCs w:val="24"/>
              </w:rPr>
              <w:t>) kullanılırken, pH'yi düşürmek için sülfürik asit (H</w:t>
            </w:r>
            <w:r w:rsidRPr="00C5354C">
              <w:rPr>
                <w:szCs w:val="24"/>
                <w:vertAlign w:val="subscript"/>
              </w:rPr>
              <w:t>2</w:t>
            </w:r>
            <w:r w:rsidRPr="00C5354C">
              <w:rPr>
                <w:szCs w:val="24"/>
              </w:rPr>
              <w:t>SO</w:t>
            </w:r>
            <w:r w:rsidRPr="00C5354C">
              <w:rPr>
                <w:szCs w:val="24"/>
                <w:vertAlign w:val="subscript"/>
              </w:rPr>
              <w:t>4</w:t>
            </w:r>
            <w:r w:rsidRPr="00C5354C">
              <w:rPr>
                <w:szCs w:val="24"/>
              </w:rPr>
              <w:t>), hidroklorik asit (HCl) veya karbondioksit (CO</w:t>
            </w:r>
            <w:r w:rsidRPr="00C5354C">
              <w:rPr>
                <w:szCs w:val="24"/>
                <w:vertAlign w:val="subscript"/>
              </w:rPr>
              <w:t>2</w:t>
            </w:r>
            <w:r w:rsidRPr="00C5354C">
              <w:rPr>
                <w:szCs w:val="24"/>
              </w:rPr>
              <w:t>) kullanılır. Nötralizasyon sırasında bazı kirleticiler çökelebilir.</w:t>
            </w:r>
          </w:p>
        </w:tc>
      </w:tr>
      <w:tr w:rsidR="00645059" w:rsidRPr="00C5354C" w14:paraId="0301DE12" w14:textId="77777777" w:rsidTr="00645059">
        <w:trPr>
          <w:trHeight w:val="918"/>
        </w:trPr>
        <w:tc>
          <w:tcPr>
            <w:tcW w:w="1258" w:type="pct"/>
            <w:shd w:val="clear" w:color="auto" w:fill="auto"/>
            <w:vAlign w:val="center"/>
          </w:tcPr>
          <w:p w14:paraId="7C97C4E2" w14:textId="77777777" w:rsidR="00645059" w:rsidRPr="00C5354C" w:rsidRDefault="00645059" w:rsidP="00645059">
            <w:pPr>
              <w:pStyle w:val="TableParagraph"/>
              <w:spacing w:before="1" w:line="276" w:lineRule="auto"/>
              <w:ind w:left="108"/>
              <w:rPr>
                <w:szCs w:val="24"/>
              </w:rPr>
            </w:pPr>
            <w:r w:rsidRPr="00C5354C">
              <w:rPr>
                <w:szCs w:val="24"/>
              </w:rPr>
              <w:t>Oksidasyon</w:t>
            </w:r>
          </w:p>
        </w:tc>
        <w:tc>
          <w:tcPr>
            <w:tcW w:w="3742" w:type="pct"/>
            <w:shd w:val="clear" w:color="auto" w:fill="auto"/>
            <w:vAlign w:val="center"/>
          </w:tcPr>
          <w:p w14:paraId="65690B7C" w14:textId="1A82683A" w:rsidR="00645059" w:rsidRPr="00C5354C" w:rsidRDefault="00645059" w:rsidP="00645059">
            <w:pPr>
              <w:pStyle w:val="TableParagraph"/>
              <w:spacing w:line="276" w:lineRule="auto"/>
              <w:ind w:left="108" w:right="102"/>
              <w:rPr>
                <w:szCs w:val="24"/>
              </w:rPr>
            </w:pPr>
            <w:r w:rsidRPr="00C5354C">
              <w:rPr>
                <w:szCs w:val="24"/>
              </w:rPr>
              <w:t xml:space="preserve">Kirleticilerin, kimyasal oksitleyici maddeler tarafından daha az tehlikeli ve/veya azaltması daha kolay olan benzer bileşiklere dönüştürülmesi </w:t>
            </w:r>
            <w:r w:rsidR="00E5253D" w:rsidRPr="00C5354C">
              <w:rPr>
                <w:szCs w:val="24"/>
              </w:rPr>
              <w:t>Islak yıkama</w:t>
            </w:r>
            <w:r w:rsidRPr="00C5354C">
              <w:rPr>
                <w:szCs w:val="24"/>
              </w:rPr>
              <w:t>ların kullanımından kaynaklanan atıksu söz konusu olduğunda, sülfiti (SO</w:t>
            </w:r>
            <w:r w:rsidRPr="00C5354C">
              <w:rPr>
                <w:szCs w:val="24"/>
                <w:vertAlign w:val="subscript"/>
              </w:rPr>
              <w:t>3</w:t>
            </w:r>
            <w:r w:rsidRPr="00C5354C">
              <w:rPr>
                <w:szCs w:val="24"/>
                <w:vertAlign w:val="superscript"/>
              </w:rPr>
              <w:t>2-</w:t>
            </w:r>
            <w:r w:rsidRPr="00C5354C">
              <w:rPr>
                <w:szCs w:val="24"/>
              </w:rPr>
              <w:t>) sülfata (SO</w:t>
            </w:r>
            <w:r w:rsidRPr="00C5354C">
              <w:rPr>
                <w:szCs w:val="24"/>
                <w:vertAlign w:val="subscript"/>
              </w:rPr>
              <w:t>4</w:t>
            </w:r>
            <w:r w:rsidRPr="00C5354C">
              <w:rPr>
                <w:szCs w:val="24"/>
                <w:vertAlign w:val="superscript"/>
              </w:rPr>
              <w:t>2-</w:t>
            </w:r>
            <w:r w:rsidRPr="00C5354C">
              <w:rPr>
                <w:szCs w:val="24"/>
              </w:rPr>
              <w:t>) oksitlemek için hava kullanılabilir.</w:t>
            </w:r>
          </w:p>
          <w:p w14:paraId="09EA77C8" w14:textId="77777777" w:rsidR="00645059" w:rsidRPr="00C5354C" w:rsidRDefault="00645059" w:rsidP="00645059">
            <w:pPr>
              <w:pStyle w:val="TableParagraph"/>
              <w:tabs>
                <w:tab w:val="left" w:pos="1963"/>
              </w:tabs>
              <w:spacing w:line="276" w:lineRule="auto"/>
              <w:ind w:left="430"/>
              <w:rPr>
                <w:szCs w:val="24"/>
              </w:rPr>
            </w:pPr>
          </w:p>
        </w:tc>
      </w:tr>
      <w:tr w:rsidR="00645059" w:rsidRPr="00C5354C" w14:paraId="6BBD7DA8" w14:textId="77777777" w:rsidTr="00645059">
        <w:trPr>
          <w:trHeight w:val="690"/>
        </w:trPr>
        <w:tc>
          <w:tcPr>
            <w:tcW w:w="1258" w:type="pct"/>
            <w:shd w:val="clear" w:color="auto" w:fill="auto"/>
            <w:vAlign w:val="center"/>
          </w:tcPr>
          <w:p w14:paraId="79B104AB" w14:textId="77777777" w:rsidR="00645059" w:rsidRPr="00C5354C" w:rsidRDefault="00645059" w:rsidP="00645059">
            <w:pPr>
              <w:pStyle w:val="TableParagraph"/>
              <w:spacing w:line="276" w:lineRule="auto"/>
              <w:ind w:left="108"/>
              <w:rPr>
                <w:szCs w:val="24"/>
              </w:rPr>
            </w:pPr>
            <w:r w:rsidRPr="00C5354C">
              <w:rPr>
                <w:szCs w:val="24"/>
              </w:rPr>
              <w:t>Ters osmoz</w:t>
            </w:r>
          </w:p>
        </w:tc>
        <w:tc>
          <w:tcPr>
            <w:tcW w:w="3742" w:type="pct"/>
            <w:shd w:val="clear" w:color="auto" w:fill="auto"/>
            <w:vAlign w:val="center"/>
          </w:tcPr>
          <w:p w14:paraId="170D13CE" w14:textId="77777777" w:rsidR="00645059" w:rsidRPr="00C5354C" w:rsidRDefault="00645059" w:rsidP="00645059">
            <w:pPr>
              <w:pStyle w:val="TableParagraph"/>
              <w:spacing w:line="276" w:lineRule="auto"/>
              <w:ind w:left="108"/>
              <w:rPr>
                <w:szCs w:val="24"/>
              </w:rPr>
            </w:pPr>
            <w:r w:rsidRPr="00C5354C">
              <w:rPr>
                <w:szCs w:val="24"/>
              </w:rPr>
              <w:t>Membranla ayrılan bölmeler arasına uygulanan basınç farkının, suyun daha fazla konsantre çözeltiden daha az konsantre çözeltiye akmasını sağladığı membranlı proses.</w:t>
            </w:r>
          </w:p>
        </w:tc>
      </w:tr>
      <w:tr w:rsidR="00645059" w:rsidRPr="00C5354C" w14:paraId="73E145EC" w14:textId="77777777" w:rsidTr="00645059">
        <w:trPr>
          <w:trHeight w:val="230"/>
        </w:trPr>
        <w:tc>
          <w:tcPr>
            <w:tcW w:w="1258" w:type="pct"/>
            <w:shd w:val="clear" w:color="auto" w:fill="auto"/>
            <w:vAlign w:val="center"/>
          </w:tcPr>
          <w:p w14:paraId="5F8A7C3B" w14:textId="77777777" w:rsidR="00645059" w:rsidRPr="00C5354C" w:rsidRDefault="00645059" w:rsidP="00645059">
            <w:pPr>
              <w:pStyle w:val="TableParagraph"/>
              <w:spacing w:line="276" w:lineRule="auto"/>
              <w:ind w:left="108"/>
              <w:rPr>
                <w:szCs w:val="24"/>
              </w:rPr>
            </w:pPr>
            <w:r w:rsidRPr="00C5354C">
              <w:rPr>
                <w:szCs w:val="24"/>
              </w:rPr>
              <w:t>Çökeltme</w:t>
            </w:r>
          </w:p>
        </w:tc>
        <w:tc>
          <w:tcPr>
            <w:tcW w:w="3742" w:type="pct"/>
            <w:shd w:val="clear" w:color="auto" w:fill="auto"/>
            <w:vAlign w:val="center"/>
          </w:tcPr>
          <w:p w14:paraId="5ECCDA58" w14:textId="77777777" w:rsidR="00645059" w:rsidRPr="00C5354C" w:rsidRDefault="00645059" w:rsidP="00645059">
            <w:pPr>
              <w:pStyle w:val="TableParagraph"/>
              <w:spacing w:line="276" w:lineRule="auto"/>
              <w:ind w:left="108"/>
              <w:rPr>
                <w:szCs w:val="24"/>
              </w:rPr>
            </w:pPr>
            <w:r w:rsidRPr="00C5354C">
              <w:rPr>
                <w:szCs w:val="24"/>
              </w:rPr>
              <w:t>Askıdaki katı maddelerin yerçekimli çöktürme yoluyla ayrılması.</w:t>
            </w:r>
          </w:p>
        </w:tc>
      </w:tr>
      <w:tr w:rsidR="00645059" w:rsidRPr="00C5354C" w14:paraId="4D2B49E3" w14:textId="77777777" w:rsidTr="00645059">
        <w:trPr>
          <w:trHeight w:val="1149"/>
        </w:trPr>
        <w:tc>
          <w:tcPr>
            <w:tcW w:w="1258" w:type="pct"/>
            <w:shd w:val="clear" w:color="auto" w:fill="auto"/>
            <w:vAlign w:val="center"/>
          </w:tcPr>
          <w:p w14:paraId="2444546A" w14:textId="77777777" w:rsidR="00645059" w:rsidRPr="00C5354C" w:rsidRDefault="00645059" w:rsidP="00645059">
            <w:pPr>
              <w:pStyle w:val="TableParagraph"/>
              <w:spacing w:line="276" w:lineRule="auto"/>
              <w:ind w:left="108"/>
              <w:rPr>
                <w:szCs w:val="24"/>
              </w:rPr>
            </w:pPr>
            <w:r w:rsidRPr="00C5354C">
              <w:rPr>
                <w:szCs w:val="24"/>
              </w:rPr>
              <w:t>Sıyırma</w:t>
            </w:r>
          </w:p>
        </w:tc>
        <w:tc>
          <w:tcPr>
            <w:tcW w:w="3742" w:type="pct"/>
            <w:shd w:val="clear" w:color="auto" w:fill="auto"/>
            <w:vAlign w:val="center"/>
          </w:tcPr>
          <w:p w14:paraId="6C672CB7" w14:textId="77777777" w:rsidR="00645059" w:rsidRPr="00C5354C" w:rsidRDefault="00645059" w:rsidP="00645059">
            <w:pPr>
              <w:pStyle w:val="TableParagraph"/>
              <w:spacing w:line="276" w:lineRule="auto"/>
              <w:ind w:left="108" w:right="97"/>
              <w:rPr>
                <w:szCs w:val="24"/>
              </w:rPr>
            </w:pPr>
            <w:r w:rsidRPr="00C5354C">
              <w:rPr>
                <w:szCs w:val="24"/>
              </w:rPr>
              <w:t>Kirleticileri gaz fazına aktarmak için yüksek bir gaz akışı ile temas ettirilerek uzaklaştırılabilir kirleticilerin (örneğin amonyak) atıksudan giderilmesi. Bunu müteakiben kirleticiler, daha sonra kullanım veya bertaraf için geri kazanılır (örneğin, yoğuşma yoluyla). Giderim etkinliği, sıcaklık artırılarak veya basınç düşürülerek artırılabilir.</w:t>
            </w:r>
          </w:p>
        </w:tc>
      </w:tr>
    </w:tbl>
    <w:p w14:paraId="10BE6867" w14:textId="32222A50" w:rsidR="00645059" w:rsidRPr="00C5354C" w:rsidRDefault="00C16897" w:rsidP="00D938DD">
      <w:pPr>
        <w:pStyle w:val="Balk2"/>
        <w:numPr>
          <w:ilvl w:val="1"/>
          <w:numId w:val="59"/>
        </w:numPr>
        <w:rPr>
          <w:rFonts w:cs="Times New Roman"/>
          <w:szCs w:val="24"/>
        </w:rPr>
      </w:pPr>
      <w:bookmarkStart w:id="287" w:name="_Toc154827377"/>
      <w:r>
        <w:rPr>
          <w:rFonts w:cs="Times New Roman"/>
          <w:szCs w:val="24"/>
        </w:rPr>
        <w:t xml:space="preserve"> </w:t>
      </w:r>
      <w:r w:rsidR="00645059" w:rsidRPr="00C5354C">
        <w:rPr>
          <w:rFonts w:cs="Times New Roman"/>
          <w:szCs w:val="24"/>
        </w:rPr>
        <w:t>Yönetim</w:t>
      </w:r>
      <w:r w:rsidR="00AC22BC" w:rsidRPr="00C5354C">
        <w:rPr>
          <w:rFonts w:cs="Times New Roman"/>
          <w:szCs w:val="24"/>
        </w:rPr>
        <w:t xml:space="preserve"> </w:t>
      </w:r>
      <w:r w:rsidR="00645059" w:rsidRPr="00C5354C">
        <w:rPr>
          <w:rFonts w:cs="Times New Roman"/>
          <w:szCs w:val="24"/>
        </w:rPr>
        <w:t>teknikleri</w:t>
      </w:r>
      <w:bookmarkEnd w:id="28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69"/>
        <w:gridCol w:w="6293"/>
      </w:tblGrid>
      <w:tr w:rsidR="00645059" w:rsidRPr="00C5354C" w14:paraId="490969FD" w14:textId="77777777" w:rsidTr="00645059">
        <w:trPr>
          <w:trHeight w:val="230"/>
          <w:tblHeader/>
        </w:trPr>
        <w:tc>
          <w:tcPr>
            <w:tcW w:w="1528" w:type="pct"/>
            <w:shd w:val="clear" w:color="auto" w:fill="auto"/>
            <w:vAlign w:val="center"/>
          </w:tcPr>
          <w:p w14:paraId="73B7F036" w14:textId="77777777" w:rsidR="00645059" w:rsidRPr="00C5354C" w:rsidRDefault="00645059" w:rsidP="00645059">
            <w:pPr>
              <w:pStyle w:val="TableParagraph"/>
              <w:spacing w:line="276" w:lineRule="auto"/>
              <w:ind w:left="107"/>
              <w:rPr>
                <w:b/>
                <w:szCs w:val="24"/>
              </w:rPr>
            </w:pPr>
            <w:r w:rsidRPr="00C5354C">
              <w:rPr>
                <w:b/>
                <w:szCs w:val="24"/>
              </w:rPr>
              <w:t>Teknik</w:t>
            </w:r>
          </w:p>
        </w:tc>
        <w:tc>
          <w:tcPr>
            <w:tcW w:w="3472" w:type="pct"/>
            <w:shd w:val="clear" w:color="auto" w:fill="auto"/>
            <w:vAlign w:val="center"/>
          </w:tcPr>
          <w:p w14:paraId="72873BAE" w14:textId="77777777" w:rsidR="00645059" w:rsidRPr="00C5354C" w:rsidRDefault="00645059" w:rsidP="00645059">
            <w:pPr>
              <w:pStyle w:val="TableParagraph"/>
              <w:spacing w:line="276" w:lineRule="auto"/>
              <w:ind w:left="109"/>
              <w:rPr>
                <w:b/>
                <w:szCs w:val="24"/>
              </w:rPr>
            </w:pPr>
            <w:r w:rsidRPr="00C5354C">
              <w:rPr>
                <w:b/>
                <w:szCs w:val="24"/>
              </w:rPr>
              <w:t>Açıklama</w:t>
            </w:r>
          </w:p>
        </w:tc>
      </w:tr>
      <w:tr w:rsidR="00645059" w:rsidRPr="00C5354C" w14:paraId="4CC27526" w14:textId="77777777" w:rsidTr="000D6167">
        <w:trPr>
          <w:trHeight w:val="657"/>
        </w:trPr>
        <w:tc>
          <w:tcPr>
            <w:tcW w:w="1528" w:type="pct"/>
            <w:shd w:val="clear" w:color="auto" w:fill="auto"/>
            <w:vAlign w:val="center"/>
          </w:tcPr>
          <w:p w14:paraId="0933D86B" w14:textId="77777777" w:rsidR="00645059" w:rsidRPr="00C5354C" w:rsidRDefault="00645059" w:rsidP="00645059">
            <w:pPr>
              <w:pStyle w:val="TableParagraph"/>
              <w:spacing w:before="175" w:line="276" w:lineRule="auto"/>
              <w:ind w:left="107"/>
              <w:rPr>
                <w:szCs w:val="24"/>
              </w:rPr>
            </w:pPr>
            <w:r w:rsidRPr="00C5354C">
              <w:rPr>
                <w:szCs w:val="24"/>
              </w:rPr>
              <w:t>Koku yönetim planı</w:t>
            </w:r>
          </w:p>
        </w:tc>
        <w:tc>
          <w:tcPr>
            <w:tcW w:w="3472" w:type="pct"/>
            <w:shd w:val="clear" w:color="auto" w:fill="auto"/>
            <w:vAlign w:val="center"/>
          </w:tcPr>
          <w:p w14:paraId="25023B9E" w14:textId="77777777" w:rsidR="00645059" w:rsidRPr="00C5354C" w:rsidRDefault="00645059" w:rsidP="00645059">
            <w:pPr>
              <w:pStyle w:val="TableParagraph"/>
              <w:spacing w:line="276" w:lineRule="auto"/>
              <w:ind w:left="109" w:right="92"/>
              <w:rPr>
                <w:szCs w:val="24"/>
              </w:rPr>
            </w:pPr>
            <w:r w:rsidRPr="00C5354C">
              <w:rPr>
                <w:szCs w:val="24"/>
              </w:rPr>
              <w:t xml:space="preserve">Koku yönetim planı, çevre yönetim sistemi kapsamındadır (bakınız </w:t>
            </w:r>
            <w:hyperlink w:anchor="_bookmark611" w:history="1">
              <w:r w:rsidRPr="00C5354C">
                <w:rPr>
                  <w:szCs w:val="24"/>
                </w:rPr>
                <w:t>MET 1</w:t>
              </w:r>
            </w:hyperlink>
            <w:r w:rsidRPr="00C5354C">
              <w:rPr>
                <w:szCs w:val="24"/>
              </w:rPr>
              <w:t>) ve şunları içerir:</w:t>
            </w:r>
          </w:p>
          <w:p w14:paraId="61B5DF75" w14:textId="34AD2BD7" w:rsidR="00645059" w:rsidRPr="00C5354C" w:rsidRDefault="00645059" w:rsidP="00D938DD">
            <w:pPr>
              <w:pStyle w:val="TableParagraph"/>
              <w:numPr>
                <w:ilvl w:val="0"/>
                <w:numId w:val="46"/>
              </w:numPr>
              <w:tabs>
                <w:tab w:val="left" w:pos="470"/>
              </w:tabs>
              <w:spacing w:before="114" w:line="276" w:lineRule="auto"/>
              <w:ind w:right="96"/>
              <w:rPr>
                <w:szCs w:val="24"/>
              </w:rPr>
            </w:pPr>
            <w:r w:rsidRPr="00C5354C">
              <w:rPr>
                <w:szCs w:val="24"/>
              </w:rPr>
              <w:t xml:space="preserve">Koku izlemenin EN standartlarına uygun olarak yürütülmesi için bir protokol (örneğin, koku konsantrasyonunu belirlemek için </w:t>
            </w:r>
            <w:r w:rsidR="00D66717" w:rsidRPr="00C5354C">
              <w:rPr>
                <w:szCs w:val="24"/>
              </w:rPr>
              <w:t xml:space="preserve">TS </w:t>
            </w:r>
            <w:r w:rsidRPr="00C5354C">
              <w:rPr>
                <w:szCs w:val="24"/>
              </w:rPr>
              <w:t xml:space="preserve">EN 13725’e göre </w:t>
            </w:r>
            <w:r w:rsidRPr="00C5354C">
              <w:rPr>
                <w:szCs w:val="24"/>
              </w:rPr>
              <w:lastRenderedPageBreak/>
              <w:t>dinamik koku duyarlık ölçümü); kokuya maruz kalma ölçümü/tahminiyle (EN 16841-1 veya EN 16841-2’ye göre) veya koku etkisinin tahmini ile tamamlanabilir</w:t>
            </w:r>
            <w:r w:rsidR="00C16897">
              <w:rPr>
                <w:szCs w:val="24"/>
              </w:rPr>
              <w:t>.</w:t>
            </w:r>
          </w:p>
          <w:p w14:paraId="194A7B26" w14:textId="72779A77" w:rsidR="00645059" w:rsidRPr="00C5354C" w:rsidRDefault="00645059" w:rsidP="00D938DD">
            <w:pPr>
              <w:pStyle w:val="TableParagraph"/>
              <w:numPr>
                <w:ilvl w:val="0"/>
                <w:numId w:val="46"/>
              </w:numPr>
              <w:tabs>
                <w:tab w:val="left" w:pos="470"/>
              </w:tabs>
              <w:spacing w:before="119" w:line="276" w:lineRule="auto"/>
              <w:ind w:right="97"/>
              <w:rPr>
                <w:szCs w:val="24"/>
              </w:rPr>
            </w:pPr>
            <w:r w:rsidRPr="00C5354C">
              <w:rPr>
                <w:szCs w:val="24"/>
              </w:rPr>
              <w:t>Belirlenen koku olaylarına, örneğin şikayetler, müdahale için bir protokol</w:t>
            </w:r>
            <w:r w:rsidR="00C16897">
              <w:rPr>
                <w:szCs w:val="24"/>
              </w:rPr>
              <w:t>.</w:t>
            </w:r>
          </w:p>
          <w:p w14:paraId="59632D01" w14:textId="77777777" w:rsidR="00645059" w:rsidRPr="00C5354C" w:rsidRDefault="00645059" w:rsidP="00D938DD">
            <w:pPr>
              <w:pStyle w:val="TableParagraph"/>
              <w:numPr>
                <w:ilvl w:val="0"/>
                <w:numId w:val="46"/>
              </w:numPr>
              <w:tabs>
                <w:tab w:val="left" w:pos="470"/>
              </w:tabs>
              <w:spacing w:before="121" w:line="276" w:lineRule="auto"/>
              <w:ind w:right="100"/>
              <w:rPr>
                <w:szCs w:val="24"/>
              </w:rPr>
            </w:pPr>
            <w:r w:rsidRPr="00C5354C">
              <w:rPr>
                <w:szCs w:val="24"/>
              </w:rPr>
              <w:t>Kaynağı/kaynakları belirlemek, kaynak katkılarını nitelendirmek ve önleme ve/veya azaltma önlemleri uygulamak üzere tasarlanmış bir koku önleme ve azaltma programı.</w:t>
            </w:r>
          </w:p>
        </w:tc>
      </w:tr>
      <w:tr w:rsidR="00645059" w:rsidRPr="00C5354C" w14:paraId="3087F7F0" w14:textId="77777777" w:rsidTr="00645059">
        <w:trPr>
          <w:trHeight w:val="2200"/>
        </w:trPr>
        <w:tc>
          <w:tcPr>
            <w:tcW w:w="1528" w:type="pct"/>
            <w:shd w:val="clear" w:color="auto" w:fill="auto"/>
            <w:vAlign w:val="center"/>
          </w:tcPr>
          <w:p w14:paraId="5B152153" w14:textId="77777777" w:rsidR="00645059" w:rsidRPr="00C5354C" w:rsidRDefault="00645059" w:rsidP="00645059">
            <w:pPr>
              <w:pStyle w:val="TableParagraph"/>
              <w:spacing w:line="276" w:lineRule="auto"/>
              <w:ind w:left="107"/>
              <w:rPr>
                <w:szCs w:val="24"/>
              </w:rPr>
            </w:pPr>
            <w:r w:rsidRPr="00C5354C">
              <w:rPr>
                <w:szCs w:val="24"/>
              </w:rPr>
              <w:lastRenderedPageBreak/>
              <w:t>Gürültü yönetim planı</w:t>
            </w:r>
          </w:p>
        </w:tc>
        <w:tc>
          <w:tcPr>
            <w:tcW w:w="3472" w:type="pct"/>
            <w:shd w:val="clear" w:color="auto" w:fill="auto"/>
            <w:vAlign w:val="center"/>
          </w:tcPr>
          <w:p w14:paraId="54AC43EB" w14:textId="77777777" w:rsidR="00645059" w:rsidRPr="00C5354C" w:rsidRDefault="00645059" w:rsidP="00645059">
            <w:pPr>
              <w:pStyle w:val="TableParagraph"/>
              <w:spacing w:line="276" w:lineRule="auto"/>
              <w:ind w:left="109" w:right="92"/>
              <w:rPr>
                <w:szCs w:val="24"/>
              </w:rPr>
            </w:pPr>
            <w:r w:rsidRPr="00C5354C">
              <w:rPr>
                <w:szCs w:val="24"/>
              </w:rPr>
              <w:t xml:space="preserve">Gürültü yönetim planı, çevre yönetim sistemi kapsamındadır (bakınız </w:t>
            </w:r>
            <w:hyperlink w:anchor="_bookmark611" w:history="1">
              <w:r w:rsidRPr="00C5354C">
                <w:rPr>
                  <w:szCs w:val="24"/>
                </w:rPr>
                <w:t>MET 1</w:t>
              </w:r>
            </w:hyperlink>
            <w:r w:rsidRPr="00C5354C">
              <w:rPr>
                <w:szCs w:val="24"/>
              </w:rPr>
              <w:t>) ve şunları içerir:</w:t>
            </w:r>
          </w:p>
          <w:p w14:paraId="6FB6753F" w14:textId="716DAC62" w:rsidR="00645059" w:rsidRPr="00C5354C" w:rsidRDefault="00645059" w:rsidP="00D938DD">
            <w:pPr>
              <w:pStyle w:val="TableParagraph"/>
              <w:numPr>
                <w:ilvl w:val="0"/>
                <w:numId w:val="45"/>
              </w:numPr>
              <w:tabs>
                <w:tab w:val="left" w:pos="469"/>
                <w:tab w:val="left" w:pos="470"/>
              </w:tabs>
              <w:spacing w:before="119" w:line="276" w:lineRule="auto"/>
              <w:ind w:hanging="361"/>
              <w:rPr>
                <w:szCs w:val="24"/>
              </w:rPr>
            </w:pPr>
            <w:r w:rsidRPr="00C5354C">
              <w:rPr>
                <w:szCs w:val="24"/>
              </w:rPr>
              <w:t>Gürültü izlemesinin yürütülmesi için bir protokol</w:t>
            </w:r>
            <w:r w:rsidR="00C16897">
              <w:rPr>
                <w:szCs w:val="24"/>
              </w:rPr>
              <w:t>.</w:t>
            </w:r>
          </w:p>
          <w:p w14:paraId="45BCDAC9" w14:textId="177B0DD6" w:rsidR="00645059" w:rsidRPr="00C5354C" w:rsidRDefault="00645059" w:rsidP="00D938DD">
            <w:pPr>
              <w:pStyle w:val="TableParagraph"/>
              <w:numPr>
                <w:ilvl w:val="0"/>
                <w:numId w:val="45"/>
              </w:numPr>
              <w:tabs>
                <w:tab w:val="left" w:pos="469"/>
                <w:tab w:val="left" w:pos="470"/>
              </w:tabs>
              <w:spacing w:before="120" w:line="276" w:lineRule="auto"/>
              <w:ind w:hanging="361"/>
              <w:rPr>
                <w:szCs w:val="24"/>
              </w:rPr>
            </w:pPr>
            <w:r w:rsidRPr="00C5354C">
              <w:rPr>
                <w:szCs w:val="24"/>
              </w:rPr>
              <w:t>Belirlenen gürültü olaylarına, örneğin şikayetler, müdahale için bir protokol</w:t>
            </w:r>
            <w:r w:rsidR="00C16897">
              <w:rPr>
                <w:szCs w:val="24"/>
              </w:rPr>
              <w:t>.</w:t>
            </w:r>
          </w:p>
          <w:p w14:paraId="7922363F" w14:textId="77777777" w:rsidR="00645059" w:rsidRPr="00C5354C" w:rsidRDefault="00645059" w:rsidP="00D938DD">
            <w:pPr>
              <w:pStyle w:val="TableParagraph"/>
              <w:numPr>
                <w:ilvl w:val="0"/>
                <w:numId w:val="45"/>
              </w:numPr>
              <w:tabs>
                <w:tab w:val="left" w:pos="469"/>
                <w:tab w:val="left" w:pos="470"/>
              </w:tabs>
              <w:spacing w:before="121" w:line="276" w:lineRule="auto"/>
              <w:ind w:right="97"/>
              <w:rPr>
                <w:szCs w:val="24"/>
              </w:rPr>
            </w:pPr>
            <w:r w:rsidRPr="00C5354C">
              <w:rPr>
                <w:szCs w:val="24"/>
              </w:rPr>
              <w:t>Kaynağı/kaynakları belirlemek, gürültüye maruz kalma ölçümü/tahminini gerçekleştirmek, kaynağın/kaynakların katkılarını nitelendirmek ve önleme ve/veya azaltma önlemleri uygulamak üzere tasarlanmış bir gürültü azaltma programı.</w:t>
            </w:r>
          </w:p>
        </w:tc>
      </w:tr>
      <w:tr w:rsidR="00645059" w:rsidRPr="00F57401" w14:paraId="0CD74D76" w14:textId="77777777" w:rsidTr="00645059">
        <w:trPr>
          <w:trHeight w:val="841"/>
        </w:trPr>
        <w:tc>
          <w:tcPr>
            <w:tcW w:w="1528" w:type="pct"/>
            <w:shd w:val="clear" w:color="auto" w:fill="auto"/>
            <w:vAlign w:val="center"/>
          </w:tcPr>
          <w:p w14:paraId="6B3F7EFD" w14:textId="77777777" w:rsidR="00645059" w:rsidRPr="00C5354C" w:rsidRDefault="00645059" w:rsidP="00645059">
            <w:pPr>
              <w:pStyle w:val="TableParagraph"/>
              <w:spacing w:line="276" w:lineRule="auto"/>
              <w:ind w:left="107"/>
              <w:rPr>
                <w:szCs w:val="24"/>
              </w:rPr>
            </w:pPr>
            <w:r w:rsidRPr="00C5354C">
              <w:rPr>
                <w:szCs w:val="24"/>
              </w:rPr>
              <w:t>Kaza yönetim planı</w:t>
            </w:r>
          </w:p>
        </w:tc>
        <w:tc>
          <w:tcPr>
            <w:tcW w:w="3472" w:type="pct"/>
            <w:shd w:val="clear" w:color="auto" w:fill="auto"/>
            <w:vAlign w:val="center"/>
          </w:tcPr>
          <w:p w14:paraId="7DF790B7" w14:textId="77777777" w:rsidR="00645059" w:rsidRPr="00C5354C" w:rsidRDefault="00645059" w:rsidP="00645059">
            <w:pPr>
              <w:pStyle w:val="TableParagraph"/>
              <w:spacing w:line="276" w:lineRule="auto"/>
              <w:ind w:left="107" w:right="101"/>
              <w:rPr>
                <w:szCs w:val="24"/>
              </w:rPr>
            </w:pPr>
            <w:r w:rsidRPr="00C5354C">
              <w:rPr>
                <w:szCs w:val="24"/>
              </w:rPr>
              <w:t xml:space="preserve">Kaza yönetim planı, çevre yönetim sistemi kapsamındadır (bakınız </w:t>
            </w:r>
            <w:hyperlink w:anchor="_bookmark611" w:history="1">
              <w:r w:rsidRPr="00C5354C">
                <w:rPr>
                  <w:szCs w:val="24"/>
                </w:rPr>
                <w:t>MET 1</w:t>
              </w:r>
            </w:hyperlink>
            <w:r w:rsidRPr="00C5354C">
              <w:rPr>
                <w:szCs w:val="24"/>
              </w:rPr>
              <w:t>) kapsamındadır ve bu planla, tesisin ortaya koyduğu riskler ve ilişkili riskler belirlenir ve bu risklerin ele alınmasına yönelik önlemler tanımlanır. Planda, kaçmaları halinde çevresel sonuçlar doğurabilecek bulunan veya bulunması muhtemel kirleticilerin envanteri dikkate alınır. Plan, örneğin Arıza Modu ve Etki Analizi (FMEA) ve/veya Arıza Modu, Etkiler ve Kritiklik Analizi (FMECA) kullanılarak hazırlanabilir.</w:t>
            </w:r>
          </w:p>
          <w:p w14:paraId="1D77B066" w14:textId="77777777" w:rsidR="00645059" w:rsidRPr="00C5354C" w:rsidRDefault="00645059" w:rsidP="00645059">
            <w:pPr>
              <w:pStyle w:val="TableParagraph"/>
              <w:spacing w:line="276" w:lineRule="auto"/>
              <w:ind w:left="107" w:right="102"/>
              <w:rPr>
                <w:szCs w:val="24"/>
              </w:rPr>
            </w:pPr>
            <w:r w:rsidRPr="00C5354C">
              <w:rPr>
                <w:szCs w:val="24"/>
              </w:rPr>
              <w:t>Kaza yönetim planı, risk temelli olan ve otomatik yangın algılama ve uyarı sistemleriyle manüel ve/veya otomatik yangın müdahale ve kontrol sistemlerinin kullanımını içeren yangın önleme, algılama ve kontrol planının oluşturulması ve uygulanmasını kapsar. Yangın önleme, algılama ve kontrol planı özellikle aşağıdakilerle ilgilidir:</w:t>
            </w:r>
          </w:p>
          <w:p w14:paraId="13B6EC89" w14:textId="66CE8350" w:rsidR="00645059" w:rsidRPr="00C5354C" w:rsidRDefault="00645059" w:rsidP="00D938DD">
            <w:pPr>
              <w:pStyle w:val="TableParagraph"/>
              <w:numPr>
                <w:ilvl w:val="0"/>
                <w:numId w:val="44"/>
              </w:numPr>
              <w:tabs>
                <w:tab w:val="left" w:pos="467"/>
                <w:tab w:val="left" w:pos="468"/>
              </w:tabs>
              <w:spacing w:before="133" w:line="276" w:lineRule="auto"/>
              <w:ind w:left="467" w:hanging="361"/>
              <w:rPr>
                <w:szCs w:val="24"/>
              </w:rPr>
            </w:pPr>
            <w:r w:rsidRPr="00C5354C">
              <w:rPr>
                <w:szCs w:val="24"/>
              </w:rPr>
              <w:t>Atık depolama ve ön işlem alanları</w:t>
            </w:r>
            <w:r w:rsidR="00C16897">
              <w:rPr>
                <w:szCs w:val="24"/>
              </w:rPr>
              <w:t>.</w:t>
            </w:r>
          </w:p>
          <w:p w14:paraId="6B9CEF13" w14:textId="1B907339" w:rsidR="00645059" w:rsidRPr="00C5354C" w:rsidRDefault="00645059" w:rsidP="00D938DD">
            <w:pPr>
              <w:pStyle w:val="TableParagraph"/>
              <w:numPr>
                <w:ilvl w:val="0"/>
                <w:numId w:val="44"/>
              </w:numPr>
              <w:tabs>
                <w:tab w:val="left" w:pos="467"/>
                <w:tab w:val="left" w:pos="468"/>
              </w:tabs>
              <w:spacing w:line="276" w:lineRule="auto"/>
              <w:ind w:left="467" w:hanging="361"/>
              <w:rPr>
                <w:szCs w:val="24"/>
              </w:rPr>
            </w:pPr>
            <w:r w:rsidRPr="00C5354C">
              <w:rPr>
                <w:szCs w:val="24"/>
              </w:rPr>
              <w:t>Fırın yükleme alanları</w:t>
            </w:r>
            <w:r w:rsidR="00C16897">
              <w:rPr>
                <w:szCs w:val="24"/>
              </w:rPr>
              <w:t>.</w:t>
            </w:r>
          </w:p>
          <w:p w14:paraId="7E8CABA7" w14:textId="0FA11F69" w:rsidR="00645059" w:rsidRPr="00C5354C" w:rsidRDefault="00645059" w:rsidP="00D938DD">
            <w:pPr>
              <w:pStyle w:val="TableParagraph"/>
              <w:numPr>
                <w:ilvl w:val="0"/>
                <w:numId w:val="44"/>
              </w:numPr>
              <w:tabs>
                <w:tab w:val="left" w:pos="467"/>
                <w:tab w:val="left" w:pos="468"/>
              </w:tabs>
              <w:spacing w:line="276" w:lineRule="auto"/>
              <w:ind w:left="467" w:hanging="361"/>
              <w:rPr>
                <w:szCs w:val="24"/>
              </w:rPr>
            </w:pPr>
            <w:r w:rsidRPr="00C5354C">
              <w:rPr>
                <w:szCs w:val="24"/>
              </w:rPr>
              <w:t>Elektrikli kontrol sistemleri</w:t>
            </w:r>
            <w:r w:rsidR="00C16897">
              <w:rPr>
                <w:szCs w:val="24"/>
              </w:rPr>
              <w:t>.</w:t>
            </w:r>
          </w:p>
          <w:p w14:paraId="75A21A54" w14:textId="333EC07C" w:rsidR="00645059" w:rsidRPr="00C5354C" w:rsidRDefault="009608D5" w:rsidP="00D938DD">
            <w:pPr>
              <w:pStyle w:val="TableParagraph"/>
              <w:numPr>
                <w:ilvl w:val="0"/>
                <w:numId w:val="44"/>
              </w:numPr>
              <w:tabs>
                <w:tab w:val="left" w:pos="467"/>
                <w:tab w:val="left" w:pos="468"/>
              </w:tabs>
              <w:spacing w:line="276" w:lineRule="auto"/>
              <w:ind w:left="467" w:hanging="361"/>
              <w:rPr>
                <w:szCs w:val="24"/>
              </w:rPr>
            </w:pPr>
            <w:r w:rsidRPr="00C5354C">
              <w:rPr>
                <w:szCs w:val="24"/>
              </w:rPr>
              <w:t>Bez filtre</w:t>
            </w:r>
            <w:r w:rsidR="00645059" w:rsidRPr="00C5354C">
              <w:rPr>
                <w:szCs w:val="24"/>
              </w:rPr>
              <w:t>ler</w:t>
            </w:r>
            <w:r w:rsidR="00C16897">
              <w:rPr>
                <w:szCs w:val="24"/>
              </w:rPr>
              <w:t>.</w:t>
            </w:r>
          </w:p>
          <w:p w14:paraId="66D901AC" w14:textId="77777777" w:rsidR="00645059" w:rsidRPr="00C5354C" w:rsidRDefault="00645059" w:rsidP="00D938DD">
            <w:pPr>
              <w:pStyle w:val="TableParagraph"/>
              <w:numPr>
                <w:ilvl w:val="0"/>
                <w:numId w:val="44"/>
              </w:numPr>
              <w:tabs>
                <w:tab w:val="left" w:pos="467"/>
                <w:tab w:val="left" w:pos="468"/>
              </w:tabs>
              <w:spacing w:line="276" w:lineRule="auto"/>
              <w:ind w:left="467" w:hanging="361"/>
              <w:rPr>
                <w:szCs w:val="24"/>
              </w:rPr>
            </w:pPr>
            <w:r w:rsidRPr="00C5354C">
              <w:rPr>
                <w:szCs w:val="24"/>
              </w:rPr>
              <w:t>Sabit adsorpsiyon yatakları.</w:t>
            </w:r>
          </w:p>
          <w:p w14:paraId="2E2218C0" w14:textId="77777777" w:rsidR="00645059" w:rsidRPr="00C5354C" w:rsidRDefault="00645059" w:rsidP="00645059">
            <w:pPr>
              <w:pStyle w:val="TableParagraph"/>
              <w:spacing w:before="137" w:line="276" w:lineRule="auto"/>
              <w:ind w:left="107" w:right="100"/>
              <w:rPr>
                <w:szCs w:val="24"/>
              </w:rPr>
            </w:pPr>
            <w:r w:rsidRPr="00C5354C">
              <w:rPr>
                <w:szCs w:val="24"/>
              </w:rPr>
              <w:t xml:space="preserve">Ayrıca, kaza yönetim planı, özellikle tehlikeli atıkların alındığı </w:t>
            </w:r>
            <w:r w:rsidRPr="00C5354C">
              <w:rPr>
                <w:szCs w:val="24"/>
              </w:rPr>
              <w:lastRenderedPageBreak/>
              <w:t>tesislerde, aşağıdakilerle ilgili personel eğitim programlarını kapsar:</w:t>
            </w:r>
          </w:p>
          <w:p w14:paraId="6D1C3B7D" w14:textId="096B1783" w:rsidR="00645059" w:rsidRPr="00C5354C" w:rsidRDefault="00645059" w:rsidP="00D938DD">
            <w:pPr>
              <w:pStyle w:val="TableParagraph"/>
              <w:numPr>
                <w:ilvl w:val="0"/>
                <w:numId w:val="44"/>
              </w:numPr>
              <w:tabs>
                <w:tab w:val="left" w:pos="381"/>
              </w:tabs>
              <w:spacing w:before="138" w:line="276" w:lineRule="auto"/>
              <w:ind w:hanging="274"/>
              <w:rPr>
                <w:szCs w:val="24"/>
              </w:rPr>
            </w:pPr>
            <w:r w:rsidRPr="00C5354C">
              <w:rPr>
                <w:szCs w:val="24"/>
              </w:rPr>
              <w:t>Patlama ve yangın önleme</w:t>
            </w:r>
            <w:r w:rsidR="00C16897">
              <w:rPr>
                <w:szCs w:val="24"/>
              </w:rPr>
              <w:t>.</w:t>
            </w:r>
          </w:p>
          <w:p w14:paraId="6F231E06" w14:textId="6C71B47C" w:rsidR="00645059" w:rsidRPr="00C5354C" w:rsidRDefault="00645059" w:rsidP="00D938DD">
            <w:pPr>
              <w:pStyle w:val="TableParagraph"/>
              <w:numPr>
                <w:ilvl w:val="0"/>
                <w:numId w:val="44"/>
              </w:numPr>
              <w:tabs>
                <w:tab w:val="left" w:pos="381"/>
              </w:tabs>
              <w:spacing w:line="276" w:lineRule="auto"/>
              <w:ind w:hanging="274"/>
              <w:rPr>
                <w:szCs w:val="24"/>
              </w:rPr>
            </w:pPr>
            <w:r w:rsidRPr="00C5354C">
              <w:rPr>
                <w:szCs w:val="24"/>
              </w:rPr>
              <w:t>Yangın söndürme</w:t>
            </w:r>
            <w:r w:rsidR="00C16897">
              <w:rPr>
                <w:szCs w:val="24"/>
              </w:rPr>
              <w:t>.</w:t>
            </w:r>
          </w:p>
          <w:p w14:paraId="3143B083" w14:textId="6125E637" w:rsidR="00645059" w:rsidRPr="00C5354C" w:rsidRDefault="00645059" w:rsidP="00D938DD">
            <w:pPr>
              <w:pStyle w:val="TableParagraph"/>
              <w:numPr>
                <w:ilvl w:val="0"/>
                <w:numId w:val="44"/>
              </w:numPr>
              <w:tabs>
                <w:tab w:val="left" w:pos="381"/>
              </w:tabs>
              <w:spacing w:before="19" w:line="276" w:lineRule="auto"/>
              <w:ind w:left="380" w:right="106" w:hanging="274"/>
              <w:rPr>
                <w:szCs w:val="24"/>
              </w:rPr>
            </w:pPr>
            <w:r w:rsidRPr="00C5354C">
              <w:rPr>
                <w:szCs w:val="24"/>
              </w:rPr>
              <w:t xml:space="preserve">Kimyasal risk bilgisi (etiketleme, kanserojen </w:t>
            </w:r>
            <w:proofErr w:type="gramStart"/>
            <w:r w:rsidRPr="00C5354C">
              <w:rPr>
                <w:szCs w:val="24"/>
              </w:rPr>
              <w:t>maddeler</w:t>
            </w:r>
            <w:r w:rsidR="00C16897">
              <w:rPr>
                <w:szCs w:val="24"/>
              </w:rPr>
              <w:t>.</w:t>
            </w:r>
            <w:r w:rsidRPr="00C5354C">
              <w:rPr>
                <w:szCs w:val="24"/>
              </w:rPr>
              <w:t>toksisite</w:t>
            </w:r>
            <w:proofErr w:type="gramEnd"/>
            <w:r w:rsidRPr="00C5354C">
              <w:rPr>
                <w:szCs w:val="24"/>
              </w:rPr>
              <w:t xml:space="preserve">, </w:t>
            </w:r>
            <w:r w:rsidR="00307C9C" w:rsidRPr="00C5354C">
              <w:rPr>
                <w:szCs w:val="24"/>
              </w:rPr>
              <w:t>aşınma</w:t>
            </w:r>
            <w:r w:rsidRPr="00C5354C">
              <w:rPr>
                <w:szCs w:val="24"/>
              </w:rPr>
              <w:t>, yangın).</w:t>
            </w:r>
          </w:p>
        </w:tc>
      </w:tr>
    </w:tbl>
    <w:p w14:paraId="3AC3605D" w14:textId="77777777" w:rsidR="005C32A0" w:rsidRPr="00E7393F" w:rsidRDefault="005C32A0" w:rsidP="000D6167">
      <w:pPr>
        <w:rPr>
          <w:rFonts w:cs="Times New Roman"/>
          <w:szCs w:val="24"/>
        </w:rPr>
      </w:pPr>
    </w:p>
    <w:sectPr w:rsidR="005C32A0" w:rsidRPr="00E7393F" w:rsidSect="00306DA1">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DB914A" w14:textId="77777777" w:rsidR="0056420D" w:rsidRDefault="0056420D" w:rsidP="00734BA9">
      <w:pPr>
        <w:spacing w:line="240" w:lineRule="auto"/>
      </w:pPr>
      <w:r>
        <w:separator/>
      </w:r>
    </w:p>
  </w:endnote>
  <w:endnote w:type="continuationSeparator" w:id="0">
    <w:p w14:paraId="39F2D627" w14:textId="77777777" w:rsidR="0056420D" w:rsidRDefault="0056420D" w:rsidP="00734BA9">
      <w:pPr>
        <w:spacing w:line="240" w:lineRule="auto"/>
      </w:pPr>
      <w:r>
        <w:continuationSeparator/>
      </w:r>
    </w:p>
  </w:endnote>
  <w:endnote w:type="continuationNotice" w:id="1">
    <w:p w14:paraId="25CCB25A" w14:textId="77777777" w:rsidR="0056420D" w:rsidRDefault="0056420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PF DinDisplay Pro">
    <w:altName w:val="Times New Roman"/>
    <w:charset w:val="CC"/>
    <w:family w:val="auto"/>
    <w:pitch w:val="variable"/>
    <w:sig w:usb0="A00002BF" w:usb1="5000E0FB" w:usb2="00000000" w:usb3="00000000" w:csb0="0000019F" w:csb1="00000000"/>
  </w:font>
  <w:font w:name="Minion Pro Cond">
    <w:altName w:val="Yu Gothic"/>
    <w:panose1 w:val="00000000000000000000"/>
    <w:charset w:val="80"/>
    <w:family w:val="roman"/>
    <w:notTrueType/>
    <w:pitch w:val="default"/>
    <w:sig w:usb0="00000001" w:usb1="08070000" w:usb2="00000010" w:usb3="00000000" w:csb0="00020000" w:csb1="00000000"/>
  </w:font>
  <w:font w:name="Verdana">
    <w:panose1 w:val="020B0604030504040204"/>
    <w:charset w:val="A2"/>
    <w:family w:val="swiss"/>
    <w:pitch w:val="variable"/>
    <w:sig w:usb0="A00006FF" w:usb1="4000205B" w:usb2="00000010" w:usb3="00000000" w:csb0="0000019F" w:csb1="00000000"/>
  </w:font>
  <w:font w:name="Trebuchet MS">
    <w:panose1 w:val="020B0603020202020204"/>
    <w:charset w:val="A2"/>
    <w:family w:val="swiss"/>
    <w:pitch w:val="variable"/>
    <w:sig w:usb0="00000687" w:usb1="00000000" w:usb2="00000000" w:usb3="00000000" w:csb0="0000009F" w:csb1="00000000"/>
  </w:font>
  <w:font w:name="Arial Narrow">
    <w:panose1 w:val="020B0606020202030204"/>
    <w:charset w:val="A2"/>
    <w:family w:val="swiss"/>
    <w:pitch w:val="variable"/>
    <w:sig w:usb0="00000287" w:usb1="00000800" w:usb2="00000000" w:usb3="00000000" w:csb0="0000009F" w:csb1="00000000"/>
  </w:font>
  <w:font w:name="Bookman Old Style">
    <w:panose1 w:val="02050604050505020204"/>
    <w:charset w:val="A2"/>
    <w:family w:val="roman"/>
    <w:pitch w:val="variable"/>
    <w:sig w:usb0="00000287" w:usb1="00000000" w:usb2="00000000" w:usb3="00000000" w:csb0="0000009F" w:csb1="00000000"/>
  </w:font>
  <w:font w:name="Garamond">
    <w:panose1 w:val="02020404030301010803"/>
    <w:charset w:val="A2"/>
    <w:family w:val="roman"/>
    <w:pitch w:val="variable"/>
    <w:sig w:usb0="00000287" w:usb1="00000000" w:usb2="00000000" w:usb3="00000000" w:csb0="0000009F" w:csb1="00000000"/>
  </w:font>
  <w:font w:name="Franklin Gothic Heavy">
    <w:panose1 w:val="020B0903020102020204"/>
    <w:charset w:val="A2"/>
    <w:family w:val="swiss"/>
    <w:pitch w:val="variable"/>
    <w:sig w:usb0="00000287" w:usb1="00000000" w:usb2="00000000" w:usb3="00000000" w:csb0="0000009F" w:csb1="00000000"/>
  </w:font>
  <w:font w:name="Book Antiqua">
    <w:panose1 w:val="02040602050305030304"/>
    <w:charset w:val="A2"/>
    <w:family w:val="roman"/>
    <w:pitch w:val="variable"/>
    <w:sig w:usb0="00000287" w:usb1="00000000" w:usb2="00000000" w:usb3="00000000" w:csb0="0000009F" w:csb1="00000000"/>
  </w:font>
  <w:font w:name="Constantia">
    <w:panose1 w:val="02030602050306030303"/>
    <w:charset w:val="A2"/>
    <w:family w:val="roman"/>
    <w:pitch w:val="variable"/>
    <w:sig w:usb0="A00002EF" w:usb1="40002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A2"/>
    <w:family w:val="swiss"/>
    <w:pitch w:val="variable"/>
    <w:sig w:usb0="A00002EF" w:usb1="4000A44B" w:usb2="00000000" w:usb3="00000000" w:csb0="0000019F" w:csb1="00000000"/>
  </w:font>
  <w:font w:name="Franklin Gothic Medium">
    <w:panose1 w:val="020B0603020102020204"/>
    <w:charset w:val="A2"/>
    <w:family w:val="swiss"/>
    <w:pitch w:val="variable"/>
    <w:sig w:usb0="00000287" w:usb1="00000000" w:usb2="00000000" w:usb3="00000000" w:csb0="0000009F" w:csb1="00000000"/>
  </w:font>
  <w:font w:name="Georgia">
    <w:panose1 w:val="02040502050405020303"/>
    <w:charset w:val="A2"/>
    <w:family w:val="roman"/>
    <w:pitch w:val="variable"/>
    <w:sig w:usb0="00000287" w:usb1="00000000" w:usb2="00000000" w:usb3="00000000" w:csb0="0000009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B94994" w14:textId="77777777" w:rsidR="00C07C05" w:rsidRDefault="00C07C05" w:rsidP="00712D1D">
    <w:pPr>
      <w:pStyle w:val="Altbilgi"/>
      <w:ind w:firstLine="70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F6DDA7" w14:textId="77777777" w:rsidR="0056420D" w:rsidRDefault="0056420D" w:rsidP="00734BA9">
      <w:pPr>
        <w:spacing w:line="240" w:lineRule="auto"/>
      </w:pPr>
      <w:r>
        <w:separator/>
      </w:r>
    </w:p>
  </w:footnote>
  <w:footnote w:type="continuationSeparator" w:id="0">
    <w:p w14:paraId="1B920138" w14:textId="77777777" w:rsidR="0056420D" w:rsidRDefault="0056420D" w:rsidP="00734BA9">
      <w:pPr>
        <w:spacing w:line="240" w:lineRule="auto"/>
      </w:pPr>
      <w:r>
        <w:continuationSeparator/>
      </w:r>
    </w:p>
  </w:footnote>
  <w:footnote w:type="continuationNotice" w:id="1">
    <w:p w14:paraId="4360054C" w14:textId="77777777" w:rsidR="0056420D" w:rsidRDefault="0056420D">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E2249"/>
    <w:multiLevelType w:val="hybridMultilevel"/>
    <w:tmpl w:val="111E2D0E"/>
    <w:lvl w:ilvl="0" w:tplc="D9FE6696">
      <w:numFmt w:val="bullet"/>
      <w:lvlText w:val=""/>
      <w:lvlJc w:val="left"/>
      <w:pPr>
        <w:ind w:left="469" w:hanging="360"/>
      </w:pPr>
      <w:rPr>
        <w:rFonts w:ascii="Symbol" w:eastAsia="Symbol" w:hAnsi="Symbol" w:cs="Symbol" w:hint="default"/>
        <w:w w:val="99"/>
        <w:sz w:val="20"/>
        <w:szCs w:val="20"/>
        <w:lang w:val="en-US" w:eastAsia="en-US" w:bidi="ar-SA"/>
      </w:rPr>
    </w:lvl>
    <w:lvl w:ilvl="1" w:tplc="07885774">
      <w:numFmt w:val="bullet"/>
      <w:lvlText w:val="•"/>
      <w:lvlJc w:val="left"/>
      <w:pPr>
        <w:ind w:left="810" w:hanging="360"/>
      </w:pPr>
      <w:rPr>
        <w:rFonts w:hint="default"/>
        <w:lang w:val="en-US" w:eastAsia="en-US" w:bidi="ar-SA"/>
      </w:rPr>
    </w:lvl>
    <w:lvl w:ilvl="2" w:tplc="5BDC9D36">
      <w:numFmt w:val="bullet"/>
      <w:lvlText w:val="•"/>
      <w:lvlJc w:val="left"/>
      <w:pPr>
        <w:ind w:left="1160" w:hanging="360"/>
      </w:pPr>
      <w:rPr>
        <w:rFonts w:hint="default"/>
        <w:lang w:val="en-US" w:eastAsia="en-US" w:bidi="ar-SA"/>
      </w:rPr>
    </w:lvl>
    <w:lvl w:ilvl="3" w:tplc="9034B024">
      <w:numFmt w:val="bullet"/>
      <w:lvlText w:val="•"/>
      <w:lvlJc w:val="left"/>
      <w:pPr>
        <w:ind w:left="1510" w:hanging="360"/>
      </w:pPr>
      <w:rPr>
        <w:rFonts w:hint="default"/>
        <w:lang w:val="en-US" w:eastAsia="en-US" w:bidi="ar-SA"/>
      </w:rPr>
    </w:lvl>
    <w:lvl w:ilvl="4" w:tplc="DF7AC9E0">
      <w:numFmt w:val="bullet"/>
      <w:lvlText w:val="•"/>
      <w:lvlJc w:val="left"/>
      <w:pPr>
        <w:ind w:left="1860" w:hanging="360"/>
      </w:pPr>
      <w:rPr>
        <w:rFonts w:hint="default"/>
        <w:lang w:val="en-US" w:eastAsia="en-US" w:bidi="ar-SA"/>
      </w:rPr>
    </w:lvl>
    <w:lvl w:ilvl="5" w:tplc="523ADF14">
      <w:numFmt w:val="bullet"/>
      <w:lvlText w:val="•"/>
      <w:lvlJc w:val="left"/>
      <w:pPr>
        <w:ind w:left="2210" w:hanging="360"/>
      </w:pPr>
      <w:rPr>
        <w:rFonts w:hint="default"/>
        <w:lang w:val="en-US" w:eastAsia="en-US" w:bidi="ar-SA"/>
      </w:rPr>
    </w:lvl>
    <w:lvl w:ilvl="6" w:tplc="AE86FDEC">
      <w:numFmt w:val="bullet"/>
      <w:lvlText w:val="•"/>
      <w:lvlJc w:val="left"/>
      <w:pPr>
        <w:ind w:left="2560" w:hanging="360"/>
      </w:pPr>
      <w:rPr>
        <w:rFonts w:hint="default"/>
        <w:lang w:val="en-US" w:eastAsia="en-US" w:bidi="ar-SA"/>
      </w:rPr>
    </w:lvl>
    <w:lvl w:ilvl="7" w:tplc="F72E2B8E">
      <w:numFmt w:val="bullet"/>
      <w:lvlText w:val="•"/>
      <w:lvlJc w:val="left"/>
      <w:pPr>
        <w:ind w:left="2910" w:hanging="360"/>
      </w:pPr>
      <w:rPr>
        <w:rFonts w:hint="default"/>
        <w:lang w:val="en-US" w:eastAsia="en-US" w:bidi="ar-SA"/>
      </w:rPr>
    </w:lvl>
    <w:lvl w:ilvl="8" w:tplc="40EC2082">
      <w:numFmt w:val="bullet"/>
      <w:lvlText w:val="•"/>
      <w:lvlJc w:val="left"/>
      <w:pPr>
        <w:ind w:left="3260" w:hanging="360"/>
      </w:pPr>
      <w:rPr>
        <w:rFonts w:hint="default"/>
        <w:lang w:val="en-US" w:eastAsia="en-US" w:bidi="ar-SA"/>
      </w:rPr>
    </w:lvl>
  </w:abstractNum>
  <w:abstractNum w:abstractNumId="1" w15:restartNumberingAfterBreak="0">
    <w:nsid w:val="03CB2770"/>
    <w:multiLevelType w:val="hybridMultilevel"/>
    <w:tmpl w:val="D5CC6C6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B2C5425"/>
    <w:multiLevelType w:val="hybridMultilevel"/>
    <w:tmpl w:val="98384264"/>
    <w:lvl w:ilvl="0" w:tplc="041F0001">
      <w:start w:val="1"/>
      <w:numFmt w:val="bullet"/>
      <w:lvlText w:val=""/>
      <w:lvlJc w:val="left"/>
      <w:pPr>
        <w:ind w:left="2007" w:hanging="360"/>
      </w:pPr>
      <w:rPr>
        <w:rFonts w:ascii="Symbol" w:hAnsi="Symbol" w:hint="default"/>
      </w:rPr>
    </w:lvl>
    <w:lvl w:ilvl="1" w:tplc="041F0019" w:tentative="1">
      <w:start w:val="1"/>
      <w:numFmt w:val="lowerLetter"/>
      <w:lvlText w:val="%2."/>
      <w:lvlJc w:val="left"/>
      <w:pPr>
        <w:ind w:left="2727" w:hanging="360"/>
      </w:pPr>
    </w:lvl>
    <w:lvl w:ilvl="2" w:tplc="041F001B" w:tentative="1">
      <w:start w:val="1"/>
      <w:numFmt w:val="lowerRoman"/>
      <w:lvlText w:val="%3."/>
      <w:lvlJc w:val="right"/>
      <w:pPr>
        <w:ind w:left="3447" w:hanging="180"/>
      </w:pPr>
    </w:lvl>
    <w:lvl w:ilvl="3" w:tplc="041F000F" w:tentative="1">
      <w:start w:val="1"/>
      <w:numFmt w:val="decimal"/>
      <w:lvlText w:val="%4."/>
      <w:lvlJc w:val="left"/>
      <w:pPr>
        <w:ind w:left="4167" w:hanging="360"/>
      </w:pPr>
    </w:lvl>
    <w:lvl w:ilvl="4" w:tplc="041F0019" w:tentative="1">
      <w:start w:val="1"/>
      <w:numFmt w:val="lowerLetter"/>
      <w:lvlText w:val="%5."/>
      <w:lvlJc w:val="left"/>
      <w:pPr>
        <w:ind w:left="4887" w:hanging="360"/>
      </w:pPr>
    </w:lvl>
    <w:lvl w:ilvl="5" w:tplc="041F001B" w:tentative="1">
      <w:start w:val="1"/>
      <w:numFmt w:val="lowerRoman"/>
      <w:lvlText w:val="%6."/>
      <w:lvlJc w:val="right"/>
      <w:pPr>
        <w:ind w:left="5607" w:hanging="180"/>
      </w:pPr>
    </w:lvl>
    <w:lvl w:ilvl="6" w:tplc="041F000F" w:tentative="1">
      <w:start w:val="1"/>
      <w:numFmt w:val="decimal"/>
      <w:lvlText w:val="%7."/>
      <w:lvlJc w:val="left"/>
      <w:pPr>
        <w:ind w:left="6327" w:hanging="360"/>
      </w:pPr>
    </w:lvl>
    <w:lvl w:ilvl="7" w:tplc="041F0019" w:tentative="1">
      <w:start w:val="1"/>
      <w:numFmt w:val="lowerLetter"/>
      <w:lvlText w:val="%8."/>
      <w:lvlJc w:val="left"/>
      <w:pPr>
        <w:ind w:left="7047" w:hanging="360"/>
      </w:pPr>
    </w:lvl>
    <w:lvl w:ilvl="8" w:tplc="041F001B" w:tentative="1">
      <w:start w:val="1"/>
      <w:numFmt w:val="lowerRoman"/>
      <w:lvlText w:val="%9."/>
      <w:lvlJc w:val="right"/>
      <w:pPr>
        <w:ind w:left="7767" w:hanging="180"/>
      </w:pPr>
    </w:lvl>
  </w:abstractNum>
  <w:abstractNum w:abstractNumId="3" w15:restartNumberingAfterBreak="0">
    <w:nsid w:val="0BB9716B"/>
    <w:multiLevelType w:val="hybridMultilevel"/>
    <w:tmpl w:val="D0D8A7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4432AE"/>
    <w:multiLevelType w:val="hybridMultilevel"/>
    <w:tmpl w:val="D9B0D0E8"/>
    <w:lvl w:ilvl="0" w:tplc="D17C3F38">
      <w:numFmt w:val="bullet"/>
      <w:lvlText w:val=""/>
      <w:lvlJc w:val="left"/>
      <w:pPr>
        <w:ind w:left="468" w:hanging="361"/>
      </w:pPr>
      <w:rPr>
        <w:rFonts w:ascii="Symbol" w:eastAsia="Symbol" w:hAnsi="Symbol" w:cs="Symbol" w:hint="default"/>
        <w:w w:val="99"/>
        <w:sz w:val="20"/>
        <w:szCs w:val="20"/>
        <w:lang w:val="en-US" w:eastAsia="en-US" w:bidi="ar-SA"/>
      </w:rPr>
    </w:lvl>
    <w:lvl w:ilvl="1" w:tplc="BA1EC4CE">
      <w:numFmt w:val="bullet"/>
      <w:lvlText w:val="•"/>
      <w:lvlJc w:val="left"/>
      <w:pPr>
        <w:ind w:left="1065" w:hanging="361"/>
      </w:pPr>
      <w:rPr>
        <w:rFonts w:hint="default"/>
        <w:lang w:val="en-US" w:eastAsia="en-US" w:bidi="ar-SA"/>
      </w:rPr>
    </w:lvl>
    <w:lvl w:ilvl="2" w:tplc="920EB0AC">
      <w:numFmt w:val="bullet"/>
      <w:lvlText w:val="•"/>
      <w:lvlJc w:val="left"/>
      <w:pPr>
        <w:ind w:left="1670" w:hanging="361"/>
      </w:pPr>
      <w:rPr>
        <w:rFonts w:hint="default"/>
        <w:lang w:val="en-US" w:eastAsia="en-US" w:bidi="ar-SA"/>
      </w:rPr>
    </w:lvl>
    <w:lvl w:ilvl="3" w:tplc="3D7E7848">
      <w:numFmt w:val="bullet"/>
      <w:lvlText w:val="•"/>
      <w:lvlJc w:val="left"/>
      <w:pPr>
        <w:ind w:left="2275" w:hanging="361"/>
      </w:pPr>
      <w:rPr>
        <w:rFonts w:hint="default"/>
        <w:lang w:val="en-US" w:eastAsia="en-US" w:bidi="ar-SA"/>
      </w:rPr>
    </w:lvl>
    <w:lvl w:ilvl="4" w:tplc="CEA4ECD2">
      <w:numFmt w:val="bullet"/>
      <w:lvlText w:val="•"/>
      <w:lvlJc w:val="left"/>
      <w:pPr>
        <w:ind w:left="2881" w:hanging="361"/>
      </w:pPr>
      <w:rPr>
        <w:rFonts w:hint="default"/>
        <w:lang w:val="en-US" w:eastAsia="en-US" w:bidi="ar-SA"/>
      </w:rPr>
    </w:lvl>
    <w:lvl w:ilvl="5" w:tplc="EEA6EEF8">
      <w:numFmt w:val="bullet"/>
      <w:lvlText w:val="•"/>
      <w:lvlJc w:val="left"/>
      <w:pPr>
        <w:ind w:left="3486" w:hanging="361"/>
      </w:pPr>
      <w:rPr>
        <w:rFonts w:hint="default"/>
        <w:lang w:val="en-US" w:eastAsia="en-US" w:bidi="ar-SA"/>
      </w:rPr>
    </w:lvl>
    <w:lvl w:ilvl="6" w:tplc="37B6C4E4">
      <w:numFmt w:val="bullet"/>
      <w:lvlText w:val="•"/>
      <w:lvlJc w:val="left"/>
      <w:pPr>
        <w:ind w:left="4091" w:hanging="361"/>
      </w:pPr>
      <w:rPr>
        <w:rFonts w:hint="default"/>
        <w:lang w:val="en-US" w:eastAsia="en-US" w:bidi="ar-SA"/>
      </w:rPr>
    </w:lvl>
    <w:lvl w:ilvl="7" w:tplc="F43AF48A">
      <w:numFmt w:val="bullet"/>
      <w:lvlText w:val="•"/>
      <w:lvlJc w:val="left"/>
      <w:pPr>
        <w:ind w:left="4697" w:hanging="361"/>
      </w:pPr>
      <w:rPr>
        <w:rFonts w:hint="default"/>
        <w:lang w:val="en-US" w:eastAsia="en-US" w:bidi="ar-SA"/>
      </w:rPr>
    </w:lvl>
    <w:lvl w:ilvl="8" w:tplc="1C0AF7EE">
      <w:numFmt w:val="bullet"/>
      <w:lvlText w:val="•"/>
      <w:lvlJc w:val="left"/>
      <w:pPr>
        <w:ind w:left="5302" w:hanging="361"/>
      </w:pPr>
      <w:rPr>
        <w:rFonts w:hint="default"/>
        <w:lang w:val="en-US" w:eastAsia="en-US" w:bidi="ar-SA"/>
      </w:rPr>
    </w:lvl>
  </w:abstractNum>
  <w:abstractNum w:abstractNumId="5" w15:restartNumberingAfterBreak="0">
    <w:nsid w:val="0E517969"/>
    <w:multiLevelType w:val="hybridMultilevel"/>
    <w:tmpl w:val="196E0DF8"/>
    <w:lvl w:ilvl="0" w:tplc="5C9AFFEA">
      <w:numFmt w:val="bullet"/>
      <w:lvlText w:val="o"/>
      <w:lvlJc w:val="left"/>
      <w:pPr>
        <w:ind w:left="1713" w:hanging="360"/>
      </w:pPr>
      <w:rPr>
        <w:rFonts w:ascii="Courier New" w:eastAsia="Courier New" w:hAnsi="Courier New" w:cs="Courier New" w:hint="default"/>
        <w:w w:val="99"/>
        <w:sz w:val="22"/>
        <w:szCs w:val="22"/>
        <w:lang w:val="en-US" w:eastAsia="en-US" w:bidi="ar-SA"/>
      </w:rPr>
    </w:lvl>
    <w:lvl w:ilvl="1" w:tplc="6BA401EA">
      <w:numFmt w:val="bullet"/>
      <w:lvlText w:val=""/>
      <w:lvlJc w:val="left"/>
      <w:pPr>
        <w:ind w:left="2128" w:hanging="360"/>
      </w:pPr>
      <w:rPr>
        <w:rFonts w:ascii="Symbol" w:eastAsia="Symbol" w:hAnsi="Symbol" w:cs="Symbol" w:hint="default"/>
        <w:w w:val="99"/>
        <w:sz w:val="22"/>
        <w:szCs w:val="22"/>
        <w:lang w:val="en-US" w:eastAsia="en-US" w:bidi="ar-SA"/>
      </w:rPr>
    </w:lvl>
    <w:lvl w:ilvl="2" w:tplc="EF24C30E">
      <w:numFmt w:val="bullet"/>
      <w:lvlText w:val="•"/>
      <w:lvlJc w:val="left"/>
      <w:pPr>
        <w:ind w:left="3016" w:hanging="360"/>
      </w:pPr>
      <w:rPr>
        <w:rFonts w:hint="default"/>
        <w:lang w:val="en-US" w:eastAsia="en-US" w:bidi="ar-SA"/>
      </w:rPr>
    </w:lvl>
    <w:lvl w:ilvl="3" w:tplc="8F3ED9CA">
      <w:numFmt w:val="bullet"/>
      <w:lvlText w:val="•"/>
      <w:lvlJc w:val="left"/>
      <w:pPr>
        <w:ind w:left="3912" w:hanging="360"/>
      </w:pPr>
      <w:rPr>
        <w:rFonts w:hint="default"/>
        <w:lang w:val="en-US" w:eastAsia="en-US" w:bidi="ar-SA"/>
      </w:rPr>
    </w:lvl>
    <w:lvl w:ilvl="4" w:tplc="B8788134">
      <w:numFmt w:val="bullet"/>
      <w:lvlText w:val="•"/>
      <w:lvlJc w:val="left"/>
      <w:pPr>
        <w:ind w:left="4808" w:hanging="360"/>
      </w:pPr>
      <w:rPr>
        <w:rFonts w:hint="default"/>
        <w:lang w:val="en-US" w:eastAsia="en-US" w:bidi="ar-SA"/>
      </w:rPr>
    </w:lvl>
    <w:lvl w:ilvl="5" w:tplc="384AE0E8">
      <w:numFmt w:val="bullet"/>
      <w:lvlText w:val="•"/>
      <w:lvlJc w:val="left"/>
      <w:pPr>
        <w:ind w:left="5705" w:hanging="360"/>
      </w:pPr>
      <w:rPr>
        <w:rFonts w:hint="default"/>
        <w:lang w:val="en-US" w:eastAsia="en-US" w:bidi="ar-SA"/>
      </w:rPr>
    </w:lvl>
    <w:lvl w:ilvl="6" w:tplc="D40C528C">
      <w:numFmt w:val="bullet"/>
      <w:lvlText w:val="•"/>
      <w:lvlJc w:val="left"/>
      <w:pPr>
        <w:ind w:left="6601" w:hanging="360"/>
      </w:pPr>
      <w:rPr>
        <w:rFonts w:hint="default"/>
        <w:lang w:val="en-US" w:eastAsia="en-US" w:bidi="ar-SA"/>
      </w:rPr>
    </w:lvl>
    <w:lvl w:ilvl="7" w:tplc="4F7A90CA">
      <w:numFmt w:val="bullet"/>
      <w:lvlText w:val="•"/>
      <w:lvlJc w:val="left"/>
      <w:pPr>
        <w:ind w:left="7497" w:hanging="360"/>
      </w:pPr>
      <w:rPr>
        <w:rFonts w:hint="default"/>
        <w:lang w:val="en-US" w:eastAsia="en-US" w:bidi="ar-SA"/>
      </w:rPr>
    </w:lvl>
    <w:lvl w:ilvl="8" w:tplc="2D4E875A">
      <w:numFmt w:val="bullet"/>
      <w:lvlText w:val="•"/>
      <w:lvlJc w:val="left"/>
      <w:pPr>
        <w:ind w:left="8393" w:hanging="360"/>
      </w:pPr>
      <w:rPr>
        <w:rFonts w:hint="default"/>
        <w:lang w:val="en-US" w:eastAsia="en-US" w:bidi="ar-SA"/>
      </w:rPr>
    </w:lvl>
  </w:abstractNum>
  <w:abstractNum w:abstractNumId="6" w15:restartNumberingAfterBreak="0">
    <w:nsid w:val="0EE63DFF"/>
    <w:multiLevelType w:val="hybridMultilevel"/>
    <w:tmpl w:val="62E46268"/>
    <w:lvl w:ilvl="0" w:tplc="9856AB16">
      <w:numFmt w:val="bullet"/>
      <w:lvlText w:val=""/>
      <w:lvlJc w:val="left"/>
      <w:pPr>
        <w:ind w:left="554" w:hanging="360"/>
      </w:pPr>
      <w:rPr>
        <w:rFonts w:ascii="Symbol" w:eastAsia="Symbol" w:hAnsi="Symbol" w:cs="Symbol" w:hint="default"/>
        <w:w w:val="99"/>
        <w:sz w:val="20"/>
        <w:szCs w:val="20"/>
        <w:lang w:val="en-US" w:eastAsia="en-US" w:bidi="ar-SA"/>
      </w:rPr>
    </w:lvl>
    <w:lvl w:ilvl="1" w:tplc="00529030">
      <w:numFmt w:val="bullet"/>
      <w:lvlText w:val="•"/>
      <w:lvlJc w:val="left"/>
      <w:pPr>
        <w:ind w:left="1204" w:hanging="360"/>
      </w:pPr>
      <w:rPr>
        <w:rFonts w:hint="default"/>
        <w:lang w:val="en-US" w:eastAsia="en-US" w:bidi="ar-SA"/>
      </w:rPr>
    </w:lvl>
    <w:lvl w:ilvl="2" w:tplc="01848322">
      <w:numFmt w:val="bullet"/>
      <w:lvlText w:val="•"/>
      <w:lvlJc w:val="left"/>
      <w:pPr>
        <w:ind w:left="1848" w:hanging="360"/>
      </w:pPr>
      <w:rPr>
        <w:rFonts w:hint="default"/>
        <w:lang w:val="en-US" w:eastAsia="en-US" w:bidi="ar-SA"/>
      </w:rPr>
    </w:lvl>
    <w:lvl w:ilvl="3" w:tplc="2DC8A4E4">
      <w:numFmt w:val="bullet"/>
      <w:lvlText w:val="•"/>
      <w:lvlJc w:val="left"/>
      <w:pPr>
        <w:ind w:left="2493" w:hanging="360"/>
      </w:pPr>
      <w:rPr>
        <w:rFonts w:hint="default"/>
        <w:lang w:val="en-US" w:eastAsia="en-US" w:bidi="ar-SA"/>
      </w:rPr>
    </w:lvl>
    <w:lvl w:ilvl="4" w:tplc="4A482208">
      <w:numFmt w:val="bullet"/>
      <w:lvlText w:val="•"/>
      <w:lvlJc w:val="left"/>
      <w:pPr>
        <w:ind w:left="3137" w:hanging="360"/>
      </w:pPr>
      <w:rPr>
        <w:rFonts w:hint="default"/>
        <w:lang w:val="en-US" w:eastAsia="en-US" w:bidi="ar-SA"/>
      </w:rPr>
    </w:lvl>
    <w:lvl w:ilvl="5" w:tplc="D0C47BE0">
      <w:numFmt w:val="bullet"/>
      <w:lvlText w:val="•"/>
      <w:lvlJc w:val="left"/>
      <w:pPr>
        <w:ind w:left="3782" w:hanging="360"/>
      </w:pPr>
      <w:rPr>
        <w:rFonts w:hint="default"/>
        <w:lang w:val="en-US" w:eastAsia="en-US" w:bidi="ar-SA"/>
      </w:rPr>
    </w:lvl>
    <w:lvl w:ilvl="6" w:tplc="E4C27CB0">
      <w:numFmt w:val="bullet"/>
      <w:lvlText w:val="•"/>
      <w:lvlJc w:val="left"/>
      <w:pPr>
        <w:ind w:left="4426" w:hanging="360"/>
      </w:pPr>
      <w:rPr>
        <w:rFonts w:hint="default"/>
        <w:lang w:val="en-US" w:eastAsia="en-US" w:bidi="ar-SA"/>
      </w:rPr>
    </w:lvl>
    <w:lvl w:ilvl="7" w:tplc="05D65624">
      <w:numFmt w:val="bullet"/>
      <w:lvlText w:val="•"/>
      <w:lvlJc w:val="left"/>
      <w:pPr>
        <w:ind w:left="5070" w:hanging="360"/>
      </w:pPr>
      <w:rPr>
        <w:rFonts w:hint="default"/>
        <w:lang w:val="en-US" w:eastAsia="en-US" w:bidi="ar-SA"/>
      </w:rPr>
    </w:lvl>
    <w:lvl w:ilvl="8" w:tplc="1BE6CF54">
      <w:numFmt w:val="bullet"/>
      <w:lvlText w:val="•"/>
      <w:lvlJc w:val="left"/>
      <w:pPr>
        <w:ind w:left="5715" w:hanging="360"/>
      </w:pPr>
      <w:rPr>
        <w:rFonts w:hint="default"/>
        <w:lang w:val="en-US" w:eastAsia="en-US" w:bidi="ar-SA"/>
      </w:rPr>
    </w:lvl>
  </w:abstractNum>
  <w:abstractNum w:abstractNumId="7" w15:restartNumberingAfterBreak="0">
    <w:nsid w:val="11465A04"/>
    <w:multiLevelType w:val="hybridMultilevel"/>
    <w:tmpl w:val="4C20BFEE"/>
    <w:lvl w:ilvl="0" w:tplc="041F0001">
      <w:start w:val="1"/>
      <w:numFmt w:val="bullet"/>
      <w:lvlText w:val=""/>
      <w:lvlJc w:val="left"/>
      <w:pPr>
        <w:ind w:left="777" w:hanging="360"/>
      </w:pPr>
      <w:rPr>
        <w:rFonts w:ascii="Symbol" w:hAnsi="Symbol" w:hint="default"/>
      </w:rPr>
    </w:lvl>
    <w:lvl w:ilvl="1" w:tplc="041F0003" w:tentative="1">
      <w:start w:val="1"/>
      <w:numFmt w:val="bullet"/>
      <w:lvlText w:val="o"/>
      <w:lvlJc w:val="left"/>
      <w:pPr>
        <w:ind w:left="1497" w:hanging="360"/>
      </w:pPr>
      <w:rPr>
        <w:rFonts w:ascii="Courier New" w:hAnsi="Courier New" w:cs="Courier New" w:hint="default"/>
      </w:rPr>
    </w:lvl>
    <w:lvl w:ilvl="2" w:tplc="041F0005" w:tentative="1">
      <w:start w:val="1"/>
      <w:numFmt w:val="bullet"/>
      <w:lvlText w:val=""/>
      <w:lvlJc w:val="left"/>
      <w:pPr>
        <w:ind w:left="2217" w:hanging="360"/>
      </w:pPr>
      <w:rPr>
        <w:rFonts w:ascii="Wingdings" w:hAnsi="Wingdings" w:hint="default"/>
      </w:rPr>
    </w:lvl>
    <w:lvl w:ilvl="3" w:tplc="041F0001" w:tentative="1">
      <w:start w:val="1"/>
      <w:numFmt w:val="bullet"/>
      <w:lvlText w:val=""/>
      <w:lvlJc w:val="left"/>
      <w:pPr>
        <w:ind w:left="2937" w:hanging="360"/>
      </w:pPr>
      <w:rPr>
        <w:rFonts w:ascii="Symbol" w:hAnsi="Symbol" w:hint="default"/>
      </w:rPr>
    </w:lvl>
    <w:lvl w:ilvl="4" w:tplc="041F0003" w:tentative="1">
      <w:start w:val="1"/>
      <w:numFmt w:val="bullet"/>
      <w:lvlText w:val="o"/>
      <w:lvlJc w:val="left"/>
      <w:pPr>
        <w:ind w:left="3657" w:hanging="360"/>
      </w:pPr>
      <w:rPr>
        <w:rFonts w:ascii="Courier New" w:hAnsi="Courier New" w:cs="Courier New" w:hint="default"/>
      </w:rPr>
    </w:lvl>
    <w:lvl w:ilvl="5" w:tplc="041F0005" w:tentative="1">
      <w:start w:val="1"/>
      <w:numFmt w:val="bullet"/>
      <w:lvlText w:val=""/>
      <w:lvlJc w:val="left"/>
      <w:pPr>
        <w:ind w:left="4377" w:hanging="360"/>
      </w:pPr>
      <w:rPr>
        <w:rFonts w:ascii="Wingdings" w:hAnsi="Wingdings" w:hint="default"/>
      </w:rPr>
    </w:lvl>
    <w:lvl w:ilvl="6" w:tplc="041F0001" w:tentative="1">
      <w:start w:val="1"/>
      <w:numFmt w:val="bullet"/>
      <w:lvlText w:val=""/>
      <w:lvlJc w:val="left"/>
      <w:pPr>
        <w:ind w:left="5097" w:hanging="360"/>
      </w:pPr>
      <w:rPr>
        <w:rFonts w:ascii="Symbol" w:hAnsi="Symbol" w:hint="default"/>
      </w:rPr>
    </w:lvl>
    <w:lvl w:ilvl="7" w:tplc="041F0003" w:tentative="1">
      <w:start w:val="1"/>
      <w:numFmt w:val="bullet"/>
      <w:lvlText w:val="o"/>
      <w:lvlJc w:val="left"/>
      <w:pPr>
        <w:ind w:left="5817" w:hanging="360"/>
      </w:pPr>
      <w:rPr>
        <w:rFonts w:ascii="Courier New" w:hAnsi="Courier New" w:cs="Courier New" w:hint="default"/>
      </w:rPr>
    </w:lvl>
    <w:lvl w:ilvl="8" w:tplc="041F0005" w:tentative="1">
      <w:start w:val="1"/>
      <w:numFmt w:val="bullet"/>
      <w:lvlText w:val=""/>
      <w:lvlJc w:val="left"/>
      <w:pPr>
        <w:ind w:left="6537" w:hanging="360"/>
      </w:pPr>
      <w:rPr>
        <w:rFonts w:ascii="Wingdings" w:hAnsi="Wingdings" w:hint="default"/>
      </w:rPr>
    </w:lvl>
  </w:abstractNum>
  <w:abstractNum w:abstractNumId="8" w15:restartNumberingAfterBreak="0">
    <w:nsid w:val="122B33C0"/>
    <w:multiLevelType w:val="hybridMultilevel"/>
    <w:tmpl w:val="03EA8E32"/>
    <w:lvl w:ilvl="0" w:tplc="B5028D82">
      <w:numFmt w:val="bullet"/>
      <w:lvlText w:val=""/>
      <w:lvlJc w:val="left"/>
      <w:pPr>
        <w:ind w:left="470" w:hanging="360"/>
      </w:pPr>
      <w:rPr>
        <w:rFonts w:ascii="Symbol" w:eastAsia="Symbol" w:hAnsi="Symbol" w:cs="Symbol" w:hint="default"/>
        <w:w w:val="99"/>
        <w:sz w:val="20"/>
        <w:szCs w:val="20"/>
        <w:lang w:val="en-US" w:eastAsia="en-US" w:bidi="ar-SA"/>
      </w:rPr>
    </w:lvl>
    <w:lvl w:ilvl="1" w:tplc="1BE8DD60">
      <w:numFmt w:val="bullet"/>
      <w:lvlText w:val="•"/>
      <w:lvlJc w:val="left"/>
      <w:pPr>
        <w:ind w:left="1054" w:hanging="360"/>
      </w:pPr>
      <w:rPr>
        <w:rFonts w:hint="default"/>
        <w:lang w:val="en-US" w:eastAsia="en-US" w:bidi="ar-SA"/>
      </w:rPr>
    </w:lvl>
    <w:lvl w:ilvl="2" w:tplc="67FA7040">
      <w:numFmt w:val="bullet"/>
      <w:lvlText w:val="•"/>
      <w:lvlJc w:val="left"/>
      <w:pPr>
        <w:ind w:left="1629" w:hanging="360"/>
      </w:pPr>
      <w:rPr>
        <w:rFonts w:hint="default"/>
        <w:lang w:val="en-US" w:eastAsia="en-US" w:bidi="ar-SA"/>
      </w:rPr>
    </w:lvl>
    <w:lvl w:ilvl="3" w:tplc="BEE60314">
      <w:numFmt w:val="bullet"/>
      <w:lvlText w:val="•"/>
      <w:lvlJc w:val="left"/>
      <w:pPr>
        <w:ind w:left="2204" w:hanging="360"/>
      </w:pPr>
      <w:rPr>
        <w:rFonts w:hint="default"/>
        <w:lang w:val="en-US" w:eastAsia="en-US" w:bidi="ar-SA"/>
      </w:rPr>
    </w:lvl>
    <w:lvl w:ilvl="4" w:tplc="67409B4A">
      <w:numFmt w:val="bullet"/>
      <w:lvlText w:val="•"/>
      <w:lvlJc w:val="left"/>
      <w:pPr>
        <w:ind w:left="2779" w:hanging="360"/>
      </w:pPr>
      <w:rPr>
        <w:rFonts w:hint="default"/>
        <w:lang w:val="en-US" w:eastAsia="en-US" w:bidi="ar-SA"/>
      </w:rPr>
    </w:lvl>
    <w:lvl w:ilvl="5" w:tplc="CAF47CDA">
      <w:numFmt w:val="bullet"/>
      <w:lvlText w:val="•"/>
      <w:lvlJc w:val="left"/>
      <w:pPr>
        <w:ind w:left="3354" w:hanging="360"/>
      </w:pPr>
      <w:rPr>
        <w:rFonts w:hint="default"/>
        <w:lang w:val="en-US" w:eastAsia="en-US" w:bidi="ar-SA"/>
      </w:rPr>
    </w:lvl>
    <w:lvl w:ilvl="6" w:tplc="5E649BCA">
      <w:numFmt w:val="bullet"/>
      <w:lvlText w:val="•"/>
      <w:lvlJc w:val="left"/>
      <w:pPr>
        <w:ind w:left="3929" w:hanging="360"/>
      </w:pPr>
      <w:rPr>
        <w:rFonts w:hint="default"/>
        <w:lang w:val="en-US" w:eastAsia="en-US" w:bidi="ar-SA"/>
      </w:rPr>
    </w:lvl>
    <w:lvl w:ilvl="7" w:tplc="4468C9CC">
      <w:numFmt w:val="bullet"/>
      <w:lvlText w:val="•"/>
      <w:lvlJc w:val="left"/>
      <w:pPr>
        <w:ind w:left="4504" w:hanging="360"/>
      </w:pPr>
      <w:rPr>
        <w:rFonts w:hint="default"/>
        <w:lang w:val="en-US" w:eastAsia="en-US" w:bidi="ar-SA"/>
      </w:rPr>
    </w:lvl>
    <w:lvl w:ilvl="8" w:tplc="0BE6F474">
      <w:numFmt w:val="bullet"/>
      <w:lvlText w:val="•"/>
      <w:lvlJc w:val="left"/>
      <w:pPr>
        <w:ind w:left="5079" w:hanging="360"/>
      </w:pPr>
      <w:rPr>
        <w:rFonts w:hint="default"/>
        <w:lang w:val="en-US" w:eastAsia="en-US" w:bidi="ar-SA"/>
      </w:rPr>
    </w:lvl>
  </w:abstractNum>
  <w:abstractNum w:abstractNumId="9" w15:restartNumberingAfterBreak="0">
    <w:nsid w:val="123C41A5"/>
    <w:multiLevelType w:val="hybridMultilevel"/>
    <w:tmpl w:val="4F9A4F1E"/>
    <w:lvl w:ilvl="0" w:tplc="AF6E8272">
      <w:numFmt w:val="bullet"/>
      <w:lvlText w:val="o"/>
      <w:lvlJc w:val="left"/>
      <w:pPr>
        <w:ind w:left="2849" w:hanging="360"/>
      </w:pPr>
      <w:rPr>
        <w:rFonts w:ascii="Courier New" w:eastAsia="Courier New" w:hAnsi="Courier New" w:cs="Courier New" w:hint="default"/>
        <w:w w:val="99"/>
        <w:sz w:val="22"/>
        <w:szCs w:val="22"/>
        <w:lang w:val="en-US" w:eastAsia="en-US" w:bidi="ar-SA"/>
      </w:rPr>
    </w:lvl>
    <w:lvl w:ilvl="1" w:tplc="CEEA6556">
      <w:numFmt w:val="bullet"/>
      <w:lvlText w:val="•"/>
      <w:lvlJc w:val="left"/>
      <w:pPr>
        <w:ind w:left="3574" w:hanging="360"/>
      </w:pPr>
      <w:rPr>
        <w:lang w:val="en-US" w:eastAsia="en-US" w:bidi="ar-SA"/>
      </w:rPr>
    </w:lvl>
    <w:lvl w:ilvl="2" w:tplc="F19EF8DC">
      <w:numFmt w:val="bullet"/>
      <w:lvlText w:val="•"/>
      <w:lvlJc w:val="left"/>
      <w:pPr>
        <w:ind w:left="4309" w:hanging="360"/>
      </w:pPr>
      <w:rPr>
        <w:lang w:val="en-US" w:eastAsia="en-US" w:bidi="ar-SA"/>
      </w:rPr>
    </w:lvl>
    <w:lvl w:ilvl="3" w:tplc="DCE84BCC">
      <w:numFmt w:val="bullet"/>
      <w:lvlText w:val="•"/>
      <w:lvlJc w:val="left"/>
      <w:pPr>
        <w:ind w:left="5043" w:hanging="360"/>
      </w:pPr>
      <w:rPr>
        <w:lang w:val="en-US" w:eastAsia="en-US" w:bidi="ar-SA"/>
      </w:rPr>
    </w:lvl>
    <w:lvl w:ilvl="4" w:tplc="3BB4B482">
      <w:numFmt w:val="bullet"/>
      <w:lvlText w:val="•"/>
      <w:lvlJc w:val="left"/>
      <w:pPr>
        <w:ind w:left="5778" w:hanging="360"/>
      </w:pPr>
      <w:rPr>
        <w:lang w:val="en-US" w:eastAsia="en-US" w:bidi="ar-SA"/>
      </w:rPr>
    </w:lvl>
    <w:lvl w:ilvl="5" w:tplc="944A5FC4">
      <w:numFmt w:val="bullet"/>
      <w:lvlText w:val="•"/>
      <w:lvlJc w:val="left"/>
      <w:pPr>
        <w:ind w:left="6513" w:hanging="360"/>
      </w:pPr>
      <w:rPr>
        <w:lang w:val="en-US" w:eastAsia="en-US" w:bidi="ar-SA"/>
      </w:rPr>
    </w:lvl>
    <w:lvl w:ilvl="6" w:tplc="607858DC">
      <w:numFmt w:val="bullet"/>
      <w:lvlText w:val="•"/>
      <w:lvlJc w:val="left"/>
      <w:pPr>
        <w:ind w:left="7247" w:hanging="360"/>
      </w:pPr>
      <w:rPr>
        <w:lang w:val="en-US" w:eastAsia="en-US" w:bidi="ar-SA"/>
      </w:rPr>
    </w:lvl>
    <w:lvl w:ilvl="7" w:tplc="7236259E">
      <w:numFmt w:val="bullet"/>
      <w:lvlText w:val="•"/>
      <w:lvlJc w:val="left"/>
      <w:pPr>
        <w:ind w:left="7982" w:hanging="360"/>
      </w:pPr>
      <w:rPr>
        <w:lang w:val="en-US" w:eastAsia="en-US" w:bidi="ar-SA"/>
      </w:rPr>
    </w:lvl>
    <w:lvl w:ilvl="8" w:tplc="A002D988">
      <w:numFmt w:val="bullet"/>
      <w:lvlText w:val="•"/>
      <w:lvlJc w:val="left"/>
      <w:pPr>
        <w:ind w:left="8717" w:hanging="360"/>
      </w:pPr>
      <w:rPr>
        <w:lang w:val="en-US" w:eastAsia="en-US" w:bidi="ar-SA"/>
      </w:rPr>
    </w:lvl>
  </w:abstractNum>
  <w:abstractNum w:abstractNumId="10" w15:restartNumberingAfterBreak="0">
    <w:nsid w:val="16FA38D2"/>
    <w:multiLevelType w:val="hybridMultilevel"/>
    <w:tmpl w:val="764E31B6"/>
    <w:lvl w:ilvl="0" w:tplc="E8F814C6">
      <w:numFmt w:val="bullet"/>
      <w:lvlText w:val="-"/>
      <w:lvlJc w:val="left"/>
      <w:pPr>
        <w:ind w:left="1530" w:hanging="360"/>
      </w:pPr>
      <w:rPr>
        <w:rFonts w:ascii="Times New Roman" w:eastAsiaTheme="minorHAnsi" w:hAnsi="Times New Roman" w:cs="Times New Roman" w:hint="default"/>
      </w:rPr>
    </w:lvl>
    <w:lvl w:ilvl="1" w:tplc="041F0003" w:tentative="1">
      <w:start w:val="1"/>
      <w:numFmt w:val="bullet"/>
      <w:lvlText w:val="o"/>
      <w:lvlJc w:val="left"/>
      <w:pPr>
        <w:ind w:left="2250" w:hanging="360"/>
      </w:pPr>
      <w:rPr>
        <w:rFonts w:ascii="Courier New" w:hAnsi="Courier New" w:cs="Courier New" w:hint="default"/>
      </w:rPr>
    </w:lvl>
    <w:lvl w:ilvl="2" w:tplc="041F0005" w:tentative="1">
      <w:start w:val="1"/>
      <w:numFmt w:val="bullet"/>
      <w:lvlText w:val=""/>
      <w:lvlJc w:val="left"/>
      <w:pPr>
        <w:ind w:left="2970" w:hanging="360"/>
      </w:pPr>
      <w:rPr>
        <w:rFonts w:ascii="Wingdings" w:hAnsi="Wingdings" w:hint="default"/>
      </w:rPr>
    </w:lvl>
    <w:lvl w:ilvl="3" w:tplc="041F0001" w:tentative="1">
      <w:start w:val="1"/>
      <w:numFmt w:val="bullet"/>
      <w:lvlText w:val=""/>
      <w:lvlJc w:val="left"/>
      <w:pPr>
        <w:ind w:left="3690" w:hanging="360"/>
      </w:pPr>
      <w:rPr>
        <w:rFonts w:ascii="Symbol" w:hAnsi="Symbol" w:hint="default"/>
      </w:rPr>
    </w:lvl>
    <w:lvl w:ilvl="4" w:tplc="041F0003" w:tentative="1">
      <w:start w:val="1"/>
      <w:numFmt w:val="bullet"/>
      <w:lvlText w:val="o"/>
      <w:lvlJc w:val="left"/>
      <w:pPr>
        <w:ind w:left="4410" w:hanging="360"/>
      </w:pPr>
      <w:rPr>
        <w:rFonts w:ascii="Courier New" w:hAnsi="Courier New" w:cs="Courier New" w:hint="default"/>
      </w:rPr>
    </w:lvl>
    <w:lvl w:ilvl="5" w:tplc="041F0005" w:tentative="1">
      <w:start w:val="1"/>
      <w:numFmt w:val="bullet"/>
      <w:lvlText w:val=""/>
      <w:lvlJc w:val="left"/>
      <w:pPr>
        <w:ind w:left="5130" w:hanging="360"/>
      </w:pPr>
      <w:rPr>
        <w:rFonts w:ascii="Wingdings" w:hAnsi="Wingdings" w:hint="default"/>
      </w:rPr>
    </w:lvl>
    <w:lvl w:ilvl="6" w:tplc="041F0001" w:tentative="1">
      <w:start w:val="1"/>
      <w:numFmt w:val="bullet"/>
      <w:lvlText w:val=""/>
      <w:lvlJc w:val="left"/>
      <w:pPr>
        <w:ind w:left="5850" w:hanging="360"/>
      </w:pPr>
      <w:rPr>
        <w:rFonts w:ascii="Symbol" w:hAnsi="Symbol" w:hint="default"/>
      </w:rPr>
    </w:lvl>
    <w:lvl w:ilvl="7" w:tplc="041F0003" w:tentative="1">
      <w:start w:val="1"/>
      <w:numFmt w:val="bullet"/>
      <w:lvlText w:val="o"/>
      <w:lvlJc w:val="left"/>
      <w:pPr>
        <w:ind w:left="6570" w:hanging="360"/>
      </w:pPr>
      <w:rPr>
        <w:rFonts w:ascii="Courier New" w:hAnsi="Courier New" w:cs="Courier New" w:hint="default"/>
      </w:rPr>
    </w:lvl>
    <w:lvl w:ilvl="8" w:tplc="041F0005" w:tentative="1">
      <w:start w:val="1"/>
      <w:numFmt w:val="bullet"/>
      <w:lvlText w:val=""/>
      <w:lvlJc w:val="left"/>
      <w:pPr>
        <w:ind w:left="7290" w:hanging="360"/>
      </w:pPr>
      <w:rPr>
        <w:rFonts w:ascii="Wingdings" w:hAnsi="Wingdings" w:hint="default"/>
      </w:rPr>
    </w:lvl>
  </w:abstractNum>
  <w:abstractNum w:abstractNumId="11" w15:restartNumberingAfterBreak="0">
    <w:nsid w:val="17584AAB"/>
    <w:multiLevelType w:val="hybridMultilevel"/>
    <w:tmpl w:val="ADF8A0A8"/>
    <w:lvl w:ilvl="0" w:tplc="E738EF56">
      <w:start w:val="1"/>
      <w:numFmt w:val="decimal"/>
      <w:lvlText w:val="(%1)"/>
      <w:lvlJc w:val="left"/>
      <w:pPr>
        <w:ind w:left="333" w:hanging="226"/>
      </w:pPr>
      <w:rPr>
        <w:rFonts w:ascii="Times New Roman" w:eastAsia="Times New Roman" w:hAnsi="Times New Roman" w:cs="Times New Roman" w:hint="default"/>
        <w:spacing w:val="-3"/>
        <w:w w:val="89"/>
        <w:sz w:val="18"/>
        <w:szCs w:val="18"/>
        <w:lang w:val="en-US" w:eastAsia="en-US" w:bidi="ar-SA"/>
      </w:rPr>
    </w:lvl>
    <w:lvl w:ilvl="1" w:tplc="396C5C9E">
      <w:numFmt w:val="bullet"/>
      <w:lvlText w:val="•"/>
      <w:lvlJc w:val="left"/>
      <w:pPr>
        <w:ind w:left="1177" w:hanging="226"/>
      </w:pPr>
      <w:rPr>
        <w:rFonts w:hint="default"/>
        <w:lang w:val="en-US" w:eastAsia="en-US" w:bidi="ar-SA"/>
      </w:rPr>
    </w:lvl>
    <w:lvl w:ilvl="2" w:tplc="72326A10">
      <w:numFmt w:val="bullet"/>
      <w:lvlText w:val="•"/>
      <w:lvlJc w:val="left"/>
      <w:pPr>
        <w:ind w:left="2014" w:hanging="226"/>
      </w:pPr>
      <w:rPr>
        <w:rFonts w:hint="default"/>
        <w:lang w:val="en-US" w:eastAsia="en-US" w:bidi="ar-SA"/>
      </w:rPr>
    </w:lvl>
    <w:lvl w:ilvl="3" w:tplc="620007B2">
      <w:numFmt w:val="bullet"/>
      <w:lvlText w:val="•"/>
      <w:lvlJc w:val="left"/>
      <w:pPr>
        <w:ind w:left="2851" w:hanging="226"/>
      </w:pPr>
      <w:rPr>
        <w:rFonts w:hint="default"/>
        <w:lang w:val="en-US" w:eastAsia="en-US" w:bidi="ar-SA"/>
      </w:rPr>
    </w:lvl>
    <w:lvl w:ilvl="4" w:tplc="7C30C85C">
      <w:numFmt w:val="bullet"/>
      <w:lvlText w:val="•"/>
      <w:lvlJc w:val="left"/>
      <w:pPr>
        <w:ind w:left="3688" w:hanging="226"/>
      </w:pPr>
      <w:rPr>
        <w:rFonts w:hint="default"/>
        <w:lang w:val="en-US" w:eastAsia="en-US" w:bidi="ar-SA"/>
      </w:rPr>
    </w:lvl>
    <w:lvl w:ilvl="5" w:tplc="FF283852">
      <w:numFmt w:val="bullet"/>
      <w:lvlText w:val="•"/>
      <w:lvlJc w:val="left"/>
      <w:pPr>
        <w:ind w:left="4525" w:hanging="226"/>
      </w:pPr>
      <w:rPr>
        <w:rFonts w:hint="default"/>
        <w:lang w:val="en-US" w:eastAsia="en-US" w:bidi="ar-SA"/>
      </w:rPr>
    </w:lvl>
    <w:lvl w:ilvl="6" w:tplc="F0B043A4">
      <w:numFmt w:val="bullet"/>
      <w:lvlText w:val="•"/>
      <w:lvlJc w:val="left"/>
      <w:pPr>
        <w:ind w:left="5362" w:hanging="226"/>
      </w:pPr>
      <w:rPr>
        <w:rFonts w:hint="default"/>
        <w:lang w:val="en-US" w:eastAsia="en-US" w:bidi="ar-SA"/>
      </w:rPr>
    </w:lvl>
    <w:lvl w:ilvl="7" w:tplc="455E8A3C">
      <w:numFmt w:val="bullet"/>
      <w:lvlText w:val="•"/>
      <w:lvlJc w:val="left"/>
      <w:pPr>
        <w:ind w:left="6199" w:hanging="226"/>
      </w:pPr>
      <w:rPr>
        <w:rFonts w:hint="default"/>
        <w:lang w:val="en-US" w:eastAsia="en-US" w:bidi="ar-SA"/>
      </w:rPr>
    </w:lvl>
    <w:lvl w:ilvl="8" w:tplc="95543CA0">
      <w:numFmt w:val="bullet"/>
      <w:lvlText w:val="•"/>
      <w:lvlJc w:val="left"/>
      <w:pPr>
        <w:ind w:left="7036" w:hanging="226"/>
      </w:pPr>
      <w:rPr>
        <w:rFonts w:hint="default"/>
        <w:lang w:val="en-US" w:eastAsia="en-US" w:bidi="ar-SA"/>
      </w:rPr>
    </w:lvl>
  </w:abstractNum>
  <w:abstractNum w:abstractNumId="12" w15:restartNumberingAfterBreak="0">
    <w:nsid w:val="17763E18"/>
    <w:multiLevelType w:val="hybridMultilevel"/>
    <w:tmpl w:val="7C4E3E92"/>
    <w:lvl w:ilvl="0" w:tplc="ECE22618">
      <w:numFmt w:val="bullet"/>
      <w:pStyle w:val="Table-"/>
      <w:lvlText w:val="-"/>
      <w:lvlJc w:val="left"/>
      <w:pPr>
        <w:ind w:left="382"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B8233F"/>
    <w:multiLevelType w:val="hybridMultilevel"/>
    <w:tmpl w:val="BD54CFD4"/>
    <w:lvl w:ilvl="0" w:tplc="786E96A2">
      <w:numFmt w:val="bullet"/>
      <w:lvlText w:val=""/>
      <w:lvlJc w:val="left"/>
      <w:pPr>
        <w:ind w:left="467" w:hanging="360"/>
      </w:pPr>
      <w:rPr>
        <w:rFonts w:ascii="Symbol" w:eastAsia="Symbol" w:hAnsi="Symbol" w:cs="Symbol" w:hint="default"/>
        <w:w w:val="99"/>
        <w:sz w:val="20"/>
        <w:szCs w:val="20"/>
        <w:lang w:val="en-US" w:eastAsia="en-US" w:bidi="ar-SA"/>
      </w:rPr>
    </w:lvl>
    <w:lvl w:ilvl="1" w:tplc="6BF27CC2">
      <w:numFmt w:val="bullet"/>
      <w:lvlText w:val="•"/>
      <w:lvlJc w:val="left"/>
      <w:pPr>
        <w:ind w:left="880" w:hanging="360"/>
      </w:pPr>
      <w:rPr>
        <w:rFonts w:hint="default"/>
        <w:lang w:val="en-US" w:eastAsia="en-US" w:bidi="ar-SA"/>
      </w:rPr>
    </w:lvl>
    <w:lvl w:ilvl="2" w:tplc="8D3A95EA">
      <w:numFmt w:val="bullet"/>
      <w:lvlText w:val="•"/>
      <w:lvlJc w:val="left"/>
      <w:pPr>
        <w:ind w:left="1301" w:hanging="360"/>
      </w:pPr>
      <w:rPr>
        <w:rFonts w:hint="default"/>
        <w:lang w:val="en-US" w:eastAsia="en-US" w:bidi="ar-SA"/>
      </w:rPr>
    </w:lvl>
    <w:lvl w:ilvl="3" w:tplc="DCE0F76A">
      <w:numFmt w:val="bullet"/>
      <w:lvlText w:val="•"/>
      <w:lvlJc w:val="left"/>
      <w:pPr>
        <w:ind w:left="1722" w:hanging="360"/>
      </w:pPr>
      <w:rPr>
        <w:rFonts w:hint="default"/>
        <w:lang w:val="en-US" w:eastAsia="en-US" w:bidi="ar-SA"/>
      </w:rPr>
    </w:lvl>
    <w:lvl w:ilvl="4" w:tplc="622E16B2">
      <w:numFmt w:val="bullet"/>
      <w:lvlText w:val="•"/>
      <w:lvlJc w:val="left"/>
      <w:pPr>
        <w:ind w:left="2143" w:hanging="360"/>
      </w:pPr>
      <w:rPr>
        <w:rFonts w:hint="default"/>
        <w:lang w:val="en-US" w:eastAsia="en-US" w:bidi="ar-SA"/>
      </w:rPr>
    </w:lvl>
    <w:lvl w:ilvl="5" w:tplc="1834FBC2">
      <w:numFmt w:val="bullet"/>
      <w:lvlText w:val="•"/>
      <w:lvlJc w:val="left"/>
      <w:pPr>
        <w:ind w:left="2564" w:hanging="360"/>
      </w:pPr>
      <w:rPr>
        <w:rFonts w:hint="default"/>
        <w:lang w:val="en-US" w:eastAsia="en-US" w:bidi="ar-SA"/>
      </w:rPr>
    </w:lvl>
    <w:lvl w:ilvl="6" w:tplc="F04086D8">
      <w:numFmt w:val="bullet"/>
      <w:lvlText w:val="•"/>
      <w:lvlJc w:val="left"/>
      <w:pPr>
        <w:ind w:left="2984" w:hanging="360"/>
      </w:pPr>
      <w:rPr>
        <w:rFonts w:hint="default"/>
        <w:lang w:val="en-US" w:eastAsia="en-US" w:bidi="ar-SA"/>
      </w:rPr>
    </w:lvl>
    <w:lvl w:ilvl="7" w:tplc="7610ACCA">
      <w:numFmt w:val="bullet"/>
      <w:lvlText w:val="•"/>
      <w:lvlJc w:val="left"/>
      <w:pPr>
        <w:ind w:left="3405" w:hanging="360"/>
      </w:pPr>
      <w:rPr>
        <w:rFonts w:hint="default"/>
        <w:lang w:val="en-US" w:eastAsia="en-US" w:bidi="ar-SA"/>
      </w:rPr>
    </w:lvl>
    <w:lvl w:ilvl="8" w:tplc="3F143A90">
      <w:numFmt w:val="bullet"/>
      <w:lvlText w:val="•"/>
      <w:lvlJc w:val="left"/>
      <w:pPr>
        <w:ind w:left="3826" w:hanging="360"/>
      </w:pPr>
      <w:rPr>
        <w:rFonts w:hint="default"/>
        <w:lang w:val="en-US" w:eastAsia="en-US" w:bidi="ar-SA"/>
      </w:rPr>
    </w:lvl>
  </w:abstractNum>
  <w:abstractNum w:abstractNumId="14" w15:restartNumberingAfterBreak="0">
    <w:nsid w:val="185F219F"/>
    <w:multiLevelType w:val="hybridMultilevel"/>
    <w:tmpl w:val="29D88BBE"/>
    <w:lvl w:ilvl="0" w:tplc="8A823C64">
      <w:start w:val="1"/>
      <w:numFmt w:val="lowerLetter"/>
      <w:lvlText w:val="%1."/>
      <w:lvlJc w:val="left"/>
      <w:pPr>
        <w:ind w:left="469" w:hanging="360"/>
      </w:pPr>
      <w:rPr>
        <w:rFonts w:ascii="Times New Roman" w:eastAsia="Times New Roman" w:hAnsi="Times New Roman" w:cs="Times New Roman" w:hint="default"/>
        <w:w w:val="91"/>
        <w:sz w:val="20"/>
        <w:szCs w:val="20"/>
        <w:lang w:val="en-US" w:eastAsia="en-US" w:bidi="ar-SA"/>
      </w:rPr>
    </w:lvl>
    <w:lvl w:ilvl="1" w:tplc="233C2C18">
      <w:numFmt w:val="bullet"/>
      <w:lvlText w:val="•"/>
      <w:lvlJc w:val="left"/>
      <w:pPr>
        <w:ind w:left="1018" w:hanging="360"/>
      </w:pPr>
      <w:rPr>
        <w:rFonts w:hint="default"/>
        <w:lang w:val="en-US" w:eastAsia="en-US" w:bidi="ar-SA"/>
      </w:rPr>
    </w:lvl>
    <w:lvl w:ilvl="2" w:tplc="0C96427C">
      <w:numFmt w:val="bullet"/>
      <w:lvlText w:val="•"/>
      <w:lvlJc w:val="left"/>
      <w:pPr>
        <w:ind w:left="1577" w:hanging="360"/>
      </w:pPr>
      <w:rPr>
        <w:rFonts w:hint="default"/>
        <w:lang w:val="en-US" w:eastAsia="en-US" w:bidi="ar-SA"/>
      </w:rPr>
    </w:lvl>
    <w:lvl w:ilvl="3" w:tplc="F2F083FE">
      <w:numFmt w:val="bullet"/>
      <w:lvlText w:val="•"/>
      <w:lvlJc w:val="left"/>
      <w:pPr>
        <w:ind w:left="2136" w:hanging="360"/>
      </w:pPr>
      <w:rPr>
        <w:rFonts w:hint="default"/>
        <w:lang w:val="en-US" w:eastAsia="en-US" w:bidi="ar-SA"/>
      </w:rPr>
    </w:lvl>
    <w:lvl w:ilvl="4" w:tplc="4F365188">
      <w:numFmt w:val="bullet"/>
      <w:lvlText w:val="•"/>
      <w:lvlJc w:val="left"/>
      <w:pPr>
        <w:ind w:left="2694" w:hanging="360"/>
      </w:pPr>
      <w:rPr>
        <w:rFonts w:hint="default"/>
        <w:lang w:val="en-US" w:eastAsia="en-US" w:bidi="ar-SA"/>
      </w:rPr>
    </w:lvl>
    <w:lvl w:ilvl="5" w:tplc="698CB756">
      <w:numFmt w:val="bullet"/>
      <w:lvlText w:val="•"/>
      <w:lvlJc w:val="left"/>
      <w:pPr>
        <w:ind w:left="3253" w:hanging="360"/>
      </w:pPr>
      <w:rPr>
        <w:rFonts w:hint="default"/>
        <w:lang w:val="en-US" w:eastAsia="en-US" w:bidi="ar-SA"/>
      </w:rPr>
    </w:lvl>
    <w:lvl w:ilvl="6" w:tplc="D774338C">
      <w:numFmt w:val="bullet"/>
      <w:lvlText w:val="•"/>
      <w:lvlJc w:val="left"/>
      <w:pPr>
        <w:ind w:left="3812" w:hanging="360"/>
      </w:pPr>
      <w:rPr>
        <w:rFonts w:hint="default"/>
        <w:lang w:val="en-US" w:eastAsia="en-US" w:bidi="ar-SA"/>
      </w:rPr>
    </w:lvl>
    <w:lvl w:ilvl="7" w:tplc="FF0E47F4">
      <w:numFmt w:val="bullet"/>
      <w:lvlText w:val="•"/>
      <w:lvlJc w:val="left"/>
      <w:pPr>
        <w:ind w:left="4370" w:hanging="360"/>
      </w:pPr>
      <w:rPr>
        <w:rFonts w:hint="default"/>
        <w:lang w:val="en-US" w:eastAsia="en-US" w:bidi="ar-SA"/>
      </w:rPr>
    </w:lvl>
    <w:lvl w:ilvl="8" w:tplc="E820AEE0">
      <w:numFmt w:val="bullet"/>
      <w:lvlText w:val="•"/>
      <w:lvlJc w:val="left"/>
      <w:pPr>
        <w:ind w:left="4929" w:hanging="360"/>
      </w:pPr>
      <w:rPr>
        <w:rFonts w:hint="default"/>
        <w:lang w:val="en-US" w:eastAsia="en-US" w:bidi="ar-SA"/>
      </w:rPr>
    </w:lvl>
  </w:abstractNum>
  <w:abstractNum w:abstractNumId="15" w15:restartNumberingAfterBreak="0">
    <w:nsid w:val="190D2FF2"/>
    <w:multiLevelType w:val="hybridMultilevel"/>
    <w:tmpl w:val="E29282FE"/>
    <w:lvl w:ilvl="0" w:tplc="39E21F80">
      <w:start w:val="2"/>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 w15:restartNumberingAfterBreak="0">
    <w:nsid w:val="19F87AEF"/>
    <w:multiLevelType w:val="hybridMultilevel"/>
    <w:tmpl w:val="D2DCD022"/>
    <w:lvl w:ilvl="0" w:tplc="24285D52">
      <w:numFmt w:val="bullet"/>
      <w:lvlText w:val=""/>
      <w:lvlJc w:val="left"/>
      <w:pPr>
        <w:ind w:left="282" w:hanging="142"/>
      </w:pPr>
      <w:rPr>
        <w:rFonts w:ascii="Symbol" w:eastAsia="Symbol" w:hAnsi="Symbol" w:cs="Symbol" w:hint="default"/>
        <w:w w:val="99"/>
        <w:sz w:val="20"/>
        <w:szCs w:val="20"/>
        <w:lang w:val="en-US" w:eastAsia="en-US" w:bidi="ar-SA"/>
      </w:rPr>
    </w:lvl>
    <w:lvl w:ilvl="1" w:tplc="6AD03CF8">
      <w:numFmt w:val="bullet"/>
      <w:lvlText w:val="•"/>
      <w:lvlJc w:val="left"/>
      <w:pPr>
        <w:ind w:left="520" w:hanging="142"/>
      </w:pPr>
      <w:rPr>
        <w:rFonts w:hint="default"/>
        <w:lang w:val="en-US" w:eastAsia="en-US" w:bidi="ar-SA"/>
      </w:rPr>
    </w:lvl>
    <w:lvl w:ilvl="2" w:tplc="6272354C">
      <w:numFmt w:val="bullet"/>
      <w:lvlText w:val="•"/>
      <w:lvlJc w:val="left"/>
      <w:pPr>
        <w:ind w:left="760" w:hanging="142"/>
      </w:pPr>
      <w:rPr>
        <w:rFonts w:hint="default"/>
        <w:lang w:val="en-US" w:eastAsia="en-US" w:bidi="ar-SA"/>
      </w:rPr>
    </w:lvl>
    <w:lvl w:ilvl="3" w:tplc="0B2AC610">
      <w:numFmt w:val="bullet"/>
      <w:lvlText w:val="•"/>
      <w:lvlJc w:val="left"/>
      <w:pPr>
        <w:ind w:left="1001" w:hanging="142"/>
      </w:pPr>
      <w:rPr>
        <w:rFonts w:hint="default"/>
        <w:lang w:val="en-US" w:eastAsia="en-US" w:bidi="ar-SA"/>
      </w:rPr>
    </w:lvl>
    <w:lvl w:ilvl="4" w:tplc="ED66E84A">
      <w:numFmt w:val="bullet"/>
      <w:lvlText w:val="•"/>
      <w:lvlJc w:val="left"/>
      <w:pPr>
        <w:ind w:left="1241" w:hanging="142"/>
      </w:pPr>
      <w:rPr>
        <w:rFonts w:hint="default"/>
        <w:lang w:val="en-US" w:eastAsia="en-US" w:bidi="ar-SA"/>
      </w:rPr>
    </w:lvl>
    <w:lvl w:ilvl="5" w:tplc="108E9E30">
      <w:numFmt w:val="bullet"/>
      <w:lvlText w:val="•"/>
      <w:lvlJc w:val="left"/>
      <w:pPr>
        <w:ind w:left="1482" w:hanging="142"/>
      </w:pPr>
      <w:rPr>
        <w:rFonts w:hint="default"/>
        <w:lang w:val="en-US" w:eastAsia="en-US" w:bidi="ar-SA"/>
      </w:rPr>
    </w:lvl>
    <w:lvl w:ilvl="6" w:tplc="190C64D4">
      <w:numFmt w:val="bullet"/>
      <w:lvlText w:val="•"/>
      <w:lvlJc w:val="left"/>
      <w:pPr>
        <w:ind w:left="1722" w:hanging="142"/>
      </w:pPr>
      <w:rPr>
        <w:rFonts w:hint="default"/>
        <w:lang w:val="en-US" w:eastAsia="en-US" w:bidi="ar-SA"/>
      </w:rPr>
    </w:lvl>
    <w:lvl w:ilvl="7" w:tplc="75AE0110">
      <w:numFmt w:val="bullet"/>
      <w:lvlText w:val="•"/>
      <w:lvlJc w:val="left"/>
      <w:pPr>
        <w:ind w:left="1962" w:hanging="142"/>
      </w:pPr>
      <w:rPr>
        <w:rFonts w:hint="default"/>
        <w:lang w:val="en-US" w:eastAsia="en-US" w:bidi="ar-SA"/>
      </w:rPr>
    </w:lvl>
    <w:lvl w:ilvl="8" w:tplc="451EE2A4">
      <w:numFmt w:val="bullet"/>
      <w:lvlText w:val="•"/>
      <w:lvlJc w:val="left"/>
      <w:pPr>
        <w:ind w:left="2203" w:hanging="142"/>
      </w:pPr>
      <w:rPr>
        <w:rFonts w:hint="default"/>
        <w:lang w:val="en-US" w:eastAsia="en-US" w:bidi="ar-SA"/>
      </w:rPr>
    </w:lvl>
  </w:abstractNum>
  <w:abstractNum w:abstractNumId="17" w15:restartNumberingAfterBreak="0">
    <w:nsid w:val="1A056BB2"/>
    <w:multiLevelType w:val="multilevel"/>
    <w:tmpl w:val="CEC289EC"/>
    <w:lvl w:ilvl="0">
      <w:start w:val="3"/>
      <w:numFmt w:val="decimal"/>
      <w:lvlText w:val="%1."/>
      <w:lvlJc w:val="left"/>
      <w:pPr>
        <w:ind w:left="540" w:hanging="540"/>
      </w:pPr>
      <w:rPr>
        <w:rFonts w:hint="default"/>
      </w:rPr>
    </w:lvl>
    <w:lvl w:ilvl="1">
      <w:start w:val="1"/>
      <w:numFmt w:val="decimal"/>
      <w:lvlText w:val="%1.%2."/>
      <w:lvlJc w:val="left"/>
      <w:pPr>
        <w:ind w:left="682"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A195544"/>
    <w:multiLevelType w:val="hybridMultilevel"/>
    <w:tmpl w:val="B360E058"/>
    <w:lvl w:ilvl="0" w:tplc="4F721EE6">
      <w:start w:val="1"/>
      <w:numFmt w:val="decimal"/>
      <w:lvlText w:val="(%1)"/>
      <w:lvlJc w:val="left"/>
      <w:pPr>
        <w:ind w:left="355" w:hanging="248"/>
      </w:pPr>
      <w:rPr>
        <w:rFonts w:ascii="Times New Roman" w:eastAsia="Times New Roman" w:hAnsi="Times New Roman" w:cs="Times New Roman" w:hint="default"/>
        <w:w w:val="84"/>
        <w:sz w:val="18"/>
        <w:szCs w:val="18"/>
        <w:lang w:val="en-US" w:eastAsia="en-US" w:bidi="ar-SA"/>
      </w:rPr>
    </w:lvl>
    <w:lvl w:ilvl="1" w:tplc="B8B47CC6">
      <w:numFmt w:val="bullet"/>
      <w:lvlText w:val="•"/>
      <w:lvlJc w:val="left"/>
      <w:pPr>
        <w:ind w:left="1170" w:hanging="248"/>
      </w:pPr>
      <w:rPr>
        <w:rFonts w:hint="default"/>
        <w:lang w:val="en-US" w:eastAsia="en-US" w:bidi="ar-SA"/>
      </w:rPr>
    </w:lvl>
    <w:lvl w:ilvl="2" w:tplc="355A4978">
      <w:numFmt w:val="bullet"/>
      <w:lvlText w:val="•"/>
      <w:lvlJc w:val="left"/>
      <w:pPr>
        <w:ind w:left="1980" w:hanging="248"/>
      </w:pPr>
      <w:rPr>
        <w:rFonts w:hint="default"/>
        <w:lang w:val="en-US" w:eastAsia="en-US" w:bidi="ar-SA"/>
      </w:rPr>
    </w:lvl>
    <w:lvl w:ilvl="3" w:tplc="D92AA8A8">
      <w:numFmt w:val="bullet"/>
      <w:lvlText w:val="•"/>
      <w:lvlJc w:val="left"/>
      <w:pPr>
        <w:ind w:left="2790" w:hanging="248"/>
      </w:pPr>
      <w:rPr>
        <w:rFonts w:hint="default"/>
        <w:lang w:val="en-US" w:eastAsia="en-US" w:bidi="ar-SA"/>
      </w:rPr>
    </w:lvl>
    <w:lvl w:ilvl="4" w:tplc="A8229822">
      <w:numFmt w:val="bullet"/>
      <w:lvlText w:val="•"/>
      <w:lvlJc w:val="left"/>
      <w:pPr>
        <w:ind w:left="3600" w:hanging="248"/>
      </w:pPr>
      <w:rPr>
        <w:rFonts w:hint="default"/>
        <w:lang w:val="en-US" w:eastAsia="en-US" w:bidi="ar-SA"/>
      </w:rPr>
    </w:lvl>
    <w:lvl w:ilvl="5" w:tplc="EB3E41A8">
      <w:numFmt w:val="bullet"/>
      <w:lvlText w:val="•"/>
      <w:lvlJc w:val="left"/>
      <w:pPr>
        <w:ind w:left="4411" w:hanging="248"/>
      </w:pPr>
      <w:rPr>
        <w:rFonts w:hint="default"/>
        <w:lang w:val="en-US" w:eastAsia="en-US" w:bidi="ar-SA"/>
      </w:rPr>
    </w:lvl>
    <w:lvl w:ilvl="6" w:tplc="40BA7BBA">
      <w:numFmt w:val="bullet"/>
      <w:lvlText w:val="•"/>
      <w:lvlJc w:val="left"/>
      <w:pPr>
        <w:ind w:left="5221" w:hanging="248"/>
      </w:pPr>
      <w:rPr>
        <w:rFonts w:hint="default"/>
        <w:lang w:val="en-US" w:eastAsia="en-US" w:bidi="ar-SA"/>
      </w:rPr>
    </w:lvl>
    <w:lvl w:ilvl="7" w:tplc="22D6DEEE">
      <w:numFmt w:val="bullet"/>
      <w:lvlText w:val="•"/>
      <w:lvlJc w:val="left"/>
      <w:pPr>
        <w:ind w:left="6031" w:hanging="248"/>
      </w:pPr>
      <w:rPr>
        <w:rFonts w:hint="default"/>
        <w:lang w:val="en-US" w:eastAsia="en-US" w:bidi="ar-SA"/>
      </w:rPr>
    </w:lvl>
    <w:lvl w:ilvl="8" w:tplc="FEC6AC74">
      <w:numFmt w:val="bullet"/>
      <w:lvlText w:val="•"/>
      <w:lvlJc w:val="left"/>
      <w:pPr>
        <w:ind w:left="6841" w:hanging="248"/>
      </w:pPr>
      <w:rPr>
        <w:rFonts w:hint="default"/>
        <w:lang w:val="en-US" w:eastAsia="en-US" w:bidi="ar-SA"/>
      </w:rPr>
    </w:lvl>
  </w:abstractNum>
  <w:abstractNum w:abstractNumId="19" w15:restartNumberingAfterBreak="0">
    <w:nsid w:val="1A5603C4"/>
    <w:multiLevelType w:val="hybridMultilevel"/>
    <w:tmpl w:val="306C1F3A"/>
    <w:lvl w:ilvl="0" w:tplc="DFAC8A80">
      <w:numFmt w:val="bullet"/>
      <w:lvlText w:val=""/>
      <w:lvlJc w:val="left"/>
      <w:pPr>
        <w:ind w:left="839" w:hanging="567"/>
      </w:pPr>
      <w:rPr>
        <w:rFonts w:ascii="Symbol" w:eastAsia="Symbol" w:hAnsi="Symbol" w:cs="Symbol" w:hint="default"/>
        <w:w w:val="99"/>
        <w:sz w:val="22"/>
        <w:szCs w:val="22"/>
        <w:lang w:val="en-US" w:eastAsia="en-US" w:bidi="ar-SA"/>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1B4D0D76"/>
    <w:multiLevelType w:val="hybridMultilevel"/>
    <w:tmpl w:val="E74CDA4E"/>
    <w:lvl w:ilvl="0" w:tplc="F55C7876">
      <w:start w:val="2"/>
      <w:numFmt w:val="decimal"/>
      <w:lvlText w:val="(%1)"/>
      <w:lvlJc w:val="left"/>
      <w:pPr>
        <w:ind w:left="2844" w:hanging="360"/>
      </w:pPr>
      <w:rPr>
        <w:rFonts w:hint="default"/>
      </w:rPr>
    </w:lvl>
    <w:lvl w:ilvl="1" w:tplc="041F0019" w:tentative="1">
      <w:start w:val="1"/>
      <w:numFmt w:val="lowerLetter"/>
      <w:lvlText w:val="%2."/>
      <w:lvlJc w:val="left"/>
      <w:pPr>
        <w:ind w:left="3564" w:hanging="360"/>
      </w:pPr>
    </w:lvl>
    <w:lvl w:ilvl="2" w:tplc="041F001B" w:tentative="1">
      <w:start w:val="1"/>
      <w:numFmt w:val="lowerRoman"/>
      <w:lvlText w:val="%3."/>
      <w:lvlJc w:val="right"/>
      <w:pPr>
        <w:ind w:left="4284" w:hanging="180"/>
      </w:pPr>
    </w:lvl>
    <w:lvl w:ilvl="3" w:tplc="041F000F" w:tentative="1">
      <w:start w:val="1"/>
      <w:numFmt w:val="decimal"/>
      <w:lvlText w:val="%4."/>
      <w:lvlJc w:val="left"/>
      <w:pPr>
        <w:ind w:left="5004" w:hanging="360"/>
      </w:pPr>
    </w:lvl>
    <w:lvl w:ilvl="4" w:tplc="041F0019" w:tentative="1">
      <w:start w:val="1"/>
      <w:numFmt w:val="lowerLetter"/>
      <w:lvlText w:val="%5."/>
      <w:lvlJc w:val="left"/>
      <w:pPr>
        <w:ind w:left="5724" w:hanging="360"/>
      </w:pPr>
    </w:lvl>
    <w:lvl w:ilvl="5" w:tplc="041F001B" w:tentative="1">
      <w:start w:val="1"/>
      <w:numFmt w:val="lowerRoman"/>
      <w:lvlText w:val="%6."/>
      <w:lvlJc w:val="right"/>
      <w:pPr>
        <w:ind w:left="6444" w:hanging="180"/>
      </w:pPr>
    </w:lvl>
    <w:lvl w:ilvl="6" w:tplc="041F000F" w:tentative="1">
      <w:start w:val="1"/>
      <w:numFmt w:val="decimal"/>
      <w:lvlText w:val="%7."/>
      <w:lvlJc w:val="left"/>
      <w:pPr>
        <w:ind w:left="7164" w:hanging="360"/>
      </w:pPr>
    </w:lvl>
    <w:lvl w:ilvl="7" w:tplc="041F0019" w:tentative="1">
      <w:start w:val="1"/>
      <w:numFmt w:val="lowerLetter"/>
      <w:lvlText w:val="%8."/>
      <w:lvlJc w:val="left"/>
      <w:pPr>
        <w:ind w:left="7884" w:hanging="360"/>
      </w:pPr>
    </w:lvl>
    <w:lvl w:ilvl="8" w:tplc="041F001B" w:tentative="1">
      <w:start w:val="1"/>
      <w:numFmt w:val="lowerRoman"/>
      <w:lvlText w:val="%9."/>
      <w:lvlJc w:val="right"/>
      <w:pPr>
        <w:ind w:left="8604" w:hanging="180"/>
      </w:pPr>
    </w:lvl>
  </w:abstractNum>
  <w:abstractNum w:abstractNumId="21" w15:restartNumberingAfterBreak="0">
    <w:nsid w:val="1BBE7B3E"/>
    <w:multiLevelType w:val="hybridMultilevel"/>
    <w:tmpl w:val="227EB50E"/>
    <w:lvl w:ilvl="0" w:tplc="041F001B">
      <w:start w:val="1"/>
      <w:numFmt w:val="lowerRoman"/>
      <w:lvlText w:val="%1."/>
      <w:lvlJc w:val="right"/>
      <w:pPr>
        <w:ind w:left="1287" w:hanging="360"/>
      </w:pPr>
    </w:lvl>
    <w:lvl w:ilvl="1" w:tplc="041F0019">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22" w15:restartNumberingAfterBreak="0">
    <w:nsid w:val="1C7D2E98"/>
    <w:multiLevelType w:val="hybridMultilevel"/>
    <w:tmpl w:val="A438A6C0"/>
    <w:lvl w:ilvl="0" w:tplc="3A58D334">
      <w:start w:val="1"/>
      <w:numFmt w:val="decimal"/>
      <w:lvlText w:val="MET %1:"/>
      <w:lvlJc w:val="left"/>
      <w:pPr>
        <w:ind w:left="360" w:hanging="360"/>
      </w:pPr>
      <w:rPr>
        <w:rFonts w:hint="default"/>
        <w:b/>
        <w:i w:val="0"/>
        <w:sz w:val="22"/>
      </w:rPr>
    </w:lvl>
    <w:lvl w:ilvl="1" w:tplc="041F0019">
      <w:start w:val="1"/>
      <w:numFmt w:val="lowerLetter"/>
      <w:lvlText w:val="%2."/>
      <w:lvlJc w:val="left"/>
      <w:pPr>
        <w:ind w:left="1440" w:hanging="360"/>
      </w:pPr>
    </w:lvl>
    <w:lvl w:ilvl="2" w:tplc="E9D4F90E">
      <w:start w:val="1"/>
      <w:numFmt w:val="lowerRoman"/>
      <w:lvlText w:val="(%3)"/>
      <w:lvlJc w:val="left"/>
      <w:pPr>
        <w:ind w:left="2700" w:hanging="720"/>
      </w:pPr>
      <w:rPr>
        <w:rFonts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1EE57FC2"/>
    <w:multiLevelType w:val="hybridMultilevel"/>
    <w:tmpl w:val="28DCCA00"/>
    <w:lvl w:ilvl="0" w:tplc="C8981AAA">
      <w:numFmt w:val="bullet"/>
      <w:lvlText w:val="o"/>
      <w:lvlJc w:val="left"/>
      <w:pPr>
        <w:ind w:left="2849" w:hanging="360"/>
      </w:pPr>
      <w:rPr>
        <w:rFonts w:ascii="Courier New" w:eastAsia="Courier New" w:hAnsi="Courier New" w:cs="Courier New" w:hint="default"/>
        <w:w w:val="99"/>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185321E"/>
    <w:multiLevelType w:val="hybridMultilevel"/>
    <w:tmpl w:val="E90E565C"/>
    <w:lvl w:ilvl="0" w:tplc="67D82A12">
      <w:start w:val="1"/>
      <w:numFmt w:val="decimal"/>
      <w:lvlText w:val="(%1)"/>
      <w:lvlJc w:val="left"/>
      <w:pPr>
        <w:ind w:left="107" w:hanging="231"/>
      </w:pPr>
      <w:rPr>
        <w:rFonts w:ascii="Times New Roman" w:eastAsia="Times New Roman" w:hAnsi="Times New Roman" w:cs="Times New Roman" w:hint="default"/>
        <w:w w:val="84"/>
        <w:sz w:val="18"/>
        <w:szCs w:val="18"/>
        <w:lang w:val="en-US" w:eastAsia="en-US" w:bidi="ar-SA"/>
      </w:rPr>
    </w:lvl>
    <w:lvl w:ilvl="1" w:tplc="393AD556">
      <w:numFmt w:val="bullet"/>
      <w:lvlText w:val="•"/>
      <w:lvlJc w:val="left"/>
      <w:pPr>
        <w:ind w:left="941" w:hanging="231"/>
      </w:pPr>
      <w:rPr>
        <w:rFonts w:hint="default"/>
        <w:lang w:val="en-US" w:eastAsia="en-US" w:bidi="ar-SA"/>
      </w:rPr>
    </w:lvl>
    <w:lvl w:ilvl="2" w:tplc="BEE4E0C0">
      <w:numFmt w:val="bullet"/>
      <w:lvlText w:val="•"/>
      <w:lvlJc w:val="left"/>
      <w:pPr>
        <w:ind w:left="1782" w:hanging="231"/>
      </w:pPr>
      <w:rPr>
        <w:rFonts w:hint="default"/>
        <w:lang w:val="en-US" w:eastAsia="en-US" w:bidi="ar-SA"/>
      </w:rPr>
    </w:lvl>
    <w:lvl w:ilvl="3" w:tplc="E14A8034">
      <w:numFmt w:val="bullet"/>
      <w:lvlText w:val="•"/>
      <w:lvlJc w:val="left"/>
      <w:pPr>
        <w:ind w:left="2623" w:hanging="231"/>
      </w:pPr>
      <w:rPr>
        <w:rFonts w:hint="default"/>
        <w:lang w:val="en-US" w:eastAsia="en-US" w:bidi="ar-SA"/>
      </w:rPr>
    </w:lvl>
    <w:lvl w:ilvl="4" w:tplc="F0824862">
      <w:numFmt w:val="bullet"/>
      <w:lvlText w:val="•"/>
      <w:lvlJc w:val="left"/>
      <w:pPr>
        <w:ind w:left="3464" w:hanging="231"/>
      </w:pPr>
      <w:rPr>
        <w:rFonts w:hint="default"/>
        <w:lang w:val="en-US" w:eastAsia="en-US" w:bidi="ar-SA"/>
      </w:rPr>
    </w:lvl>
    <w:lvl w:ilvl="5" w:tplc="559EEC1E">
      <w:numFmt w:val="bullet"/>
      <w:lvlText w:val="•"/>
      <w:lvlJc w:val="left"/>
      <w:pPr>
        <w:ind w:left="4305" w:hanging="231"/>
      </w:pPr>
      <w:rPr>
        <w:rFonts w:hint="default"/>
        <w:lang w:val="en-US" w:eastAsia="en-US" w:bidi="ar-SA"/>
      </w:rPr>
    </w:lvl>
    <w:lvl w:ilvl="6" w:tplc="B8B45C12">
      <w:numFmt w:val="bullet"/>
      <w:lvlText w:val="•"/>
      <w:lvlJc w:val="left"/>
      <w:pPr>
        <w:ind w:left="5146" w:hanging="231"/>
      </w:pPr>
      <w:rPr>
        <w:rFonts w:hint="default"/>
        <w:lang w:val="en-US" w:eastAsia="en-US" w:bidi="ar-SA"/>
      </w:rPr>
    </w:lvl>
    <w:lvl w:ilvl="7" w:tplc="B67C38AA">
      <w:numFmt w:val="bullet"/>
      <w:lvlText w:val="•"/>
      <w:lvlJc w:val="left"/>
      <w:pPr>
        <w:ind w:left="5987" w:hanging="231"/>
      </w:pPr>
      <w:rPr>
        <w:rFonts w:hint="default"/>
        <w:lang w:val="en-US" w:eastAsia="en-US" w:bidi="ar-SA"/>
      </w:rPr>
    </w:lvl>
    <w:lvl w:ilvl="8" w:tplc="217623AE">
      <w:numFmt w:val="bullet"/>
      <w:lvlText w:val="•"/>
      <w:lvlJc w:val="left"/>
      <w:pPr>
        <w:ind w:left="6828" w:hanging="231"/>
      </w:pPr>
      <w:rPr>
        <w:rFonts w:hint="default"/>
        <w:lang w:val="en-US" w:eastAsia="en-US" w:bidi="ar-SA"/>
      </w:rPr>
    </w:lvl>
  </w:abstractNum>
  <w:abstractNum w:abstractNumId="25" w15:restartNumberingAfterBreak="0">
    <w:nsid w:val="22611DF7"/>
    <w:multiLevelType w:val="hybridMultilevel"/>
    <w:tmpl w:val="92B0F6DC"/>
    <w:lvl w:ilvl="0" w:tplc="E4DA28A6">
      <w:numFmt w:val="bullet"/>
      <w:lvlText w:val=""/>
      <w:lvlJc w:val="left"/>
      <w:pPr>
        <w:ind w:left="470" w:hanging="360"/>
      </w:pPr>
      <w:rPr>
        <w:rFonts w:ascii="Symbol" w:eastAsia="Symbol" w:hAnsi="Symbol" w:cs="Symbol" w:hint="default"/>
        <w:w w:val="99"/>
        <w:sz w:val="20"/>
        <w:szCs w:val="20"/>
        <w:lang w:val="en-US" w:eastAsia="en-US" w:bidi="ar-SA"/>
      </w:rPr>
    </w:lvl>
    <w:lvl w:ilvl="1" w:tplc="C10A2076">
      <w:numFmt w:val="bullet"/>
      <w:lvlText w:val="•"/>
      <w:lvlJc w:val="left"/>
      <w:pPr>
        <w:ind w:left="828" w:hanging="360"/>
      </w:pPr>
      <w:rPr>
        <w:rFonts w:hint="default"/>
        <w:lang w:val="en-US" w:eastAsia="en-US" w:bidi="ar-SA"/>
      </w:rPr>
    </w:lvl>
    <w:lvl w:ilvl="2" w:tplc="AD66C3A0">
      <w:numFmt w:val="bullet"/>
      <w:lvlText w:val="•"/>
      <w:lvlJc w:val="left"/>
      <w:pPr>
        <w:ind w:left="1176" w:hanging="360"/>
      </w:pPr>
      <w:rPr>
        <w:rFonts w:hint="default"/>
        <w:lang w:val="en-US" w:eastAsia="en-US" w:bidi="ar-SA"/>
      </w:rPr>
    </w:lvl>
    <w:lvl w:ilvl="3" w:tplc="4DC4BD0E">
      <w:numFmt w:val="bullet"/>
      <w:lvlText w:val="•"/>
      <w:lvlJc w:val="left"/>
      <w:pPr>
        <w:ind w:left="1524" w:hanging="360"/>
      </w:pPr>
      <w:rPr>
        <w:rFonts w:hint="default"/>
        <w:lang w:val="en-US" w:eastAsia="en-US" w:bidi="ar-SA"/>
      </w:rPr>
    </w:lvl>
    <w:lvl w:ilvl="4" w:tplc="48B2368E">
      <w:numFmt w:val="bullet"/>
      <w:lvlText w:val="•"/>
      <w:lvlJc w:val="left"/>
      <w:pPr>
        <w:ind w:left="1872" w:hanging="360"/>
      </w:pPr>
      <w:rPr>
        <w:rFonts w:hint="default"/>
        <w:lang w:val="en-US" w:eastAsia="en-US" w:bidi="ar-SA"/>
      </w:rPr>
    </w:lvl>
    <w:lvl w:ilvl="5" w:tplc="41BE6CF6">
      <w:numFmt w:val="bullet"/>
      <w:lvlText w:val="•"/>
      <w:lvlJc w:val="left"/>
      <w:pPr>
        <w:ind w:left="2220" w:hanging="360"/>
      </w:pPr>
      <w:rPr>
        <w:rFonts w:hint="default"/>
        <w:lang w:val="en-US" w:eastAsia="en-US" w:bidi="ar-SA"/>
      </w:rPr>
    </w:lvl>
    <w:lvl w:ilvl="6" w:tplc="79BC9EA4">
      <w:numFmt w:val="bullet"/>
      <w:lvlText w:val="•"/>
      <w:lvlJc w:val="left"/>
      <w:pPr>
        <w:ind w:left="2568" w:hanging="360"/>
      </w:pPr>
      <w:rPr>
        <w:rFonts w:hint="default"/>
        <w:lang w:val="en-US" w:eastAsia="en-US" w:bidi="ar-SA"/>
      </w:rPr>
    </w:lvl>
    <w:lvl w:ilvl="7" w:tplc="8606FF88">
      <w:numFmt w:val="bullet"/>
      <w:lvlText w:val="•"/>
      <w:lvlJc w:val="left"/>
      <w:pPr>
        <w:ind w:left="2916" w:hanging="360"/>
      </w:pPr>
      <w:rPr>
        <w:rFonts w:hint="default"/>
        <w:lang w:val="en-US" w:eastAsia="en-US" w:bidi="ar-SA"/>
      </w:rPr>
    </w:lvl>
    <w:lvl w:ilvl="8" w:tplc="97B0D182">
      <w:numFmt w:val="bullet"/>
      <w:lvlText w:val="•"/>
      <w:lvlJc w:val="left"/>
      <w:pPr>
        <w:ind w:left="3264" w:hanging="360"/>
      </w:pPr>
      <w:rPr>
        <w:rFonts w:hint="default"/>
        <w:lang w:val="en-US" w:eastAsia="en-US" w:bidi="ar-SA"/>
      </w:rPr>
    </w:lvl>
  </w:abstractNum>
  <w:abstractNum w:abstractNumId="26" w15:restartNumberingAfterBreak="0">
    <w:nsid w:val="227E0352"/>
    <w:multiLevelType w:val="hybridMultilevel"/>
    <w:tmpl w:val="40D8F394"/>
    <w:lvl w:ilvl="0" w:tplc="041F0019">
      <w:start w:val="1"/>
      <w:numFmt w:val="lowerLetter"/>
      <w:lvlText w:val="%1."/>
      <w:lvlJc w:val="left"/>
      <w:pPr>
        <w:ind w:left="2007" w:hanging="360"/>
      </w:pPr>
    </w:lvl>
    <w:lvl w:ilvl="1" w:tplc="041F0019" w:tentative="1">
      <w:start w:val="1"/>
      <w:numFmt w:val="lowerLetter"/>
      <w:lvlText w:val="%2."/>
      <w:lvlJc w:val="left"/>
      <w:pPr>
        <w:ind w:left="2727" w:hanging="360"/>
      </w:pPr>
    </w:lvl>
    <w:lvl w:ilvl="2" w:tplc="041F001B" w:tentative="1">
      <w:start w:val="1"/>
      <w:numFmt w:val="lowerRoman"/>
      <w:lvlText w:val="%3."/>
      <w:lvlJc w:val="right"/>
      <w:pPr>
        <w:ind w:left="3447" w:hanging="180"/>
      </w:pPr>
    </w:lvl>
    <w:lvl w:ilvl="3" w:tplc="041F000F" w:tentative="1">
      <w:start w:val="1"/>
      <w:numFmt w:val="decimal"/>
      <w:lvlText w:val="%4."/>
      <w:lvlJc w:val="left"/>
      <w:pPr>
        <w:ind w:left="4167" w:hanging="360"/>
      </w:pPr>
    </w:lvl>
    <w:lvl w:ilvl="4" w:tplc="041F0019" w:tentative="1">
      <w:start w:val="1"/>
      <w:numFmt w:val="lowerLetter"/>
      <w:lvlText w:val="%5."/>
      <w:lvlJc w:val="left"/>
      <w:pPr>
        <w:ind w:left="4887" w:hanging="360"/>
      </w:pPr>
    </w:lvl>
    <w:lvl w:ilvl="5" w:tplc="041F001B" w:tentative="1">
      <w:start w:val="1"/>
      <w:numFmt w:val="lowerRoman"/>
      <w:lvlText w:val="%6."/>
      <w:lvlJc w:val="right"/>
      <w:pPr>
        <w:ind w:left="5607" w:hanging="180"/>
      </w:pPr>
    </w:lvl>
    <w:lvl w:ilvl="6" w:tplc="041F000F" w:tentative="1">
      <w:start w:val="1"/>
      <w:numFmt w:val="decimal"/>
      <w:lvlText w:val="%7."/>
      <w:lvlJc w:val="left"/>
      <w:pPr>
        <w:ind w:left="6327" w:hanging="360"/>
      </w:pPr>
    </w:lvl>
    <w:lvl w:ilvl="7" w:tplc="041F0019" w:tentative="1">
      <w:start w:val="1"/>
      <w:numFmt w:val="lowerLetter"/>
      <w:lvlText w:val="%8."/>
      <w:lvlJc w:val="left"/>
      <w:pPr>
        <w:ind w:left="7047" w:hanging="360"/>
      </w:pPr>
    </w:lvl>
    <w:lvl w:ilvl="8" w:tplc="041F001B" w:tentative="1">
      <w:start w:val="1"/>
      <w:numFmt w:val="lowerRoman"/>
      <w:lvlText w:val="%9."/>
      <w:lvlJc w:val="right"/>
      <w:pPr>
        <w:ind w:left="7767" w:hanging="180"/>
      </w:pPr>
    </w:lvl>
  </w:abstractNum>
  <w:abstractNum w:abstractNumId="27" w15:restartNumberingAfterBreak="0">
    <w:nsid w:val="23F641EE"/>
    <w:multiLevelType w:val="hybridMultilevel"/>
    <w:tmpl w:val="67DE3F40"/>
    <w:lvl w:ilvl="0" w:tplc="F5DA4FA8">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23F8113E"/>
    <w:multiLevelType w:val="multilevel"/>
    <w:tmpl w:val="777EB56E"/>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4202008"/>
    <w:multiLevelType w:val="hybridMultilevel"/>
    <w:tmpl w:val="B6A21ACA"/>
    <w:lvl w:ilvl="0" w:tplc="C1F8EB98">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0" w15:restartNumberingAfterBreak="0">
    <w:nsid w:val="24866A2D"/>
    <w:multiLevelType w:val="multilevel"/>
    <w:tmpl w:val="242E6AC0"/>
    <w:lvl w:ilvl="0">
      <w:start w:val="1"/>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1" w15:restartNumberingAfterBreak="0">
    <w:nsid w:val="26455275"/>
    <w:multiLevelType w:val="hybridMultilevel"/>
    <w:tmpl w:val="4E5A5364"/>
    <w:lvl w:ilvl="0" w:tplc="9EB06F3A">
      <w:numFmt w:val="bullet"/>
      <w:lvlText w:val=""/>
      <w:lvlJc w:val="left"/>
      <w:pPr>
        <w:ind w:left="554" w:hanging="360"/>
      </w:pPr>
      <w:rPr>
        <w:rFonts w:ascii="Symbol" w:eastAsia="Symbol" w:hAnsi="Symbol" w:cs="Symbol" w:hint="default"/>
        <w:w w:val="99"/>
        <w:sz w:val="20"/>
        <w:szCs w:val="20"/>
        <w:lang w:val="en-US" w:eastAsia="en-US" w:bidi="ar-SA"/>
      </w:rPr>
    </w:lvl>
    <w:lvl w:ilvl="1" w:tplc="82E8798E">
      <w:numFmt w:val="bullet"/>
      <w:lvlText w:val="•"/>
      <w:lvlJc w:val="left"/>
      <w:pPr>
        <w:ind w:left="1204" w:hanging="360"/>
      </w:pPr>
      <w:rPr>
        <w:rFonts w:hint="default"/>
        <w:lang w:val="en-US" w:eastAsia="en-US" w:bidi="ar-SA"/>
      </w:rPr>
    </w:lvl>
    <w:lvl w:ilvl="2" w:tplc="A5BA66BA">
      <w:numFmt w:val="bullet"/>
      <w:lvlText w:val="•"/>
      <w:lvlJc w:val="left"/>
      <w:pPr>
        <w:ind w:left="1848" w:hanging="360"/>
      </w:pPr>
      <w:rPr>
        <w:rFonts w:hint="default"/>
        <w:lang w:val="en-US" w:eastAsia="en-US" w:bidi="ar-SA"/>
      </w:rPr>
    </w:lvl>
    <w:lvl w:ilvl="3" w:tplc="68B08066">
      <w:numFmt w:val="bullet"/>
      <w:lvlText w:val="•"/>
      <w:lvlJc w:val="left"/>
      <w:pPr>
        <w:ind w:left="2493" w:hanging="360"/>
      </w:pPr>
      <w:rPr>
        <w:rFonts w:hint="default"/>
        <w:lang w:val="en-US" w:eastAsia="en-US" w:bidi="ar-SA"/>
      </w:rPr>
    </w:lvl>
    <w:lvl w:ilvl="4" w:tplc="273814C8">
      <w:numFmt w:val="bullet"/>
      <w:lvlText w:val="•"/>
      <w:lvlJc w:val="left"/>
      <w:pPr>
        <w:ind w:left="3137" w:hanging="360"/>
      </w:pPr>
      <w:rPr>
        <w:rFonts w:hint="default"/>
        <w:lang w:val="en-US" w:eastAsia="en-US" w:bidi="ar-SA"/>
      </w:rPr>
    </w:lvl>
    <w:lvl w:ilvl="5" w:tplc="B010C58C">
      <w:numFmt w:val="bullet"/>
      <w:lvlText w:val="•"/>
      <w:lvlJc w:val="left"/>
      <w:pPr>
        <w:ind w:left="3782" w:hanging="360"/>
      </w:pPr>
      <w:rPr>
        <w:rFonts w:hint="default"/>
        <w:lang w:val="en-US" w:eastAsia="en-US" w:bidi="ar-SA"/>
      </w:rPr>
    </w:lvl>
    <w:lvl w:ilvl="6" w:tplc="12FA79E2">
      <w:numFmt w:val="bullet"/>
      <w:lvlText w:val="•"/>
      <w:lvlJc w:val="left"/>
      <w:pPr>
        <w:ind w:left="4426" w:hanging="360"/>
      </w:pPr>
      <w:rPr>
        <w:rFonts w:hint="default"/>
        <w:lang w:val="en-US" w:eastAsia="en-US" w:bidi="ar-SA"/>
      </w:rPr>
    </w:lvl>
    <w:lvl w:ilvl="7" w:tplc="4F04D210">
      <w:numFmt w:val="bullet"/>
      <w:lvlText w:val="•"/>
      <w:lvlJc w:val="left"/>
      <w:pPr>
        <w:ind w:left="5070" w:hanging="360"/>
      </w:pPr>
      <w:rPr>
        <w:rFonts w:hint="default"/>
        <w:lang w:val="en-US" w:eastAsia="en-US" w:bidi="ar-SA"/>
      </w:rPr>
    </w:lvl>
    <w:lvl w:ilvl="8" w:tplc="558A0A14">
      <w:numFmt w:val="bullet"/>
      <w:lvlText w:val="•"/>
      <w:lvlJc w:val="left"/>
      <w:pPr>
        <w:ind w:left="5715" w:hanging="360"/>
      </w:pPr>
      <w:rPr>
        <w:rFonts w:hint="default"/>
        <w:lang w:val="en-US" w:eastAsia="en-US" w:bidi="ar-SA"/>
      </w:rPr>
    </w:lvl>
  </w:abstractNum>
  <w:abstractNum w:abstractNumId="32" w15:restartNumberingAfterBreak="0">
    <w:nsid w:val="29061435"/>
    <w:multiLevelType w:val="hybridMultilevel"/>
    <w:tmpl w:val="E884CEA2"/>
    <w:lvl w:ilvl="0" w:tplc="9482B1CC">
      <w:start w:val="1"/>
      <w:numFmt w:val="decimal"/>
      <w:lvlText w:val="(%1)"/>
      <w:lvlJc w:val="left"/>
      <w:pPr>
        <w:ind w:left="333" w:hanging="226"/>
      </w:pPr>
      <w:rPr>
        <w:rFonts w:ascii="Times New Roman" w:eastAsia="Times New Roman" w:hAnsi="Times New Roman" w:cs="Times New Roman" w:hint="default"/>
        <w:spacing w:val="-3"/>
        <w:w w:val="89"/>
        <w:sz w:val="18"/>
        <w:szCs w:val="18"/>
        <w:lang w:val="en-US" w:eastAsia="en-US" w:bidi="ar-SA"/>
      </w:rPr>
    </w:lvl>
    <w:lvl w:ilvl="1" w:tplc="82986350">
      <w:numFmt w:val="bullet"/>
      <w:lvlText w:val="•"/>
      <w:lvlJc w:val="left"/>
      <w:pPr>
        <w:ind w:left="1177" w:hanging="226"/>
      </w:pPr>
      <w:rPr>
        <w:rFonts w:hint="default"/>
        <w:lang w:val="en-US" w:eastAsia="en-US" w:bidi="ar-SA"/>
      </w:rPr>
    </w:lvl>
    <w:lvl w:ilvl="2" w:tplc="60D8A898">
      <w:numFmt w:val="bullet"/>
      <w:lvlText w:val="•"/>
      <w:lvlJc w:val="left"/>
      <w:pPr>
        <w:ind w:left="2014" w:hanging="226"/>
      </w:pPr>
      <w:rPr>
        <w:rFonts w:hint="default"/>
        <w:lang w:val="en-US" w:eastAsia="en-US" w:bidi="ar-SA"/>
      </w:rPr>
    </w:lvl>
    <w:lvl w:ilvl="3" w:tplc="3B1E7A4A">
      <w:numFmt w:val="bullet"/>
      <w:lvlText w:val="•"/>
      <w:lvlJc w:val="left"/>
      <w:pPr>
        <w:ind w:left="2851" w:hanging="226"/>
      </w:pPr>
      <w:rPr>
        <w:rFonts w:hint="default"/>
        <w:lang w:val="en-US" w:eastAsia="en-US" w:bidi="ar-SA"/>
      </w:rPr>
    </w:lvl>
    <w:lvl w:ilvl="4" w:tplc="D60E8A48">
      <w:numFmt w:val="bullet"/>
      <w:lvlText w:val="•"/>
      <w:lvlJc w:val="left"/>
      <w:pPr>
        <w:ind w:left="3688" w:hanging="226"/>
      </w:pPr>
      <w:rPr>
        <w:rFonts w:hint="default"/>
        <w:lang w:val="en-US" w:eastAsia="en-US" w:bidi="ar-SA"/>
      </w:rPr>
    </w:lvl>
    <w:lvl w:ilvl="5" w:tplc="82BE56E6">
      <w:numFmt w:val="bullet"/>
      <w:lvlText w:val="•"/>
      <w:lvlJc w:val="left"/>
      <w:pPr>
        <w:ind w:left="4526" w:hanging="226"/>
      </w:pPr>
      <w:rPr>
        <w:rFonts w:hint="default"/>
        <w:lang w:val="en-US" w:eastAsia="en-US" w:bidi="ar-SA"/>
      </w:rPr>
    </w:lvl>
    <w:lvl w:ilvl="6" w:tplc="19C87C86">
      <w:numFmt w:val="bullet"/>
      <w:lvlText w:val="•"/>
      <w:lvlJc w:val="left"/>
      <w:pPr>
        <w:ind w:left="5363" w:hanging="226"/>
      </w:pPr>
      <w:rPr>
        <w:rFonts w:hint="default"/>
        <w:lang w:val="en-US" w:eastAsia="en-US" w:bidi="ar-SA"/>
      </w:rPr>
    </w:lvl>
    <w:lvl w:ilvl="7" w:tplc="BB3C7AD2">
      <w:numFmt w:val="bullet"/>
      <w:lvlText w:val="•"/>
      <w:lvlJc w:val="left"/>
      <w:pPr>
        <w:ind w:left="6200" w:hanging="226"/>
      </w:pPr>
      <w:rPr>
        <w:rFonts w:hint="default"/>
        <w:lang w:val="en-US" w:eastAsia="en-US" w:bidi="ar-SA"/>
      </w:rPr>
    </w:lvl>
    <w:lvl w:ilvl="8" w:tplc="3CC82344">
      <w:numFmt w:val="bullet"/>
      <w:lvlText w:val="•"/>
      <w:lvlJc w:val="left"/>
      <w:pPr>
        <w:ind w:left="7037" w:hanging="226"/>
      </w:pPr>
      <w:rPr>
        <w:rFonts w:hint="default"/>
        <w:lang w:val="en-US" w:eastAsia="en-US" w:bidi="ar-SA"/>
      </w:rPr>
    </w:lvl>
  </w:abstractNum>
  <w:abstractNum w:abstractNumId="33" w15:restartNumberingAfterBreak="0">
    <w:nsid w:val="299C781E"/>
    <w:multiLevelType w:val="hybridMultilevel"/>
    <w:tmpl w:val="1F904094"/>
    <w:lvl w:ilvl="0" w:tplc="2F120D92">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4" w15:restartNumberingAfterBreak="0">
    <w:nsid w:val="2AC760FA"/>
    <w:multiLevelType w:val="hybridMultilevel"/>
    <w:tmpl w:val="E74CDA4E"/>
    <w:lvl w:ilvl="0" w:tplc="F55C7876">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2AEE3332"/>
    <w:multiLevelType w:val="hybridMultilevel"/>
    <w:tmpl w:val="2EDE7984"/>
    <w:lvl w:ilvl="0" w:tplc="1F50AB9E">
      <w:start w:val="1"/>
      <w:numFmt w:val="lowerLetter"/>
      <w:lvlText w:val="%1)"/>
      <w:lvlJc w:val="left"/>
      <w:pPr>
        <w:ind w:left="1068" w:hanging="360"/>
      </w:pPr>
      <w:rPr>
        <w:rFonts w:ascii="Times New Roman" w:eastAsiaTheme="majorEastAsia" w:hAnsi="Times New Roman" w:cstheme="majorBidi"/>
      </w:rPr>
    </w:lvl>
    <w:lvl w:ilvl="1" w:tplc="041F0019" w:tentative="1">
      <w:start w:val="1"/>
      <w:numFmt w:val="lowerLetter"/>
      <w:lvlText w:val="%2."/>
      <w:lvlJc w:val="left"/>
      <w:pPr>
        <w:ind w:left="1864" w:hanging="360"/>
      </w:pPr>
    </w:lvl>
    <w:lvl w:ilvl="2" w:tplc="041F001B" w:tentative="1">
      <w:start w:val="1"/>
      <w:numFmt w:val="lowerRoman"/>
      <w:lvlText w:val="%3."/>
      <w:lvlJc w:val="right"/>
      <w:pPr>
        <w:ind w:left="2584" w:hanging="180"/>
      </w:pPr>
    </w:lvl>
    <w:lvl w:ilvl="3" w:tplc="041F000F" w:tentative="1">
      <w:start w:val="1"/>
      <w:numFmt w:val="decimal"/>
      <w:lvlText w:val="%4."/>
      <w:lvlJc w:val="left"/>
      <w:pPr>
        <w:ind w:left="3304" w:hanging="360"/>
      </w:pPr>
    </w:lvl>
    <w:lvl w:ilvl="4" w:tplc="041F0019" w:tentative="1">
      <w:start w:val="1"/>
      <w:numFmt w:val="lowerLetter"/>
      <w:lvlText w:val="%5."/>
      <w:lvlJc w:val="left"/>
      <w:pPr>
        <w:ind w:left="4024" w:hanging="360"/>
      </w:pPr>
    </w:lvl>
    <w:lvl w:ilvl="5" w:tplc="041F001B" w:tentative="1">
      <w:start w:val="1"/>
      <w:numFmt w:val="lowerRoman"/>
      <w:lvlText w:val="%6."/>
      <w:lvlJc w:val="right"/>
      <w:pPr>
        <w:ind w:left="4744" w:hanging="180"/>
      </w:pPr>
    </w:lvl>
    <w:lvl w:ilvl="6" w:tplc="041F000F" w:tentative="1">
      <w:start w:val="1"/>
      <w:numFmt w:val="decimal"/>
      <w:lvlText w:val="%7."/>
      <w:lvlJc w:val="left"/>
      <w:pPr>
        <w:ind w:left="5464" w:hanging="360"/>
      </w:pPr>
    </w:lvl>
    <w:lvl w:ilvl="7" w:tplc="041F0019" w:tentative="1">
      <w:start w:val="1"/>
      <w:numFmt w:val="lowerLetter"/>
      <w:lvlText w:val="%8."/>
      <w:lvlJc w:val="left"/>
      <w:pPr>
        <w:ind w:left="6184" w:hanging="360"/>
      </w:pPr>
    </w:lvl>
    <w:lvl w:ilvl="8" w:tplc="041F001B" w:tentative="1">
      <w:start w:val="1"/>
      <w:numFmt w:val="lowerRoman"/>
      <w:lvlText w:val="%9."/>
      <w:lvlJc w:val="right"/>
      <w:pPr>
        <w:ind w:left="6904" w:hanging="180"/>
      </w:pPr>
    </w:lvl>
  </w:abstractNum>
  <w:abstractNum w:abstractNumId="36" w15:restartNumberingAfterBreak="0">
    <w:nsid w:val="2B906203"/>
    <w:multiLevelType w:val="hybridMultilevel"/>
    <w:tmpl w:val="D1487002"/>
    <w:lvl w:ilvl="0" w:tplc="041F0001">
      <w:start w:val="1"/>
      <w:numFmt w:val="bullet"/>
      <w:lvlText w:val=""/>
      <w:lvlJc w:val="left"/>
      <w:pPr>
        <w:ind w:left="417" w:hanging="360"/>
      </w:pPr>
      <w:rPr>
        <w:rFonts w:ascii="Symbol" w:hAnsi="Symbol" w:hint="default"/>
      </w:rPr>
    </w:lvl>
    <w:lvl w:ilvl="1" w:tplc="041F0003" w:tentative="1">
      <w:start w:val="1"/>
      <w:numFmt w:val="bullet"/>
      <w:lvlText w:val="o"/>
      <w:lvlJc w:val="left"/>
      <w:pPr>
        <w:ind w:left="1137" w:hanging="360"/>
      </w:pPr>
      <w:rPr>
        <w:rFonts w:ascii="Courier New" w:hAnsi="Courier New" w:cs="Courier New" w:hint="default"/>
      </w:rPr>
    </w:lvl>
    <w:lvl w:ilvl="2" w:tplc="041F0005" w:tentative="1">
      <w:start w:val="1"/>
      <w:numFmt w:val="bullet"/>
      <w:lvlText w:val=""/>
      <w:lvlJc w:val="left"/>
      <w:pPr>
        <w:ind w:left="1857" w:hanging="360"/>
      </w:pPr>
      <w:rPr>
        <w:rFonts w:ascii="Wingdings" w:hAnsi="Wingdings" w:hint="default"/>
      </w:rPr>
    </w:lvl>
    <w:lvl w:ilvl="3" w:tplc="041F0001" w:tentative="1">
      <w:start w:val="1"/>
      <w:numFmt w:val="bullet"/>
      <w:lvlText w:val=""/>
      <w:lvlJc w:val="left"/>
      <w:pPr>
        <w:ind w:left="2577" w:hanging="360"/>
      </w:pPr>
      <w:rPr>
        <w:rFonts w:ascii="Symbol" w:hAnsi="Symbol" w:hint="default"/>
      </w:rPr>
    </w:lvl>
    <w:lvl w:ilvl="4" w:tplc="041F0003" w:tentative="1">
      <w:start w:val="1"/>
      <w:numFmt w:val="bullet"/>
      <w:lvlText w:val="o"/>
      <w:lvlJc w:val="left"/>
      <w:pPr>
        <w:ind w:left="3297" w:hanging="360"/>
      </w:pPr>
      <w:rPr>
        <w:rFonts w:ascii="Courier New" w:hAnsi="Courier New" w:cs="Courier New" w:hint="default"/>
      </w:rPr>
    </w:lvl>
    <w:lvl w:ilvl="5" w:tplc="041F0005" w:tentative="1">
      <w:start w:val="1"/>
      <w:numFmt w:val="bullet"/>
      <w:lvlText w:val=""/>
      <w:lvlJc w:val="left"/>
      <w:pPr>
        <w:ind w:left="4017" w:hanging="360"/>
      </w:pPr>
      <w:rPr>
        <w:rFonts w:ascii="Wingdings" w:hAnsi="Wingdings" w:hint="default"/>
      </w:rPr>
    </w:lvl>
    <w:lvl w:ilvl="6" w:tplc="041F0001" w:tentative="1">
      <w:start w:val="1"/>
      <w:numFmt w:val="bullet"/>
      <w:lvlText w:val=""/>
      <w:lvlJc w:val="left"/>
      <w:pPr>
        <w:ind w:left="4737" w:hanging="360"/>
      </w:pPr>
      <w:rPr>
        <w:rFonts w:ascii="Symbol" w:hAnsi="Symbol" w:hint="default"/>
      </w:rPr>
    </w:lvl>
    <w:lvl w:ilvl="7" w:tplc="041F0003" w:tentative="1">
      <w:start w:val="1"/>
      <w:numFmt w:val="bullet"/>
      <w:lvlText w:val="o"/>
      <w:lvlJc w:val="left"/>
      <w:pPr>
        <w:ind w:left="5457" w:hanging="360"/>
      </w:pPr>
      <w:rPr>
        <w:rFonts w:ascii="Courier New" w:hAnsi="Courier New" w:cs="Courier New" w:hint="default"/>
      </w:rPr>
    </w:lvl>
    <w:lvl w:ilvl="8" w:tplc="041F0005" w:tentative="1">
      <w:start w:val="1"/>
      <w:numFmt w:val="bullet"/>
      <w:lvlText w:val=""/>
      <w:lvlJc w:val="left"/>
      <w:pPr>
        <w:ind w:left="6177" w:hanging="360"/>
      </w:pPr>
      <w:rPr>
        <w:rFonts w:ascii="Wingdings" w:hAnsi="Wingdings" w:hint="default"/>
      </w:rPr>
    </w:lvl>
  </w:abstractNum>
  <w:abstractNum w:abstractNumId="37" w15:restartNumberingAfterBreak="0">
    <w:nsid w:val="302E0F3C"/>
    <w:multiLevelType w:val="hybridMultilevel"/>
    <w:tmpl w:val="43905D62"/>
    <w:lvl w:ilvl="0" w:tplc="F5AA25F6">
      <w:start w:val="1"/>
      <w:numFmt w:val="lowerLetter"/>
      <w:lvlText w:val="%1."/>
      <w:lvlJc w:val="left"/>
      <w:pPr>
        <w:ind w:left="469" w:hanging="360"/>
      </w:pPr>
      <w:rPr>
        <w:rFonts w:ascii="Times New Roman" w:eastAsia="Times New Roman" w:hAnsi="Times New Roman" w:cs="Times New Roman" w:hint="default"/>
        <w:w w:val="91"/>
        <w:sz w:val="20"/>
        <w:szCs w:val="20"/>
        <w:lang w:val="en-US" w:eastAsia="en-US" w:bidi="ar-SA"/>
      </w:rPr>
    </w:lvl>
    <w:lvl w:ilvl="1" w:tplc="B56A51EA">
      <w:numFmt w:val="bullet"/>
      <w:lvlText w:val="•"/>
      <w:lvlJc w:val="left"/>
      <w:pPr>
        <w:ind w:left="1018" w:hanging="360"/>
      </w:pPr>
      <w:rPr>
        <w:rFonts w:hint="default"/>
        <w:lang w:val="en-US" w:eastAsia="en-US" w:bidi="ar-SA"/>
      </w:rPr>
    </w:lvl>
    <w:lvl w:ilvl="2" w:tplc="0458F376">
      <w:numFmt w:val="bullet"/>
      <w:lvlText w:val="•"/>
      <w:lvlJc w:val="left"/>
      <w:pPr>
        <w:ind w:left="1577" w:hanging="360"/>
      </w:pPr>
      <w:rPr>
        <w:rFonts w:hint="default"/>
        <w:lang w:val="en-US" w:eastAsia="en-US" w:bidi="ar-SA"/>
      </w:rPr>
    </w:lvl>
    <w:lvl w:ilvl="3" w:tplc="91363262">
      <w:numFmt w:val="bullet"/>
      <w:lvlText w:val="•"/>
      <w:lvlJc w:val="left"/>
      <w:pPr>
        <w:ind w:left="2136" w:hanging="360"/>
      </w:pPr>
      <w:rPr>
        <w:rFonts w:hint="default"/>
        <w:lang w:val="en-US" w:eastAsia="en-US" w:bidi="ar-SA"/>
      </w:rPr>
    </w:lvl>
    <w:lvl w:ilvl="4" w:tplc="24F8A76C">
      <w:numFmt w:val="bullet"/>
      <w:lvlText w:val="•"/>
      <w:lvlJc w:val="left"/>
      <w:pPr>
        <w:ind w:left="2694" w:hanging="360"/>
      </w:pPr>
      <w:rPr>
        <w:rFonts w:hint="default"/>
        <w:lang w:val="en-US" w:eastAsia="en-US" w:bidi="ar-SA"/>
      </w:rPr>
    </w:lvl>
    <w:lvl w:ilvl="5" w:tplc="6A90AAE8">
      <w:numFmt w:val="bullet"/>
      <w:lvlText w:val="•"/>
      <w:lvlJc w:val="left"/>
      <w:pPr>
        <w:ind w:left="3253" w:hanging="360"/>
      </w:pPr>
      <w:rPr>
        <w:rFonts w:hint="default"/>
        <w:lang w:val="en-US" w:eastAsia="en-US" w:bidi="ar-SA"/>
      </w:rPr>
    </w:lvl>
    <w:lvl w:ilvl="6" w:tplc="36886B56">
      <w:numFmt w:val="bullet"/>
      <w:lvlText w:val="•"/>
      <w:lvlJc w:val="left"/>
      <w:pPr>
        <w:ind w:left="3812" w:hanging="360"/>
      </w:pPr>
      <w:rPr>
        <w:rFonts w:hint="default"/>
        <w:lang w:val="en-US" w:eastAsia="en-US" w:bidi="ar-SA"/>
      </w:rPr>
    </w:lvl>
    <w:lvl w:ilvl="7" w:tplc="38CC4ACE">
      <w:numFmt w:val="bullet"/>
      <w:lvlText w:val="•"/>
      <w:lvlJc w:val="left"/>
      <w:pPr>
        <w:ind w:left="4370" w:hanging="360"/>
      </w:pPr>
      <w:rPr>
        <w:rFonts w:hint="default"/>
        <w:lang w:val="en-US" w:eastAsia="en-US" w:bidi="ar-SA"/>
      </w:rPr>
    </w:lvl>
    <w:lvl w:ilvl="8" w:tplc="0F5C80DE">
      <w:numFmt w:val="bullet"/>
      <w:lvlText w:val="•"/>
      <w:lvlJc w:val="left"/>
      <w:pPr>
        <w:ind w:left="4929" w:hanging="360"/>
      </w:pPr>
      <w:rPr>
        <w:rFonts w:hint="default"/>
        <w:lang w:val="en-US" w:eastAsia="en-US" w:bidi="ar-SA"/>
      </w:rPr>
    </w:lvl>
  </w:abstractNum>
  <w:abstractNum w:abstractNumId="38" w15:restartNumberingAfterBreak="0">
    <w:nsid w:val="312C10CC"/>
    <w:multiLevelType w:val="hybridMultilevel"/>
    <w:tmpl w:val="3EAA6BE6"/>
    <w:lvl w:ilvl="0" w:tplc="F74CAB56">
      <w:start w:val="1"/>
      <w:numFmt w:val="decimal"/>
      <w:lvlText w:val="(%1)"/>
      <w:lvlJc w:val="left"/>
      <w:pPr>
        <w:ind w:left="333" w:hanging="226"/>
      </w:pPr>
      <w:rPr>
        <w:rFonts w:ascii="Times New Roman" w:eastAsia="Times New Roman" w:hAnsi="Times New Roman" w:cs="Times New Roman" w:hint="default"/>
        <w:spacing w:val="-3"/>
        <w:w w:val="89"/>
        <w:sz w:val="18"/>
        <w:szCs w:val="18"/>
        <w:lang w:val="en-US" w:eastAsia="en-US" w:bidi="ar-SA"/>
      </w:rPr>
    </w:lvl>
    <w:lvl w:ilvl="1" w:tplc="B16639C0">
      <w:numFmt w:val="bullet"/>
      <w:lvlText w:val="•"/>
      <w:lvlJc w:val="left"/>
      <w:pPr>
        <w:ind w:left="1158" w:hanging="226"/>
      </w:pPr>
      <w:rPr>
        <w:rFonts w:hint="default"/>
        <w:lang w:val="en-US" w:eastAsia="en-US" w:bidi="ar-SA"/>
      </w:rPr>
    </w:lvl>
    <w:lvl w:ilvl="2" w:tplc="CBB43158">
      <w:numFmt w:val="bullet"/>
      <w:lvlText w:val="•"/>
      <w:lvlJc w:val="left"/>
      <w:pPr>
        <w:ind w:left="1976" w:hanging="226"/>
      </w:pPr>
      <w:rPr>
        <w:rFonts w:hint="default"/>
        <w:lang w:val="en-US" w:eastAsia="en-US" w:bidi="ar-SA"/>
      </w:rPr>
    </w:lvl>
    <w:lvl w:ilvl="3" w:tplc="88745E3A">
      <w:numFmt w:val="bullet"/>
      <w:lvlText w:val="•"/>
      <w:lvlJc w:val="left"/>
      <w:pPr>
        <w:ind w:left="2794" w:hanging="226"/>
      </w:pPr>
      <w:rPr>
        <w:rFonts w:hint="default"/>
        <w:lang w:val="en-US" w:eastAsia="en-US" w:bidi="ar-SA"/>
      </w:rPr>
    </w:lvl>
    <w:lvl w:ilvl="4" w:tplc="613CA0B2">
      <w:numFmt w:val="bullet"/>
      <w:lvlText w:val="•"/>
      <w:lvlJc w:val="left"/>
      <w:pPr>
        <w:ind w:left="3612" w:hanging="226"/>
      </w:pPr>
      <w:rPr>
        <w:rFonts w:hint="default"/>
        <w:lang w:val="en-US" w:eastAsia="en-US" w:bidi="ar-SA"/>
      </w:rPr>
    </w:lvl>
    <w:lvl w:ilvl="5" w:tplc="7BD28D5C">
      <w:numFmt w:val="bullet"/>
      <w:lvlText w:val="•"/>
      <w:lvlJc w:val="left"/>
      <w:pPr>
        <w:ind w:left="4430" w:hanging="226"/>
      </w:pPr>
      <w:rPr>
        <w:rFonts w:hint="default"/>
        <w:lang w:val="en-US" w:eastAsia="en-US" w:bidi="ar-SA"/>
      </w:rPr>
    </w:lvl>
    <w:lvl w:ilvl="6" w:tplc="7102D17C">
      <w:numFmt w:val="bullet"/>
      <w:lvlText w:val="•"/>
      <w:lvlJc w:val="left"/>
      <w:pPr>
        <w:ind w:left="5248" w:hanging="226"/>
      </w:pPr>
      <w:rPr>
        <w:rFonts w:hint="default"/>
        <w:lang w:val="en-US" w:eastAsia="en-US" w:bidi="ar-SA"/>
      </w:rPr>
    </w:lvl>
    <w:lvl w:ilvl="7" w:tplc="269803FC">
      <w:numFmt w:val="bullet"/>
      <w:lvlText w:val="•"/>
      <w:lvlJc w:val="left"/>
      <w:pPr>
        <w:ind w:left="6066" w:hanging="226"/>
      </w:pPr>
      <w:rPr>
        <w:rFonts w:hint="default"/>
        <w:lang w:val="en-US" w:eastAsia="en-US" w:bidi="ar-SA"/>
      </w:rPr>
    </w:lvl>
    <w:lvl w:ilvl="8" w:tplc="58F06F84">
      <w:numFmt w:val="bullet"/>
      <w:lvlText w:val="•"/>
      <w:lvlJc w:val="left"/>
      <w:pPr>
        <w:ind w:left="6884" w:hanging="226"/>
      </w:pPr>
      <w:rPr>
        <w:rFonts w:hint="default"/>
        <w:lang w:val="en-US" w:eastAsia="en-US" w:bidi="ar-SA"/>
      </w:rPr>
    </w:lvl>
  </w:abstractNum>
  <w:abstractNum w:abstractNumId="39" w15:restartNumberingAfterBreak="0">
    <w:nsid w:val="31EF51F1"/>
    <w:multiLevelType w:val="hybridMultilevel"/>
    <w:tmpl w:val="94806D10"/>
    <w:lvl w:ilvl="0" w:tplc="578E56F2">
      <w:start w:val="20"/>
      <w:numFmt w:val="bullet"/>
      <w:pStyle w:val="TextBullet"/>
      <w:lvlText w:val="-"/>
      <w:lvlJc w:val="left"/>
      <w:pPr>
        <w:ind w:left="717"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35C57375"/>
    <w:multiLevelType w:val="hybridMultilevel"/>
    <w:tmpl w:val="A5C029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36447EC3"/>
    <w:multiLevelType w:val="hybridMultilevel"/>
    <w:tmpl w:val="B32C1F72"/>
    <w:lvl w:ilvl="0" w:tplc="041F0001">
      <w:start w:val="1"/>
      <w:numFmt w:val="bullet"/>
      <w:lvlText w:val=""/>
      <w:lvlJc w:val="left"/>
      <w:pPr>
        <w:ind w:left="777" w:hanging="360"/>
      </w:pPr>
      <w:rPr>
        <w:rFonts w:ascii="Symbol" w:hAnsi="Symbol" w:hint="default"/>
      </w:rPr>
    </w:lvl>
    <w:lvl w:ilvl="1" w:tplc="041F0003" w:tentative="1">
      <w:start w:val="1"/>
      <w:numFmt w:val="bullet"/>
      <w:lvlText w:val="o"/>
      <w:lvlJc w:val="left"/>
      <w:pPr>
        <w:ind w:left="1497" w:hanging="360"/>
      </w:pPr>
      <w:rPr>
        <w:rFonts w:ascii="Courier New" w:hAnsi="Courier New" w:cs="Courier New" w:hint="default"/>
      </w:rPr>
    </w:lvl>
    <w:lvl w:ilvl="2" w:tplc="041F0005" w:tentative="1">
      <w:start w:val="1"/>
      <w:numFmt w:val="bullet"/>
      <w:lvlText w:val=""/>
      <w:lvlJc w:val="left"/>
      <w:pPr>
        <w:ind w:left="2217" w:hanging="360"/>
      </w:pPr>
      <w:rPr>
        <w:rFonts w:ascii="Wingdings" w:hAnsi="Wingdings" w:hint="default"/>
      </w:rPr>
    </w:lvl>
    <w:lvl w:ilvl="3" w:tplc="041F0001" w:tentative="1">
      <w:start w:val="1"/>
      <w:numFmt w:val="bullet"/>
      <w:lvlText w:val=""/>
      <w:lvlJc w:val="left"/>
      <w:pPr>
        <w:ind w:left="2937" w:hanging="360"/>
      </w:pPr>
      <w:rPr>
        <w:rFonts w:ascii="Symbol" w:hAnsi="Symbol" w:hint="default"/>
      </w:rPr>
    </w:lvl>
    <w:lvl w:ilvl="4" w:tplc="041F0003" w:tentative="1">
      <w:start w:val="1"/>
      <w:numFmt w:val="bullet"/>
      <w:lvlText w:val="o"/>
      <w:lvlJc w:val="left"/>
      <w:pPr>
        <w:ind w:left="3657" w:hanging="360"/>
      </w:pPr>
      <w:rPr>
        <w:rFonts w:ascii="Courier New" w:hAnsi="Courier New" w:cs="Courier New" w:hint="default"/>
      </w:rPr>
    </w:lvl>
    <w:lvl w:ilvl="5" w:tplc="041F0005" w:tentative="1">
      <w:start w:val="1"/>
      <w:numFmt w:val="bullet"/>
      <w:lvlText w:val=""/>
      <w:lvlJc w:val="left"/>
      <w:pPr>
        <w:ind w:left="4377" w:hanging="360"/>
      </w:pPr>
      <w:rPr>
        <w:rFonts w:ascii="Wingdings" w:hAnsi="Wingdings" w:hint="default"/>
      </w:rPr>
    </w:lvl>
    <w:lvl w:ilvl="6" w:tplc="041F0001" w:tentative="1">
      <w:start w:val="1"/>
      <w:numFmt w:val="bullet"/>
      <w:lvlText w:val=""/>
      <w:lvlJc w:val="left"/>
      <w:pPr>
        <w:ind w:left="5097" w:hanging="360"/>
      </w:pPr>
      <w:rPr>
        <w:rFonts w:ascii="Symbol" w:hAnsi="Symbol" w:hint="default"/>
      </w:rPr>
    </w:lvl>
    <w:lvl w:ilvl="7" w:tplc="041F0003" w:tentative="1">
      <w:start w:val="1"/>
      <w:numFmt w:val="bullet"/>
      <w:lvlText w:val="o"/>
      <w:lvlJc w:val="left"/>
      <w:pPr>
        <w:ind w:left="5817" w:hanging="360"/>
      </w:pPr>
      <w:rPr>
        <w:rFonts w:ascii="Courier New" w:hAnsi="Courier New" w:cs="Courier New" w:hint="default"/>
      </w:rPr>
    </w:lvl>
    <w:lvl w:ilvl="8" w:tplc="041F0005" w:tentative="1">
      <w:start w:val="1"/>
      <w:numFmt w:val="bullet"/>
      <w:lvlText w:val=""/>
      <w:lvlJc w:val="left"/>
      <w:pPr>
        <w:ind w:left="6537" w:hanging="360"/>
      </w:pPr>
      <w:rPr>
        <w:rFonts w:ascii="Wingdings" w:hAnsi="Wingdings" w:hint="default"/>
      </w:rPr>
    </w:lvl>
  </w:abstractNum>
  <w:abstractNum w:abstractNumId="42" w15:restartNumberingAfterBreak="0">
    <w:nsid w:val="388D2E34"/>
    <w:multiLevelType w:val="hybridMultilevel"/>
    <w:tmpl w:val="6EC618F0"/>
    <w:lvl w:ilvl="0" w:tplc="36942F22">
      <w:numFmt w:val="bullet"/>
      <w:lvlText w:val=""/>
      <w:lvlJc w:val="left"/>
      <w:pPr>
        <w:ind w:left="468" w:hanging="360"/>
      </w:pPr>
      <w:rPr>
        <w:rFonts w:ascii="Symbol" w:eastAsia="Symbol" w:hAnsi="Symbol" w:cs="Symbol" w:hint="default"/>
        <w:w w:val="99"/>
        <w:sz w:val="20"/>
        <w:szCs w:val="20"/>
        <w:lang w:val="en-US" w:eastAsia="en-US" w:bidi="ar-SA"/>
      </w:rPr>
    </w:lvl>
    <w:lvl w:ilvl="1" w:tplc="B6DA6AB0">
      <w:numFmt w:val="bullet"/>
      <w:lvlText w:val="•"/>
      <w:lvlJc w:val="left"/>
      <w:pPr>
        <w:ind w:left="717" w:hanging="360"/>
      </w:pPr>
      <w:rPr>
        <w:rFonts w:hint="default"/>
        <w:lang w:val="en-US" w:eastAsia="en-US" w:bidi="ar-SA"/>
      </w:rPr>
    </w:lvl>
    <w:lvl w:ilvl="2" w:tplc="45788A5C">
      <w:numFmt w:val="bullet"/>
      <w:lvlText w:val="•"/>
      <w:lvlJc w:val="left"/>
      <w:pPr>
        <w:ind w:left="975" w:hanging="360"/>
      </w:pPr>
      <w:rPr>
        <w:rFonts w:hint="default"/>
        <w:lang w:val="en-US" w:eastAsia="en-US" w:bidi="ar-SA"/>
      </w:rPr>
    </w:lvl>
    <w:lvl w:ilvl="3" w:tplc="8828060A">
      <w:numFmt w:val="bullet"/>
      <w:lvlText w:val="•"/>
      <w:lvlJc w:val="left"/>
      <w:pPr>
        <w:ind w:left="1233" w:hanging="360"/>
      </w:pPr>
      <w:rPr>
        <w:rFonts w:hint="default"/>
        <w:lang w:val="en-US" w:eastAsia="en-US" w:bidi="ar-SA"/>
      </w:rPr>
    </w:lvl>
    <w:lvl w:ilvl="4" w:tplc="1116EF70">
      <w:numFmt w:val="bullet"/>
      <w:lvlText w:val="•"/>
      <w:lvlJc w:val="left"/>
      <w:pPr>
        <w:ind w:left="1491" w:hanging="360"/>
      </w:pPr>
      <w:rPr>
        <w:rFonts w:hint="default"/>
        <w:lang w:val="en-US" w:eastAsia="en-US" w:bidi="ar-SA"/>
      </w:rPr>
    </w:lvl>
    <w:lvl w:ilvl="5" w:tplc="32A65B5C">
      <w:numFmt w:val="bullet"/>
      <w:lvlText w:val="•"/>
      <w:lvlJc w:val="left"/>
      <w:pPr>
        <w:ind w:left="1749" w:hanging="360"/>
      </w:pPr>
      <w:rPr>
        <w:rFonts w:hint="default"/>
        <w:lang w:val="en-US" w:eastAsia="en-US" w:bidi="ar-SA"/>
      </w:rPr>
    </w:lvl>
    <w:lvl w:ilvl="6" w:tplc="3F0E8598">
      <w:numFmt w:val="bullet"/>
      <w:lvlText w:val="•"/>
      <w:lvlJc w:val="left"/>
      <w:pPr>
        <w:ind w:left="2006" w:hanging="360"/>
      </w:pPr>
      <w:rPr>
        <w:rFonts w:hint="default"/>
        <w:lang w:val="en-US" w:eastAsia="en-US" w:bidi="ar-SA"/>
      </w:rPr>
    </w:lvl>
    <w:lvl w:ilvl="7" w:tplc="863878BA">
      <w:numFmt w:val="bullet"/>
      <w:lvlText w:val="•"/>
      <w:lvlJc w:val="left"/>
      <w:pPr>
        <w:ind w:left="2264" w:hanging="360"/>
      </w:pPr>
      <w:rPr>
        <w:rFonts w:hint="default"/>
        <w:lang w:val="en-US" w:eastAsia="en-US" w:bidi="ar-SA"/>
      </w:rPr>
    </w:lvl>
    <w:lvl w:ilvl="8" w:tplc="DFEE5CDC">
      <w:numFmt w:val="bullet"/>
      <w:lvlText w:val="•"/>
      <w:lvlJc w:val="left"/>
      <w:pPr>
        <w:ind w:left="2522" w:hanging="360"/>
      </w:pPr>
      <w:rPr>
        <w:rFonts w:hint="default"/>
        <w:lang w:val="en-US" w:eastAsia="en-US" w:bidi="ar-SA"/>
      </w:rPr>
    </w:lvl>
  </w:abstractNum>
  <w:abstractNum w:abstractNumId="43" w15:restartNumberingAfterBreak="0">
    <w:nsid w:val="39441733"/>
    <w:multiLevelType w:val="hybridMultilevel"/>
    <w:tmpl w:val="26FCFB4E"/>
    <w:lvl w:ilvl="0" w:tplc="CEE6F76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39D9754D"/>
    <w:multiLevelType w:val="hybridMultilevel"/>
    <w:tmpl w:val="BAC81DB6"/>
    <w:lvl w:ilvl="0" w:tplc="2CB0BEBC">
      <w:numFmt w:val="bullet"/>
      <w:lvlText w:val=""/>
      <w:lvlJc w:val="left"/>
      <w:pPr>
        <w:ind w:left="1974" w:hanging="567"/>
      </w:pPr>
      <w:rPr>
        <w:rFonts w:ascii="Symbol" w:eastAsia="Symbol" w:hAnsi="Symbol" w:cs="Symbol" w:hint="default"/>
        <w:w w:val="99"/>
        <w:sz w:val="22"/>
        <w:szCs w:val="22"/>
        <w:lang w:val="en-US" w:eastAsia="en-US" w:bidi="ar-SA"/>
      </w:rPr>
    </w:lvl>
    <w:lvl w:ilvl="1" w:tplc="C8981AAA">
      <w:numFmt w:val="bullet"/>
      <w:lvlText w:val="o"/>
      <w:lvlJc w:val="left"/>
      <w:pPr>
        <w:ind w:left="2849" w:hanging="360"/>
      </w:pPr>
      <w:rPr>
        <w:rFonts w:ascii="Courier New" w:eastAsia="Courier New" w:hAnsi="Courier New" w:cs="Courier New" w:hint="default"/>
        <w:w w:val="99"/>
        <w:sz w:val="22"/>
        <w:szCs w:val="22"/>
        <w:lang w:val="en-US" w:eastAsia="en-US" w:bidi="ar-SA"/>
      </w:rPr>
    </w:lvl>
    <w:lvl w:ilvl="2" w:tplc="68446E6C">
      <w:numFmt w:val="bullet"/>
      <w:lvlText w:val="•"/>
      <w:lvlJc w:val="left"/>
      <w:pPr>
        <w:ind w:left="3656" w:hanging="360"/>
      </w:pPr>
      <w:rPr>
        <w:rFonts w:hint="default"/>
        <w:lang w:val="en-US" w:eastAsia="en-US" w:bidi="ar-SA"/>
      </w:rPr>
    </w:lvl>
    <w:lvl w:ilvl="3" w:tplc="C5BA151E">
      <w:numFmt w:val="bullet"/>
      <w:lvlText w:val="•"/>
      <w:lvlJc w:val="left"/>
      <w:pPr>
        <w:ind w:left="4472" w:hanging="360"/>
      </w:pPr>
      <w:rPr>
        <w:rFonts w:hint="default"/>
        <w:lang w:val="en-US" w:eastAsia="en-US" w:bidi="ar-SA"/>
      </w:rPr>
    </w:lvl>
    <w:lvl w:ilvl="4" w:tplc="6170723C">
      <w:numFmt w:val="bullet"/>
      <w:lvlText w:val="•"/>
      <w:lvlJc w:val="left"/>
      <w:pPr>
        <w:ind w:left="5288" w:hanging="360"/>
      </w:pPr>
      <w:rPr>
        <w:rFonts w:hint="default"/>
        <w:lang w:val="en-US" w:eastAsia="en-US" w:bidi="ar-SA"/>
      </w:rPr>
    </w:lvl>
    <w:lvl w:ilvl="5" w:tplc="E364FCE8">
      <w:numFmt w:val="bullet"/>
      <w:lvlText w:val="•"/>
      <w:lvlJc w:val="left"/>
      <w:pPr>
        <w:ind w:left="6105" w:hanging="360"/>
      </w:pPr>
      <w:rPr>
        <w:rFonts w:hint="default"/>
        <w:lang w:val="en-US" w:eastAsia="en-US" w:bidi="ar-SA"/>
      </w:rPr>
    </w:lvl>
    <w:lvl w:ilvl="6" w:tplc="DD302F26">
      <w:numFmt w:val="bullet"/>
      <w:lvlText w:val="•"/>
      <w:lvlJc w:val="left"/>
      <w:pPr>
        <w:ind w:left="6921" w:hanging="360"/>
      </w:pPr>
      <w:rPr>
        <w:rFonts w:hint="default"/>
        <w:lang w:val="en-US" w:eastAsia="en-US" w:bidi="ar-SA"/>
      </w:rPr>
    </w:lvl>
    <w:lvl w:ilvl="7" w:tplc="462A244C">
      <w:numFmt w:val="bullet"/>
      <w:lvlText w:val="•"/>
      <w:lvlJc w:val="left"/>
      <w:pPr>
        <w:ind w:left="7737" w:hanging="360"/>
      </w:pPr>
      <w:rPr>
        <w:rFonts w:hint="default"/>
        <w:lang w:val="en-US" w:eastAsia="en-US" w:bidi="ar-SA"/>
      </w:rPr>
    </w:lvl>
    <w:lvl w:ilvl="8" w:tplc="E0443A5C">
      <w:numFmt w:val="bullet"/>
      <w:lvlText w:val="•"/>
      <w:lvlJc w:val="left"/>
      <w:pPr>
        <w:ind w:left="8553" w:hanging="360"/>
      </w:pPr>
      <w:rPr>
        <w:rFonts w:hint="default"/>
        <w:lang w:val="en-US" w:eastAsia="en-US" w:bidi="ar-SA"/>
      </w:rPr>
    </w:lvl>
  </w:abstractNum>
  <w:abstractNum w:abstractNumId="45" w15:restartNumberingAfterBreak="0">
    <w:nsid w:val="3CD32E56"/>
    <w:multiLevelType w:val="hybridMultilevel"/>
    <w:tmpl w:val="C17A1CAE"/>
    <w:lvl w:ilvl="0" w:tplc="8EA84B9E">
      <w:numFmt w:val="bullet"/>
      <w:lvlText w:val=""/>
      <w:lvlJc w:val="left"/>
      <w:pPr>
        <w:ind w:left="464" w:hanging="360"/>
      </w:pPr>
      <w:rPr>
        <w:rFonts w:ascii="Symbol" w:eastAsia="Symbol" w:hAnsi="Symbol" w:cs="Symbol" w:hint="default"/>
        <w:w w:val="99"/>
        <w:sz w:val="20"/>
        <w:szCs w:val="20"/>
        <w:lang w:val="en-US" w:eastAsia="en-US" w:bidi="ar-SA"/>
      </w:rPr>
    </w:lvl>
    <w:lvl w:ilvl="1" w:tplc="3F8ADC68">
      <w:numFmt w:val="bullet"/>
      <w:lvlText w:val="•"/>
      <w:lvlJc w:val="left"/>
      <w:pPr>
        <w:ind w:left="771" w:hanging="360"/>
      </w:pPr>
      <w:rPr>
        <w:rFonts w:hint="default"/>
        <w:lang w:val="en-US" w:eastAsia="en-US" w:bidi="ar-SA"/>
      </w:rPr>
    </w:lvl>
    <w:lvl w:ilvl="2" w:tplc="0D303D0A">
      <w:numFmt w:val="bullet"/>
      <w:lvlText w:val="•"/>
      <w:lvlJc w:val="left"/>
      <w:pPr>
        <w:ind w:left="1082" w:hanging="360"/>
      </w:pPr>
      <w:rPr>
        <w:rFonts w:hint="default"/>
        <w:lang w:val="en-US" w:eastAsia="en-US" w:bidi="ar-SA"/>
      </w:rPr>
    </w:lvl>
    <w:lvl w:ilvl="3" w:tplc="31841D1E">
      <w:numFmt w:val="bullet"/>
      <w:lvlText w:val="•"/>
      <w:lvlJc w:val="left"/>
      <w:pPr>
        <w:ind w:left="1393" w:hanging="360"/>
      </w:pPr>
      <w:rPr>
        <w:rFonts w:hint="default"/>
        <w:lang w:val="en-US" w:eastAsia="en-US" w:bidi="ar-SA"/>
      </w:rPr>
    </w:lvl>
    <w:lvl w:ilvl="4" w:tplc="6402F5BE">
      <w:numFmt w:val="bullet"/>
      <w:lvlText w:val="•"/>
      <w:lvlJc w:val="left"/>
      <w:pPr>
        <w:ind w:left="1704" w:hanging="360"/>
      </w:pPr>
      <w:rPr>
        <w:rFonts w:hint="default"/>
        <w:lang w:val="en-US" w:eastAsia="en-US" w:bidi="ar-SA"/>
      </w:rPr>
    </w:lvl>
    <w:lvl w:ilvl="5" w:tplc="029C637A">
      <w:numFmt w:val="bullet"/>
      <w:lvlText w:val="•"/>
      <w:lvlJc w:val="left"/>
      <w:pPr>
        <w:ind w:left="2015" w:hanging="360"/>
      </w:pPr>
      <w:rPr>
        <w:rFonts w:hint="default"/>
        <w:lang w:val="en-US" w:eastAsia="en-US" w:bidi="ar-SA"/>
      </w:rPr>
    </w:lvl>
    <w:lvl w:ilvl="6" w:tplc="C2CA35E6">
      <w:numFmt w:val="bullet"/>
      <w:lvlText w:val="•"/>
      <w:lvlJc w:val="left"/>
      <w:pPr>
        <w:ind w:left="2326" w:hanging="360"/>
      </w:pPr>
      <w:rPr>
        <w:rFonts w:hint="default"/>
        <w:lang w:val="en-US" w:eastAsia="en-US" w:bidi="ar-SA"/>
      </w:rPr>
    </w:lvl>
    <w:lvl w:ilvl="7" w:tplc="05D63198">
      <w:numFmt w:val="bullet"/>
      <w:lvlText w:val="•"/>
      <w:lvlJc w:val="left"/>
      <w:pPr>
        <w:ind w:left="2637" w:hanging="360"/>
      </w:pPr>
      <w:rPr>
        <w:rFonts w:hint="default"/>
        <w:lang w:val="en-US" w:eastAsia="en-US" w:bidi="ar-SA"/>
      </w:rPr>
    </w:lvl>
    <w:lvl w:ilvl="8" w:tplc="0F987818">
      <w:numFmt w:val="bullet"/>
      <w:lvlText w:val="•"/>
      <w:lvlJc w:val="left"/>
      <w:pPr>
        <w:ind w:left="2948" w:hanging="360"/>
      </w:pPr>
      <w:rPr>
        <w:rFonts w:hint="default"/>
        <w:lang w:val="en-US" w:eastAsia="en-US" w:bidi="ar-SA"/>
      </w:rPr>
    </w:lvl>
  </w:abstractNum>
  <w:abstractNum w:abstractNumId="46" w15:restartNumberingAfterBreak="0">
    <w:nsid w:val="3D3271E3"/>
    <w:multiLevelType w:val="multilevel"/>
    <w:tmpl w:val="CEAC491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41E53F52"/>
    <w:multiLevelType w:val="multilevel"/>
    <w:tmpl w:val="ED707D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438E5DEB"/>
    <w:multiLevelType w:val="hybridMultilevel"/>
    <w:tmpl w:val="7F3A6F0E"/>
    <w:lvl w:ilvl="0" w:tplc="C84C9652">
      <w:numFmt w:val="bullet"/>
      <w:lvlText w:val=""/>
      <w:lvlJc w:val="left"/>
      <w:pPr>
        <w:ind w:left="464" w:hanging="360"/>
      </w:pPr>
      <w:rPr>
        <w:rFonts w:ascii="Symbol" w:eastAsia="Symbol" w:hAnsi="Symbol" w:cs="Symbol" w:hint="default"/>
        <w:w w:val="99"/>
        <w:sz w:val="20"/>
        <w:szCs w:val="20"/>
        <w:lang w:val="en-US" w:eastAsia="en-US" w:bidi="ar-SA"/>
      </w:rPr>
    </w:lvl>
    <w:lvl w:ilvl="1" w:tplc="7520E4A2">
      <w:numFmt w:val="bullet"/>
      <w:lvlText w:val="•"/>
      <w:lvlJc w:val="left"/>
      <w:pPr>
        <w:ind w:left="771" w:hanging="360"/>
      </w:pPr>
      <w:rPr>
        <w:rFonts w:hint="default"/>
        <w:lang w:val="en-US" w:eastAsia="en-US" w:bidi="ar-SA"/>
      </w:rPr>
    </w:lvl>
    <w:lvl w:ilvl="2" w:tplc="B25E393C">
      <w:numFmt w:val="bullet"/>
      <w:lvlText w:val="•"/>
      <w:lvlJc w:val="left"/>
      <w:pPr>
        <w:ind w:left="1082" w:hanging="360"/>
      </w:pPr>
      <w:rPr>
        <w:rFonts w:hint="default"/>
        <w:lang w:val="en-US" w:eastAsia="en-US" w:bidi="ar-SA"/>
      </w:rPr>
    </w:lvl>
    <w:lvl w:ilvl="3" w:tplc="092C35D6">
      <w:numFmt w:val="bullet"/>
      <w:lvlText w:val="•"/>
      <w:lvlJc w:val="left"/>
      <w:pPr>
        <w:ind w:left="1393" w:hanging="360"/>
      </w:pPr>
      <w:rPr>
        <w:rFonts w:hint="default"/>
        <w:lang w:val="en-US" w:eastAsia="en-US" w:bidi="ar-SA"/>
      </w:rPr>
    </w:lvl>
    <w:lvl w:ilvl="4" w:tplc="B85C3C8A">
      <w:numFmt w:val="bullet"/>
      <w:lvlText w:val="•"/>
      <w:lvlJc w:val="left"/>
      <w:pPr>
        <w:ind w:left="1704" w:hanging="360"/>
      </w:pPr>
      <w:rPr>
        <w:rFonts w:hint="default"/>
        <w:lang w:val="en-US" w:eastAsia="en-US" w:bidi="ar-SA"/>
      </w:rPr>
    </w:lvl>
    <w:lvl w:ilvl="5" w:tplc="D3AAC5D0">
      <w:numFmt w:val="bullet"/>
      <w:lvlText w:val="•"/>
      <w:lvlJc w:val="left"/>
      <w:pPr>
        <w:ind w:left="2015" w:hanging="360"/>
      </w:pPr>
      <w:rPr>
        <w:rFonts w:hint="default"/>
        <w:lang w:val="en-US" w:eastAsia="en-US" w:bidi="ar-SA"/>
      </w:rPr>
    </w:lvl>
    <w:lvl w:ilvl="6" w:tplc="474A47D4">
      <w:numFmt w:val="bullet"/>
      <w:lvlText w:val="•"/>
      <w:lvlJc w:val="left"/>
      <w:pPr>
        <w:ind w:left="2326" w:hanging="360"/>
      </w:pPr>
      <w:rPr>
        <w:rFonts w:hint="default"/>
        <w:lang w:val="en-US" w:eastAsia="en-US" w:bidi="ar-SA"/>
      </w:rPr>
    </w:lvl>
    <w:lvl w:ilvl="7" w:tplc="FA4CEDA2">
      <w:numFmt w:val="bullet"/>
      <w:lvlText w:val="•"/>
      <w:lvlJc w:val="left"/>
      <w:pPr>
        <w:ind w:left="2637" w:hanging="360"/>
      </w:pPr>
      <w:rPr>
        <w:rFonts w:hint="default"/>
        <w:lang w:val="en-US" w:eastAsia="en-US" w:bidi="ar-SA"/>
      </w:rPr>
    </w:lvl>
    <w:lvl w:ilvl="8" w:tplc="13F4D24C">
      <w:numFmt w:val="bullet"/>
      <w:lvlText w:val="•"/>
      <w:lvlJc w:val="left"/>
      <w:pPr>
        <w:ind w:left="2948" w:hanging="360"/>
      </w:pPr>
      <w:rPr>
        <w:rFonts w:hint="default"/>
        <w:lang w:val="en-US" w:eastAsia="en-US" w:bidi="ar-SA"/>
      </w:rPr>
    </w:lvl>
  </w:abstractNum>
  <w:abstractNum w:abstractNumId="49" w15:restartNumberingAfterBreak="0">
    <w:nsid w:val="48BF05D9"/>
    <w:multiLevelType w:val="hybridMultilevel"/>
    <w:tmpl w:val="F1CCE37C"/>
    <w:lvl w:ilvl="0" w:tplc="924E4D34">
      <w:numFmt w:val="bullet"/>
      <w:lvlText w:val=""/>
      <w:lvlJc w:val="left"/>
      <w:pPr>
        <w:ind w:left="554" w:hanging="360"/>
      </w:pPr>
      <w:rPr>
        <w:rFonts w:ascii="Symbol" w:eastAsia="Symbol" w:hAnsi="Symbol" w:cs="Symbol" w:hint="default"/>
        <w:w w:val="99"/>
        <w:sz w:val="20"/>
        <w:szCs w:val="20"/>
        <w:lang w:val="en-US" w:eastAsia="en-US" w:bidi="ar-SA"/>
      </w:rPr>
    </w:lvl>
    <w:lvl w:ilvl="1" w:tplc="38789C06">
      <w:numFmt w:val="bullet"/>
      <w:lvlText w:val="•"/>
      <w:lvlJc w:val="left"/>
      <w:pPr>
        <w:ind w:left="1204" w:hanging="360"/>
      </w:pPr>
      <w:rPr>
        <w:rFonts w:hint="default"/>
        <w:lang w:val="en-US" w:eastAsia="en-US" w:bidi="ar-SA"/>
      </w:rPr>
    </w:lvl>
    <w:lvl w:ilvl="2" w:tplc="3E7EEC02">
      <w:numFmt w:val="bullet"/>
      <w:lvlText w:val="•"/>
      <w:lvlJc w:val="left"/>
      <w:pPr>
        <w:ind w:left="1848" w:hanging="360"/>
      </w:pPr>
      <w:rPr>
        <w:rFonts w:hint="default"/>
        <w:lang w:val="en-US" w:eastAsia="en-US" w:bidi="ar-SA"/>
      </w:rPr>
    </w:lvl>
    <w:lvl w:ilvl="3" w:tplc="C0DC3B64">
      <w:numFmt w:val="bullet"/>
      <w:lvlText w:val="•"/>
      <w:lvlJc w:val="left"/>
      <w:pPr>
        <w:ind w:left="2493" w:hanging="360"/>
      </w:pPr>
      <w:rPr>
        <w:rFonts w:hint="default"/>
        <w:lang w:val="en-US" w:eastAsia="en-US" w:bidi="ar-SA"/>
      </w:rPr>
    </w:lvl>
    <w:lvl w:ilvl="4" w:tplc="F0966AB8">
      <w:numFmt w:val="bullet"/>
      <w:lvlText w:val="•"/>
      <w:lvlJc w:val="left"/>
      <w:pPr>
        <w:ind w:left="3137" w:hanging="360"/>
      </w:pPr>
      <w:rPr>
        <w:rFonts w:hint="default"/>
        <w:lang w:val="en-US" w:eastAsia="en-US" w:bidi="ar-SA"/>
      </w:rPr>
    </w:lvl>
    <w:lvl w:ilvl="5" w:tplc="8BDA9E1C">
      <w:numFmt w:val="bullet"/>
      <w:lvlText w:val="•"/>
      <w:lvlJc w:val="left"/>
      <w:pPr>
        <w:ind w:left="3782" w:hanging="360"/>
      </w:pPr>
      <w:rPr>
        <w:rFonts w:hint="default"/>
        <w:lang w:val="en-US" w:eastAsia="en-US" w:bidi="ar-SA"/>
      </w:rPr>
    </w:lvl>
    <w:lvl w:ilvl="6" w:tplc="39EC6E86">
      <w:numFmt w:val="bullet"/>
      <w:lvlText w:val="•"/>
      <w:lvlJc w:val="left"/>
      <w:pPr>
        <w:ind w:left="4426" w:hanging="360"/>
      </w:pPr>
      <w:rPr>
        <w:rFonts w:hint="default"/>
        <w:lang w:val="en-US" w:eastAsia="en-US" w:bidi="ar-SA"/>
      </w:rPr>
    </w:lvl>
    <w:lvl w:ilvl="7" w:tplc="7C461B72">
      <w:numFmt w:val="bullet"/>
      <w:lvlText w:val="•"/>
      <w:lvlJc w:val="left"/>
      <w:pPr>
        <w:ind w:left="5070" w:hanging="360"/>
      </w:pPr>
      <w:rPr>
        <w:rFonts w:hint="default"/>
        <w:lang w:val="en-US" w:eastAsia="en-US" w:bidi="ar-SA"/>
      </w:rPr>
    </w:lvl>
    <w:lvl w:ilvl="8" w:tplc="34AABF2C">
      <w:numFmt w:val="bullet"/>
      <w:lvlText w:val="•"/>
      <w:lvlJc w:val="left"/>
      <w:pPr>
        <w:ind w:left="5715" w:hanging="360"/>
      </w:pPr>
      <w:rPr>
        <w:rFonts w:hint="default"/>
        <w:lang w:val="en-US" w:eastAsia="en-US" w:bidi="ar-SA"/>
      </w:rPr>
    </w:lvl>
  </w:abstractNum>
  <w:abstractNum w:abstractNumId="50" w15:restartNumberingAfterBreak="0">
    <w:nsid w:val="4DCF3F69"/>
    <w:multiLevelType w:val="hybridMultilevel"/>
    <w:tmpl w:val="D444EDD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15:restartNumberingAfterBreak="0">
    <w:nsid w:val="4E7B09C8"/>
    <w:multiLevelType w:val="hybridMultilevel"/>
    <w:tmpl w:val="BDC4AF2C"/>
    <w:lvl w:ilvl="0" w:tplc="DFAC8A80">
      <w:numFmt w:val="bullet"/>
      <w:lvlText w:val=""/>
      <w:lvlJc w:val="left"/>
      <w:pPr>
        <w:ind w:left="839" w:hanging="567"/>
      </w:pPr>
      <w:rPr>
        <w:rFonts w:ascii="Symbol" w:eastAsia="Symbol" w:hAnsi="Symbol" w:cs="Symbol" w:hint="default"/>
        <w:w w:val="99"/>
        <w:sz w:val="22"/>
        <w:szCs w:val="22"/>
        <w:lang w:val="en-US" w:eastAsia="en-US" w:bidi="ar-SA"/>
      </w:rPr>
    </w:lvl>
    <w:lvl w:ilvl="1" w:tplc="EB26C7AC">
      <w:numFmt w:val="bullet"/>
      <w:lvlText w:val=""/>
      <w:lvlJc w:val="left"/>
      <w:pPr>
        <w:ind w:left="1974" w:hanging="567"/>
      </w:pPr>
      <w:rPr>
        <w:rFonts w:ascii="Symbol" w:eastAsia="Symbol" w:hAnsi="Symbol" w:cs="Symbol" w:hint="default"/>
        <w:w w:val="99"/>
        <w:sz w:val="22"/>
        <w:szCs w:val="22"/>
        <w:lang w:val="en-US" w:eastAsia="en-US" w:bidi="ar-SA"/>
      </w:rPr>
    </w:lvl>
    <w:lvl w:ilvl="2" w:tplc="8D20665A">
      <w:numFmt w:val="bullet"/>
      <w:lvlText w:val="•"/>
      <w:lvlJc w:val="left"/>
      <w:pPr>
        <w:ind w:left="1980" w:hanging="567"/>
      </w:pPr>
      <w:rPr>
        <w:rFonts w:hint="default"/>
        <w:lang w:val="en-US" w:eastAsia="en-US" w:bidi="ar-SA"/>
      </w:rPr>
    </w:lvl>
    <w:lvl w:ilvl="3" w:tplc="1120795E">
      <w:numFmt w:val="bullet"/>
      <w:lvlText w:val="•"/>
      <w:lvlJc w:val="left"/>
      <w:pPr>
        <w:ind w:left="3005" w:hanging="567"/>
      </w:pPr>
      <w:rPr>
        <w:rFonts w:hint="default"/>
        <w:lang w:val="en-US" w:eastAsia="en-US" w:bidi="ar-SA"/>
      </w:rPr>
    </w:lvl>
    <w:lvl w:ilvl="4" w:tplc="679AD8C8">
      <w:numFmt w:val="bullet"/>
      <w:lvlText w:val="•"/>
      <w:lvlJc w:val="left"/>
      <w:pPr>
        <w:ind w:left="4031" w:hanging="567"/>
      </w:pPr>
      <w:rPr>
        <w:rFonts w:hint="default"/>
        <w:lang w:val="en-US" w:eastAsia="en-US" w:bidi="ar-SA"/>
      </w:rPr>
    </w:lvl>
    <w:lvl w:ilvl="5" w:tplc="EBA4744C">
      <w:numFmt w:val="bullet"/>
      <w:lvlText w:val="•"/>
      <w:lvlJc w:val="left"/>
      <w:pPr>
        <w:ind w:left="5057" w:hanging="567"/>
      </w:pPr>
      <w:rPr>
        <w:rFonts w:hint="default"/>
        <w:lang w:val="en-US" w:eastAsia="en-US" w:bidi="ar-SA"/>
      </w:rPr>
    </w:lvl>
    <w:lvl w:ilvl="6" w:tplc="E8C675A6">
      <w:numFmt w:val="bullet"/>
      <w:lvlText w:val="•"/>
      <w:lvlJc w:val="left"/>
      <w:pPr>
        <w:ind w:left="6083" w:hanging="567"/>
      </w:pPr>
      <w:rPr>
        <w:rFonts w:hint="default"/>
        <w:lang w:val="en-US" w:eastAsia="en-US" w:bidi="ar-SA"/>
      </w:rPr>
    </w:lvl>
    <w:lvl w:ilvl="7" w:tplc="E23E05B2">
      <w:numFmt w:val="bullet"/>
      <w:lvlText w:val="•"/>
      <w:lvlJc w:val="left"/>
      <w:pPr>
        <w:ind w:left="7109" w:hanging="567"/>
      </w:pPr>
      <w:rPr>
        <w:rFonts w:hint="default"/>
        <w:lang w:val="en-US" w:eastAsia="en-US" w:bidi="ar-SA"/>
      </w:rPr>
    </w:lvl>
    <w:lvl w:ilvl="8" w:tplc="D21295AA">
      <w:numFmt w:val="bullet"/>
      <w:lvlText w:val="•"/>
      <w:lvlJc w:val="left"/>
      <w:pPr>
        <w:ind w:left="8134" w:hanging="567"/>
      </w:pPr>
      <w:rPr>
        <w:rFonts w:hint="default"/>
        <w:lang w:val="en-US" w:eastAsia="en-US" w:bidi="ar-SA"/>
      </w:rPr>
    </w:lvl>
  </w:abstractNum>
  <w:abstractNum w:abstractNumId="52" w15:restartNumberingAfterBreak="0">
    <w:nsid w:val="4F442CD3"/>
    <w:multiLevelType w:val="multilevel"/>
    <w:tmpl w:val="AC48C080"/>
    <w:lvl w:ilvl="0">
      <w:start w:val="2"/>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53" w15:restartNumberingAfterBreak="0">
    <w:nsid w:val="50440E8C"/>
    <w:multiLevelType w:val="hybridMultilevel"/>
    <w:tmpl w:val="9CE0C55A"/>
    <w:lvl w:ilvl="0" w:tplc="8C8C79EC">
      <w:numFmt w:val="bullet"/>
      <w:lvlText w:val=""/>
      <w:lvlJc w:val="left"/>
      <w:pPr>
        <w:ind w:left="464" w:hanging="360"/>
      </w:pPr>
      <w:rPr>
        <w:rFonts w:ascii="Symbol" w:eastAsia="Symbol" w:hAnsi="Symbol" w:cs="Symbol" w:hint="default"/>
        <w:w w:val="99"/>
        <w:sz w:val="20"/>
        <w:szCs w:val="20"/>
        <w:lang w:val="en-US" w:eastAsia="en-US" w:bidi="ar-SA"/>
      </w:rPr>
    </w:lvl>
    <w:lvl w:ilvl="1" w:tplc="BE044F22">
      <w:numFmt w:val="bullet"/>
      <w:lvlText w:val="•"/>
      <w:lvlJc w:val="left"/>
      <w:pPr>
        <w:ind w:left="771" w:hanging="360"/>
      </w:pPr>
      <w:rPr>
        <w:rFonts w:hint="default"/>
        <w:lang w:val="en-US" w:eastAsia="en-US" w:bidi="ar-SA"/>
      </w:rPr>
    </w:lvl>
    <w:lvl w:ilvl="2" w:tplc="3D1E1434">
      <w:numFmt w:val="bullet"/>
      <w:lvlText w:val="•"/>
      <w:lvlJc w:val="left"/>
      <w:pPr>
        <w:ind w:left="1082" w:hanging="360"/>
      </w:pPr>
      <w:rPr>
        <w:rFonts w:hint="default"/>
        <w:lang w:val="en-US" w:eastAsia="en-US" w:bidi="ar-SA"/>
      </w:rPr>
    </w:lvl>
    <w:lvl w:ilvl="3" w:tplc="68D65AB6">
      <w:numFmt w:val="bullet"/>
      <w:lvlText w:val="•"/>
      <w:lvlJc w:val="left"/>
      <w:pPr>
        <w:ind w:left="1393" w:hanging="360"/>
      </w:pPr>
      <w:rPr>
        <w:rFonts w:hint="default"/>
        <w:lang w:val="en-US" w:eastAsia="en-US" w:bidi="ar-SA"/>
      </w:rPr>
    </w:lvl>
    <w:lvl w:ilvl="4" w:tplc="92E01EFE">
      <w:numFmt w:val="bullet"/>
      <w:lvlText w:val="•"/>
      <w:lvlJc w:val="left"/>
      <w:pPr>
        <w:ind w:left="1704" w:hanging="360"/>
      </w:pPr>
      <w:rPr>
        <w:rFonts w:hint="default"/>
        <w:lang w:val="en-US" w:eastAsia="en-US" w:bidi="ar-SA"/>
      </w:rPr>
    </w:lvl>
    <w:lvl w:ilvl="5" w:tplc="3788C53C">
      <w:numFmt w:val="bullet"/>
      <w:lvlText w:val="•"/>
      <w:lvlJc w:val="left"/>
      <w:pPr>
        <w:ind w:left="2015" w:hanging="360"/>
      </w:pPr>
      <w:rPr>
        <w:rFonts w:hint="default"/>
        <w:lang w:val="en-US" w:eastAsia="en-US" w:bidi="ar-SA"/>
      </w:rPr>
    </w:lvl>
    <w:lvl w:ilvl="6" w:tplc="3800B54C">
      <w:numFmt w:val="bullet"/>
      <w:lvlText w:val="•"/>
      <w:lvlJc w:val="left"/>
      <w:pPr>
        <w:ind w:left="2326" w:hanging="360"/>
      </w:pPr>
      <w:rPr>
        <w:rFonts w:hint="default"/>
        <w:lang w:val="en-US" w:eastAsia="en-US" w:bidi="ar-SA"/>
      </w:rPr>
    </w:lvl>
    <w:lvl w:ilvl="7" w:tplc="B2529902">
      <w:numFmt w:val="bullet"/>
      <w:lvlText w:val="•"/>
      <w:lvlJc w:val="left"/>
      <w:pPr>
        <w:ind w:left="2637" w:hanging="360"/>
      </w:pPr>
      <w:rPr>
        <w:rFonts w:hint="default"/>
        <w:lang w:val="en-US" w:eastAsia="en-US" w:bidi="ar-SA"/>
      </w:rPr>
    </w:lvl>
    <w:lvl w:ilvl="8" w:tplc="6882B9E2">
      <w:numFmt w:val="bullet"/>
      <w:lvlText w:val="•"/>
      <w:lvlJc w:val="left"/>
      <w:pPr>
        <w:ind w:left="2948" w:hanging="360"/>
      </w:pPr>
      <w:rPr>
        <w:rFonts w:hint="default"/>
        <w:lang w:val="en-US" w:eastAsia="en-US" w:bidi="ar-SA"/>
      </w:rPr>
    </w:lvl>
  </w:abstractNum>
  <w:abstractNum w:abstractNumId="54" w15:restartNumberingAfterBreak="0">
    <w:nsid w:val="509075F3"/>
    <w:multiLevelType w:val="hybridMultilevel"/>
    <w:tmpl w:val="69AC8824"/>
    <w:lvl w:ilvl="0" w:tplc="31A8773A">
      <w:start w:val="1"/>
      <w:numFmt w:val="decimal"/>
      <w:lvlText w:val="(%1)"/>
      <w:lvlJc w:val="left"/>
      <w:pPr>
        <w:ind w:left="107" w:hanging="245"/>
      </w:pPr>
      <w:rPr>
        <w:rFonts w:ascii="Times New Roman" w:eastAsia="Times New Roman" w:hAnsi="Times New Roman" w:cs="Times New Roman" w:hint="default"/>
        <w:w w:val="84"/>
        <w:sz w:val="18"/>
        <w:szCs w:val="18"/>
        <w:lang w:val="en-US" w:eastAsia="en-US" w:bidi="ar-SA"/>
      </w:rPr>
    </w:lvl>
    <w:lvl w:ilvl="1" w:tplc="7DA49266">
      <w:numFmt w:val="bullet"/>
      <w:lvlText w:val="•"/>
      <w:lvlJc w:val="left"/>
      <w:pPr>
        <w:ind w:left="936" w:hanging="245"/>
      </w:pPr>
      <w:rPr>
        <w:rFonts w:hint="default"/>
        <w:lang w:val="en-US" w:eastAsia="en-US" w:bidi="ar-SA"/>
      </w:rPr>
    </w:lvl>
    <w:lvl w:ilvl="2" w:tplc="F320AF16">
      <w:numFmt w:val="bullet"/>
      <w:lvlText w:val="•"/>
      <w:lvlJc w:val="left"/>
      <w:pPr>
        <w:ind w:left="1773" w:hanging="245"/>
      </w:pPr>
      <w:rPr>
        <w:rFonts w:hint="default"/>
        <w:lang w:val="en-US" w:eastAsia="en-US" w:bidi="ar-SA"/>
      </w:rPr>
    </w:lvl>
    <w:lvl w:ilvl="3" w:tplc="8AD454A8">
      <w:numFmt w:val="bullet"/>
      <w:lvlText w:val="•"/>
      <w:lvlJc w:val="left"/>
      <w:pPr>
        <w:ind w:left="2609" w:hanging="245"/>
      </w:pPr>
      <w:rPr>
        <w:rFonts w:hint="default"/>
        <w:lang w:val="en-US" w:eastAsia="en-US" w:bidi="ar-SA"/>
      </w:rPr>
    </w:lvl>
    <w:lvl w:ilvl="4" w:tplc="296A425A">
      <w:numFmt w:val="bullet"/>
      <w:lvlText w:val="•"/>
      <w:lvlJc w:val="left"/>
      <w:pPr>
        <w:ind w:left="3446" w:hanging="245"/>
      </w:pPr>
      <w:rPr>
        <w:rFonts w:hint="default"/>
        <w:lang w:val="en-US" w:eastAsia="en-US" w:bidi="ar-SA"/>
      </w:rPr>
    </w:lvl>
    <w:lvl w:ilvl="5" w:tplc="E432D1D0">
      <w:numFmt w:val="bullet"/>
      <w:lvlText w:val="•"/>
      <w:lvlJc w:val="left"/>
      <w:pPr>
        <w:ind w:left="4282" w:hanging="245"/>
      </w:pPr>
      <w:rPr>
        <w:rFonts w:hint="default"/>
        <w:lang w:val="en-US" w:eastAsia="en-US" w:bidi="ar-SA"/>
      </w:rPr>
    </w:lvl>
    <w:lvl w:ilvl="6" w:tplc="CF326034">
      <w:numFmt w:val="bullet"/>
      <w:lvlText w:val="•"/>
      <w:lvlJc w:val="left"/>
      <w:pPr>
        <w:ind w:left="5119" w:hanging="245"/>
      </w:pPr>
      <w:rPr>
        <w:rFonts w:hint="default"/>
        <w:lang w:val="en-US" w:eastAsia="en-US" w:bidi="ar-SA"/>
      </w:rPr>
    </w:lvl>
    <w:lvl w:ilvl="7" w:tplc="460CC18C">
      <w:numFmt w:val="bullet"/>
      <w:lvlText w:val="•"/>
      <w:lvlJc w:val="left"/>
      <w:pPr>
        <w:ind w:left="5955" w:hanging="245"/>
      </w:pPr>
      <w:rPr>
        <w:rFonts w:hint="default"/>
        <w:lang w:val="en-US" w:eastAsia="en-US" w:bidi="ar-SA"/>
      </w:rPr>
    </w:lvl>
    <w:lvl w:ilvl="8" w:tplc="B0DEC38A">
      <w:numFmt w:val="bullet"/>
      <w:lvlText w:val="•"/>
      <w:lvlJc w:val="left"/>
      <w:pPr>
        <w:ind w:left="6792" w:hanging="245"/>
      </w:pPr>
      <w:rPr>
        <w:rFonts w:hint="default"/>
        <w:lang w:val="en-US" w:eastAsia="en-US" w:bidi="ar-SA"/>
      </w:rPr>
    </w:lvl>
  </w:abstractNum>
  <w:abstractNum w:abstractNumId="55" w15:restartNumberingAfterBreak="0">
    <w:nsid w:val="511F6986"/>
    <w:multiLevelType w:val="hybridMultilevel"/>
    <w:tmpl w:val="1B6C7246"/>
    <w:lvl w:ilvl="0" w:tplc="6A4EC41A">
      <w:numFmt w:val="bullet"/>
      <w:lvlText w:val=""/>
      <w:lvlJc w:val="left"/>
      <w:pPr>
        <w:ind w:left="467" w:hanging="360"/>
      </w:pPr>
      <w:rPr>
        <w:rFonts w:ascii="Symbol" w:eastAsia="Symbol" w:hAnsi="Symbol" w:cs="Symbol" w:hint="default"/>
        <w:w w:val="100"/>
        <w:sz w:val="18"/>
        <w:szCs w:val="18"/>
        <w:lang w:val="en-US" w:eastAsia="en-US" w:bidi="ar-SA"/>
      </w:rPr>
    </w:lvl>
    <w:lvl w:ilvl="1" w:tplc="8E70D59C">
      <w:numFmt w:val="bullet"/>
      <w:lvlText w:val="•"/>
      <w:lvlJc w:val="left"/>
      <w:pPr>
        <w:ind w:left="1260" w:hanging="360"/>
      </w:pPr>
      <w:rPr>
        <w:rFonts w:hint="default"/>
        <w:lang w:val="en-US" w:eastAsia="en-US" w:bidi="ar-SA"/>
      </w:rPr>
    </w:lvl>
    <w:lvl w:ilvl="2" w:tplc="58FEA560">
      <w:numFmt w:val="bullet"/>
      <w:lvlText w:val="•"/>
      <w:lvlJc w:val="left"/>
      <w:pPr>
        <w:ind w:left="2061" w:hanging="360"/>
      </w:pPr>
      <w:rPr>
        <w:rFonts w:hint="default"/>
        <w:lang w:val="en-US" w:eastAsia="en-US" w:bidi="ar-SA"/>
      </w:rPr>
    </w:lvl>
    <w:lvl w:ilvl="3" w:tplc="E118E290">
      <w:numFmt w:val="bullet"/>
      <w:lvlText w:val="•"/>
      <w:lvlJc w:val="left"/>
      <w:pPr>
        <w:ind w:left="2861" w:hanging="360"/>
      </w:pPr>
      <w:rPr>
        <w:rFonts w:hint="default"/>
        <w:lang w:val="en-US" w:eastAsia="en-US" w:bidi="ar-SA"/>
      </w:rPr>
    </w:lvl>
    <w:lvl w:ilvl="4" w:tplc="67CEB436">
      <w:numFmt w:val="bullet"/>
      <w:lvlText w:val="•"/>
      <w:lvlJc w:val="left"/>
      <w:pPr>
        <w:ind w:left="3662" w:hanging="360"/>
      </w:pPr>
      <w:rPr>
        <w:rFonts w:hint="default"/>
        <w:lang w:val="en-US" w:eastAsia="en-US" w:bidi="ar-SA"/>
      </w:rPr>
    </w:lvl>
    <w:lvl w:ilvl="5" w:tplc="F69A0276">
      <w:numFmt w:val="bullet"/>
      <w:lvlText w:val="•"/>
      <w:lvlJc w:val="left"/>
      <w:pPr>
        <w:ind w:left="4462" w:hanging="360"/>
      </w:pPr>
      <w:rPr>
        <w:rFonts w:hint="default"/>
        <w:lang w:val="en-US" w:eastAsia="en-US" w:bidi="ar-SA"/>
      </w:rPr>
    </w:lvl>
    <w:lvl w:ilvl="6" w:tplc="E06AFACC">
      <w:numFmt w:val="bullet"/>
      <w:lvlText w:val="•"/>
      <w:lvlJc w:val="left"/>
      <w:pPr>
        <w:ind w:left="5263" w:hanging="360"/>
      </w:pPr>
      <w:rPr>
        <w:rFonts w:hint="default"/>
        <w:lang w:val="en-US" w:eastAsia="en-US" w:bidi="ar-SA"/>
      </w:rPr>
    </w:lvl>
    <w:lvl w:ilvl="7" w:tplc="E890881E">
      <w:numFmt w:val="bullet"/>
      <w:lvlText w:val="•"/>
      <w:lvlJc w:val="left"/>
      <w:pPr>
        <w:ind w:left="6063" w:hanging="360"/>
      </w:pPr>
      <w:rPr>
        <w:rFonts w:hint="default"/>
        <w:lang w:val="en-US" w:eastAsia="en-US" w:bidi="ar-SA"/>
      </w:rPr>
    </w:lvl>
    <w:lvl w:ilvl="8" w:tplc="8CDEB6BA">
      <w:numFmt w:val="bullet"/>
      <w:lvlText w:val="•"/>
      <w:lvlJc w:val="left"/>
      <w:pPr>
        <w:ind w:left="6864" w:hanging="360"/>
      </w:pPr>
      <w:rPr>
        <w:rFonts w:hint="default"/>
        <w:lang w:val="en-US" w:eastAsia="en-US" w:bidi="ar-SA"/>
      </w:rPr>
    </w:lvl>
  </w:abstractNum>
  <w:abstractNum w:abstractNumId="56" w15:restartNumberingAfterBreak="0">
    <w:nsid w:val="520135AB"/>
    <w:multiLevelType w:val="multilevel"/>
    <w:tmpl w:val="90885422"/>
    <w:lvl w:ilvl="0">
      <w:start w:val="5"/>
      <w:numFmt w:val="decimal"/>
      <w:lvlText w:val="%1"/>
      <w:lvlJc w:val="left"/>
      <w:pPr>
        <w:ind w:left="2128" w:hanging="720"/>
      </w:pPr>
      <w:rPr>
        <w:lang w:val="en-US" w:eastAsia="en-US" w:bidi="ar-SA"/>
      </w:rPr>
    </w:lvl>
    <w:lvl w:ilvl="1">
      <w:start w:val="2"/>
      <w:numFmt w:val="decimal"/>
      <w:lvlText w:val="%1.%2"/>
      <w:lvlJc w:val="left"/>
      <w:pPr>
        <w:ind w:left="2128" w:hanging="720"/>
      </w:pPr>
      <w:rPr>
        <w:rFonts w:ascii="Times New Roman" w:eastAsia="Times New Roman" w:hAnsi="Times New Roman" w:cs="Times New Roman" w:hint="default"/>
        <w:w w:val="99"/>
        <w:sz w:val="22"/>
        <w:szCs w:val="22"/>
        <w:lang w:val="en-US" w:eastAsia="en-US" w:bidi="ar-SA"/>
      </w:rPr>
    </w:lvl>
    <w:lvl w:ilvl="2">
      <w:start w:val="1"/>
      <w:numFmt w:val="lowerLetter"/>
      <w:lvlText w:val="(%3)"/>
      <w:lvlJc w:val="left"/>
      <w:pPr>
        <w:ind w:left="3569" w:hanging="720"/>
      </w:pPr>
      <w:rPr>
        <w:rFonts w:ascii="Times New Roman" w:eastAsia="Times New Roman" w:hAnsi="Times New Roman" w:cs="Times New Roman" w:hint="default"/>
        <w:w w:val="95"/>
        <w:sz w:val="22"/>
        <w:szCs w:val="22"/>
        <w:lang w:val="en-US" w:eastAsia="en-US" w:bidi="ar-SA"/>
      </w:rPr>
    </w:lvl>
    <w:lvl w:ilvl="3">
      <w:numFmt w:val="bullet"/>
      <w:lvlText w:val="•"/>
      <w:lvlJc w:val="left"/>
      <w:pPr>
        <w:ind w:left="5032" w:hanging="720"/>
      </w:pPr>
      <w:rPr>
        <w:lang w:val="en-US" w:eastAsia="en-US" w:bidi="ar-SA"/>
      </w:rPr>
    </w:lvl>
    <w:lvl w:ilvl="4">
      <w:numFmt w:val="bullet"/>
      <w:lvlText w:val="•"/>
      <w:lvlJc w:val="left"/>
      <w:pPr>
        <w:ind w:left="5768" w:hanging="720"/>
      </w:pPr>
      <w:rPr>
        <w:lang w:val="en-US" w:eastAsia="en-US" w:bidi="ar-SA"/>
      </w:rPr>
    </w:lvl>
    <w:lvl w:ilvl="5">
      <w:numFmt w:val="bullet"/>
      <w:lvlText w:val="•"/>
      <w:lvlJc w:val="left"/>
      <w:pPr>
        <w:ind w:left="6505" w:hanging="720"/>
      </w:pPr>
      <w:rPr>
        <w:lang w:val="en-US" w:eastAsia="en-US" w:bidi="ar-SA"/>
      </w:rPr>
    </w:lvl>
    <w:lvl w:ilvl="6">
      <w:numFmt w:val="bullet"/>
      <w:lvlText w:val="•"/>
      <w:lvlJc w:val="left"/>
      <w:pPr>
        <w:ind w:left="7241" w:hanging="720"/>
      </w:pPr>
      <w:rPr>
        <w:lang w:val="en-US" w:eastAsia="en-US" w:bidi="ar-SA"/>
      </w:rPr>
    </w:lvl>
    <w:lvl w:ilvl="7">
      <w:numFmt w:val="bullet"/>
      <w:lvlText w:val="•"/>
      <w:lvlJc w:val="left"/>
      <w:pPr>
        <w:ind w:left="7977" w:hanging="720"/>
      </w:pPr>
      <w:rPr>
        <w:lang w:val="en-US" w:eastAsia="en-US" w:bidi="ar-SA"/>
      </w:rPr>
    </w:lvl>
    <w:lvl w:ilvl="8">
      <w:numFmt w:val="bullet"/>
      <w:lvlText w:val="•"/>
      <w:lvlJc w:val="left"/>
      <w:pPr>
        <w:ind w:left="8713" w:hanging="720"/>
      </w:pPr>
      <w:rPr>
        <w:lang w:val="en-US" w:eastAsia="en-US" w:bidi="ar-SA"/>
      </w:rPr>
    </w:lvl>
  </w:abstractNum>
  <w:abstractNum w:abstractNumId="57" w15:restartNumberingAfterBreak="0">
    <w:nsid w:val="520D710B"/>
    <w:multiLevelType w:val="hybridMultilevel"/>
    <w:tmpl w:val="227EB50E"/>
    <w:lvl w:ilvl="0" w:tplc="041F001B">
      <w:start w:val="1"/>
      <w:numFmt w:val="lowerRoman"/>
      <w:lvlText w:val="%1."/>
      <w:lvlJc w:val="right"/>
      <w:pPr>
        <w:ind w:left="1287" w:hanging="360"/>
      </w:pPr>
    </w:lvl>
    <w:lvl w:ilvl="1" w:tplc="041F0019">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58" w15:restartNumberingAfterBreak="0">
    <w:nsid w:val="52751E2C"/>
    <w:multiLevelType w:val="hybridMultilevel"/>
    <w:tmpl w:val="227EB50E"/>
    <w:lvl w:ilvl="0" w:tplc="041F001B">
      <w:start w:val="1"/>
      <w:numFmt w:val="lowerRoman"/>
      <w:lvlText w:val="%1."/>
      <w:lvlJc w:val="right"/>
      <w:pPr>
        <w:ind w:left="1287" w:hanging="360"/>
      </w:pPr>
    </w:lvl>
    <w:lvl w:ilvl="1" w:tplc="041F0019">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59" w15:restartNumberingAfterBreak="0">
    <w:nsid w:val="55E920AE"/>
    <w:multiLevelType w:val="hybridMultilevel"/>
    <w:tmpl w:val="B3FC59AE"/>
    <w:lvl w:ilvl="0" w:tplc="DD4C42DC">
      <w:start w:val="1"/>
      <w:numFmt w:val="decimal"/>
      <w:lvlText w:val="(%1)"/>
      <w:lvlJc w:val="left"/>
      <w:pPr>
        <w:ind w:left="364" w:hanging="257"/>
      </w:pPr>
      <w:rPr>
        <w:rFonts w:ascii="Times New Roman" w:eastAsia="Times New Roman" w:hAnsi="Times New Roman" w:cs="Times New Roman" w:hint="default"/>
        <w:spacing w:val="-14"/>
        <w:w w:val="99"/>
        <w:sz w:val="18"/>
        <w:szCs w:val="18"/>
        <w:lang w:val="en-US" w:eastAsia="en-US" w:bidi="ar-SA"/>
      </w:rPr>
    </w:lvl>
    <w:lvl w:ilvl="1" w:tplc="561AA66E">
      <w:numFmt w:val="bullet"/>
      <w:lvlText w:val="•"/>
      <w:lvlJc w:val="left"/>
      <w:pPr>
        <w:ind w:left="1162" w:hanging="257"/>
      </w:pPr>
      <w:rPr>
        <w:rFonts w:hint="default"/>
        <w:lang w:val="en-US" w:eastAsia="en-US" w:bidi="ar-SA"/>
      </w:rPr>
    </w:lvl>
    <w:lvl w:ilvl="2" w:tplc="36C2F8CC">
      <w:numFmt w:val="bullet"/>
      <w:lvlText w:val="•"/>
      <w:lvlJc w:val="left"/>
      <w:pPr>
        <w:ind w:left="1965" w:hanging="257"/>
      </w:pPr>
      <w:rPr>
        <w:rFonts w:hint="default"/>
        <w:lang w:val="en-US" w:eastAsia="en-US" w:bidi="ar-SA"/>
      </w:rPr>
    </w:lvl>
    <w:lvl w:ilvl="3" w:tplc="2DACA052">
      <w:numFmt w:val="bullet"/>
      <w:lvlText w:val="•"/>
      <w:lvlJc w:val="left"/>
      <w:pPr>
        <w:ind w:left="2767" w:hanging="257"/>
      </w:pPr>
      <w:rPr>
        <w:rFonts w:hint="default"/>
        <w:lang w:val="en-US" w:eastAsia="en-US" w:bidi="ar-SA"/>
      </w:rPr>
    </w:lvl>
    <w:lvl w:ilvl="4" w:tplc="E7DEF564">
      <w:numFmt w:val="bullet"/>
      <w:lvlText w:val="•"/>
      <w:lvlJc w:val="left"/>
      <w:pPr>
        <w:ind w:left="3570" w:hanging="257"/>
      </w:pPr>
      <w:rPr>
        <w:rFonts w:hint="default"/>
        <w:lang w:val="en-US" w:eastAsia="en-US" w:bidi="ar-SA"/>
      </w:rPr>
    </w:lvl>
    <w:lvl w:ilvl="5" w:tplc="8C8C567E">
      <w:numFmt w:val="bullet"/>
      <w:lvlText w:val="•"/>
      <w:lvlJc w:val="left"/>
      <w:pPr>
        <w:ind w:left="4373" w:hanging="257"/>
      </w:pPr>
      <w:rPr>
        <w:rFonts w:hint="default"/>
        <w:lang w:val="en-US" w:eastAsia="en-US" w:bidi="ar-SA"/>
      </w:rPr>
    </w:lvl>
    <w:lvl w:ilvl="6" w:tplc="7E90E710">
      <w:numFmt w:val="bullet"/>
      <w:lvlText w:val="•"/>
      <w:lvlJc w:val="left"/>
      <w:pPr>
        <w:ind w:left="5175" w:hanging="257"/>
      </w:pPr>
      <w:rPr>
        <w:rFonts w:hint="default"/>
        <w:lang w:val="en-US" w:eastAsia="en-US" w:bidi="ar-SA"/>
      </w:rPr>
    </w:lvl>
    <w:lvl w:ilvl="7" w:tplc="11624B00">
      <w:numFmt w:val="bullet"/>
      <w:lvlText w:val="•"/>
      <w:lvlJc w:val="left"/>
      <w:pPr>
        <w:ind w:left="5978" w:hanging="257"/>
      </w:pPr>
      <w:rPr>
        <w:rFonts w:hint="default"/>
        <w:lang w:val="en-US" w:eastAsia="en-US" w:bidi="ar-SA"/>
      </w:rPr>
    </w:lvl>
    <w:lvl w:ilvl="8" w:tplc="A94C4504">
      <w:numFmt w:val="bullet"/>
      <w:lvlText w:val="•"/>
      <w:lvlJc w:val="left"/>
      <w:pPr>
        <w:ind w:left="6780" w:hanging="257"/>
      </w:pPr>
      <w:rPr>
        <w:rFonts w:hint="default"/>
        <w:lang w:val="en-US" w:eastAsia="en-US" w:bidi="ar-SA"/>
      </w:rPr>
    </w:lvl>
  </w:abstractNum>
  <w:abstractNum w:abstractNumId="60" w15:restartNumberingAfterBreak="0">
    <w:nsid w:val="57035C4D"/>
    <w:multiLevelType w:val="multilevel"/>
    <w:tmpl w:val="94DC4224"/>
    <w:lvl w:ilvl="0">
      <w:start w:val="1"/>
      <w:numFmt w:val="decimal"/>
      <w:lvlText w:val="%1."/>
      <w:lvlJc w:val="left"/>
      <w:pPr>
        <w:ind w:left="360" w:hanging="360"/>
      </w:pPr>
      <w:rPr>
        <w:rFonts w:hint="default"/>
      </w:rPr>
    </w:lvl>
    <w:lvl w:ilvl="1">
      <w:start w:val="7"/>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61" w15:restartNumberingAfterBreak="0">
    <w:nsid w:val="571C05A2"/>
    <w:multiLevelType w:val="hybridMultilevel"/>
    <w:tmpl w:val="4CE66D9E"/>
    <w:lvl w:ilvl="0" w:tplc="23BAEB38">
      <w:start w:val="1"/>
      <w:numFmt w:val="lowerRoman"/>
      <w:pStyle w:val="BulletList"/>
      <w:lvlText w:val="%1."/>
      <w:lvlJc w:val="right"/>
      <w:pPr>
        <w:ind w:left="1287" w:hanging="360"/>
      </w:pPr>
      <w:rPr>
        <w:rFonts w:hint="default"/>
      </w:rPr>
    </w:lvl>
    <w:lvl w:ilvl="1" w:tplc="041F0019">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62" w15:restartNumberingAfterBreak="0">
    <w:nsid w:val="594F7204"/>
    <w:multiLevelType w:val="multilevel"/>
    <w:tmpl w:val="4AA64492"/>
    <w:lvl w:ilvl="0">
      <w:start w:val="3"/>
      <w:numFmt w:val="decimal"/>
      <w:lvlText w:val="%1."/>
      <w:lvlJc w:val="left"/>
      <w:pPr>
        <w:ind w:left="45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914" w:hanging="720"/>
      </w:pPr>
      <w:rPr>
        <w:rFonts w:hint="default"/>
      </w:rPr>
    </w:lvl>
    <w:lvl w:ilvl="3">
      <w:start w:val="1"/>
      <w:numFmt w:val="decimal"/>
      <w:isLgl/>
      <w:lvlText w:val="%1.%2.%3.%4"/>
      <w:lvlJc w:val="left"/>
      <w:pPr>
        <w:ind w:left="966" w:hanging="720"/>
      </w:pPr>
      <w:rPr>
        <w:rFonts w:hint="default"/>
      </w:rPr>
    </w:lvl>
    <w:lvl w:ilvl="4">
      <w:start w:val="1"/>
      <w:numFmt w:val="decimal"/>
      <w:isLgl/>
      <w:lvlText w:val="%1.%2.%3.%4.%5"/>
      <w:lvlJc w:val="left"/>
      <w:pPr>
        <w:ind w:left="1378" w:hanging="1080"/>
      </w:pPr>
      <w:rPr>
        <w:rFonts w:hint="default"/>
      </w:rPr>
    </w:lvl>
    <w:lvl w:ilvl="5">
      <w:start w:val="1"/>
      <w:numFmt w:val="decimal"/>
      <w:isLgl/>
      <w:lvlText w:val="%1.%2.%3.%4.%5.%6"/>
      <w:lvlJc w:val="left"/>
      <w:pPr>
        <w:ind w:left="1430" w:hanging="1080"/>
      </w:pPr>
      <w:rPr>
        <w:rFonts w:hint="default"/>
      </w:rPr>
    </w:lvl>
    <w:lvl w:ilvl="6">
      <w:start w:val="1"/>
      <w:numFmt w:val="decimal"/>
      <w:isLgl/>
      <w:lvlText w:val="%1.%2.%3.%4.%5.%6.%7"/>
      <w:lvlJc w:val="left"/>
      <w:pPr>
        <w:ind w:left="1842" w:hanging="1440"/>
      </w:pPr>
      <w:rPr>
        <w:rFonts w:hint="default"/>
      </w:rPr>
    </w:lvl>
    <w:lvl w:ilvl="7">
      <w:start w:val="1"/>
      <w:numFmt w:val="decimal"/>
      <w:isLgl/>
      <w:lvlText w:val="%1.%2.%3.%4.%5.%6.%7.%8"/>
      <w:lvlJc w:val="left"/>
      <w:pPr>
        <w:ind w:left="1894" w:hanging="1440"/>
      </w:pPr>
      <w:rPr>
        <w:rFonts w:hint="default"/>
      </w:rPr>
    </w:lvl>
    <w:lvl w:ilvl="8">
      <w:start w:val="1"/>
      <w:numFmt w:val="decimal"/>
      <w:isLgl/>
      <w:lvlText w:val="%1.%2.%3.%4.%5.%6.%7.%8.%9"/>
      <w:lvlJc w:val="left"/>
      <w:pPr>
        <w:ind w:left="2306" w:hanging="1800"/>
      </w:pPr>
      <w:rPr>
        <w:rFonts w:hint="default"/>
      </w:rPr>
    </w:lvl>
  </w:abstractNum>
  <w:abstractNum w:abstractNumId="63" w15:restartNumberingAfterBreak="0">
    <w:nsid w:val="5AFB1D47"/>
    <w:multiLevelType w:val="hybridMultilevel"/>
    <w:tmpl w:val="A99E87B0"/>
    <w:lvl w:ilvl="0" w:tplc="F66AC0CC">
      <w:numFmt w:val="bullet"/>
      <w:lvlText w:val=""/>
      <w:lvlJc w:val="left"/>
      <w:pPr>
        <w:ind w:left="554" w:hanging="360"/>
      </w:pPr>
      <w:rPr>
        <w:rFonts w:ascii="Symbol" w:eastAsia="Symbol" w:hAnsi="Symbol" w:cs="Symbol" w:hint="default"/>
        <w:w w:val="99"/>
        <w:sz w:val="20"/>
        <w:szCs w:val="20"/>
        <w:lang w:val="en-US" w:eastAsia="en-US" w:bidi="ar-SA"/>
      </w:rPr>
    </w:lvl>
    <w:lvl w:ilvl="1" w:tplc="FC96C816">
      <w:numFmt w:val="bullet"/>
      <w:lvlText w:val="o"/>
      <w:lvlJc w:val="left"/>
      <w:pPr>
        <w:ind w:left="1547" w:hanging="360"/>
      </w:pPr>
      <w:rPr>
        <w:rFonts w:ascii="Courier New" w:eastAsia="Courier New" w:hAnsi="Courier New" w:cs="Courier New" w:hint="default"/>
        <w:w w:val="99"/>
        <w:sz w:val="20"/>
        <w:szCs w:val="20"/>
        <w:lang w:val="en-US" w:eastAsia="en-US" w:bidi="ar-SA"/>
      </w:rPr>
    </w:lvl>
    <w:lvl w:ilvl="2" w:tplc="7A8A7240">
      <w:numFmt w:val="bullet"/>
      <w:lvlText w:val="•"/>
      <w:lvlJc w:val="left"/>
      <w:pPr>
        <w:ind w:left="2147" w:hanging="360"/>
      </w:pPr>
      <w:rPr>
        <w:rFonts w:hint="default"/>
        <w:lang w:val="en-US" w:eastAsia="en-US" w:bidi="ar-SA"/>
      </w:rPr>
    </w:lvl>
    <w:lvl w:ilvl="3" w:tplc="929001AC">
      <w:numFmt w:val="bullet"/>
      <w:lvlText w:val="•"/>
      <w:lvlJc w:val="left"/>
      <w:pPr>
        <w:ind w:left="2754" w:hanging="360"/>
      </w:pPr>
      <w:rPr>
        <w:rFonts w:hint="default"/>
        <w:lang w:val="en-US" w:eastAsia="en-US" w:bidi="ar-SA"/>
      </w:rPr>
    </w:lvl>
    <w:lvl w:ilvl="4" w:tplc="9ABE0740">
      <w:numFmt w:val="bullet"/>
      <w:lvlText w:val="•"/>
      <w:lvlJc w:val="left"/>
      <w:pPr>
        <w:ind w:left="3361" w:hanging="360"/>
      </w:pPr>
      <w:rPr>
        <w:rFonts w:hint="default"/>
        <w:lang w:val="en-US" w:eastAsia="en-US" w:bidi="ar-SA"/>
      </w:rPr>
    </w:lvl>
    <w:lvl w:ilvl="5" w:tplc="7FD22C38">
      <w:numFmt w:val="bullet"/>
      <w:lvlText w:val="•"/>
      <w:lvlJc w:val="left"/>
      <w:pPr>
        <w:ind w:left="3968" w:hanging="360"/>
      </w:pPr>
      <w:rPr>
        <w:rFonts w:hint="default"/>
        <w:lang w:val="en-US" w:eastAsia="en-US" w:bidi="ar-SA"/>
      </w:rPr>
    </w:lvl>
    <w:lvl w:ilvl="6" w:tplc="BA3636EC">
      <w:numFmt w:val="bullet"/>
      <w:lvlText w:val="•"/>
      <w:lvlJc w:val="left"/>
      <w:pPr>
        <w:ind w:left="4575" w:hanging="360"/>
      </w:pPr>
      <w:rPr>
        <w:rFonts w:hint="default"/>
        <w:lang w:val="en-US" w:eastAsia="en-US" w:bidi="ar-SA"/>
      </w:rPr>
    </w:lvl>
    <w:lvl w:ilvl="7" w:tplc="520625E2">
      <w:numFmt w:val="bullet"/>
      <w:lvlText w:val="•"/>
      <w:lvlJc w:val="left"/>
      <w:pPr>
        <w:ind w:left="5182" w:hanging="360"/>
      </w:pPr>
      <w:rPr>
        <w:rFonts w:hint="default"/>
        <w:lang w:val="en-US" w:eastAsia="en-US" w:bidi="ar-SA"/>
      </w:rPr>
    </w:lvl>
    <w:lvl w:ilvl="8" w:tplc="9508E470">
      <w:numFmt w:val="bullet"/>
      <w:lvlText w:val="•"/>
      <w:lvlJc w:val="left"/>
      <w:pPr>
        <w:ind w:left="5789" w:hanging="360"/>
      </w:pPr>
      <w:rPr>
        <w:rFonts w:hint="default"/>
        <w:lang w:val="en-US" w:eastAsia="en-US" w:bidi="ar-SA"/>
      </w:rPr>
    </w:lvl>
  </w:abstractNum>
  <w:abstractNum w:abstractNumId="64" w15:restartNumberingAfterBreak="0">
    <w:nsid w:val="5DEC7B8A"/>
    <w:multiLevelType w:val="hybridMultilevel"/>
    <w:tmpl w:val="627A581A"/>
    <w:lvl w:ilvl="0" w:tplc="A5C2AA74">
      <w:start w:val="1"/>
      <w:numFmt w:val="decimal"/>
      <w:pStyle w:val="Annexes"/>
      <w:lvlText w:val="Anne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DFA09B8"/>
    <w:multiLevelType w:val="hybridMultilevel"/>
    <w:tmpl w:val="054444B0"/>
    <w:lvl w:ilvl="0" w:tplc="041F0001">
      <w:start w:val="1"/>
      <w:numFmt w:val="bullet"/>
      <w:lvlText w:val=""/>
      <w:lvlJc w:val="left"/>
      <w:pPr>
        <w:ind w:left="777" w:hanging="360"/>
      </w:pPr>
      <w:rPr>
        <w:rFonts w:ascii="Symbol" w:hAnsi="Symbol" w:hint="default"/>
      </w:rPr>
    </w:lvl>
    <w:lvl w:ilvl="1" w:tplc="041F0003" w:tentative="1">
      <w:start w:val="1"/>
      <w:numFmt w:val="bullet"/>
      <w:lvlText w:val="o"/>
      <w:lvlJc w:val="left"/>
      <w:pPr>
        <w:ind w:left="1497" w:hanging="360"/>
      </w:pPr>
      <w:rPr>
        <w:rFonts w:ascii="Courier New" w:hAnsi="Courier New" w:cs="Courier New" w:hint="default"/>
      </w:rPr>
    </w:lvl>
    <w:lvl w:ilvl="2" w:tplc="041F0005" w:tentative="1">
      <w:start w:val="1"/>
      <w:numFmt w:val="bullet"/>
      <w:lvlText w:val=""/>
      <w:lvlJc w:val="left"/>
      <w:pPr>
        <w:ind w:left="2217" w:hanging="360"/>
      </w:pPr>
      <w:rPr>
        <w:rFonts w:ascii="Wingdings" w:hAnsi="Wingdings" w:hint="default"/>
      </w:rPr>
    </w:lvl>
    <w:lvl w:ilvl="3" w:tplc="041F0001" w:tentative="1">
      <w:start w:val="1"/>
      <w:numFmt w:val="bullet"/>
      <w:lvlText w:val=""/>
      <w:lvlJc w:val="left"/>
      <w:pPr>
        <w:ind w:left="2937" w:hanging="360"/>
      </w:pPr>
      <w:rPr>
        <w:rFonts w:ascii="Symbol" w:hAnsi="Symbol" w:hint="default"/>
      </w:rPr>
    </w:lvl>
    <w:lvl w:ilvl="4" w:tplc="041F0003" w:tentative="1">
      <w:start w:val="1"/>
      <w:numFmt w:val="bullet"/>
      <w:lvlText w:val="o"/>
      <w:lvlJc w:val="left"/>
      <w:pPr>
        <w:ind w:left="3657" w:hanging="360"/>
      </w:pPr>
      <w:rPr>
        <w:rFonts w:ascii="Courier New" w:hAnsi="Courier New" w:cs="Courier New" w:hint="default"/>
      </w:rPr>
    </w:lvl>
    <w:lvl w:ilvl="5" w:tplc="041F0005" w:tentative="1">
      <w:start w:val="1"/>
      <w:numFmt w:val="bullet"/>
      <w:lvlText w:val=""/>
      <w:lvlJc w:val="left"/>
      <w:pPr>
        <w:ind w:left="4377" w:hanging="360"/>
      </w:pPr>
      <w:rPr>
        <w:rFonts w:ascii="Wingdings" w:hAnsi="Wingdings" w:hint="default"/>
      </w:rPr>
    </w:lvl>
    <w:lvl w:ilvl="6" w:tplc="041F0001" w:tentative="1">
      <w:start w:val="1"/>
      <w:numFmt w:val="bullet"/>
      <w:lvlText w:val=""/>
      <w:lvlJc w:val="left"/>
      <w:pPr>
        <w:ind w:left="5097" w:hanging="360"/>
      </w:pPr>
      <w:rPr>
        <w:rFonts w:ascii="Symbol" w:hAnsi="Symbol" w:hint="default"/>
      </w:rPr>
    </w:lvl>
    <w:lvl w:ilvl="7" w:tplc="041F0003" w:tentative="1">
      <w:start w:val="1"/>
      <w:numFmt w:val="bullet"/>
      <w:lvlText w:val="o"/>
      <w:lvlJc w:val="left"/>
      <w:pPr>
        <w:ind w:left="5817" w:hanging="360"/>
      </w:pPr>
      <w:rPr>
        <w:rFonts w:ascii="Courier New" w:hAnsi="Courier New" w:cs="Courier New" w:hint="default"/>
      </w:rPr>
    </w:lvl>
    <w:lvl w:ilvl="8" w:tplc="041F0005" w:tentative="1">
      <w:start w:val="1"/>
      <w:numFmt w:val="bullet"/>
      <w:lvlText w:val=""/>
      <w:lvlJc w:val="left"/>
      <w:pPr>
        <w:ind w:left="6537" w:hanging="360"/>
      </w:pPr>
      <w:rPr>
        <w:rFonts w:ascii="Wingdings" w:hAnsi="Wingdings" w:hint="default"/>
      </w:rPr>
    </w:lvl>
  </w:abstractNum>
  <w:abstractNum w:abstractNumId="66" w15:restartNumberingAfterBreak="0">
    <w:nsid w:val="60375A12"/>
    <w:multiLevelType w:val="hybridMultilevel"/>
    <w:tmpl w:val="7E80833A"/>
    <w:lvl w:ilvl="0" w:tplc="D084100E">
      <w:start w:val="1"/>
      <w:numFmt w:val="decimal"/>
      <w:lvlText w:val="(%1)"/>
      <w:lvlJc w:val="left"/>
      <w:pPr>
        <w:ind w:left="333" w:hanging="226"/>
      </w:pPr>
      <w:rPr>
        <w:rFonts w:hint="default"/>
        <w:spacing w:val="-4"/>
        <w:w w:val="84"/>
        <w:lang w:val="en-US" w:eastAsia="en-US" w:bidi="ar-SA"/>
      </w:rPr>
    </w:lvl>
    <w:lvl w:ilvl="1" w:tplc="418AB354">
      <w:numFmt w:val="bullet"/>
      <w:lvlText w:val="•"/>
      <w:lvlJc w:val="left"/>
      <w:pPr>
        <w:ind w:left="1177" w:hanging="226"/>
      </w:pPr>
      <w:rPr>
        <w:rFonts w:hint="default"/>
        <w:lang w:val="en-US" w:eastAsia="en-US" w:bidi="ar-SA"/>
      </w:rPr>
    </w:lvl>
    <w:lvl w:ilvl="2" w:tplc="0FCE9F18">
      <w:numFmt w:val="bullet"/>
      <w:lvlText w:val="•"/>
      <w:lvlJc w:val="left"/>
      <w:pPr>
        <w:ind w:left="2014" w:hanging="226"/>
      </w:pPr>
      <w:rPr>
        <w:rFonts w:hint="default"/>
        <w:lang w:val="en-US" w:eastAsia="en-US" w:bidi="ar-SA"/>
      </w:rPr>
    </w:lvl>
    <w:lvl w:ilvl="3" w:tplc="F38CE65E">
      <w:numFmt w:val="bullet"/>
      <w:lvlText w:val="•"/>
      <w:lvlJc w:val="left"/>
      <w:pPr>
        <w:ind w:left="2851" w:hanging="226"/>
      </w:pPr>
      <w:rPr>
        <w:rFonts w:hint="default"/>
        <w:lang w:val="en-US" w:eastAsia="en-US" w:bidi="ar-SA"/>
      </w:rPr>
    </w:lvl>
    <w:lvl w:ilvl="4" w:tplc="591E3976">
      <w:numFmt w:val="bullet"/>
      <w:lvlText w:val="•"/>
      <w:lvlJc w:val="left"/>
      <w:pPr>
        <w:ind w:left="3688" w:hanging="226"/>
      </w:pPr>
      <w:rPr>
        <w:rFonts w:hint="default"/>
        <w:lang w:val="en-US" w:eastAsia="en-US" w:bidi="ar-SA"/>
      </w:rPr>
    </w:lvl>
    <w:lvl w:ilvl="5" w:tplc="C89216D2">
      <w:numFmt w:val="bullet"/>
      <w:lvlText w:val="•"/>
      <w:lvlJc w:val="left"/>
      <w:pPr>
        <w:ind w:left="4525" w:hanging="226"/>
      </w:pPr>
      <w:rPr>
        <w:rFonts w:hint="default"/>
        <w:lang w:val="en-US" w:eastAsia="en-US" w:bidi="ar-SA"/>
      </w:rPr>
    </w:lvl>
    <w:lvl w:ilvl="6" w:tplc="E258E414">
      <w:numFmt w:val="bullet"/>
      <w:lvlText w:val="•"/>
      <w:lvlJc w:val="left"/>
      <w:pPr>
        <w:ind w:left="5362" w:hanging="226"/>
      </w:pPr>
      <w:rPr>
        <w:rFonts w:hint="default"/>
        <w:lang w:val="en-US" w:eastAsia="en-US" w:bidi="ar-SA"/>
      </w:rPr>
    </w:lvl>
    <w:lvl w:ilvl="7" w:tplc="57304750">
      <w:numFmt w:val="bullet"/>
      <w:lvlText w:val="•"/>
      <w:lvlJc w:val="left"/>
      <w:pPr>
        <w:ind w:left="6199" w:hanging="226"/>
      </w:pPr>
      <w:rPr>
        <w:rFonts w:hint="default"/>
        <w:lang w:val="en-US" w:eastAsia="en-US" w:bidi="ar-SA"/>
      </w:rPr>
    </w:lvl>
    <w:lvl w:ilvl="8" w:tplc="1EE6B562">
      <w:numFmt w:val="bullet"/>
      <w:lvlText w:val="•"/>
      <w:lvlJc w:val="left"/>
      <w:pPr>
        <w:ind w:left="7036" w:hanging="226"/>
      </w:pPr>
      <w:rPr>
        <w:rFonts w:hint="default"/>
        <w:lang w:val="en-US" w:eastAsia="en-US" w:bidi="ar-SA"/>
      </w:rPr>
    </w:lvl>
  </w:abstractNum>
  <w:abstractNum w:abstractNumId="67" w15:restartNumberingAfterBreak="0">
    <w:nsid w:val="61E26A27"/>
    <w:multiLevelType w:val="multilevel"/>
    <w:tmpl w:val="0AA255C0"/>
    <w:lvl w:ilvl="0">
      <w:start w:val="5"/>
      <w:numFmt w:val="decimal"/>
      <w:lvlText w:val="%1"/>
      <w:lvlJc w:val="left"/>
      <w:pPr>
        <w:ind w:left="2128" w:hanging="720"/>
      </w:pPr>
      <w:rPr>
        <w:lang w:val="en-US" w:eastAsia="en-US" w:bidi="ar-SA"/>
      </w:rPr>
    </w:lvl>
    <w:lvl w:ilvl="1">
      <w:start w:val="2"/>
      <w:numFmt w:val="decimal"/>
      <w:lvlText w:val="%1.%2"/>
      <w:lvlJc w:val="left"/>
      <w:pPr>
        <w:ind w:left="2128" w:hanging="720"/>
      </w:pPr>
      <w:rPr>
        <w:rFonts w:ascii="Times New Roman" w:eastAsia="Times New Roman" w:hAnsi="Times New Roman" w:cs="Times New Roman" w:hint="default"/>
        <w:w w:val="99"/>
        <w:sz w:val="22"/>
        <w:szCs w:val="22"/>
        <w:lang w:val="en-US" w:eastAsia="en-US" w:bidi="ar-SA"/>
      </w:rPr>
    </w:lvl>
    <w:lvl w:ilvl="2">
      <w:start w:val="1"/>
      <w:numFmt w:val="lowerLetter"/>
      <w:lvlText w:val="(%3)"/>
      <w:lvlJc w:val="left"/>
      <w:pPr>
        <w:ind w:left="3569" w:hanging="720"/>
      </w:pPr>
      <w:rPr>
        <w:rFonts w:ascii="Times New Roman" w:eastAsia="Times New Roman" w:hAnsi="Times New Roman" w:cs="Times New Roman" w:hint="default"/>
        <w:w w:val="100"/>
        <w:sz w:val="22"/>
        <w:szCs w:val="22"/>
        <w:lang w:val="en-US" w:eastAsia="en-US" w:bidi="ar-SA"/>
      </w:rPr>
    </w:lvl>
    <w:lvl w:ilvl="3">
      <w:numFmt w:val="bullet"/>
      <w:lvlText w:val="•"/>
      <w:lvlJc w:val="left"/>
      <w:pPr>
        <w:ind w:left="5032" w:hanging="720"/>
      </w:pPr>
      <w:rPr>
        <w:lang w:val="en-US" w:eastAsia="en-US" w:bidi="ar-SA"/>
      </w:rPr>
    </w:lvl>
    <w:lvl w:ilvl="4">
      <w:numFmt w:val="bullet"/>
      <w:lvlText w:val="•"/>
      <w:lvlJc w:val="left"/>
      <w:pPr>
        <w:ind w:left="5768" w:hanging="720"/>
      </w:pPr>
      <w:rPr>
        <w:lang w:val="en-US" w:eastAsia="en-US" w:bidi="ar-SA"/>
      </w:rPr>
    </w:lvl>
    <w:lvl w:ilvl="5">
      <w:numFmt w:val="bullet"/>
      <w:lvlText w:val="•"/>
      <w:lvlJc w:val="left"/>
      <w:pPr>
        <w:ind w:left="6505" w:hanging="720"/>
      </w:pPr>
      <w:rPr>
        <w:lang w:val="en-US" w:eastAsia="en-US" w:bidi="ar-SA"/>
      </w:rPr>
    </w:lvl>
    <w:lvl w:ilvl="6">
      <w:numFmt w:val="bullet"/>
      <w:lvlText w:val="•"/>
      <w:lvlJc w:val="left"/>
      <w:pPr>
        <w:ind w:left="7241" w:hanging="720"/>
      </w:pPr>
      <w:rPr>
        <w:lang w:val="en-US" w:eastAsia="en-US" w:bidi="ar-SA"/>
      </w:rPr>
    </w:lvl>
    <w:lvl w:ilvl="7">
      <w:numFmt w:val="bullet"/>
      <w:lvlText w:val="•"/>
      <w:lvlJc w:val="left"/>
      <w:pPr>
        <w:ind w:left="7977" w:hanging="720"/>
      </w:pPr>
      <w:rPr>
        <w:lang w:val="en-US" w:eastAsia="en-US" w:bidi="ar-SA"/>
      </w:rPr>
    </w:lvl>
    <w:lvl w:ilvl="8">
      <w:numFmt w:val="bullet"/>
      <w:lvlText w:val="•"/>
      <w:lvlJc w:val="left"/>
      <w:pPr>
        <w:ind w:left="8713" w:hanging="720"/>
      </w:pPr>
      <w:rPr>
        <w:lang w:val="en-US" w:eastAsia="en-US" w:bidi="ar-SA"/>
      </w:rPr>
    </w:lvl>
  </w:abstractNum>
  <w:abstractNum w:abstractNumId="68" w15:restartNumberingAfterBreak="0">
    <w:nsid w:val="6408553D"/>
    <w:multiLevelType w:val="hybridMultilevel"/>
    <w:tmpl w:val="8AEE716E"/>
    <w:lvl w:ilvl="0" w:tplc="FC8AF6E4">
      <w:numFmt w:val="bullet"/>
      <w:lvlText w:val=""/>
      <w:lvlJc w:val="left"/>
      <w:pPr>
        <w:ind w:left="381" w:hanging="360"/>
      </w:pPr>
      <w:rPr>
        <w:rFonts w:ascii="Symbol" w:eastAsia="Symbol" w:hAnsi="Symbol" w:cs="Symbol" w:hint="default"/>
        <w:w w:val="99"/>
        <w:sz w:val="20"/>
        <w:szCs w:val="20"/>
        <w:lang w:val="en-US" w:eastAsia="en-US" w:bidi="ar-SA"/>
      </w:rPr>
    </w:lvl>
    <w:lvl w:ilvl="1" w:tplc="09D80390">
      <w:numFmt w:val="bullet"/>
      <w:lvlText w:val="•"/>
      <w:lvlJc w:val="left"/>
      <w:pPr>
        <w:ind w:left="946" w:hanging="360"/>
      </w:pPr>
      <w:rPr>
        <w:rFonts w:hint="default"/>
        <w:lang w:val="en-US" w:eastAsia="en-US" w:bidi="ar-SA"/>
      </w:rPr>
    </w:lvl>
    <w:lvl w:ilvl="2" w:tplc="E90891B2">
      <w:numFmt w:val="bullet"/>
      <w:lvlText w:val="•"/>
      <w:lvlJc w:val="left"/>
      <w:pPr>
        <w:ind w:left="1513" w:hanging="360"/>
      </w:pPr>
      <w:rPr>
        <w:rFonts w:hint="default"/>
        <w:lang w:val="en-US" w:eastAsia="en-US" w:bidi="ar-SA"/>
      </w:rPr>
    </w:lvl>
    <w:lvl w:ilvl="3" w:tplc="D71CCDBC">
      <w:numFmt w:val="bullet"/>
      <w:lvlText w:val="•"/>
      <w:lvlJc w:val="left"/>
      <w:pPr>
        <w:ind w:left="2080" w:hanging="360"/>
      </w:pPr>
      <w:rPr>
        <w:rFonts w:hint="default"/>
        <w:lang w:val="en-US" w:eastAsia="en-US" w:bidi="ar-SA"/>
      </w:rPr>
    </w:lvl>
    <w:lvl w:ilvl="4" w:tplc="59DEF0E4">
      <w:numFmt w:val="bullet"/>
      <w:lvlText w:val="•"/>
      <w:lvlJc w:val="left"/>
      <w:pPr>
        <w:ind w:left="2646" w:hanging="360"/>
      </w:pPr>
      <w:rPr>
        <w:rFonts w:hint="default"/>
        <w:lang w:val="en-US" w:eastAsia="en-US" w:bidi="ar-SA"/>
      </w:rPr>
    </w:lvl>
    <w:lvl w:ilvl="5" w:tplc="0090CE96">
      <w:numFmt w:val="bullet"/>
      <w:lvlText w:val="•"/>
      <w:lvlJc w:val="left"/>
      <w:pPr>
        <w:ind w:left="3213" w:hanging="360"/>
      </w:pPr>
      <w:rPr>
        <w:rFonts w:hint="default"/>
        <w:lang w:val="en-US" w:eastAsia="en-US" w:bidi="ar-SA"/>
      </w:rPr>
    </w:lvl>
    <w:lvl w:ilvl="6" w:tplc="FB5CA5C8">
      <w:numFmt w:val="bullet"/>
      <w:lvlText w:val="•"/>
      <w:lvlJc w:val="left"/>
      <w:pPr>
        <w:ind w:left="3780" w:hanging="360"/>
      </w:pPr>
      <w:rPr>
        <w:rFonts w:hint="default"/>
        <w:lang w:val="en-US" w:eastAsia="en-US" w:bidi="ar-SA"/>
      </w:rPr>
    </w:lvl>
    <w:lvl w:ilvl="7" w:tplc="76D8D906">
      <w:numFmt w:val="bullet"/>
      <w:lvlText w:val="•"/>
      <w:lvlJc w:val="left"/>
      <w:pPr>
        <w:ind w:left="4346" w:hanging="360"/>
      </w:pPr>
      <w:rPr>
        <w:rFonts w:hint="default"/>
        <w:lang w:val="en-US" w:eastAsia="en-US" w:bidi="ar-SA"/>
      </w:rPr>
    </w:lvl>
    <w:lvl w:ilvl="8" w:tplc="489AC432">
      <w:numFmt w:val="bullet"/>
      <w:lvlText w:val="•"/>
      <w:lvlJc w:val="left"/>
      <w:pPr>
        <w:ind w:left="4913" w:hanging="360"/>
      </w:pPr>
      <w:rPr>
        <w:rFonts w:hint="default"/>
        <w:lang w:val="en-US" w:eastAsia="en-US" w:bidi="ar-SA"/>
      </w:rPr>
    </w:lvl>
  </w:abstractNum>
  <w:abstractNum w:abstractNumId="69" w15:restartNumberingAfterBreak="0">
    <w:nsid w:val="646C5B4A"/>
    <w:multiLevelType w:val="multilevel"/>
    <w:tmpl w:val="EDB4AC1A"/>
    <w:lvl w:ilvl="0">
      <w:start w:val="1"/>
      <w:numFmt w:val="decimal"/>
      <w:pStyle w:val="Balk1"/>
      <w:lvlText w:val="%1"/>
      <w:lvlJc w:val="left"/>
      <w:pPr>
        <w:ind w:left="432" w:hanging="432"/>
      </w:pPr>
      <w:rPr>
        <w:rFonts w:hint="default"/>
      </w:rPr>
    </w:lvl>
    <w:lvl w:ilvl="1">
      <w:start w:val="1"/>
      <w:numFmt w:val="decimal"/>
      <w:pStyle w:val="Balk2"/>
      <w:lvlText w:val="%1.%2"/>
      <w:lvlJc w:val="left"/>
      <w:pPr>
        <w:ind w:left="718" w:hanging="576"/>
      </w:pPr>
      <w:rPr>
        <w:rFonts w:hint="default"/>
      </w:rPr>
    </w:lvl>
    <w:lvl w:ilvl="2">
      <w:start w:val="1"/>
      <w:numFmt w:val="decimal"/>
      <w:pStyle w:val="Balk3"/>
      <w:lvlText w:val="%1.%2.%3"/>
      <w:lvlJc w:val="left"/>
      <w:pPr>
        <w:ind w:left="720" w:hanging="720"/>
      </w:pPr>
      <w:rPr>
        <w:rFonts w:hint="default"/>
      </w:rPr>
    </w:lvl>
    <w:lvl w:ilvl="3">
      <w:start w:val="1"/>
      <w:numFmt w:val="decimal"/>
      <w:pStyle w:val="Balk4"/>
      <w:lvlText w:val="%1.%2.%3.%4"/>
      <w:lvlJc w:val="left"/>
      <w:pPr>
        <w:ind w:left="864" w:hanging="864"/>
      </w:pPr>
      <w:rPr>
        <w:rFonts w:hint="default"/>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70" w15:restartNumberingAfterBreak="0">
    <w:nsid w:val="678D5212"/>
    <w:multiLevelType w:val="hybridMultilevel"/>
    <w:tmpl w:val="6400B3E6"/>
    <w:lvl w:ilvl="0" w:tplc="9BDEF910">
      <w:numFmt w:val="bullet"/>
      <w:lvlText w:val="-"/>
      <w:lvlJc w:val="left"/>
      <w:pPr>
        <w:ind w:left="720" w:hanging="360"/>
      </w:pPr>
      <w:rPr>
        <w:rFonts w:ascii="Arial" w:eastAsia="Calibr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1" w15:restartNumberingAfterBreak="0">
    <w:nsid w:val="68305702"/>
    <w:multiLevelType w:val="hybridMultilevel"/>
    <w:tmpl w:val="3DD44DF8"/>
    <w:lvl w:ilvl="0" w:tplc="7B7010F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2" w15:restartNumberingAfterBreak="0">
    <w:nsid w:val="6DC85B1A"/>
    <w:multiLevelType w:val="multilevel"/>
    <w:tmpl w:val="92FC3BD0"/>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6EC36E32"/>
    <w:multiLevelType w:val="hybridMultilevel"/>
    <w:tmpl w:val="340E4904"/>
    <w:lvl w:ilvl="0" w:tplc="ADD2CE42">
      <w:start w:val="1"/>
      <w:numFmt w:val="lowerLetter"/>
      <w:lvlText w:val="%1)"/>
      <w:lvlJc w:val="left"/>
      <w:pPr>
        <w:ind w:left="1200" w:hanging="360"/>
      </w:pPr>
      <w:rPr>
        <w:rFonts w:ascii="Times New Roman" w:eastAsia="Times New Roman" w:hAnsi="Times New Roman" w:cs="Times New Roman"/>
      </w:rPr>
    </w:lvl>
    <w:lvl w:ilvl="1" w:tplc="041F0019">
      <w:start w:val="1"/>
      <w:numFmt w:val="lowerLetter"/>
      <w:lvlText w:val="%2."/>
      <w:lvlJc w:val="left"/>
      <w:pPr>
        <w:ind w:left="1636" w:hanging="360"/>
      </w:pPr>
    </w:lvl>
    <w:lvl w:ilvl="2" w:tplc="041F001B" w:tentative="1">
      <w:start w:val="1"/>
      <w:numFmt w:val="lowerRoman"/>
      <w:lvlText w:val="%3."/>
      <w:lvlJc w:val="right"/>
      <w:pPr>
        <w:ind w:left="2356" w:hanging="180"/>
      </w:pPr>
    </w:lvl>
    <w:lvl w:ilvl="3" w:tplc="041F000F" w:tentative="1">
      <w:start w:val="1"/>
      <w:numFmt w:val="decimal"/>
      <w:lvlText w:val="%4."/>
      <w:lvlJc w:val="left"/>
      <w:pPr>
        <w:ind w:left="3076" w:hanging="360"/>
      </w:pPr>
    </w:lvl>
    <w:lvl w:ilvl="4" w:tplc="041F0019" w:tentative="1">
      <w:start w:val="1"/>
      <w:numFmt w:val="lowerLetter"/>
      <w:lvlText w:val="%5."/>
      <w:lvlJc w:val="left"/>
      <w:pPr>
        <w:ind w:left="3796" w:hanging="360"/>
      </w:pPr>
    </w:lvl>
    <w:lvl w:ilvl="5" w:tplc="041F001B" w:tentative="1">
      <w:start w:val="1"/>
      <w:numFmt w:val="lowerRoman"/>
      <w:lvlText w:val="%6."/>
      <w:lvlJc w:val="right"/>
      <w:pPr>
        <w:ind w:left="4516" w:hanging="180"/>
      </w:pPr>
    </w:lvl>
    <w:lvl w:ilvl="6" w:tplc="041F000F" w:tentative="1">
      <w:start w:val="1"/>
      <w:numFmt w:val="decimal"/>
      <w:lvlText w:val="%7."/>
      <w:lvlJc w:val="left"/>
      <w:pPr>
        <w:ind w:left="5236" w:hanging="360"/>
      </w:pPr>
    </w:lvl>
    <w:lvl w:ilvl="7" w:tplc="041F0019" w:tentative="1">
      <w:start w:val="1"/>
      <w:numFmt w:val="lowerLetter"/>
      <w:lvlText w:val="%8."/>
      <w:lvlJc w:val="left"/>
      <w:pPr>
        <w:ind w:left="5956" w:hanging="360"/>
      </w:pPr>
    </w:lvl>
    <w:lvl w:ilvl="8" w:tplc="041F001B" w:tentative="1">
      <w:start w:val="1"/>
      <w:numFmt w:val="lowerRoman"/>
      <w:lvlText w:val="%9."/>
      <w:lvlJc w:val="right"/>
      <w:pPr>
        <w:ind w:left="6676" w:hanging="180"/>
      </w:pPr>
    </w:lvl>
  </w:abstractNum>
  <w:abstractNum w:abstractNumId="74" w15:restartNumberingAfterBreak="0">
    <w:nsid w:val="70BB124D"/>
    <w:multiLevelType w:val="hybridMultilevel"/>
    <w:tmpl w:val="6B528AC8"/>
    <w:lvl w:ilvl="0" w:tplc="83584694">
      <w:numFmt w:val="bullet"/>
      <w:lvlText w:val=""/>
      <w:lvlJc w:val="left"/>
      <w:pPr>
        <w:ind w:left="468" w:hanging="360"/>
      </w:pPr>
      <w:rPr>
        <w:rFonts w:ascii="Symbol" w:eastAsia="Symbol" w:hAnsi="Symbol" w:cs="Symbol" w:hint="default"/>
        <w:w w:val="99"/>
        <w:sz w:val="20"/>
        <w:szCs w:val="20"/>
        <w:lang w:val="en-US" w:eastAsia="en-US" w:bidi="ar-SA"/>
      </w:rPr>
    </w:lvl>
    <w:lvl w:ilvl="1" w:tplc="EFBE15DC">
      <w:numFmt w:val="bullet"/>
      <w:lvlText w:val="•"/>
      <w:lvlJc w:val="left"/>
      <w:pPr>
        <w:ind w:left="717" w:hanging="360"/>
      </w:pPr>
      <w:rPr>
        <w:rFonts w:hint="default"/>
        <w:lang w:val="en-US" w:eastAsia="en-US" w:bidi="ar-SA"/>
      </w:rPr>
    </w:lvl>
    <w:lvl w:ilvl="2" w:tplc="2222E59E">
      <w:numFmt w:val="bullet"/>
      <w:lvlText w:val="•"/>
      <w:lvlJc w:val="left"/>
      <w:pPr>
        <w:ind w:left="975" w:hanging="360"/>
      </w:pPr>
      <w:rPr>
        <w:rFonts w:hint="default"/>
        <w:lang w:val="en-US" w:eastAsia="en-US" w:bidi="ar-SA"/>
      </w:rPr>
    </w:lvl>
    <w:lvl w:ilvl="3" w:tplc="8F24E74A">
      <w:numFmt w:val="bullet"/>
      <w:lvlText w:val="•"/>
      <w:lvlJc w:val="left"/>
      <w:pPr>
        <w:ind w:left="1233" w:hanging="360"/>
      </w:pPr>
      <w:rPr>
        <w:rFonts w:hint="default"/>
        <w:lang w:val="en-US" w:eastAsia="en-US" w:bidi="ar-SA"/>
      </w:rPr>
    </w:lvl>
    <w:lvl w:ilvl="4" w:tplc="92D2E7B4">
      <w:numFmt w:val="bullet"/>
      <w:lvlText w:val="•"/>
      <w:lvlJc w:val="left"/>
      <w:pPr>
        <w:ind w:left="1491" w:hanging="360"/>
      </w:pPr>
      <w:rPr>
        <w:rFonts w:hint="default"/>
        <w:lang w:val="en-US" w:eastAsia="en-US" w:bidi="ar-SA"/>
      </w:rPr>
    </w:lvl>
    <w:lvl w:ilvl="5" w:tplc="A2BA5CA6">
      <w:numFmt w:val="bullet"/>
      <w:lvlText w:val="•"/>
      <w:lvlJc w:val="left"/>
      <w:pPr>
        <w:ind w:left="1749" w:hanging="360"/>
      </w:pPr>
      <w:rPr>
        <w:rFonts w:hint="default"/>
        <w:lang w:val="en-US" w:eastAsia="en-US" w:bidi="ar-SA"/>
      </w:rPr>
    </w:lvl>
    <w:lvl w:ilvl="6" w:tplc="9F9A5D66">
      <w:numFmt w:val="bullet"/>
      <w:lvlText w:val="•"/>
      <w:lvlJc w:val="left"/>
      <w:pPr>
        <w:ind w:left="2006" w:hanging="360"/>
      </w:pPr>
      <w:rPr>
        <w:rFonts w:hint="default"/>
        <w:lang w:val="en-US" w:eastAsia="en-US" w:bidi="ar-SA"/>
      </w:rPr>
    </w:lvl>
    <w:lvl w:ilvl="7" w:tplc="65C0ECEC">
      <w:numFmt w:val="bullet"/>
      <w:lvlText w:val="•"/>
      <w:lvlJc w:val="left"/>
      <w:pPr>
        <w:ind w:left="2264" w:hanging="360"/>
      </w:pPr>
      <w:rPr>
        <w:rFonts w:hint="default"/>
        <w:lang w:val="en-US" w:eastAsia="en-US" w:bidi="ar-SA"/>
      </w:rPr>
    </w:lvl>
    <w:lvl w:ilvl="8" w:tplc="C114D312">
      <w:numFmt w:val="bullet"/>
      <w:lvlText w:val="•"/>
      <w:lvlJc w:val="left"/>
      <w:pPr>
        <w:ind w:left="2522" w:hanging="360"/>
      </w:pPr>
      <w:rPr>
        <w:rFonts w:hint="default"/>
        <w:lang w:val="en-US" w:eastAsia="en-US" w:bidi="ar-SA"/>
      </w:rPr>
    </w:lvl>
  </w:abstractNum>
  <w:abstractNum w:abstractNumId="75" w15:restartNumberingAfterBreak="0">
    <w:nsid w:val="74750D5E"/>
    <w:multiLevelType w:val="hybridMultilevel"/>
    <w:tmpl w:val="FC1EC5D0"/>
    <w:lvl w:ilvl="0" w:tplc="4C0842F8">
      <w:numFmt w:val="bullet"/>
      <w:lvlText w:val=""/>
      <w:lvlJc w:val="left"/>
      <w:pPr>
        <w:ind w:left="468" w:hanging="361"/>
      </w:pPr>
      <w:rPr>
        <w:rFonts w:ascii="Symbol" w:eastAsia="Symbol" w:hAnsi="Symbol" w:cs="Symbol" w:hint="default"/>
        <w:w w:val="99"/>
        <w:sz w:val="20"/>
        <w:szCs w:val="20"/>
        <w:lang w:val="en-US" w:eastAsia="en-US" w:bidi="ar-SA"/>
      </w:rPr>
    </w:lvl>
    <w:lvl w:ilvl="1" w:tplc="850A7288">
      <w:numFmt w:val="bullet"/>
      <w:lvlText w:val="•"/>
      <w:lvlJc w:val="left"/>
      <w:pPr>
        <w:ind w:left="1065" w:hanging="361"/>
      </w:pPr>
      <w:rPr>
        <w:rFonts w:hint="default"/>
        <w:lang w:val="en-US" w:eastAsia="en-US" w:bidi="ar-SA"/>
      </w:rPr>
    </w:lvl>
    <w:lvl w:ilvl="2" w:tplc="2DF8EF38">
      <w:numFmt w:val="bullet"/>
      <w:lvlText w:val="•"/>
      <w:lvlJc w:val="left"/>
      <w:pPr>
        <w:ind w:left="1670" w:hanging="361"/>
      </w:pPr>
      <w:rPr>
        <w:rFonts w:hint="default"/>
        <w:lang w:val="en-US" w:eastAsia="en-US" w:bidi="ar-SA"/>
      </w:rPr>
    </w:lvl>
    <w:lvl w:ilvl="3" w:tplc="CDF6F0E2">
      <w:numFmt w:val="bullet"/>
      <w:lvlText w:val="•"/>
      <w:lvlJc w:val="left"/>
      <w:pPr>
        <w:ind w:left="2275" w:hanging="361"/>
      </w:pPr>
      <w:rPr>
        <w:rFonts w:hint="default"/>
        <w:lang w:val="en-US" w:eastAsia="en-US" w:bidi="ar-SA"/>
      </w:rPr>
    </w:lvl>
    <w:lvl w:ilvl="4" w:tplc="C366B8A2">
      <w:numFmt w:val="bullet"/>
      <w:lvlText w:val="•"/>
      <w:lvlJc w:val="left"/>
      <w:pPr>
        <w:ind w:left="2881" w:hanging="361"/>
      </w:pPr>
      <w:rPr>
        <w:rFonts w:hint="default"/>
        <w:lang w:val="en-US" w:eastAsia="en-US" w:bidi="ar-SA"/>
      </w:rPr>
    </w:lvl>
    <w:lvl w:ilvl="5" w:tplc="959ADD28">
      <w:numFmt w:val="bullet"/>
      <w:lvlText w:val="•"/>
      <w:lvlJc w:val="left"/>
      <w:pPr>
        <w:ind w:left="3486" w:hanging="361"/>
      </w:pPr>
      <w:rPr>
        <w:rFonts w:hint="default"/>
        <w:lang w:val="en-US" w:eastAsia="en-US" w:bidi="ar-SA"/>
      </w:rPr>
    </w:lvl>
    <w:lvl w:ilvl="6" w:tplc="F5461706">
      <w:numFmt w:val="bullet"/>
      <w:lvlText w:val="•"/>
      <w:lvlJc w:val="left"/>
      <w:pPr>
        <w:ind w:left="4091" w:hanging="361"/>
      </w:pPr>
      <w:rPr>
        <w:rFonts w:hint="default"/>
        <w:lang w:val="en-US" w:eastAsia="en-US" w:bidi="ar-SA"/>
      </w:rPr>
    </w:lvl>
    <w:lvl w:ilvl="7" w:tplc="946C8FB8">
      <w:numFmt w:val="bullet"/>
      <w:lvlText w:val="•"/>
      <w:lvlJc w:val="left"/>
      <w:pPr>
        <w:ind w:left="4697" w:hanging="361"/>
      </w:pPr>
      <w:rPr>
        <w:rFonts w:hint="default"/>
        <w:lang w:val="en-US" w:eastAsia="en-US" w:bidi="ar-SA"/>
      </w:rPr>
    </w:lvl>
    <w:lvl w:ilvl="8" w:tplc="FCEEC182">
      <w:numFmt w:val="bullet"/>
      <w:lvlText w:val="•"/>
      <w:lvlJc w:val="left"/>
      <w:pPr>
        <w:ind w:left="5302" w:hanging="361"/>
      </w:pPr>
      <w:rPr>
        <w:rFonts w:hint="default"/>
        <w:lang w:val="en-US" w:eastAsia="en-US" w:bidi="ar-SA"/>
      </w:rPr>
    </w:lvl>
  </w:abstractNum>
  <w:abstractNum w:abstractNumId="76" w15:restartNumberingAfterBreak="0">
    <w:nsid w:val="7B13620E"/>
    <w:multiLevelType w:val="hybridMultilevel"/>
    <w:tmpl w:val="0F2C7E76"/>
    <w:lvl w:ilvl="0" w:tplc="F9246180">
      <w:start w:val="1"/>
      <w:numFmt w:val="decimal"/>
      <w:lvlText w:val="(%1)"/>
      <w:lvlJc w:val="left"/>
      <w:pPr>
        <w:ind w:left="342" w:hanging="233"/>
      </w:pPr>
      <w:rPr>
        <w:rFonts w:ascii="Times New Roman" w:eastAsia="Times New Roman" w:hAnsi="Times New Roman" w:cs="Times New Roman" w:hint="default"/>
        <w:w w:val="84"/>
        <w:sz w:val="18"/>
        <w:szCs w:val="18"/>
        <w:lang w:val="en-US" w:eastAsia="en-US" w:bidi="ar-SA"/>
      </w:rPr>
    </w:lvl>
    <w:lvl w:ilvl="1" w:tplc="FF8439B6">
      <w:numFmt w:val="bullet"/>
      <w:lvlText w:val="•"/>
      <w:lvlJc w:val="left"/>
      <w:pPr>
        <w:ind w:left="1157" w:hanging="233"/>
      </w:pPr>
      <w:rPr>
        <w:rFonts w:hint="default"/>
        <w:lang w:val="en-US" w:eastAsia="en-US" w:bidi="ar-SA"/>
      </w:rPr>
    </w:lvl>
    <w:lvl w:ilvl="2" w:tplc="56BCE8F6">
      <w:numFmt w:val="bullet"/>
      <w:lvlText w:val="•"/>
      <w:lvlJc w:val="left"/>
      <w:pPr>
        <w:ind w:left="1975" w:hanging="233"/>
      </w:pPr>
      <w:rPr>
        <w:rFonts w:hint="default"/>
        <w:lang w:val="en-US" w:eastAsia="en-US" w:bidi="ar-SA"/>
      </w:rPr>
    </w:lvl>
    <w:lvl w:ilvl="3" w:tplc="E1CA925E">
      <w:numFmt w:val="bullet"/>
      <w:lvlText w:val="•"/>
      <w:lvlJc w:val="left"/>
      <w:pPr>
        <w:ind w:left="2792" w:hanging="233"/>
      </w:pPr>
      <w:rPr>
        <w:rFonts w:hint="default"/>
        <w:lang w:val="en-US" w:eastAsia="en-US" w:bidi="ar-SA"/>
      </w:rPr>
    </w:lvl>
    <w:lvl w:ilvl="4" w:tplc="BA42FBA6">
      <w:numFmt w:val="bullet"/>
      <w:lvlText w:val="•"/>
      <w:lvlJc w:val="left"/>
      <w:pPr>
        <w:ind w:left="3610" w:hanging="233"/>
      </w:pPr>
      <w:rPr>
        <w:rFonts w:hint="default"/>
        <w:lang w:val="en-US" w:eastAsia="en-US" w:bidi="ar-SA"/>
      </w:rPr>
    </w:lvl>
    <w:lvl w:ilvl="5" w:tplc="9A5063BA">
      <w:numFmt w:val="bullet"/>
      <w:lvlText w:val="•"/>
      <w:lvlJc w:val="left"/>
      <w:pPr>
        <w:ind w:left="4427" w:hanging="233"/>
      </w:pPr>
      <w:rPr>
        <w:rFonts w:hint="default"/>
        <w:lang w:val="en-US" w:eastAsia="en-US" w:bidi="ar-SA"/>
      </w:rPr>
    </w:lvl>
    <w:lvl w:ilvl="6" w:tplc="39D4EF84">
      <w:numFmt w:val="bullet"/>
      <w:lvlText w:val="•"/>
      <w:lvlJc w:val="left"/>
      <w:pPr>
        <w:ind w:left="5245" w:hanging="233"/>
      </w:pPr>
      <w:rPr>
        <w:rFonts w:hint="default"/>
        <w:lang w:val="en-US" w:eastAsia="en-US" w:bidi="ar-SA"/>
      </w:rPr>
    </w:lvl>
    <w:lvl w:ilvl="7" w:tplc="48A0B5E4">
      <w:numFmt w:val="bullet"/>
      <w:lvlText w:val="•"/>
      <w:lvlJc w:val="left"/>
      <w:pPr>
        <w:ind w:left="6062" w:hanging="233"/>
      </w:pPr>
      <w:rPr>
        <w:rFonts w:hint="default"/>
        <w:lang w:val="en-US" w:eastAsia="en-US" w:bidi="ar-SA"/>
      </w:rPr>
    </w:lvl>
    <w:lvl w:ilvl="8" w:tplc="96B8BC24">
      <w:numFmt w:val="bullet"/>
      <w:lvlText w:val="•"/>
      <w:lvlJc w:val="left"/>
      <w:pPr>
        <w:ind w:left="6880" w:hanging="233"/>
      </w:pPr>
      <w:rPr>
        <w:rFonts w:hint="default"/>
        <w:lang w:val="en-US" w:eastAsia="en-US" w:bidi="ar-SA"/>
      </w:rPr>
    </w:lvl>
  </w:abstractNum>
  <w:abstractNum w:abstractNumId="77" w15:restartNumberingAfterBreak="0">
    <w:nsid w:val="7BF54A79"/>
    <w:multiLevelType w:val="hybridMultilevel"/>
    <w:tmpl w:val="AE4636B2"/>
    <w:lvl w:ilvl="0" w:tplc="AAFAC5CC">
      <w:numFmt w:val="bullet"/>
      <w:lvlText w:val=""/>
      <w:lvlJc w:val="left"/>
      <w:pPr>
        <w:ind w:left="469" w:hanging="360"/>
      </w:pPr>
      <w:rPr>
        <w:rFonts w:ascii="Symbol" w:eastAsia="Symbol" w:hAnsi="Symbol" w:cs="Symbol" w:hint="default"/>
        <w:w w:val="99"/>
        <w:sz w:val="20"/>
        <w:szCs w:val="20"/>
        <w:lang w:val="en-US" w:eastAsia="en-US" w:bidi="ar-SA"/>
      </w:rPr>
    </w:lvl>
    <w:lvl w:ilvl="1" w:tplc="C1380A50">
      <w:numFmt w:val="bullet"/>
      <w:lvlText w:val="•"/>
      <w:lvlJc w:val="left"/>
      <w:pPr>
        <w:ind w:left="667" w:hanging="360"/>
      </w:pPr>
      <w:rPr>
        <w:rFonts w:hint="default"/>
        <w:lang w:val="en-US" w:eastAsia="en-US" w:bidi="ar-SA"/>
      </w:rPr>
    </w:lvl>
    <w:lvl w:ilvl="2" w:tplc="01208E06">
      <w:numFmt w:val="bullet"/>
      <w:lvlText w:val="•"/>
      <w:lvlJc w:val="left"/>
      <w:pPr>
        <w:ind w:left="874" w:hanging="360"/>
      </w:pPr>
      <w:rPr>
        <w:rFonts w:hint="default"/>
        <w:lang w:val="en-US" w:eastAsia="en-US" w:bidi="ar-SA"/>
      </w:rPr>
    </w:lvl>
    <w:lvl w:ilvl="3" w:tplc="0872768E">
      <w:numFmt w:val="bullet"/>
      <w:lvlText w:val="•"/>
      <w:lvlJc w:val="left"/>
      <w:pPr>
        <w:ind w:left="1081" w:hanging="360"/>
      </w:pPr>
      <w:rPr>
        <w:rFonts w:hint="default"/>
        <w:lang w:val="en-US" w:eastAsia="en-US" w:bidi="ar-SA"/>
      </w:rPr>
    </w:lvl>
    <w:lvl w:ilvl="4" w:tplc="8D568A5A">
      <w:numFmt w:val="bullet"/>
      <w:lvlText w:val="•"/>
      <w:lvlJc w:val="left"/>
      <w:pPr>
        <w:ind w:left="1288" w:hanging="360"/>
      </w:pPr>
      <w:rPr>
        <w:rFonts w:hint="default"/>
        <w:lang w:val="en-US" w:eastAsia="en-US" w:bidi="ar-SA"/>
      </w:rPr>
    </w:lvl>
    <w:lvl w:ilvl="5" w:tplc="36D025D4">
      <w:numFmt w:val="bullet"/>
      <w:lvlText w:val="•"/>
      <w:lvlJc w:val="left"/>
      <w:pPr>
        <w:ind w:left="1495" w:hanging="360"/>
      </w:pPr>
      <w:rPr>
        <w:rFonts w:hint="default"/>
        <w:lang w:val="en-US" w:eastAsia="en-US" w:bidi="ar-SA"/>
      </w:rPr>
    </w:lvl>
    <w:lvl w:ilvl="6" w:tplc="A8E0300E">
      <w:numFmt w:val="bullet"/>
      <w:lvlText w:val="•"/>
      <w:lvlJc w:val="left"/>
      <w:pPr>
        <w:ind w:left="1702" w:hanging="360"/>
      </w:pPr>
      <w:rPr>
        <w:rFonts w:hint="default"/>
        <w:lang w:val="en-US" w:eastAsia="en-US" w:bidi="ar-SA"/>
      </w:rPr>
    </w:lvl>
    <w:lvl w:ilvl="7" w:tplc="E5848EAE">
      <w:numFmt w:val="bullet"/>
      <w:lvlText w:val="•"/>
      <w:lvlJc w:val="left"/>
      <w:pPr>
        <w:ind w:left="1909" w:hanging="360"/>
      </w:pPr>
      <w:rPr>
        <w:rFonts w:hint="default"/>
        <w:lang w:val="en-US" w:eastAsia="en-US" w:bidi="ar-SA"/>
      </w:rPr>
    </w:lvl>
    <w:lvl w:ilvl="8" w:tplc="0DA0070A">
      <w:numFmt w:val="bullet"/>
      <w:lvlText w:val="•"/>
      <w:lvlJc w:val="left"/>
      <w:pPr>
        <w:ind w:left="2116" w:hanging="360"/>
      </w:pPr>
      <w:rPr>
        <w:rFonts w:hint="default"/>
        <w:lang w:val="en-US" w:eastAsia="en-US" w:bidi="ar-SA"/>
      </w:rPr>
    </w:lvl>
  </w:abstractNum>
  <w:abstractNum w:abstractNumId="78" w15:restartNumberingAfterBreak="0">
    <w:nsid w:val="7DD77D42"/>
    <w:multiLevelType w:val="hybridMultilevel"/>
    <w:tmpl w:val="415A7FDC"/>
    <w:lvl w:ilvl="0" w:tplc="591C0D86">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69"/>
  </w:num>
  <w:num w:numId="2">
    <w:abstractNumId w:val="39"/>
  </w:num>
  <w:num w:numId="3">
    <w:abstractNumId w:val="64"/>
  </w:num>
  <w:num w:numId="4">
    <w:abstractNumId w:val="12"/>
  </w:num>
  <w:num w:numId="5">
    <w:abstractNumId w:val="27"/>
  </w:num>
  <w:num w:numId="6">
    <w:abstractNumId w:val="1"/>
  </w:num>
  <w:num w:numId="7">
    <w:abstractNumId w:val="35"/>
  </w:num>
  <w:num w:numId="8">
    <w:abstractNumId w:val="29"/>
  </w:num>
  <w:num w:numId="9">
    <w:abstractNumId w:val="61"/>
  </w:num>
  <w:num w:numId="10">
    <w:abstractNumId w:val="73"/>
  </w:num>
  <w:num w:numId="11">
    <w:abstractNumId w:val="34"/>
  </w:num>
  <w:num w:numId="12">
    <w:abstractNumId w:val="4"/>
  </w:num>
  <w:num w:numId="13">
    <w:abstractNumId w:val="75"/>
  </w:num>
  <w:num w:numId="14">
    <w:abstractNumId w:val="51"/>
  </w:num>
  <w:num w:numId="15">
    <w:abstractNumId w:val="5"/>
  </w:num>
  <w:num w:numId="16">
    <w:abstractNumId w:val="3"/>
  </w:num>
  <w:num w:numId="17">
    <w:abstractNumId w:val="24"/>
  </w:num>
  <w:num w:numId="18">
    <w:abstractNumId w:val="16"/>
  </w:num>
  <w:num w:numId="19">
    <w:abstractNumId w:val="76"/>
  </w:num>
  <w:num w:numId="20">
    <w:abstractNumId w:val="59"/>
  </w:num>
  <w:num w:numId="21">
    <w:abstractNumId w:val="8"/>
  </w:num>
  <w:num w:numId="22">
    <w:abstractNumId w:val="49"/>
  </w:num>
  <w:num w:numId="23">
    <w:abstractNumId w:val="63"/>
  </w:num>
  <w:num w:numId="24">
    <w:abstractNumId w:val="31"/>
  </w:num>
  <w:num w:numId="25">
    <w:abstractNumId w:val="6"/>
  </w:num>
  <w:num w:numId="26">
    <w:abstractNumId w:val="32"/>
  </w:num>
  <w:num w:numId="27">
    <w:abstractNumId w:val="25"/>
  </w:num>
  <w:num w:numId="28">
    <w:abstractNumId w:val="45"/>
  </w:num>
  <w:num w:numId="29">
    <w:abstractNumId w:val="53"/>
  </w:num>
  <w:num w:numId="30">
    <w:abstractNumId w:val="48"/>
  </w:num>
  <w:num w:numId="31">
    <w:abstractNumId w:val="66"/>
  </w:num>
  <w:num w:numId="32">
    <w:abstractNumId w:val="77"/>
  </w:num>
  <w:num w:numId="33">
    <w:abstractNumId w:val="44"/>
  </w:num>
  <w:num w:numId="34">
    <w:abstractNumId w:val="69"/>
    <w:lvlOverride w:ilvl="0">
      <w:startOverride w:val="1"/>
    </w:lvlOverride>
    <w:lvlOverride w:ilvl="1">
      <w:startOverride w:val="5"/>
    </w:lvlOverride>
  </w:num>
  <w:num w:numId="35">
    <w:abstractNumId w:val="18"/>
  </w:num>
  <w:num w:numId="36">
    <w:abstractNumId w:val="11"/>
  </w:num>
  <w:num w:numId="37">
    <w:abstractNumId w:val="13"/>
  </w:num>
  <w:num w:numId="38">
    <w:abstractNumId w:val="55"/>
  </w:num>
  <w:num w:numId="39">
    <w:abstractNumId w:val="54"/>
  </w:num>
  <w:num w:numId="40">
    <w:abstractNumId w:val="38"/>
  </w:num>
  <w:num w:numId="41">
    <w:abstractNumId w:val="0"/>
  </w:num>
  <w:num w:numId="42">
    <w:abstractNumId w:val="42"/>
  </w:num>
  <w:num w:numId="43">
    <w:abstractNumId w:val="74"/>
  </w:num>
  <w:num w:numId="44">
    <w:abstractNumId w:val="68"/>
  </w:num>
  <w:num w:numId="45">
    <w:abstractNumId w:val="37"/>
  </w:num>
  <w:num w:numId="46">
    <w:abstractNumId w:val="14"/>
  </w:num>
  <w:num w:numId="47">
    <w:abstractNumId w:val="23"/>
  </w:num>
  <w:num w:numId="48">
    <w:abstractNumId w:val="36"/>
  </w:num>
  <w:num w:numId="49">
    <w:abstractNumId w:val="50"/>
  </w:num>
  <w:num w:numId="50">
    <w:abstractNumId w:val="41"/>
  </w:num>
  <w:num w:numId="51">
    <w:abstractNumId w:val="7"/>
  </w:num>
  <w:num w:numId="52">
    <w:abstractNumId w:val="65"/>
  </w:num>
  <w:num w:numId="53">
    <w:abstractNumId w:val="62"/>
  </w:num>
  <w:num w:numId="54">
    <w:abstractNumId w:val="72"/>
  </w:num>
  <w:num w:numId="55">
    <w:abstractNumId w:val="17"/>
  </w:num>
  <w:num w:numId="56">
    <w:abstractNumId w:val="19"/>
  </w:num>
  <w:num w:numId="57">
    <w:abstractNumId w:val="47"/>
  </w:num>
  <w:num w:numId="58">
    <w:abstractNumId w:val="60"/>
  </w:num>
  <w:num w:numId="59">
    <w:abstractNumId w:val="52"/>
  </w:num>
  <w:num w:numId="60">
    <w:abstractNumId w:val="30"/>
  </w:num>
  <w:num w:numId="61">
    <w:abstractNumId w:val="69"/>
  </w:num>
  <w:num w:numId="62">
    <w:abstractNumId w:val="20"/>
  </w:num>
  <w:num w:numId="63">
    <w:abstractNumId w:val="33"/>
  </w:num>
  <w:num w:numId="64">
    <w:abstractNumId w:val="10"/>
  </w:num>
  <w:num w:numId="65">
    <w:abstractNumId w:val="56"/>
    <w:lvlOverride w:ilvl="0">
      <w:startOverride w:val="5"/>
    </w:lvlOverride>
    <w:lvlOverride w:ilvl="1">
      <w:startOverride w:val="2"/>
    </w:lvlOverride>
    <w:lvlOverride w:ilvl="2">
      <w:startOverride w:val="1"/>
    </w:lvlOverride>
    <w:lvlOverride w:ilvl="3"/>
    <w:lvlOverride w:ilvl="4"/>
    <w:lvlOverride w:ilvl="5"/>
    <w:lvlOverride w:ilvl="6"/>
    <w:lvlOverride w:ilvl="7"/>
    <w:lvlOverride w:ilvl="8"/>
  </w:num>
  <w:num w:numId="66">
    <w:abstractNumId w:val="67"/>
    <w:lvlOverride w:ilvl="0">
      <w:startOverride w:val="5"/>
    </w:lvlOverride>
    <w:lvlOverride w:ilvl="1">
      <w:startOverride w:val="2"/>
    </w:lvlOverride>
    <w:lvlOverride w:ilvl="2">
      <w:startOverride w:val="1"/>
    </w:lvlOverride>
    <w:lvlOverride w:ilvl="3"/>
    <w:lvlOverride w:ilvl="4"/>
    <w:lvlOverride w:ilvl="5"/>
    <w:lvlOverride w:ilvl="6"/>
    <w:lvlOverride w:ilvl="7"/>
    <w:lvlOverride w:ilvl="8"/>
  </w:num>
  <w:num w:numId="67">
    <w:abstractNumId w:val="9"/>
  </w:num>
  <w:num w:numId="68">
    <w:abstractNumId w:val="51"/>
  </w:num>
  <w:num w:numId="69">
    <w:abstractNumId w:val="57"/>
  </w:num>
  <w:num w:numId="70">
    <w:abstractNumId w:val="21"/>
  </w:num>
  <w:num w:numId="71">
    <w:abstractNumId w:val="58"/>
  </w:num>
  <w:num w:numId="72">
    <w:abstractNumId w:val="22"/>
  </w:num>
  <w:num w:numId="73">
    <w:abstractNumId w:val="26"/>
  </w:num>
  <w:num w:numId="74">
    <w:abstractNumId w:val="2"/>
  </w:num>
  <w:num w:numId="75">
    <w:abstractNumId w:val="70"/>
  </w:num>
  <w:num w:numId="76">
    <w:abstractNumId w:val="78"/>
  </w:num>
  <w:num w:numId="77">
    <w:abstractNumId w:val="43"/>
  </w:num>
  <w:num w:numId="78">
    <w:abstractNumId w:val="69"/>
  </w:num>
  <w:num w:numId="79">
    <w:abstractNumId w:val="69"/>
  </w:num>
  <w:num w:numId="80">
    <w:abstractNumId w:val="69"/>
  </w:num>
  <w:num w:numId="81">
    <w:abstractNumId w:val="71"/>
  </w:num>
  <w:num w:numId="82">
    <w:abstractNumId w:val="40"/>
  </w:num>
  <w:num w:numId="83">
    <w:abstractNumId w:val="15"/>
  </w:num>
  <w:num w:numId="84">
    <w:abstractNumId w:val="28"/>
  </w:num>
  <w:num w:numId="85">
    <w:abstractNumId w:val="4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I3MDQytAAiS0tzMyUdpeDU4uLM/DyQAkOjWgAb6FhILQAAAA=="/>
  </w:docVars>
  <w:rsids>
    <w:rsidRoot w:val="00CA443F"/>
    <w:rsid w:val="00000168"/>
    <w:rsid w:val="0000052A"/>
    <w:rsid w:val="000006E1"/>
    <w:rsid w:val="000008A3"/>
    <w:rsid w:val="0000096C"/>
    <w:rsid w:val="00000EC5"/>
    <w:rsid w:val="000014A8"/>
    <w:rsid w:val="000014BF"/>
    <w:rsid w:val="00001D67"/>
    <w:rsid w:val="00002266"/>
    <w:rsid w:val="0000242A"/>
    <w:rsid w:val="00002E6B"/>
    <w:rsid w:val="00003C06"/>
    <w:rsid w:val="00003DB8"/>
    <w:rsid w:val="000047A1"/>
    <w:rsid w:val="00004830"/>
    <w:rsid w:val="00004AAB"/>
    <w:rsid w:val="00004ADF"/>
    <w:rsid w:val="00004B9A"/>
    <w:rsid w:val="0000535E"/>
    <w:rsid w:val="0000556B"/>
    <w:rsid w:val="00005A83"/>
    <w:rsid w:val="00005ACD"/>
    <w:rsid w:val="00006953"/>
    <w:rsid w:val="00006AFF"/>
    <w:rsid w:val="000071F5"/>
    <w:rsid w:val="0000740D"/>
    <w:rsid w:val="000074C5"/>
    <w:rsid w:val="00007783"/>
    <w:rsid w:val="00007807"/>
    <w:rsid w:val="0000795B"/>
    <w:rsid w:val="00007980"/>
    <w:rsid w:val="00007B62"/>
    <w:rsid w:val="00007DDB"/>
    <w:rsid w:val="00010087"/>
    <w:rsid w:val="00010216"/>
    <w:rsid w:val="000103D4"/>
    <w:rsid w:val="0001063B"/>
    <w:rsid w:val="000109DD"/>
    <w:rsid w:val="00010A8E"/>
    <w:rsid w:val="000115EB"/>
    <w:rsid w:val="0001191F"/>
    <w:rsid w:val="00011D14"/>
    <w:rsid w:val="0001220D"/>
    <w:rsid w:val="0001252B"/>
    <w:rsid w:val="00012B38"/>
    <w:rsid w:val="000132DE"/>
    <w:rsid w:val="000134BF"/>
    <w:rsid w:val="0001356D"/>
    <w:rsid w:val="00013610"/>
    <w:rsid w:val="00013839"/>
    <w:rsid w:val="00013AE4"/>
    <w:rsid w:val="0001409C"/>
    <w:rsid w:val="0001451C"/>
    <w:rsid w:val="00014B63"/>
    <w:rsid w:val="00015753"/>
    <w:rsid w:val="00015A0A"/>
    <w:rsid w:val="00015CED"/>
    <w:rsid w:val="0001610F"/>
    <w:rsid w:val="00016489"/>
    <w:rsid w:val="00016873"/>
    <w:rsid w:val="000169BA"/>
    <w:rsid w:val="00016E18"/>
    <w:rsid w:val="00016FCD"/>
    <w:rsid w:val="0001751B"/>
    <w:rsid w:val="00017647"/>
    <w:rsid w:val="00020872"/>
    <w:rsid w:val="0002088C"/>
    <w:rsid w:val="00021459"/>
    <w:rsid w:val="00021468"/>
    <w:rsid w:val="00021B65"/>
    <w:rsid w:val="00021B76"/>
    <w:rsid w:val="0002257B"/>
    <w:rsid w:val="000226F6"/>
    <w:rsid w:val="000234C7"/>
    <w:rsid w:val="0002353E"/>
    <w:rsid w:val="00023773"/>
    <w:rsid w:val="000245ED"/>
    <w:rsid w:val="0002476E"/>
    <w:rsid w:val="00024914"/>
    <w:rsid w:val="00024D1F"/>
    <w:rsid w:val="00024D2C"/>
    <w:rsid w:val="00025161"/>
    <w:rsid w:val="000252EB"/>
    <w:rsid w:val="000253CB"/>
    <w:rsid w:val="00025666"/>
    <w:rsid w:val="000259E9"/>
    <w:rsid w:val="0002605B"/>
    <w:rsid w:val="000260F7"/>
    <w:rsid w:val="00026592"/>
    <w:rsid w:val="0002710B"/>
    <w:rsid w:val="0002737C"/>
    <w:rsid w:val="000275AF"/>
    <w:rsid w:val="00027720"/>
    <w:rsid w:val="00027914"/>
    <w:rsid w:val="00027C6A"/>
    <w:rsid w:val="0003013F"/>
    <w:rsid w:val="00030586"/>
    <w:rsid w:val="0003095F"/>
    <w:rsid w:val="00030DA3"/>
    <w:rsid w:val="00030F0A"/>
    <w:rsid w:val="00031032"/>
    <w:rsid w:val="00031151"/>
    <w:rsid w:val="00031C19"/>
    <w:rsid w:val="00031CB5"/>
    <w:rsid w:val="000320D1"/>
    <w:rsid w:val="000321D2"/>
    <w:rsid w:val="0003250D"/>
    <w:rsid w:val="00032781"/>
    <w:rsid w:val="0003280E"/>
    <w:rsid w:val="00032FF0"/>
    <w:rsid w:val="000333F2"/>
    <w:rsid w:val="000335F0"/>
    <w:rsid w:val="00033B83"/>
    <w:rsid w:val="00033CDC"/>
    <w:rsid w:val="00033CF9"/>
    <w:rsid w:val="00033E32"/>
    <w:rsid w:val="000343EF"/>
    <w:rsid w:val="00034C82"/>
    <w:rsid w:val="00034DC3"/>
    <w:rsid w:val="000352E9"/>
    <w:rsid w:val="00035454"/>
    <w:rsid w:val="00035D06"/>
    <w:rsid w:val="00035D31"/>
    <w:rsid w:val="00035DC8"/>
    <w:rsid w:val="0003603D"/>
    <w:rsid w:val="00036388"/>
    <w:rsid w:val="0003682C"/>
    <w:rsid w:val="0003756F"/>
    <w:rsid w:val="00037D72"/>
    <w:rsid w:val="00037F70"/>
    <w:rsid w:val="00041813"/>
    <w:rsid w:val="00041B5C"/>
    <w:rsid w:val="00041BA1"/>
    <w:rsid w:val="000420FE"/>
    <w:rsid w:val="00042733"/>
    <w:rsid w:val="00042F4A"/>
    <w:rsid w:val="00043269"/>
    <w:rsid w:val="00043625"/>
    <w:rsid w:val="000439CC"/>
    <w:rsid w:val="00043B4C"/>
    <w:rsid w:val="00043CEC"/>
    <w:rsid w:val="00043EA1"/>
    <w:rsid w:val="00043FEC"/>
    <w:rsid w:val="00044122"/>
    <w:rsid w:val="00045DC1"/>
    <w:rsid w:val="00046685"/>
    <w:rsid w:val="00046E34"/>
    <w:rsid w:val="00047364"/>
    <w:rsid w:val="0004753A"/>
    <w:rsid w:val="00047573"/>
    <w:rsid w:val="000477CA"/>
    <w:rsid w:val="000479D7"/>
    <w:rsid w:val="00047E5F"/>
    <w:rsid w:val="0005017A"/>
    <w:rsid w:val="000509C2"/>
    <w:rsid w:val="00050D27"/>
    <w:rsid w:val="0005145D"/>
    <w:rsid w:val="000518C7"/>
    <w:rsid w:val="000519F2"/>
    <w:rsid w:val="00051D8D"/>
    <w:rsid w:val="00052553"/>
    <w:rsid w:val="00052877"/>
    <w:rsid w:val="000528E1"/>
    <w:rsid w:val="00052DC2"/>
    <w:rsid w:val="00052DCC"/>
    <w:rsid w:val="00052DEB"/>
    <w:rsid w:val="00053336"/>
    <w:rsid w:val="000533ED"/>
    <w:rsid w:val="00053532"/>
    <w:rsid w:val="00053871"/>
    <w:rsid w:val="00053DCD"/>
    <w:rsid w:val="00053EAC"/>
    <w:rsid w:val="00053ECD"/>
    <w:rsid w:val="00055597"/>
    <w:rsid w:val="000557C0"/>
    <w:rsid w:val="000563DD"/>
    <w:rsid w:val="000566B1"/>
    <w:rsid w:val="000569B2"/>
    <w:rsid w:val="00056C9B"/>
    <w:rsid w:val="00056D91"/>
    <w:rsid w:val="00056E45"/>
    <w:rsid w:val="000570DF"/>
    <w:rsid w:val="0005798F"/>
    <w:rsid w:val="00060048"/>
    <w:rsid w:val="00060055"/>
    <w:rsid w:val="000601F2"/>
    <w:rsid w:val="00060759"/>
    <w:rsid w:val="00060DEE"/>
    <w:rsid w:val="00061015"/>
    <w:rsid w:val="00061221"/>
    <w:rsid w:val="00061C3F"/>
    <w:rsid w:val="00061ED6"/>
    <w:rsid w:val="00062017"/>
    <w:rsid w:val="00062661"/>
    <w:rsid w:val="00062910"/>
    <w:rsid w:val="00062B4E"/>
    <w:rsid w:val="000630B0"/>
    <w:rsid w:val="000631BB"/>
    <w:rsid w:val="0006342C"/>
    <w:rsid w:val="00063A51"/>
    <w:rsid w:val="00063D96"/>
    <w:rsid w:val="00063E43"/>
    <w:rsid w:val="00063F9C"/>
    <w:rsid w:val="0006416A"/>
    <w:rsid w:val="00064368"/>
    <w:rsid w:val="0006448D"/>
    <w:rsid w:val="000645E3"/>
    <w:rsid w:val="000646DD"/>
    <w:rsid w:val="00064905"/>
    <w:rsid w:val="00064F70"/>
    <w:rsid w:val="00065C7A"/>
    <w:rsid w:val="0006609C"/>
    <w:rsid w:val="000660F3"/>
    <w:rsid w:val="00066133"/>
    <w:rsid w:val="00066456"/>
    <w:rsid w:val="000664BF"/>
    <w:rsid w:val="0006680A"/>
    <w:rsid w:val="00066BF8"/>
    <w:rsid w:val="00067125"/>
    <w:rsid w:val="0006712A"/>
    <w:rsid w:val="0006716C"/>
    <w:rsid w:val="0006727D"/>
    <w:rsid w:val="00067310"/>
    <w:rsid w:val="0006748F"/>
    <w:rsid w:val="000679B9"/>
    <w:rsid w:val="00067A63"/>
    <w:rsid w:val="00070507"/>
    <w:rsid w:val="00070701"/>
    <w:rsid w:val="00070C29"/>
    <w:rsid w:val="00071002"/>
    <w:rsid w:val="00071507"/>
    <w:rsid w:val="000715D3"/>
    <w:rsid w:val="0007169C"/>
    <w:rsid w:val="0007194A"/>
    <w:rsid w:val="00071BC7"/>
    <w:rsid w:val="0007213D"/>
    <w:rsid w:val="0007227D"/>
    <w:rsid w:val="000722D7"/>
    <w:rsid w:val="000723D7"/>
    <w:rsid w:val="00072E22"/>
    <w:rsid w:val="00072F98"/>
    <w:rsid w:val="000731F4"/>
    <w:rsid w:val="00073965"/>
    <w:rsid w:val="0007398C"/>
    <w:rsid w:val="00073B0D"/>
    <w:rsid w:val="00073C10"/>
    <w:rsid w:val="00073D7D"/>
    <w:rsid w:val="0007454E"/>
    <w:rsid w:val="00074773"/>
    <w:rsid w:val="00074898"/>
    <w:rsid w:val="00074910"/>
    <w:rsid w:val="00074B93"/>
    <w:rsid w:val="00074EDB"/>
    <w:rsid w:val="00074F91"/>
    <w:rsid w:val="00075082"/>
    <w:rsid w:val="00075276"/>
    <w:rsid w:val="00075A14"/>
    <w:rsid w:val="00076593"/>
    <w:rsid w:val="00077599"/>
    <w:rsid w:val="00077FC8"/>
    <w:rsid w:val="000802E5"/>
    <w:rsid w:val="000805C0"/>
    <w:rsid w:val="000808B2"/>
    <w:rsid w:val="00080E90"/>
    <w:rsid w:val="0008159D"/>
    <w:rsid w:val="000816D0"/>
    <w:rsid w:val="0008172F"/>
    <w:rsid w:val="000817F9"/>
    <w:rsid w:val="00081E47"/>
    <w:rsid w:val="00081F09"/>
    <w:rsid w:val="00082025"/>
    <w:rsid w:val="00082052"/>
    <w:rsid w:val="000826F2"/>
    <w:rsid w:val="000828A9"/>
    <w:rsid w:val="00082F04"/>
    <w:rsid w:val="00083792"/>
    <w:rsid w:val="0008385A"/>
    <w:rsid w:val="00083BE8"/>
    <w:rsid w:val="00084248"/>
    <w:rsid w:val="00084420"/>
    <w:rsid w:val="00084B16"/>
    <w:rsid w:val="00084D8D"/>
    <w:rsid w:val="000851F0"/>
    <w:rsid w:val="000854D7"/>
    <w:rsid w:val="00085CCD"/>
    <w:rsid w:val="000861AB"/>
    <w:rsid w:val="0008625D"/>
    <w:rsid w:val="00086484"/>
    <w:rsid w:val="00086D74"/>
    <w:rsid w:val="00086EEC"/>
    <w:rsid w:val="00087445"/>
    <w:rsid w:val="00087520"/>
    <w:rsid w:val="00090007"/>
    <w:rsid w:val="000909C9"/>
    <w:rsid w:val="00090AC5"/>
    <w:rsid w:val="00090B91"/>
    <w:rsid w:val="00090BF0"/>
    <w:rsid w:val="00090E3E"/>
    <w:rsid w:val="00090EEC"/>
    <w:rsid w:val="000913CE"/>
    <w:rsid w:val="00091831"/>
    <w:rsid w:val="000918CE"/>
    <w:rsid w:val="000925CA"/>
    <w:rsid w:val="00092607"/>
    <w:rsid w:val="00092C10"/>
    <w:rsid w:val="00092F5F"/>
    <w:rsid w:val="00092FF2"/>
    <w:rsid w:val="0009360D"/>
    <w:rsid w:val="0009397D"/>
    <w:rsid w:val="00093A21"/>
    <w:rsid w:val="00094F17"/>
    <w:rsid w:val="0009514E"/>
    <w:rsid w:val="00095AD4"/>
    <w:rsid w:val="00095D54"/>
    <w:rsid w:val="000961FF"/>
    <w:rsid w:val="000968EA"/>
    <w:rsid w:val="00096AEA"/>
    <w:rsid w:val="00096BCE"/>
    <w:rsid w:val="00096D8A"/>
    <w:rsid w:val="00096F94"/>
    <w:rsid w:val="000976AA"/>
    <w:rsid w:val="000979F8"/>
    <w:rsid w:val="00097B63"/>
    <w:rsid w:val="00097BAE"/>
    <w:rsid w:val="00097C53"/>
    <w:rsid w:val="00097E98"/>
    <w:rsid w:val="000A00DD"/>
    <w:rsid w:val="000A05CF"/>
    <w:rsid w:val="000A07F3"/>
    <w:rsid w:val="000A10CA"/>
    <w:rsid w:val="000A1194"/>
    <w:rsid w:val="000A1BD2"/>
    <w:rsid w:val="000A2101"/>
    <w:rsid w:val="000A2D74"/>
    <w:rsid w:val="000A2F7F"/>
    <w:rsid w:val="000A3023"/>
    <w:rsid w:val="000A30A6"/>
    <w:rsid w:val="000A3419"/>
    <w:rsid w:val="000A361A"/>
    <w:rsid w:val="000A38AD"/>
    <w:rsid w:val="000A3C7B"/>
    <w:rsid w:val="000A4128"/>
    <w:rsid w:val="000A4B38"/>
    <w:rsid w:val="000A4BA9"/>
    <w:rsid w:val="000A52B0"/>
    <w:rsid w:val="000A5740"/>
    <w:rsid w:val="000A58BF"/>
    <w:rsid w:val="000A58EA"/>
    <w:rsid w:val="000A64C7"/>
    <w:rsid w:val="000A6D78"/>
    <w:rsid w:val="000A70A3"/>
    <w:rsid w:val="000A73D1"/>
    <w:rsid w:val="000A7D1F"/>
    <w:rsid w:val="000B01D2"/>
    <w:rsid w:val="000B0296"/>
    <w:rsid w:val="000B0BAA"/>
    <w:rsid w:val="000B0DF0"/>
    <w:rsid w:val="000B0DFA"/>
    <w:rsid w:val="000B1266"/>
    <w:rsid w:val="000B1321"/>
    <w:rsid w:val="000B1398"/>
    <w:rsid w:val="000B19FF"/>
    <w:rsid w:val="000B1ED1"/>
    <w:rsid w:val="000B1EE6"/>
    <w:rsid w:val="000B219C"/>
    <w:rsid w:val="000B259E"/>
    <w:rsid w:val="000B28F1"/>
    <w:rsid w:val="000B2E75"/>
    <w:rsid w:val="000B30C6"/>
    <w:rsid w:val="000B3302"/>
    <w:rsid w:val="000B393C"/>
    <w:rsid w:val="000B4011"/>
    <w:rsid w:val="000B4271"/>
    <w:rsid w:val="000B42E5"/>
    <w:rsid w:val="000B4482"/>
    <w:rsid w:val="000B46DD"/>
    <w:rsid w:val="000B53EE"/>
    <w:rsid w:val="000B54E1"/>
    <w:rsid w:val="000B57BE"/>
    <w:rsid w:val="000B58EF"/>
    <w:rsid w:val="000B5971"/>
    <w:rsid w:val="000B5A42"/>
    <w:rsid w:val="000B5C4D"/>
    <w:rsid w:val="000B6214"/>
    <w:rsid w:val="000B6241"/>
    <w:rsid w:val="000B6795"/>
    <w:rsid w:val="000B6BBB"/>
    <w:rsid w:val="000B7186"/>
    <w:rsid w:val="000B7954"/>
    <w:rsid w:val="000B7D9B"/>
    <w:rsid w:val="000C01E6"/>
    <w:rsid w:val="000C05D1"/>
    <w:rsid w:val="000C076F"/>
    <w:rsid w:val="000C0B83"/>
    <w:rsid w:val="000C0D6C"/>
    <w:rsid w:val="000C0E5D"/>
    <w:rsid w:val="000C1102"/>
    <w:rsid w:val="000C11FC"/>
    <w:rsid w:val="000C1587"/>
    <w:rsid w:val="000C18E9"/>
    <w:rsid w:val="000C20F7"/>
    <w:rsid w:val="000C22A8"/>
    <w:rsid w:val="000C2549"/>
    <w:rsid w:val="000C275A"/>
    <w:rsid w:val="000C2796"/>
    <w:rsid w:val="000C2FAE"/>
    <w:rsid w:val="000C302B"/>
    <w:rsid w:val="000C31CD"/>
    <w:rsid w:val="000C384F"/>
    <w:rsid w:val="000C42D2"/>
    <w:rsid w:val="000C475F"/>
    <w:rsid w:val="000C4857"/>
    <w:rsid w:val="000C4928"/>
    <w:rsid w:val="000C4B28"/>
    <w:rsid w:val="000C59D6"/>
    <w:rsid w:val="000C5CD2"/>
    <w:rsid w:val="000C5EFD"/>
    <w:rsid w:val="000C5F99"/>
    <w:rsid w:val="000C603D"/>
    <w:rsid w:val="000C6310"/>
    <w:rsid w:val="000C6C60"/>
    <w:rsid w:val="000C6E5B"/>
    <w:rsid w:val="000C73D0"/>
    <w:rsid w:val="000D0FF4"/>
    <w:rsid w:val="000D1198"/>
    <w:rsid w:val="000D12B9"/>
    <w:rsid w:val="000D1302"/>
    <w:rsid w:val="000D22BC"/>
    <w:rsid w:val="000D243B"/>
    <w:rsid w:val="000D28A7"/>
    <w:rsid w:val="000D2968"/>
    <w:rsid w:val="000D2E3C"/>
    <w:rsid w:val="000D2ECE"/>
    <w:rsid w:val="000D2F28"/>
    <w:rsid w:val="000D31C3"/>
    <w:rsid w:val="000D3360"/>
    <w:rsid w:val="000D3536"/>
    <w:rsid w:val="000D3A8F"/>
    <w:rsid w:val="000D48B5"/>
    <w:rsid w:val="000D4A3D"/>
    <w:rsid w:val="000D4B29"/>
    <w:rsid w:val="000D4C56"/>
    <w:rsid w:val="000D5199"/>
    <w:rsid w:val="000D525C"/>
    <w:rsid w:val="000D529F"/>
    <w:rsid w:val="000D5BB3"/>
    <w:rsid w:val="000D6167"/>
    <w:rsid w:val="000D662E"/>
    <w:rsid w:val="000D66B6"/>
    <w:rsid w:val="000D69F5"/>
    <w:rsid w:val="000D6D4D"/>
    <w:rsid w:val="000D7293"/>
    <w:rsid w:val="000D77A8"/>
    <w:rsid w:val="000D78E7"/>
    <w:rsid w:val="000D7FFD"/>
    <w:rsid w:val="000E013D"/>
    <w:rsid w:val="000E074E"/>
    <w:rsid w:val="000E0770"/>
    <w:rsid w:val="000E0ACD"/>
    <w:rsid w:val="000E0CB4"/>
    <w:rsid w:val="000E0CD4"/>
    <w:rsid w:val="000E198B"/>
    <w:rsid w:val="000E1F9E"/>
    <w:rsid w:val="000E217C"/>
    <w:rsid w:val="000E2182"/>
    <w:rsid w:val="000E226F"/>
    <w:rsid w:val="000E2405"/>
    <w:rsid w:val="000E2C36"/>
    <w:rsid w:val="000E365E"/>
    <w:rsid w:val="000E3679"/>
    <w:rsid w:val="000E4B1A"/>
    <w:rsid w:val="000E4E2F"/>
    <w:rsid w:val="000E4E48"/>
    <w:rsid w:val="000E5609"/>
    <w:rsid w:val="000E5718"/>
    <w:rsid w:val="000E5B78"/>
    <w:rsid w:val="000E5D5B"/>
    <w:rsid w:val="000E5DBB"/>
    <w:rsid w:val="000E5E74"/>
    <w:rsid w:val="000E62B8"/>
    <w:rsid w:val="000E657F"/>
    <w:rsid w:val="000E66EE"/>
    <w:rsid w:val="000E67AD"/>
    <w:rsid w:val="000E6960"/>
    <w:rsid w:val="000E6D76"/>
    <w:rsid w:val="000E6EC8"/>
    <w:rsid w:val="000E6F1F"/>
    <w:rsid w:val="000E7600"/>
    <w:rsid w:val="000E7CD5"/>
    <w:rsid w:val="000E7DAB"/>
    <w:rsid w:val="000F02B1"/>
    <w:rsid w:val="000F0795"/>
    <w:rsid w:val="000F0D1F"/>
    <w:rsid w:val="000F0ECD"/>
    <w:rsid w:val="000F132D"/>
    <w:rsid w:val="000F2F2E"/>
    <w:rsid w:val="000F33B0"/>
    <w:rsid w:val="000F3495"/>
    <w:rsid w:val="000F34C0"/>
    <w:rsid w:val="000F3F5F"/>
    <w:rsid w:val="000F44EF"/>
    <w:rsid w:val="000F5B2B"/>
    <w:rsid w:val="000F5DE3"/>
    <w:rsid w:val="000F644D"/>
    <w:rsid w:val="000F6F7A"/>
    <w:rsid w:val="000F735E"/>
    <w:rsid w:val="000F73D3"/>
    <w:rsid w:val="000F7454"/>
    <w:rsid w:val="000F7641"/>
    <w:rsid w:val="000F7ACC"/>
    <w:rsid w:val="000F7B07"/>
    <w:rsid w:val="0010038E"/>
    <w:rsid w:val="001005F9"/>
    <w:rsid w:val="00100CA9"/>
    <w:rsid w:val="00100F32"/>
    <w:rsid w:val="001022AD"/>
    <w:rsid w:val="001023A3"/>
    <w:rsid w:val="00102E1F"/>
    <w:rsid w:val="001031EE"/>
    <w:rsid w:val="00103254"/>
    <w:rsid w:val="001039E9"/>
    <w:rsid w:val="00103DA4"/>
    <w:rsid w:val="00104154"/>
    <w:rsid w:val="001043BC"/>
    <w:rsid w:val="00104D7A"/>
    <w:rsid w:val="00105C26"/>
    <w:rsid w:val="00105D34"/>
    <w:rsid w:val="00106D30"/>
    <w:rsid w:val="0010752F"/>
    <w:rsid w:val="00107799"/>
    <w:rsid w:val="00107EB4"/>
    <w:rsid w:val="0011041B"/>
    <w:rsid w:val="001106DB"/>
    <w:rsid w:val="0011070D"/>
    <w:rsid w:val="00110E7C"/>
    <w:rsid w:val="00111076"/>
    <w:rsid w:val="00111119"/>
    <w:rsid w:val="001112A6"/>
    <w:rsid w:val="001114A1"/>
    <w:rsid w:val="00111832"/>
    <w:rsid w:val="001118AC"/>
    <w:rsid w:val="00111CE0"/>
    <w:rsid w:val="00112064"/>
    <w:rsid w:val="001123D3"/>
    <w:rsid w:val="00112B4F"/>
    <w:rsid w:val="00112C84"/>
    <w:rsid w:val="0011313A"/>
    <w:rsid w:val="00113204"/>
    <w:rsid w:val="001134D1"/>
    <w:rsid w:val="00113E30"/>
    <w:rsid w:val="00113E38"/>
    <w:rsid w:val="00113E63"/>
    <w:rsid w:val="001141CB"/>
    <w:rsid w:val="00114485"/>
    <w:rsid w:val="00114C30"/>
    <w:rsid w:val="001150BA"/>
    <w:rsid w:val="0011521B"/>
    <w:rsid w:val="00115F9B"/>
    <w:rsid w:val="00116043"/>
    <w:rsid w:val="00116125"/>
    <w:rsid w:val="0011622B"/>
    <w:rsid w:val="001168A2"/>
    <w:rsid w:val="00117116"/>
    <w:rsid w:val="00117A2C"/>
    <w:rsid w:val="00117B47"/>
    <w:rsid w:val="00117B67"/>
    <w:rsid w:val="00117BD5"/>
    <w:rsid w:val="0012016E"/>
    <w:rsid w:val="001205A7"/>
    <w:rsid w:val="00120B11"/>
    <w:rsid w:val="00120B93"/>
    <w:rsid w:val="00121421"/>
    <w:rsid w:val="001214E4"/>
    <w:rsid w:val="00121AB2"/>
    <w:rsid w:val="00122129"/>
    <w:rsid w:val="00122645"/>
    <w:rsid w:val="00122869"/>
    <w:rsid w:val="00122BB0"/>
    <w:rsid w:val="00122BB1"/>
    <w:rsid w:val="00122BC3"/>
    <w:rsid w:val="00122C74"/>
    <w:rsid w:val="001233BA"/>
    <w:rsid w:val="00123459"/>
    <w:rsid w:val="001234A1"/>
    <w:rsid w:val="00123719"/>
    <w:rsid w:val="001238E0"/>
    <w:rsid w:val="00124438"/>
    <w:rsid w:val="00124B97"/>
    <w:rsid w:val="001258CA"/>
    <w:rsid w:val="00125C28"/>
    <w:rsid w:val="00125CF7"/>
    <w:rsid w:val="00125D37"/>
    <w:rsid w:val="00126710"/>
    <w:rsid w:val="0012701F"/>
    <w:rsid w:val="00127027"/>
    <w:rsid w:val="00127523"/>
    <w:rsid w:val="0013015C"/>
    <w:rsid w:val="001301FA"/>
    <w:rsid w:val="00130339"/>
    <w:rsid w:val="00130685"/>
    <w:rsid w:val="00130C8A"/>
    <w:rsid w:val="001310AD"/>
    <w:rsid w:val="0013135B"/>
    <w:rsid w:val="001316A6"/>
    <w:rsid w:val="00131A25"/>
    <w:rsid w:val="00131E86"/>
    <w:rsid w:val="001329F2"/>
    <w:rsid w:val="00132B9B"/>
    <w:rsid w:val="00133293"/>
    <w:rsid w:val="001337BA"/>
    <w:rsid w:val="00133A68"/>
    <w:rsid w:val="00133D64"/>
    <w:rsid w:val="0013420E"/>
    <w:rsid w:val="0013448D"/>
    <w:rsid w:val="001348A8"/>
    <w:rsid w:val="00135001"/>
    <w:rsid w:val="00135040"/>
    <w:rsid w:val="00135263"/>
    <w:rsid w:val="001353AC"/>
    <w:rsid w:val="00135620"/>
    <w:rsid w:val="001357A0"/>
    <w:rsid w:val="001358AA"/>
    <w:rsid w:val="00135AC7"/>
    <w:rsid w:val="00136063"/>
    <w:rsid w:val="001361A3"/>
    <w:rsid w:val="001363E9"/>
    <w:rsid w:val="0013680C"/>
    <w:rsid w:val="00136A64"/>
    <w:rsid w:val="00136B36"/>
    <w:rsid w:val="00136D9C"/>
    <w:rsid w:val="00136EB7"/>
    <w:rsid w:val="0013726C"/>
    <w:rsid w:val="00137467"/>
    <w:rsid w:val="001375CB"/>
    <w:rsid w:val="0013782B"/>
    <w:rsid w:val="00137BCC"/>
    <w:rsid w:val="00141673"/>
    <w:rsid w:val="001419DF"/>
    <w:rsid w:val="00141A9A"/>
    <w:rsid w:val="00141ADC"/>
    <w:rsid w:val="00141F14"/>
    <w:rsid w:val="00141F8D"/>
    <w:rsid w:val="00142776"/>
    <w:rsid w:val="00142805"/>
    <w:rsid w:val="00142DBB"/>
    <w:rsid w:val="001435B5"/>
    <w:rsid w:val="00143A4E"/>
    <w:rsid w:val="00143DB4"/>
    <w:rsid w:val="001441A8"/>
    <w:rsid w:val="00144C6F"/>
    <w:rsid w:val="001452E0"/>
    <w:rsid w:val="00145C08"/>
    <w:rsid w:val="00145DCA"/>
    <w:rsid w:val="001468B4"/>
    <w:rsid w:val="00147102"/>
    <w:rsid w:val="00147261"/>
    <w:rsid w:val="001477A4"/>
    <w:rsid w:val="0014797E"/>
    <w:rsid w:val="00150046"/>
    <w:rsid w:val="001501E3"/>
    <w:rsid w:val="00150B31"/>
    <w:rsid w:val="0015173A"/>
    <w:rsid w:val="001519EC"/>
    <w:rsid w:val="00151ED7"/>
    <w:rsid w:val="001526E6"/>
    <w:rsid w:val="0015285E"/>
    <w:rsid w:val="00153240"/>
    <w:rsid w:val="001534AD"/>
    <w:rsid w:val="00153D53"/>
    <w:rsid w:val="00153ECF"/>
    <w:rsid w:val="001540BE"/>
    <w:rsid w:val="001549E1"/>
    <w:rsid w:val="00155318"/>
    <w:rsid w:val="001553BF"/>
    <w:rsid w:val="0015590B"/>
    <w:rsid w:val="001559F0"/>
    <w:rsid w:val="00155D63"/>
    <w:rsid w:val="00156313"/>
    <w:rsid w:val="00156338"/>
    <w:rsid w:val="001566D3"/>
    <w:rsid w:val="00156A39"/>
    <w:rsid w:val="00156E56"/>
    <w:rsid w:val="001571EB"/>
    <w:rsid w:val="00157208"/>
    <w:rsid w:val="0015735B"/>
    <w:rsid w:val="00157661"/>
    <w:rsid w:val="00157831"/>
    <w:rsid w:val="00157CDE"/>
    <w:rsid w:val="00157F2D"/>
    <w:rsid w:val="00157F9E"/>
    <w:rsid w:val="00160531"/>
    <w:rsid w:val="00161388"/>
    <w:rsid w:val="001613C0"/>
    <w:rsid w:val="00161448"/>
    <w:rsid w:val="00161454"/>
    <w:rsid w:val="00161502"/>
    <w:rsid w:val="00161863"/>
    <w:rsid w:val="001623AB"/>
    <w:rsid w:val="00162638"/>
    <w:rsid w:val="00162EF1"/>
    <w:rsid w:val="00163590"/>
    <w:rsid w:val="00163956"/>
    <w:rsid w:val="00163D38"/>
    <w:rsid w:val="00163DCB"/>
    <w:rsid w:val="0016447C"/>
    <w:rsid w:val="00164606"/>
    <w:rsid w:val="00164F16"/>
    <w:rsid w:val="001653D4"/>
    <w:rsid w:val="001656D0"/>
    <w:rsid w:val="00165808"/>
    <w:rsid w:val="00166A2C"/>
    <w:rsid w:val="00167159"/>
    <w:rsid w:val="001679C3"/>
    <w:rsid w:val="00167B16"/>
    <w:rsid w:val="001702A6"/>
    <w:rsid w:val="0017061C"/>
    <w:rsid w:val="00170642"/>
    <w:rsid w:val="001706FE"/>
    <w:rsid w:val="00170D97"/>
    <w:rsid w:val="00170EE3"/>
    <w:rsid w:val="00171102"/>
    <w:rsid w:val="001713D3"/>
    <w:rsid w:val="001719C6"/>
    <w:rsid w:val="00172787"/>
    <w:rsid w:val="00172836"/>
    <w:rsid w:val="00172FD8"/>
    <w:rsid w:val="00173A4E"/>
    <w:rsid w:val="00173A97"/>
    <w:rsid w:val="00174854"/>
    <w:rsid w:val="00174AFF"/>
    <w:rsid w:val="0017530B"/>
    <w:rsid w:val="0017686C"/>
    <w:rsid w:val="00176877"/>
    <w:rsid w:val="00177335"/>
    <w:rsid w:val="001773BB"/>
    <w:rsid w:val="00177722"/>
    <w:rsid w:val="001777C2"/>
    <w:rsid w:val="001778F7"/>
    <w:rsid w:val="00177B90"/>
    <w:rsid w:val="00177BCB"/>
    <w:rsid w:val="00177D3E"/>
    <w:rsid w:val="00177D8C"/>
    <w:rsid w:val="00177E22"/>
    <w:rsid w:val="001802DB"/>
    <w:rsid w:val="00180496"/>
    <w:rsid w:val="0018055F"/>
    <w:rsid w:val="00180AA5"/>
    <w:rsid w:val="00180C79"/>
    <w:rsid w:val="00180DB1"/>
    <w:rsid w:val="001819D2"/>
    <w:rsid w:val="001820D6"/>
    <w:rsid w:val="001823AD"/>
    <w:rsid w:val="00182CE4"/>
    <w:rsid w:val="00182D1B"/>
    <w:rsid w:val="001832D2"/>
    <w:rsid w:val="00183343"/>
    <w:rsid w:val="001838AF"/>
    <w:rsid w:val="00183C65"/>
    <w:rsid w:val="00184D6D"/>
    <w:rsid w:val="00185283"/>
    <w:rsid w:val="0018545A"/>
    <w:rsid w:val="0018587F"/>
    <w:rsid w:val="00185C5E"/>
    <w:rsid w:val="001864E0"/>
    <w:rsid w:val="001871EE"/>
    <w:rsid w:val="001872EB"/>
    <w:rsid w:val="00187527"/>
    <w:rsid w:val="00190104"/>
    <w:rsid w:val="00190C11"/>
    <w:rsid w:val="00190CA3"/>
    <w:rsid w:val="00190F9B"/>
    <w:rsid w:val="00191122"/>
    <w:rsid w:val="00191AD4"/>
    <w:rsid w:val="00192513"/>
    <w:rsid w:val="0019265D"/>
    <w:rsid w:val="00193194"/>
    <w:rsid w:val="00193395"/>
    <w:rsid w:val="00193720"/>
    <w:rsid w:val="00193A24"/>
    <w:rsid w:val="00193C31"/>
    <w:rsid w:val="00193DB8"/>
    <w:rsid w:val="00194ACE"/>
    <w:rsid w:val="00194C7F"/>
    <w:rsid w:val="001950BF"/>
    <w:rsid w:val="0019554C"/>
    <w:rsid w:val="00195F5B"/>
    <w:rsid w:val="00196202"/>
    <w:rsid w:val="00196730"/>
    <w:rsid w:val="001968F5"/>
    <w:rsid w:val="00196ADD"/>
    <w:rsid w:val="00197211"/>
    <w:rsid w:val="00197363"/>
    <w:rsid w:val="00197724"/>
    <w:rsid w:val="00197F55"/>
    <w:rsid w:val="001A00E5"/>
    <w:rsid w:val="001A0764"/>
    <w:rsid w:val="001A0EBB"/>
    <w:rsid w:val="001A0F30"/>
    <w:rsid w:val="001A18B5"/>
    <w:rsid w:val="001A1FFA"/>
    <w:rsid w:val="001A22DC"/>
    <w:rsid w:val="001A250F"/>
    <w:rsid w:val="001A257D"/>
    <w:rsid w:val="001A28D0"/>
    <w:rsid w:val="001A2E1E"/>
    <w:rsid w:val="001A3748"/>
    <w:rsid w:val="001A3E18"/>
    <w:rsid w:val="001A3F05"/>
    <w:rsid w:val="001A407A"/>
    <w:rsid w:val="001A4266"/>
    <w:rsid w:val="001A42F5"/>
    <w:rsid w:val="001A4314"/>
    <w:rsid w:val="001A46ED"/>
    <w:rsid w:val="001A484A"/>
    <w:rsid w:val="001A4A19"/>
    <w:rsid w:val="001A4C14"/>
    <w:rsid w:val="001A4DD6"/>
    <w:rsid w:val="001A5848"/>
    <w:rsid w:val="001A6094"/>
    <w:rsid w:val="001A67F1"/>
    <w:rsid w:val="001A69C2"/>
    <w:rsid w:val="001A6A6D"/>
    <w:rsid w:val="001A6DF1"/>
    <w:rsid w:val="001A6F43"/>
    <w:rsid w:val="001A72AE"/>
    <w:rsid w:val="001A7634"/>
    <w:rsid w:val="001A78E7"/>
    <w:rsid w:val="001A790C"/>
    <w:rsid w:val="001A7AFD"/>
    <w:rsid w:val="001A7F3C"/>
    <w:rsid w:val="001B07CB"/>
    <w:rsid w:val="001B0BAF"/>
    <w:rsid w:val="001B0E1B"/>
    <w:rsid w:val="001B1636"/>
    <w:rsid w:val="001B1729"/>
    <w:rsid w:val="001B17E2"/>
    <w:rsid w:val="001B19CF"/>
    <w:rsid w:val="001B1D88"/>
    <w:rsid w:val="001B1E5E"/>
    <w:rsid w:val="001B1E9D"/>
    <w:rsid w:val="001B1FB8"/>
    <w:rsid w:val="001B1FCC"/>
    <w:rsid w:val="001B215A"/>
    <w:rsid w:val="001B21FB"/>
    <w:rsid w:val="001B2326"/>
    <w:rsid w:val="001B2465"/>
    <w:rsid w:val="001B2958"/>
    <w:rsid w:val="001B2A69"/>
    <w:rsid w:val="001B2AA9"/>
    <w:rsid w:val="001B307E"/>
    <w:rsid w:val="001B30CE"/>
    <w:rsid w:val="001B4124"/>
    <w:rsid w:val="001B4BA1"/>
    <w:rsid w:val="001B4CA5"/>
    <w:rsid w:val="001B518F"/>
    <w:rsid w:val="001B540E"/>
    <w:rsid w:val="001B5672"/>
    <w:rsid w:val="001B5729"/>
    <w:rsid w:val="001B57A6"/>
    <w:rsid w:val="001B57F0"/>
    <w:rsid w:val="001B5B3E"/>
    <w:rsid w:val="001B5BD6"/>
    <w:rsid w:val="001B5E92"/>
    <w:rsid w:val="001B5F2B"/>
    <w:rsid w:val="001B60CA"/>
    <w:rsid w:val="001B6152"/>
    <w:rsid w:val="001B61CF"/>
    <w:rsid w:val="001B63DB"/>
    <w:rsid w:val="001B65BF"/>
    <w:rsid w:val="001B67D1"/>
    <w:rsid w:val="001B6D60"/>
    <w:rsid w:val="001B7038"/>
    <w:rsid w:val="001B70B3"/>
    <w:rsid w:val="001B738D"/>
    <w:rsid w:val="001B78FD"/>
    <w:rsid w:val="001B7B35"/>
    <w:rsid w:val="001B7E2E"/>
    <w:rsid w:val="001B7E42"/>
    <w:rsid w:val="001B7F4E"/>
    <w:rsid w:val="001C0497"/>
    <w:rsid w:val="001C04E4"/>
    <w:rsid w:val="001C06D2"/>
    <w:rsid w:val="001C1084"/>
    <w:rsid w:val="001C1879"/>
    <w:rsid w:val="001C24FC"/>
    <w:rsid w:val="001C2717"/>
    <w:rsid w:val="001C2AD7"/>
    <w:rsid w:val="001C2CA5"/>
    <w:rsid w:val="001C32BB"/>
    <w:rsid w:val="001C35A5"/>
    <w:rsid w:val="001C3CA2"/>
    <w:rsid w:val="001C4BAD"/>
    <w:rsid w:val="001C4F85"/>
    <w:rsid w:val="001C55F9"/>
    <w:rsid w:val="001C5703"/>
    <w:rsid w:val="001C5EDE"/>
    <w:rsid w:val="001C61FD"/>
    <w:rsid w:val="001C6985"/>
    <w:rsid w:val="001C6A1F"/>
    <w:rsid w:val="001C6A7B"/>
    <w:rsid w:val="001C6E17"/>
    <w:rsid w:val="001C713C"/>
    <w:rsid w:val="001C76EB"/>
    <w:rsid w:val="001C7764"/>
    <w:rsid w:val="001C7826"/>
    <w:rsid w:val="001C7CD0"/>
    <w:rsid w:val="001C7D5E"/>
    <w:rsid w:val="001D00E5"/>
    <w:rsid w:val="001D0493"/>
    <w:rsid w:val="001D1183"/>
    <w:rsid w:val="001D1235"/>
    <w:rsid w:val="001D131E"/>
    <w:rsid w:val="001D216E"/>
    <w:rsid w:val="001D253C"/>
    <w:rsid w:val="001D26E4"/>
    <w:rsid w:val="001D2887"/>
    <w:rsid w:val="001D2A09"/>
    <w:rsid w:val="001D2B3B"/>
    <w:rsid w:val="001D2C26"/>
    <w:rsid w:val="001D2E33"/>
    <w:rsid w:val="001D2F3A"/>
    <w:rsid w:val="001D3150"/>
    <w:rsid w:val="001D364B"/>
    <w:rsid w:val="001D368F"/>
    <w:rsid w:val="001D397C"/>
    <w:rsid w:val="001D3CD8"/>
    <w:rsid w:val="001D433F"/>
    <w:rsid w:val="001D436F"/>
    <w:rsid w:val="001D4946"/>
    <w:rsid w:val="001D4B5D"/>
    <w:rsid w:val="001D5794"/>
    <w:rsid w:val="001D58BE"/>
    <w:rsid w:val="001D596D"/>
    <w:rsid w:val="001D5AB0"/>
    <w:rsid w:val="001D5B7A"/>
    <w:rsid w:val="001D5FF8"/>
    <w:rsid w:val="001D77C5"/>
    <w:rsid w:val="001D787A"/>
    <w:rsid w:val="001E07D3"/>
    <w:rsid w:val="001E0C79"/>
    <w:rsid w:val="001E0D8A"/>
    <w:rsid w:val="001E0E7D"/>
    <w:rsid w:val="001E122A"/>
    <w:rsid w:val="001E1974"/>
    <w:rsid w:val="001E1E46"/>
    <w:rsid w:val="001E2849"/>
    <w:rsid w:val="001E2CCD"/>
    <w:rsid w:val="001E2EB9"/>
    <w:rsid w:val="001E31BD"/>
    <w:rsid w:val="001E3517"/>
    <w:rsid w:val="001E3A57"/>
    <w:rsid w:val="001E413A"/>
    <w:rsid w:val="001E41C7"/>
    <w:rsid w:val="001E423E"/>
    <w:rsid w:val="001E46E1"/>
    <w:rsid w:val="001E46F8"/>
    <w:rsid w:val="001E48E0"/>
    <w:rsid w:val="001E49AB"/>
    <w:rsid w:val="001E4A0F"/>
    <w:rsid w:val="001E4A6B"/>
    <w:rsid w:val="001E4B4C"/>
    <w:rsid w:val="001E508F"/>
    <w:rsid w:val="001E58DB"/>
    <w:rsid w:val="001E5BD8"/>
    <w:rsid w:val="001E5C29"/>
    <w:rsid w:val="001E61F9"/>
    <w:rsid w:val="001E6739"/>
    <w:rsid w:val="001E6796"/>
    <w:rsid w:val="001E67D0"/>
    <w:rsid w:val="001E689D"/>
    <w:rsid w:val="001E6D26"/>
    <w:rsid w:val="001E74EA"/>
    <w:rsid w:val="001E777C"/>
    <w:rsid w:val="001E791A"/>
    <w:rsid w:val="001E7CAA"/>
    <w:rsid w:val="001E7E4D"/>
    <w:rsid w:val="001E7E74"/>
    <w:rsid w:val="001F0295"/>
    <w:rsid w:val="001F03B0"/>
    <w:rsid w:val="001F06AD"/>
    <w:rsid w:val="001F0AB0"/>
    <w:rsid w:val="001F0D69"/>
    <w:rsid w:val="001F1E27"/>
    <w:rsid w:val="001F21FC"/>
    <w:rsid w:val="001F222B"/>
    <w:rsid w:val="001F22A0"/>
    <w:rsid w:val="001F2B8D"/>
    <w:rsid w:val="001F2DEF"/>
    <w:rsid w:val="001F31BE"/>
    <w:rsid w:val="001F349F"/>
    <w:rsid w:val="001F3508"/>
    <w:rsid w:val="001F3845"/>
    <w:rsid w:val="001F393C"/>
    <w:rsid w:val="001F40F9"/>
    <w:rsid w:val="001F4250"/>
    <w:rsid w:val="001F4387"/>
    <w:rsid w:val="001F474E"/>
    <w:rsid w:val="001F486E"/>
    <w:rsid w:val="001F4B2D"/>
    <w:rsid w:val="001F53F3"/>
    <w:rsid w:val="001F56C0"/>
    <w:rsid w:val="001F5CE2"/>
    <w:rsid w:val="001F5E03"/>
    <w:rsid w:val="001F618E"/>
    <w:rsid w:val="001F6553"/>
    <w:rsid w:val="001F6A45"/>
    <w:rsid w:val="001F70FB"/>
    <w:rsid w:val="001F738F"/>
    <w:rsid w:val="001F7422"/>
    <w:rsid w:val="001F74BB"/>
    <w:rsid w:val="001F7675"/>
    <w:rsid w:val="001F7A1B"/>
    <w:rsid w:val="001F7B56"/>
    <w:rsid w:val="001F7C9C"/>
    <w:rsid w:val="00200159"/>
    <w:rsid w:val="00200303"/>
    <w:rsid w:val="002006B7"/>
    <w:rsid w:val="00200A84"/>
    <w:rsid w:val="00200B7B"/>
    <w:rsid w:val="00200DA6"/>
    <w:rsid w:val="00200E60"/>
    <w:rsid w:val="00201223"/>
    <w:rsid w:val="002018A3"/>
    <w:rsid w:val="00202007"/>
    <w:rsid w:val="0020207C"/>
    <w:rsid w:val="00202476"/>
    <w:rsid w:val="0020293A"/>
    <w:rsid w:val="00202EC8"/>
    <w:rsid w:val="0020344B"/>
    <w:rsid w:val="00203795"/>
    <w:rsid w:val="00203904"/>
    <w:rsid w:val="00203BEF"/>
    <w:rsid w:val="00203C0B"/>
    <w:rsid w:val="00204306"/>
    <w:rsid w:val="0020500F"/>
    <w:rsid w:val="00205467"/>
    <w:rsid w:val="0020574E"/>
    <w:rsid w:val="00205914"/>
    <w:rsid w:val="00205E6E"/>
    <w:rsid w:val="00205EE2"/>
    <w:rsid w:val="00206091"/>
    <w:rsid w:val="002061EE"/>
    <w:rsid w:val="00206F0A"/>
    <w:rsid w:val="002070CB"/>
    <w:rsid w:val="0020757E"/>
    <w:rsid w:val="00207789"/>
    <w:rsid w:val="00207B50"/>
    <w:rsid w:val="00207BB3"/>
    <w:rsid w:val="00207FA5"/>
    <w:rsid w:val="002105B6"/>
    <w:rsid w:val="00210E3F"/>
    <w:rsid w:val="002113C9"/>
    <w:rsid w:val="00211EA8"/>
    <w:rsid w:val="00211F6A"/>
    <w:rsid w:val="0021208C"/>
    <w:rsid w:val="00212254"/>
    <w:rsid w:val="00212710"/>
    <w:rsid w:val="00212875"/>
    <w:rsid w:val="00212CCE"/>
    <w:rsid w:val="00212E74"/>
    <w:rsid w:val="0021318F"/>
    <w:rsid w:val="00213433"/>
    <w:rsid w:val="00213AE4"/>
    <w:rsid w:val="00213C9C"/>
    <w:rsid w:val="00214456"/>
    <w:rsid w:val="0021479C"/>
    <w:rsid w:val="00214B0F"/>
    <w:rsid w:val="00214ED1"/>
    <w:rsid w:val="00215008"/>
    <w:rsid w:val="0021502A"/>
    <w:rsid w:val="002152E7"/>
    <w:rsid w:val="00215600"/>
    <w:rsid w:val="00215ACF"/>
    <w:rsid w:val="002161F9"/>
    <w:rsid w:val="002163F3"/>
    <w:rsid w:val="00216701"/>
    <w:rsid w:val="00216729"/>
    <w:rsid w:val="00216EA7"/>
    <w:rsid w:val="0021740A"/>
    <w:rsid w:val="00217D12"/>
    <w:rsid w:val="00217F1D"/>
    <w:rsid w:val="002200C6"/>
    <w:rsid w:val="002203FD"/>
    <w:rsid w:val="00220F29"/>
    <w:rsid w:val="002218C2"/>
    <w:rsid w:val="00221A40"/>
    <w:rsid w:val="00221C7C"/>
    <w:rsid w:val="00221CD9"/>
    <w:rsid w:val="00222154"/>
    <w:rsid w:val="0022237D"/>
    <w:rsid w:val="00222405"/>
    <w:rsid w:val="00222A21"/>
    <w:rsid w:val="00222A9D"/>
    <w:rsid w:val="002233BC"/>
    <w:rsid w:val="00223484"/>
    <w:rsid w:val="0022359C"/>
    <w:rsid w:val="00223762"/>
    <w:rsid w:val="00223892"/>
    <w:rsid w:val="002238D0"/>
    <w:rsid w:val="00223A58"/>
    <w:rsid w:val="00223CCF"/>
    <w:rsid w:val="002244F2"/>
    <w:rsid w:val="0022499E"/>
    <w:rsid w:val="00225568"/>
    <w:rsid w:val="00225D74"/>
    <w:rsid w:val="00226013"/>
    <w:rsid w:val="0022637F"/>
    <w:rsid w:val="002265F9"/>
    <w:rsid w:val="00226825"/>
    <w:rsid w:val="00226A3D"/>
    <w:rsid w:val="00227529"/>
    <w:rsid w:val="00227613"/>
    <w:rsid w:val="00227922"/>
    <w:rsid w:val="00230003"/>
    <w:rsid w:val="002302B9"/>
    <w:rsid w:val="00230782"/>
    <w:rsid w:val="00230AAB"/>
    <w:rsid w:val="00230C48"/>
    <w:rsid w:val="002310E6"/>
    <w:rsid w:val="00231630"/>
    <w:rsid w:val="00231B6C"/>
    <w:rsid w:val="00231FDE"/>
    <w:rsid w:val="002320B6"/>
    <w:rsid w:val="0023248C"/>
    <w:rsid w:val="00232634"/>
    <w:rsid w:val="0023269F"/>
    <w:rsid w:val="0023275F"/>
    <w:rsid w:val="00232ADC"/>
    <w:rsid w:val="00232C77"/>
    <w:rsid w:val="00232D95"/>
    <w:rsid w:val="00232E00"/>
    <w:rsid w:val="00232E53"/>
    <w:rsid w:val="00233AF7"/>
    <w:rsid w:val="00233F5D"/>
    <w:rsid w:val="0023410F"/>
    <w:rsid w:val="0023418F"/>
    <w:rsid w:val="00234430"/>
    <w:rsid w:val="0023445F"/>
    <w:rsid w:val="00234BF2"/>
    <w:rsid w:val="00234F0A"/>
    <w:rsid w:val="00235C5C"/>
    <w:rsid w:val="00236325"/>
    <w:rsid w:val="002365DA"/>
    <w:rsid w:val="002365DF"/>
    <w:rsid w:val="002366DF"/>
    <w:rsid w:val="00236953"/>
    <w:rsid w:val="002369B3"/>
    <w:rsid w:val="00236A69"/>
    <w:rsid w:val="00236AA8"/>
    <w:rsid w:val="002375DF"/>
    <w:rsid w:val="0023787C"/>
    <w:rsid w:val="002378C8"/>
    <w:rsid w:val="002378F7"/>
    <w:rsid w:val="0023792D"/>
    <w:rsid w:val="00237BD0"/>
    <w:rsid w:val="00237E73"/>
    <w:rsid w:val="00240122"/>
    <w:rsid w:val="0024068A"/>
    <w:rsid w:val="00240F39"/>
    <w:rsid w:val="002413DC"/>
    <w:rsid w:val="00241711"/>
    <w:rsid w:val="00241B77"/>
    <w:rsid w:val="0024260D"/>
    <w:rsid w:val="00242849"/>
    <w:rsid w:val="00242916"/>
    <w:rsid w:val="00242F6D"/>
    <w:rsid w:val="00242FDD"/>
    <w:rsid w:val="00243501"/>
    <w:rsid w:val="002435D7"/>
    <w:rsid w:val="0024362C"/>
    <w:rsid w:val="00243B37"/>
    <w:rsid w:val="00243D10"/>
    <w:rsid w:val="00245A36"/>
    <w:rsid w:val="00245C0E"/>
    <w:rsid w:val="00245C90"/>
    <w:rsid w:val="0024636A"/>
    <w:rsid w:val="00246435"/>
    <w:rsid w:val="00246484"/>
    <w:rsid w:val="002479AB"/>
    <w:rsid w:val="00247CC4"/>
    <w:rsid w:val="00247F15"/>
    <w:rsid w:val="00250242"/>
    <w:rsid w:val="002504EE"/>
    <w:rsid w:val="00250F6D"/>
    <w:rsid w:val="0025158E"/>
    <w:rsid w:val="00251DAF"/>
    <w:rsid w:val="00252784"/>
    <w:rsid w:val="0025285F"/>
    <w:rsid w:val="00252E71"/>
    <w:rsid w:val="00252F93"/>
    <w:rsid w:val="0025313B"/>
    <w:rsid w:val="0025347B"/>
    <w:rsid w:val="0025363D"/>
    <w:rsid w:val="0025419F"/>
    <w:rsid w:val="0025437A"/>
    <w:rsid w:val="00254499"/>
    <w:rsid w:val="00254886"/>
    <w:rsid w:val="002549C8"/>
    <w:rsid w:val="002554A5"/>
    <w:rsid w:val="00255C2C"/>
    <w:rsid w:val="00255CA0"/>
    <w:rsid w:val="00255E01"/>
    <w:rsid w:val="00256080"/>
    <w:rsid w:val="002564F2"/>
    <w:rsid w:val="0025694B"/>
    <w:rsid w:val="0025696A"/>
    <w:rsid w:val="002569CB"/>
    <w:rsid w:val="00256D9F"/>
    <w:rsid w:val="002572DD"/>
    <w:rsid w:val="002575FC"/>
    <w:rsid w:val="00257609"/>
    <w:rsid w:val="00257EF7"/>
    <w:rsid w:val="00257FEC"/>
    <w:rsid w:val="002601BB"/>
    <w:rsid w:val="00260343"/>
    <w:rsid w:val="00260764"/>
    <w:rsid w:val="00260881"/>
    <w:rsid w:val="00260959"/>
    <w:rsid w:val="002609ED"/>
    <w:rsid w:val="00260C0E"/>
    <w:rsid w:val="002610C6"/>
    <w:rsid w:val="00261140"/>
    <w:rsid w:val="0026157E"/>
    <w:rsid w:val="00261780"/>
    <w:rsid w:val="00261795"/>
    <w:rsid w:val="002617A1"/>
    <w:rsid w:val="00261F80"/>
    <w:rsid w:val="002627DC"/>
    <w:rsid w:val="0026291D"/>
    <w:rsid w:val="00262C8E"/>
    <w:rsid w:val="002630BE"/>
    <w:rsid w:val="00263724"/>
    <w:rsid w:val="00263956"/>
    <w:rsid w:val="00264070"/>
    <w:rsid w:val="002644B4"/>
    <w:rsid w:val="002647E0"/>
    <w:rsid w:val="002651A2"/>
    <w:rsid w:val="002653A1"/>
    <w:rsid w:val="00265653"/>
    <w:rsid w:val="00265B3F"/>
    <w:rsid w:val="00266270"/>
    <w:rsid w:val="00266674"/>
    <w:rsid w:val="002667B5"/>
    <w:rsid w:val="00266A32"/>
    <w:rsid w:val="00266ACF"/>
    <w:rsid w:val="00267393"/>
    <w:rsid w:val="00267725"/>
    <w:rsid w:val="00267C76"/>
    <w:rsid w:val="00270274"/>
    <w:rsid w:val="00270455"/>
    <w:rsid w:val="002706B3"/>
    <w:rsid w:val="002706B5"/>
    <w:rsid w:val="002707A2"/>
    <w:rsid w:val="00270D91"/>
    <w:rsid w:val="00270DB8"/>
    <w:rsid w:val="002712F1"/>
    <w:rsid w:val="00271552"/>
    <w:rsid w:val="00271AC1"/>
    <w:rsid w:val="0027228D"/>
    <w:rsid w:val="00272706"/>
    <w:rsid w:val="00272A83"/>
    <w:rsid w:val="00272F18"/>
    <w:rsid w:val="0027304B"/>
    <w:rsid w:val="002746D8"/>
    <w:rsid w:val="00274C87"/>
    <w:rsid w:val="00274DAA"/>
    <w:rsid w:val="0027510A"/>
    <w:rsid w:val="00275143"/>
    <w:rsid w:val="00275197"/>
    <w:rsid w:val="0027556C"/>
    <w:rsid w:val="00275665"/>
    <w:rsid w:val="0027574E"/>
    <w:rsid w:val="0027586D"/>
    <w:rsid w:val="00275CBF"/>
    <w:rsid w:val="00275CDA"/>
    <w:rsid w:val="00275D22"/>
    <w:rsid w:val="00275E3D"/>
    <w:rsid w:val="0027607C"/>
    <w:rsid w:val="002760B2"/>
    <w:rsid w:val="002762E3"/>
    <w:rsid w:val="002766F6"/>
    <w:rsid w:val="00276BAC"/>
    <w:rsid w:val="0027713F"/>
    <w:rsid w:val="00277303"/>
    <w:rsid w:val="002775C4"/>
    <w:rsid w:val="00277874"/>
    <w:rsid w:val="00277B8B"/>
    <w:rsid w:val="00277C4D"/>
    <w:rsid w:val="00280248"/>
    <w:rsid w:val="00280361"/>
    <w:rsid w:val="00280BF7"/>
    <w:rsid w:val="00281080"/>
    <w:rsid w:val="002812FC"/>
    <w:rsid w:val="0028189C"/>
    <w:rsid w:val="00281A00"/>
    <w:rsid w:val="002820AB"/>
    <w:rsid w:val="0028213F"/>
    <w:rsid w:val="0028235C"/>
    <w:rsid w:val="00282884"/>
    <w:rsid w:val="00282927"/>
    <w:rsid w:val="00282A9F"/>
    <w:rsid w:val="00282BA8"/>
    <w:rsid w:val="00282C3E"/>
    <w:rsid w:val="00282DB0"/>
    <w:rsid w:val="002832B1"/>
    <w:rsid w:val="0028372A"/>
    <w:rsid w:val="00283740"/>
    <w:rsid w:val="002837AD"/>
    <w:rsid w:val="0028416E"/>
    <w:rsid w:val="00284479"/>
    <w:rsid w:val="002847CD"/>
    <w:rsid w:val="00284D9F"/>
    <w:rsid w:val="002855D0"/>
    <w:rsid w:val="00285791"/>
    <w:rsid w:val="00285D93"/>
    <w:rsid w:val="00285F27"/>
    <w:rsid w:val="0028642E"/>
    <w:rsid w:val="00286784"/>
    <w:rsid w:val="00287442"/>
    <w:rsid w:val="002875AF"/>
    <w:rsid w:val="002878DC"/>
    <w:rsid w:val="0029076F"/>
    <w:rsid w:val="0029079A"/>
    <w:rsid w:val="00290E80"/>
    <w:rsid w:val="00291189"/>
    <w:rsid w:val="0029165E"/>
    <w:rsid w:val="00291776"/>
    <w:rsid w:val="00291D22"/>
    <w:rsid w:val="00292253"/>
    <w:rsid w:val="0029252D"/>
    <w:rsid w:val="00292853"/>
    <w:rsid w:val="0029298A"/>
    <w:rsid w:val="00292CB8"/>
    <w:rsid w:val="00293003"/>
    <w:rsid w:val="00293037"/>
    <w:rsid w:val="002937F2"/>
    <w:rsid w:val="002938B4"/>
    <w:rsid w:val="00293C16"/>
    <w:rsid w:val="00294139"/>
    <w:rsid w:val="00294B08"/>
    <w:rsid w:val="00294EEF"/>
    <w:rsid w:val="00295015"/>
    <w:rsid w:val="00295912"/>
    <w:rsid w:val="00296220"/>
    <w:rsid w:val="00296DBE"/>
    <w:rsid w:val="00297388"/>
    <w:rsid w:val="002978D7"/>
    <w:rsid w:val="002A01D9"/>
    <w:rsid w:val="002A0977"/>
    <w:rsid w:val="002A0AA3"/>
    <w:rsid w:val="002A140D"/>
    <w:rsid w:val="002A14F3"/>
    <w:rsid w:val="002A1726"/>
    <w:rsid w:val="002A184E"/>
    <w:rsid w:val="002A1DAD"/>
    <w:rsid w:val="002A3159"/>
    <w:rsid w:val="002A32A5"/>
    <w:rsid w:val="002A37AE"/>
    <w:rsid w:val="002A3C45"/>
    <w:rsid w:val="002A3D3E"/>
    <w:rsid w:val="002A3FC6"/>
    <w:rsid w:val="002A4F32"/>
    <w:rsid w:val="002A5261"/>
    <w:rsid w:val="002A531F"/>
    <w:rsid w:val="002A55DC"/>
    <w:rsid w:val="002A562E"/>
    <w:rsid w:val="002A5CF1"/>
    <w:rsid w:val="002A643D"/>
    <w:rsid w:val="002A64A2"/>
    <w:rsid w:val="002A67BA"/>
    <w:rsid w:val="002A6AA1"/>
    <w:rsid w:val="002A6D88"/>
    <w:rsid w:val="002A6ED6"/>
    <w:rsid w:val="002A72BF"/>
    <w:rsid w:val="002A77C2"/>
    <w:rsid w:val="002A7874"/>
    <w:rsid w:val="002B05F5"/>
    <w:rsid w:val="002B07A6"/>
    <w:rsid w:val="002B23FD"/>
    <w:rsid w:val="002B29A8"/>
    <w:rsid w:val="002B301B"/>
    <w:rsid w:val="002B3257"/>
    <w:rsid w:val="002B339C"/>
    <w:rsid w:val="002B3FC9"/>
    <w:rsid w:val="002B41AA"/>
    <w:rsid w:val="002B4A46"/>
    <w:rsid w:val="002B4FA0"/>
    <w:rsid w:val="002B4FFE"/>
    <w:rsid w:val="002B5507"/>
    <w:rsid w:val="002B5C66"/>
    <w:rsid w:val="002B60AB"/>
    <w:rsid w:val="002B6776"/>
    <w:rsid w:val="002B6AF8"/>
    <w:rsid w:val="002B6C11"/>
    <w:rsid w:val="002B6C85"/>
    <w:rsid w:val="002B6E03"/>
    <w:rsid w:val="002B718D"/>
    <w:rsid w:val="002B75FA"/>
    <w:rsid w:val="002B78C3"/>
    <w:rsid w:val="002B7B66"/>
    <w:rsid w:val="002B7DC0"/>
    <w:rsid w:val="002B7F4E"/>
    <w:rsid w:val="002B7FA6"/>
    <w:rsid w:val="002C04E3"/>
    <w:rsid w:val="002C0FD7"/>
    <w:rsid w:val="002C122D"/>
    <w:rsid w:val="002C1877"/>
    <w:rsid w:val="002C1996"/>
    <w:rsid w:val="002C1C51"/>
    <w:rsid w:val="002C2210"/>
    <w:rsid w:val="002C2415"/>
    <w:rsid w:val="002C2A6E"/>
    <w:rsid w:val="002C2E1A"/>
    <w:rsid w:val="002C3288"/>
    <w:rsid w:val="002C333B"/>
    <w:rsid w:val="002C34D0"/>
    <w:rsid w:val="002C36C1"/>
    <w:rsid w:val="002C3925"/>
    <w:rsid w:val="002C4667"/>
    <w:rsid w:val="002C4709"/>
    <w:rsid w:val="002C47B6"/>
    <w:rsid w:val="002C4948"/>
    <w:rsid w:val="002C4DD6"/>
    <w:rsid w:val="002C4FD9"/>
    <w:rsid w:val="002C55E4"/>
    <w:rsid w:val="002C56DC"/>
    <w:rsid w:val="002C5FB5"/>
    <w:rsid w:val="002C6240"/>
    <w:rsid w:val="002C6A36"/>
    <w:rsid w:val="002C6D65"/>
    <w:rsid w:val="002C7758"/>
    <w:rsid w:val="002D0B35"/>
    <w:rsid w:val="002D0BBD"/>
    <w:rsid w:val="002D0E82"/>
    <w:rsid w:val="002D11BA"/>
    <w:rsid w:val="002D1588"/>
    <w:rsid w:val="002D17E3"/>
    <w:rsid w:val="002D1C18"/>
    <w:rsid w:val="002D1C53"/>
    <w:rsid w:val="002D20D8"/>
    <w:rsid w:val="002D216E"/>
    <w:rsid w:val="002D21A8"/>
    <w:rsid w:val="002D2D3F"/>
    <w:rsid w:val="002D30F6"/>
    <w:rsid w:val="002D3109"/>
    <w:rsid w:val="002D324D"/>
    <w:rsid w:val="002D35B9"/>
    <w:rsid w:val="002D388D"/>
    <w:rsid w:val="002D3A74"/>
    <w:rsid w:val="002D42AB"/>
    <w:rsid w:val="002D46FC"/>
    <w:rsid w:val="002D48FC"/>
    <w:rsid w:val="002D4A6E"/>
    <w:rsid w:val="002D4B59"/>
    <w:rsid w:val="002D4CCB"/>
    <w:rsid w:val="002D4FA2"/>
    <w:rsid w:val="002D516B"/>
    <w:rsid w:val="002D57A5"/>
    <w:rsid w:val="002D5BA3"/>
    <w:rsid w:val="002D5CC7"/>
    <w:rsid w:val="002D6879"/>
    <w:rsid w:val="002D68A4"/>
    <w:rsid w:val="002D6BA4"/>
    <w:rsid w:val="002D6F56"/>
    <w:rsid w:val="002D701A"/>
    <w:rsid w:val="002D709E"/>
    <w:rsid w:val="002D76DA"/>
    <w:rsid w:val="002D774A"/>
    <w:rsid w:val="002D788C"/>
    <w:rsid w:val="002D7AE6"/>
    <w:rsid w:val="002D7EAE"/>
    <w:rsid w:val="002E0195"/>
    <w:rsid w:val="002E01BB"/>
    <w:rsid w:val="002E05B1"/>
    <w:rsid w:val="002E07CC"/>
    <w:rsid w:val="002E14AF"/>
    <w:rsid w:val="002E15D4"/>
    <w:rsid w:val="002E17AA"/>
    <w:rsid w:val="002E18F3"/>
    <w:rsid w:val="002E1907"/>
    <w:rsid w:val="002E19A3"/>
    <w:rsid w:val="002E19BB"/>
    <w:rsid w:val="002E1B84"/>
    <w:rsid w:val="002E1D6C"/>
    <w:rsid w:val="002E1EBD"/>
    <w:rsid w:val="002E21DB"/>
    <w:rsid w:val="002E24B0"/>
    <w:rsid w:val="002E25B1"/>
    <w:rsid w:val="002E25D6"/>
    <w:rsid w:val="002E269B"/>
    <w:rsid w:val="002E269D"/>
    <w:rsid w:val="002E295E"/>
    <w:rsid w:val="002E2A71"/>
    <w:rsid w:val="002E2BDB"/>
    <w:rsid w:val="002E3193"/>
    <w:rsid w:val="002E3CB4"/>
    <w:rsid w:val="002E3EA8"/>
    <w:rsid w:val="002E3F44"/>
    <w:rsid w:val="002E4111"/>
    <w:rsid w:val="002E4664"/>
    <w:rsid w:val="002E48D9"/>
    <w:rsid w:val="002E4BB0"/>
    <w:rsid w:val="002E4C97"/>
    <w:rsid w:val="002E4D76"/>
    <w:rsid w:val="002E4DB7"/>
    <w:rsid w:val="002E4FA2"/>
    <w:rsid w:val="002E53B0"/>
    <w:rsid w:val="002E56BF"/>
    <w:rsid w:val="002E594E"/>
    <w:rsid w:val="002E64C1"/>
    <w:rsid w:val="002E6803"/>
    <w:rsid w:val="002E71F9"/>
    <w:rsid w:val="002E726B"/>
    <w:rsid w:val="002E7AD6"/>
    <w:rsid w:val="002F01A1"/>
    <w:rsid w:val="002F086A"/>
    <w:rsid w:val="002F0946"/>
    <w:rsid w:val="002F0AC4"/>
    <w:rsid w:val="002F0CB2"/>
    <w:rsid w:val="002F0D6D"/>
    <w:rsid w:val="002F0FEB"/>
    <w:rsid w:val="002F13F2"/>
    <w:rsid w:val="002F197F"/>
    <w:rsid w:val="002F1E00"/>
    <w:rsid w:val="002F2430"/>
    <w:rsid w:val="002F285B"/>
    <w:rsid w:val="002F2920"/>
    <w:rsid w:val="002F2950"/>
    <w:rsid w:val="002F2B41"/>
    <w:rsid w:val="002F2B7A"/>
    <w:rsid w:val="002F2F07"/>
    <w:rsid w:val="002F354D"/>
    <w:rsid w:val="002F3A46"/>
    <w:rsid w:val="002F3FBB"/>
    <w:rsid w:val="002F3FD3"/>
    <w:rsid w:val="002F413C"/>
    <w:rsid w:val="002F4649"/>
    <w:rsid w:val="002F477A"/>
    <w:rsid w:val="002F47F5"/>
    <w:rsid w:val="002F4EA0"/>
    <w:rsid w:val="002F5298"/>
    <w:rsid w:val="002F537A"/>
    <w:rsid w:val="002F574F"/>
    <w:rsid w:val="002F58C8"/>
    <w:rsid w:val="002F5CD8"/>
    <w:rsid w:val="002F5D54"/>
    <w:rsid w:val="002F610B"/>
    <w:rsid w:val="002F618A"/>
    <w:rsid w:val="002F61D8"/>
    <w:rsid w:val="002F62F6"/>
    <w:rsid w:val="002F63EC"/>
    <w:rsid w:val="002F666E"/>
    <w:rsid w:val="002F68AB"/>
    <w:rsid w:val="002F729D"/>
    <w:rsid w:val="002F7417"/>
    <w:rsid w:val="002F7445"/>
    <w:rsid w:val="002F7ACA"/>
    <w:rsid w:val="002F7DA9"/>
    <w:rsid w:val="002F7F84"/>
    <w:rsid w:val="003004F1"/>
    <w:rsid w:val="00301559"/>
    <w:rsid w:val="0030166F"/>
    <w:rsid w:val="00301812"/>
    <w:rsid w:val="00301913"/>
    <w:rsid w:val="00301F32"/>
    <w:rsid w:val="00302450"/>
    <w:rsid w:val="003029E7"/>
    <w:rsid w:val="003029FB"/>
    <w:rsid w:val="00302F1D"/>
    <w:rsid w:val="00304275"/>
    <w:rsid w:val="00304BD0"/>
    <w:rsid w:val="00304C6F"/>
    <w:rsid w:val="00305077"/>
    <w:rsid w:val="00305921"/>
    <w:rsid w:val="00305B85"/>
    <w:rsid w:val="00305BB2"/>
    <w:rsid w:val="00305C7C"/>
    <w:rsid w:val="003061B4"/>
    <w:rsid w:val="00306951"/>
    <w:rsid w:val="00306A01"/>
    <w:rsid w:val="00306D0C"/>
    <w:rsid w:val="00306DA1"/>
    <w:rsid w:val="00307160"/>
    <w:rsid w:val="0030777A"/>
    <w:rsid w:val="00307994"/>
    <w:rsid w:val="00307C9C"/>
    <w:rsid w:val="00307FCD"/>
    <w:rsid w:val="0031075C"/>
    <w:rsid w:val="003107E0"/>
    <w:rsid w:val="00310FB4"/>
    <w:rsid w:val="00311355"/>
    <w:rsid w:val="003114CF"/>
    <w:rsid w:val="00311612"/>
    <w:rsid w:val="003118ED"/>
    <w:rsid w:val="00311B9D"/>
    <w:rsid w:val="0031215A"/>
    <w:rsid w:val="003125CC"/>
    <w:rsid w:val="003128C4"/>
    <w:rsid w:val="00313064"/>
    <w:rsid w:val="00313205"/>
    <w:rsid w:val="003133C9"/>
    <w:rsid w:val="003135C7"/>
    <w:rsid w:val="00313872"/>
    <w:rsid w:val="0031435B"/>
    <w:rsid w:val="00314C14"/>
    <w:rsid w:val="00314D4E"/>
    <w:rsid w:val="003151A5"/>
    <w:rsid w:val="003154F3"/>
    <w:rsid w:val="00315571"/>
    <w:rsid w:val="00315737"/>
    <w:rsid w:val="0031616B"/>
    <w:rsid w:val="0031618C"/>
    <w:rsid w:val="003161C7"/>
    <w:rsid w:val="00316F1B"/>
    <w:rsid w:val="00317288"/>
    <w:rsid w:val="00317348"/>
    <w:rsid w:val="0032080F"/>
    <w:rsid w:val="00320D81"/>
    <w:rsid w:val="00320F83"/>
    <w:rsid w:val="00321377"/>
    <w:rsid w:val="00321A40"/>
    <w:rsid w:val="00321B41"/>
    <w:rsid w:val="00321C93"/>
    <w:rsid w:val="00321FC6"/>
    <w:rsid w:val="00322164"/>
    <w:rsid w:val="003223B3"/>
    <w:rsid w:val="003224FF"/>
    <w:rsid w:val="00322AFE"/>
    <w:rsid w:val="0032371B"/>
    <w:rsid w:val="003242A1"/>
    <w:rsid w:val="00324DA9"/>
    <w:rsid w:val="003251D8"/>
    <w:rsid w:val="003252CA"/>
    <w:rsid w:val="00325308"/>
    <w:rsid w:val="003254A0"/>
    <w:rsid w:val="003255D2"/>
    <w:rsid w:val="00326119"/>
    <w:rsid w:val="0032639F"/>
    <w:rsid w:val="00326CF8"/>
    <w:rsid w:val="00326DF6"/>
    <w:rsid w:val="0032720A"/>
    <w:rsid w:val="0032757B"/>
    <w:rsid w:val="003305B2"/>
    <w:rsid w:val="00330A3A"/>
    <w:rsid w:val="00330BE3"/>
    <w:rsid w:val="00330D8E"/>
    <w:rsid w:val="0033128B"/>
    <w:rsid w:val="0033189E"/>
    <w:rsid w:val="00331ACF"/>
    <w:rsid w:val="00331D2F"/>
    <w:rsid w:val="003322E0"/>
    <w:rsid w:val="0033297F"/>
    <w:rsid w:val="00332D35"/>
    <w:rsid w:val="00332EA6"/>
    <w:rsid w:val="003330D9"/>
    <w:rsid w:val="003331A4"/>
    <w:rsid w:val="0033370C"/>
    <w:rsid w:val="00333E95"/>
    <w:rsid w:val="00334142"/>
    <w:rsid w:val="00334402"/>
    <w:rsid w:val="00334832"/>
    <w:rsid w:val="0033486B"/>
    <w:rsid w:val="0033507D"/>
    <w:rsid w:val="00335344"/>
    <w:rsid w:val="0033534D"/>
    <w:rsid w:val="003363C8"/>
    <w:rsid w:val="003367A8"/>
    <w:rsid w:val="00337882"/>
    <w:rsid w:val="00340060"/>
    <w:rsid w:val="00340585"/>
    <w:rsid w:val="00340B37"/>
    <w:rsid w:val="00340BF1"/>
    <w:rsid w:val="00341CA7"/>
    <w:rsid w:val="00341F6A"/>
    <w:rsid w:val="00342A01"/>
    <w:rsid w:val="0034317A"/>
    <w:rsid w:val="00343C0C"/>
    <w:rsid w:val="003443A7"/>
    <w:rsid w:val="003443D4"/>
    <w:rsid w:val="003444EA"/>
    <w:rsid w:val="00344738"/>
    <w:rsid w:val="00344799"/>
    <w:rsid w:val="00344A14"/>
    <w:rsid w:val="003451B4"/>
    <w:rsid w:val="00345E9E"/>
    <w:rsid w:val="00345EDA"/>
    <w:rsid w:val="00345F52"/>
    <w:rsid w:val="0034604F"/>
    <w:rsid w:val="00346129"/>
    <w:rsid w:val="00346625"/>
    <w:rsid w:val="00346FA9"/>
    <w:rsid w:val="00347605"/>
    <w:rsid w:val="00347CEF"/>
    <w:rsid w:val="00350248"/>
    <w:rsid w:val="0035047D"/>
    <w:rsid w:val="003506D1"/>
    <w:rsid w:val="00350AFF"/>
    <w:rsid w:val="00350DED"/>
    <w:rsid w:val="00350EBF"/>
    <w:rsid w:val="003510A7"/>
    <w:rsid w:val="00351A0A"/>
    <w:rsid w:val="00351E52"/>
    <w:rsid w:val="0035201F"/>
    <w:rsid w:val="0035215F"/>
    <w:rsid w:val="00352181"/>
    <w:rsid w:val="00352A55"/>
    <w:rsid w:val="00352FE4"/>
    <w:rsid w:val="00353848"/>
    <w:rsid w:val="00354200"/>
    <w:rsid w:val="0035445C"/>
    <w:rsid w:val="00354658"/>
    <w:rsid w:val="00354923"/>
    <w:rsid w:val="00354DA8"/>
    <w:rsid w:val="003552B8"/>
    <w:rsid w:val="00355365"/>
    <w:rsid w:val="00355488"/>
    <w:rsid w:val="00355745"/>
    <w:rsid w:val="00355979"/>
    <w:rsid w:val="00355FE7"/>
    <w:rsid w:val="00356053"/>
    <w:rsid w:val="003561C2"/>
    <w:rsid w:val="003566BB"/>
    <w:rsid w:val="00356C33"/>
    <w:rsid w:val="00356F73"/>
    <w:rsid w:val="0035707C"/>
    <w:rsid w:val="0035794F"/>
    <w:rsid w:val="00357CBF"/>
    <w:rsid w:val="00357D8C"/>
    <w:rsid w:val="00357DE8"/>
    <w:rsid w:val="00360778"/>
    <w:rsid w:val="0036078A"/>
    <w:rsid w:val="00360D29"/>
    <w:rsid w:val="003610B9"/>
    <w:rsid w:val="00361A5C"/>
    <w:rsid w:val="00361DF2"/>
    <w:rsid w:val="00361E4B"/>
    <w:rsid w:val="0036209E"/>
    <w:rsid w:val="00362126"/>
    <w:rsid w:val="00362127"/>
    <w:rsid w:val="003629A7"/>
    <w:rsid w:val="003630B5"/>
    <w:rsid w:val="00363CA4"/>
    <w:rsid w:val="00363FFC"/>
    <w:rsid w:val="0036412A"/>
    <w:rsid w:val="00364159"/>
    <w:rsid w:val="0036457C"/>
    <w:rsid w:val="003647B3"/>
    <w:rsid w:val="00364DE5"/>
    <w:rsid w:val="00364E4F"/>
    <w:rsid w:val="00364E72"/>
    <w:rsid w:val="003655B1"/>
    <w:rsid w:val="003657BE"/>
    <w:rsid w:val="00365BE5"/>
    <w:rsid w:val="00365C60"/>
    <w:rsid w:val="00365D37"/>
    <w:rsid w:val="00365D7F"/>
    <w:rsid w:val="00365FAD"/>
    <w:rsid w:val="00366239"/>
    <w:rsid w:val="00366425"/>
    <w:rsid w:val="00366ABD"/>
    <w:rsid w:val="00366BED"/>
    <w:rsid w:val="003675AD"/>
    <w:rsid w:val="00367C11"/>
    <w:rsid w:val="00367CD2"/>
    <w:rsid w:val="00367E21"/>
    <w:rsid w:val="003709E0"/>
    <w:rsid w:val="00370D09"/>
    <w:rsid w:val="00370EF5"/>
    <w:rsid w:val="00370F63"/>
    <w:rsid w:val="0037197E"/>
    <w:rsid w:val="00371F68"/>
    <w:rsid w:val="00372075"/>
    <w:rsid w:val="003721E6"/>
    <w:rsid w:val="003722E6"/>
    <w:rsid w:val="00372442"/>
    <w:rsid w:val="00372F0F"/>
    <w:rsid w:val="00373C56"/>
    <w:rsid w:val="00373D39"/>
    <w:rsid w:val="0037406E"/>
    <w:rsid w:val="0037423E"/>
    <w:rsid w:val="00375008"/>
    <w:rsid w:val="003753E5"/>
    <w:rsid w:val="00376688"/>
    <w:rsid w:val="003766B3"/>
    <w:rsid w:val="00376814"/>
    <w:rsid w:val="00376946"/>
    <w:rsid w:val="0037726F"/>
    <w:rsid w:val="00377553"/>
    <w:rsid w:val="003776F7"/>
    <w:rsid w:val="00377735"/>
    <w:rsid w:val="003801C1"/>
    <w:rsid w:val="00380380"/>
    <w:rsid w:val="0038053E"/>
    <w:rsid w:val="003808CD"/>
    <w:rsid w:val="00380C16"/>
    <w:rsid w:val="00381100"/>
    <w:rsid w:val="00381373"/>
    <w:rsid w:val="00381969"/>
    <w:rsid w:val="00381A90"/>
    <w:rsid w:val="00381B45"/>
    <w:rsid w:val="00381D95"/>
    <w:rsid w:val="00381F32"/>
    <w:rsid w:val="00382012"/>
    <w:rsid w:val="00382999"/>
    <w:rsid w:val="00382E37"/>
    <w:rsid w:val="003834E2"/>
    <w:rsid w:val="0038360E"/>
    <w:rsid w:val="00383AAA"/>
    <w:rsid w:val="00383AF0"/>
    <w:rsid w:val="00383F61"/>
    <w:rsid w:val="00383F69"/>
    <w:rsid w:val="00383F70"/>
    <w:rsid w:val="003840A8"/>
    <w:rsid w:val="0038420C"/>
    <w:rsid w:val="003842CC"/>
    <w:rsid w:val="00384A58"/>
    <w:rsid w:val="00384C59"/>
    <w:rsid w:val="0038503B"/>
    <w:rsid w:val="00385229"/>
    <w:rsid w:val="0038549D"/>
    <w:rsid w:val="003855F0"/>
    <w:rsid w:val="0038562E"/>
    <w:rsid w:val="00385AA4"/>
    <w:rsid w:val="00385F69"/>
    <w:rsid w:val="003867E5"/>
    <w:rsid w:val="00387B3D"/>
    <w:rsid w:val="00387F24"/>
    <w:rsid w:val="00390067"/>
    <w:rsid w:val="003901E7"/>
    <w:rsid w:val="00390625"/>
    <w:rsid w:val="00390922"/>
    <w:rsid w:val="00390A1C"/>
    <w:rsid w:val="00390C59"/>
    <w:rsid w:val="00391320"/>
    <w:rsid w:val="003915E8"/>
    <w:rsid w:val="00391609"/>
    <w:rsid w:val="003916B7"/>
    <w:rsid w:val="00391B54"/>
    <w:rsid w:val="00391B7D"/>
    <w:rsid w:val="00391D2D"/>
    <w:rsid w:val="00391DB2"/>
    <w:rsid w:val="00391F6C"/>
    <w:rsid w:val="003923A4"/>
    <w:rsid w:val="003928F2"/>
    <w:rsid w:val="003932AF"/>
    <w:rsid w:val="00393725"/>
    <w:rsid w:val="00393E6C"/>
    <w:rsid w:val="00393FD0"/>
    <w:rsid w:val="003940C4"/>
    <w:rsid w:val="00394498"/>
    <w:rsid w:val="00394A1E"/>
    <w:rsid w:val="00394B88"/>
    <w:rsid w:val="00394CA0"/>
    <w:rsid w:val="003951CD"/>
    <w:rsid w:val="00395574"/>
    <w:rsid w:val="003955C3"/>
    <w:rsid w:val="00395AA5"/>
    <w:rsid w:val="00395CA3"/>
    <w:rsid w:val="00395E74"/>
    <w:rsid w:val="00395FAC"/>
    <w:rsid w:val="003961AD"/>
    <w:rsid w:val="003964EE"/>
    <w:rsid w:val="00396832"/>
    <w:rsid w:val="00396E4F"/>
    <w:rsid w:val="0039708A"/>
    <w:rsid w:val="00397B7D"/>
    <w:rsid w:val="003A0EBD"/>
    <w:rsid w:val="003A16E5"/>
    <w:rsid w:val="003A1A54"/>
    <w:rsid w:val="003A1B1C"/>
    <w:rsid w:val="003A1D08"/>
    <w:rsid w:val="003A2325"/>
    <w:rsid w:val="003A24B2"/>
    <w:rsid w:val="003A2E12"/>
    <w:rsid w:val="003A2E76"/>
    <w:rsid w:val="003A3270"/>
    <w:rsid w:val="003A34F1"/>
    <w:rsid w:val="003A35DA"/>
    <w:rsid w:val="003A3731"/>
    <w:rsid w:val="003A3B23"/>
    <w:rsid w:val="003A3CD9"/>
    <w:rsid w:val="003A3E7F"/>
    <w:rsid w:val="003A3EA9"/>
    <w:rsid w:val="003A41D2"/>
    <w:rsid w:val="003A43F4"/>
    <w:rsid w:val="003A4711"/>
    <w:rsid w:val="003A48FD"/>
    <w:rsid w:val="003A4BF7"/>
    <w:rsid w:val="003A4D15"/>
    <w:rsid w:val="003A4EE4"/>
    <w:rsid w:val="003A5113"/>
    <w:rsid w:val="003A521D"/>
    <w:rsid w:val="003A5AEC"/>
    <w:rsid w:val="003A5FD3"/>
    <w:rsid w:val="003A5FEF"/>
    <w:rsid w:val="003A634E"/>
    <w:rsid w:val="003A6AF6"/>
    <w:rsid w:val="003A6D16"/>
    <w:rsid w:val="003A6EFB"/>
    <w:rsid w:val="003A7536"/>
    <w:rsid w:val="003A78E7"/>
    <w:rsid w:val="003A7F7F"/>
    <w:rsid w:val="003B056B"/>
    <w:rsid w:val="003B0A33"/>
    <w:rsid w:val="003B0B6D"/>
    <w:rsid w:val="003B1243"/>
    <w:rsid w:val="003B12A7"/>
    <w:rsid w:val="003B1904"/>
    <w:rsid w:val="003B1C45"/>
    <w:rsid w:val="003B2A2E"/>
    <w:rsid w:val="003B2B57"/>
    <w:rsid w:val="003B37AF"/>
    <w:rsid w:val="003B3AEA"/>
    <w:rsid w:val="003B3B94"/>
    <w:rsid w:val="003B3C44"/>
    <w:rsid w:val="003B3E36"/>
    <w:rsid w:val="003B4130"/>
    <w:rsid w:val="003B48C6"/>
    <w:rsid w:val="003B4F17"/>
    <w:rsid w:val="003B4FE8"/>
    <w:rsid w:val="003B5513"/>
    <w:rsid w:val="003B582F"/>
    <w:rsid w:val="003B5C0E"/>
    <w:rsid w:val="003B633E"/>
    <w:rsid w:val="003B6521"/>
    <w:rsid w:val="003B69FD"/>
    <w:rsid w:val="003B6D7C"/>
    <w:rsid w:val="003B706E"/>
    <w:rsid w:val="003B77F8"/>
    <w:rsid w:val="003B78F2"/>
    <w:rsid w:val="003C021A"/>
    <w:rsid w:val="003C0223"/>
    <w:rsid w:val="003C085C"/>
    <w:rsid w:val="003C08E4"/>
    <w:rsid w:val="003C0BD1"/>
    <w:rsid w:val="003C0E22"/>
    <w:rsid w:val="003C135F"/>
    <w:rsid w:val="003C1553"/>
    <w:rsid w:val="003C19F9"/>
    <w:rsid w:val="003C1AA9"/>
    <w:rsid w:val="003C227B"/>
    <w:rsid w:val="003C24F0"/>
    <w:rsid w:val="003C27CD"/>
    <w:rsid w:val="003C28B1"/>
    <w:rsid w:val="003C2DCD"/>
    <w:rsid w:val="003C2DFC"/>
    <w:rsid w:val="003C3105"/>
    <w:rsid w:val="003C3255"/>
    <w:rsid w:val="003C32A0"/>
    <w:rsid w:val="003C3910"/>
    <w:rsid w:val="003C3BA3"/>
    <w:rsid w:val="003C3CE4"/>
    <w:rsid w:val="003C4234"/>
    <w:rsid w:val="003C42D1"/>
    <w:rsid w:val="003C4870"/>
    <w:rsid w:val="003C4B19"/>
    <w:rsid w:val="003C4CAB"/>
    <w:rsid w:val="003C4FA6"/>
    <w:rsid w:val="003C5006"/>
    <w:rsid w:val="003C562D"/>
    <w:rsid w:val="003C566E"/>
    <w:rsid w:val="003C5761"/>
    <w:rsid w:val="003C5E04"/>
    <w:rsid w:val="003C62EA"/>
    <w:rsid w:val="003C661C"/>
    <w:rsid w:val="003C6859"/>
    <w:rsid w:val="003C6D88"/>
    <w:rsid w:val="003C707D"/>
    <w:rsid w:val="003C721F"/>
    <w:rsid w:val="003C77F7"/>
    <w:rsid w:val="003C7F2C"/>
    <w:rsid w:val="003D00EE"/>
    <w:rsid w:val="003D015D"/>
    <w:rsid w:val="003D0493"/>
    <w:rsid w:val="003D0E75"/>
    <w:rsid w:val="003D120A"/>
    <w:rsid w:val="003D1574"/>
    <w:rsid w:val="003D1657"/>
    <w:rsid w:val="003D1ACA"/>
    <w:rsid w:val="003D1FA4"/>
    <w:rsid w:val="003D2471"/>
    <w:rsid w:val="003D2B5D"/>
    <w:rsid w:val="003D2E45"/>
    <w:rsid w:val="003D2F96"/>
    <w:rsid w:val="003D3343"/>
    <w:rsid w:val="003D34D0"/>
    <w:rsid w:val="003D36C8"/>
    <w:rsid w:val="003D40AD"/>
    <w:rsid w:val="003D4525"/>
    <w:rsid w:val="003D45F4"/>
    <w:rsid w:val="003D4716"/>
    <w:rsid w:val="003D49CC"/>
    <w:rsid w:val="003D4BBB"/>
    <w:rsid w:val="003D5444"/>
    <w:rsid w:val="003D5E7F"/>
    <w:rsid w:val="003D64CE"/>
    <w:rsid w:val="003D6737"/>
    <w:rsid w:val="003D7028"/>
    <w:rsid w:val="003D7331"/>
    <w:rsid w:val="003E02AC"/>
    <w:rsid w:val="003E0AD2"/>
    <w:rsid w:val="003E0D94"/>
    <w:rsid w:val="003E0F42"/>
    <w:rsid w:val="003E10D3"/>
    <w:rsid w:val="003E1478"/>
    <w:rsid w:val="003E1E0A"/>
    <w:rsid w:val="003E1FD4"/>
    <w:rsid w:val="003E2B25"/>
    <w:rsid w:val="003E2C2D"/>
    <w:rsid w:val="003E309F"/>
    <w:rsid w:val="003E3156"/>
    <w:rsid w:val="003E328D"/>
    <w:rsid w:val="003E3CDC"/>
    <w:rsid w:val="003E3F71"/>
    <w:rsid w:val="003E3FA2"/>
    <w:rsid w:val="003E3FD5"/>
    <w:rsid w:val="003E4DF1"/>
    <w:rsid w:val="003E5694"/>
    <w:rsid w:val="003E56B2"/>
    <w:rsid w:val="003E5AAF"/>
    <w:rsid w:val="003E63DC"/>
    <w:rsid w:val="003E64EE"/>
    <w:rsid w:val="003E64FB"/>
    <w:rsid w:val="003E653D"/>
    <w:rsid w:val="003E679A"/>
    <w:rsid w:val="003E69FD"/>
    <w:rsid w:val="003E6D07"/>
    <w:rsid w:val="003E73CB"/>
    <w:rsid w:val="003E740A"/>
    <w:rsid w:val="003E7485"/>
    <w:rsid w:val="003E79FA"/>
    <w:rsid w:val="003E7B06"/>
    <w:rsid w:val="003E7C12"/>
    <w:rsid w:val="003F0200"/>
    <w:rsid w:val="003F03EC"/>
    <w:rsid w:val="003F049B"/>
    <w:rsid w:val="003F0543"/>
    <w:rsid w:val="003F06B1"/>
    <w:rsid w:val="003F0996"/>
    <w:rsid w:val="003F0E40"/>
    <w:rsid w:val="003F1223"/>
    <w:rsid w:val="003F126C"/>
    <w:rsid w:val="003F1598"/>
    <w:rsid w:val="003F24A0"/>
    <w:rsid w:val="003F281A"/>
    <w:rsid w:val="003F2B6D"/>
    <w:rsid w:val="003F2C53"/>
    <w:rsid w:val="003F2FBA"/>
    <w:rsid w:val="003F31F5"/>
    <w:rsid w:val="003F3216"/>
    <w:rsid w:val="003F35F8"/>
    <w:rsid w:val="003F3A58"/>
    <w:rsid w:val="003F3C32"/>
    <w:rsid w:val="003F3D99"/>
    <w:rsid w:val="003F3E0B"/>
    <w:rsid w:val="003F3EF5"/>
    <w:rsid w:val="003F3F4E"/>
    <w:rsid w:val="003F44E2"/>
    <w:rsid w:val="003F44F7"/>
    <w:rsid w:val="003F454F"/>
    <w:rsid w:val="003F4859"/>
    <w:rsid w:val="003F4E96"/>
    <w:rsid w:val="003F514D"/>
    <w:rsid w:val="003F5245"/>
    <w:rsid w:val="003F5A06"/>
    <w:rsid w:val="003F5B4E"/>
    <w:rsid w:val="003F6C98"/>
    <w:rsid w:val="003F6F3A"/>
    <w:rsid w:val="003F75FE"/>
    <w:rsid w:val="003F7629"/>
    <w:rsid w:val="003F790F"/>
    <w:rsid w:val="0040074B"/>
    <w:rsid w:val="00400A57"/>
    <w:rsid w:val="00400CF7"/>
    <w:rsid w:val="00400D37"/>
    <w:rsid w:val="00400F2A"/>
    <w:rsid w:val="00400FEA"/>
    <w:rsid w:val="00401185"/>
    <w:rsid w:val="00401259"/>
    <w:rsid w:val="00401404"/>
    <w:rsid w:val="004017A0"/>
    <w:rsid w:val="00401B06"/>
    <w:rsid w:val="00401C74"/>
    <w:rsid w:val="00401E27"/>
    <w:rsid w:val="00402719"/>
    <w:rsid w:val="0040277A"/>
    <w:rsid w:val="00402AD1"/>
    <w:rsid w:val="00402D1C"/>
    <w:rsid w:val="00403120"/>
    <w:rsid w:val="00403143"/>
    <w:rsid w:val="00403179"/>
    <w:rsid w:val="004032C1"/>
    <w:rsid w:val="004039C9"/>
    <w:rsid w:val="00403BFF"/>
    <w:rsid w:val="00403F38"/>
    <w:rsid w:val="0040402A"/>
    <w:rsid w:val="004041F2"/>
    <w:rsid w:val="00404596"/>
    <w:rsid w:val="004049FA"/>
    <w:rsid w:val="00404C23"/>
    <w:rsid w:val="00404DD5"/>
    <w:rsid w:val="004052C7"/>
    <w:rsid w:val="00405C33"/>
    <w:rsid w:val="00406313"/>
    <w:rsid w:val="0040641B"/>
    <w:rsid w:val="004067AD"/>
    <w:rsid w:val="004067E5"/>
    <w:rsid w:val="00406A70"/>
    <w:rsid w:val="00406C92"/>
    <w:rsid w:val="00406CFC"/>
    <w:rsid w:val="00406DEB"/>
    <w:rsid w:val="00407904"/>
    <w:rsid w:val="00407B68"/>
    <w:rsid w:val="00407C7B"/>
    <w:rsid w:val="00407F8D"/>
    <w:rsid w:val="00410453"/>
    <w:rsid w:val="004107A5"/>
    <w:rsid w:val="004109D2"/>
    <w:rsid w:val="00410B3A"/>
    <w:rsid w:val="00410DFE"/>
    <w:rsid w:val="00410F14"/>
    <w:rsid w:val="00411716"/>
    <w:rsid w:val="00411C70"/>
    <w:rsid w:val="00411E6E"/>
    <w:rsid w:val="0041212A"/>
    <w:rsid w:val="0041226D"/>
    <w:rsid w:val="00412394"/>
    <w:rsid w:val="0041250E"/>
    <w:rsid w:val="00412BA1"/>
    <w:rsid w:val="00412CB9"/>
    <w:rsid w:val="00412D2B"/>
    <w:rsid w:val="00412E81"/>
    <w:rsid w:val="0041320D"/>
    <w:rsid w:val="0041343E"/>
    <w:rsid w:val="00414CF9"/>
    <w:rsid w:val="0041526E"/>
    <w:rsid w:val="004155B1"/>
    <w:rsid w:val="00415655"/>
    <w:rsid w:val="004156D0"/>
    <w:rsid w:val="00415C96"/>
    <w:rsid w:val="00415CFB"/>
    <w:rsid w:val="00417757"/>
    <w:rsid w:val="0041786D"/>
    <w:rsid w:val="00417C53"/>
    <w:rsid w:val="00417CA5"/>
    <w:rsid w:val="00417D27"/>
    <w:rsid w:val="00417D50"/>
    <w:rsid w:val="00420108"/>
    <w:rsid w:val="0042011D"/>
    <w:rsid w:val="0042054D"/>
    <w:rsid w:val="004205D0"/>
    <w:rsid w:val="00420746"/>
    <w:rsid w:val="004207B1"/>
    <w:rsid w:val="00420C72"/>
    <w:rsid w:val="00420EFB"/>
    <w:rsid w:val="004210EB"/>
    <w:rsid w:val="004211D8"/>
    <w:rsid w:val="004214DC"/>
    <w:rsid w:val="00421806"/>
    <w:rsid w:val="00421B33"/>
    <w:rsid w:val="00421B6E"/>
    <w:rsid w:val="00421BB6"/>
    <w:rsid w:val="0042259C"/>
    <w:rsid w:val="004228AD"/>
    <w:rsid w:val="00422A5B"/>
    <w:rsid w:val="00422C93"/>
    <w:rsid w:val="00423026"/>
    <w:rsid w:val="004233DA"/>
    <w:rsid w:val="004234F0"/>
    <w:rsid w:val="0042360F"/>
    <w:rsid w:val="004239A8"/>
    <w:rsid w:val="00423AAE"/>
    <w:rsid w:val="00423BC5"/>
    <w:rsid w:val="00423BF9"/>
    <w:rsid w:val="00423C25"/>
    <w:rsid w:val="00423C8D"/>
    <w:rsid w:val="00424402"/>
    <w:rsid w:val="00424B4A"/>
    <w:rsid w:val="00425203"/>
    <w:rsid w:val="0042574B"/>
    <w:rsid w:val="00425B99"/>
    <w:rsid w:val="00425BA9"/>
    <w:rsid w:val="0042611B"/>
    <w:rsid w:val="0042617E"/>
    <w:rsid w:val="00426D74"/>
    <w:rsid w:val="00426F8F"/>
    <w:rsid w:val="004270E1"/>
    <w:rsid w:val="00427DC1"/>
    <w:rsid w:val="00430D57"/>
    <w:rsid w:val="00430EDC"/>
    <w:rsid w:val="0043240F"/>
    <w:rsid w:val="0043292E"/>
    <w:rsid w:val="00432D49"/>
    <w:rsid w:val="00432DF5"/>
    <w:rsid w:val="0043322D"/>
    <w:rsid w:val="0043350A"/>
    <w:rsid w:val="0043394E"/>
    <w:rsid w:val="0043420D"/>
    <w:rsid w:val="0043479A"/>
    <w:rsid w:val="0043482B"/>
    <w:rsid w:val="004351FF"/>
    <w:rsid w:val="00435310"/>
    <w:rsid w:val="00435A6E"/>
    <w:rsid w:val="00435CD5"/>
    <w:rsid w:val="00436D1D"/>
    <w:rsid w:val="00436D66"/>
    <w:rsid w:val="00436F21"/>
    <w:rsid w:val="00437196"/>
    <w:rsid w:val="004372F9"/>
    <w:rsid w:val="00437363"/>
    <w:rsid w:val="004374FE"/>
    <w:rsid w:val="00437850"/>
    <w:rsid w:val="00437926"/>
    <w:rsid w:val="00437993"/>
    <w:rsid w:val="00437BD5"/>
    <w:rsid w:val="00440500"/>
    <w:rsid w:val="004417F7"/>
    <w:rsid w:val="00441C29"/>
    <w:rsid w:val="004427BF"/>
    <w:rsid w:val="00442B56"/>
    <w:rsid w:val="00442CF8"/>
    <w:rsid w:val="00442E25"/>
    <w:rsid w:val="00442FF5"/>
    <w:rsid w:val="00443098"/>
    <w:rsid w:val="004430A9"/>
    <w:rsid w:val="00443158"/>
    <w:rsid w:val="00443A5B"/>
    <w:rsid w:val="00444A1C"/>
    <w:rsid w:val="00444CB5"/>
    <w:rsid w:val="004451D7"/>
    <w:rsid w:val="004453EB"/>
    <w:rsid w:val="00445AF2"/>
    <w:rsid w:val="00445B7D"/>
    <w:rsid w:val="00446041"/>
    <w:rsid w:val="0044636D"/>
    <w:rsid w:val="0044689E"/>
    <w:rsid w:val="00446D36"/>
    <w:rsid w:val="0044731C"/>
    <w:rsid w:val="00447942"/>
    <w:rsid w:val="0045047E"/>
    <w:rsid w:val="0045087C"/>
    <w:rsid w:val="0045091D"/>
    <w:rsid w:val="00450A1B"/>
    <w:rsid w:val="00450C7E"/>
    <w:rsid w:val="004512B4"/>
    <w:rsid w:val="00451321"/>
    <w:rsid w:val="00451379"/>
    <w:rsid w:val="00451953"/>
    <w:rsid w:val="004525B7"/>
    <w:rsid w:val="004525F7"/>
    <w:rsid w:val="004527F0"/>
    <w:rsid w:val="00452BA7"/>
    <w:rsid w:val="00453196"/>
    <w:rsid w:val="004532D0"/>
    <w:rsid w:val="004536D0"/>
    <w:rsid w:val="00453DFE"/>
    <w:rsid w:val="00453EDD"/>
    <w:rsid w:val="00454146"/>
    <w:rsid w:val="0045427B"/>
    <w:rsid w:val="00454B0B"/>
    <w:rsid w:val="00454C0A"/>
    <w:rsid w:val="00454E44"/>
    <w:rsid w:val="00455067"/>
    <w:rsid w:val="00455B78"/>
    <w:rsid w:val="00455EE3"/>
    <w:rsid w:val="00456010"/>
    <w:rsid w:val="004562A2"/>
    <w:rsid w:val="00456548"/>
    <w:rsid w:val="00456949"/>
    <w:rsid w:val="00456C29"/>
    <w:rsid w:val="00456F71"/>
    <w:rsid w:val="004575CC"/>
    <w:rsid w:val="0045769B"/>
    <w:rsid w:val="004579C4"/>
    <w:rsid w:val="00457D18"/>
    <w:rsid w:val="00457F1D"/>
    <w:rsid w:val="00460386"/>
    <w:rsid w:val="00460537"/>
    <w:rsid w:val="00460BBF"/>
    <w:rsid w:val="004612BC"/>
    <w:rsid w:val="00461552"/>
    <w:rsid w:val="0046165C"/>
    <w:rsid w:val="0046172A"/>
    <w:rsid w:val="004624E2"/>
    <w:rsid w:val="00462BDC"/>
    <w:rsid w:val="00462EBF"/>
    <w:rsid w:val="00463721"/>
    <w:rsid w:val="00463A32"/>
    <w:rsid w:val="00463EE0"/>
    <w:rsid w:val="00464102"/>
    <w:rsid w:val="00464D5D"/>
    <w:rsid w:val="00464DAE"/>
    <w:rsid w:val="00465119"/>
    <w:rsid w:val="004655F5"/>
    <w:rsid w:val="00465742"/>
    <w:rsid w:val="00465744"/>
    <w:rsid w:val="00465B59"/>
    <w:rsid w:val="00465EC6"/>
    <w:rsid w:val="0046649A"/>
    <w:rsid w:val="0046654E"/>
    <w:rsid w:val="00466E48"/>
    <w:rsid w:val="00466FE6"/>
    <w:rsid w:val="0046723B"/>
    <w:rsid w:val="00467333"/>
    <w:rsid w:val="004673A1"/>
    <w:rsid w:val="0046740C"/>
    <w:rsid w:val="0046743E"/>
    <w:rsid w:val="00467615"/>
    <w:rsid w:val="004677FA"/>
    <w:rsid w:val="0046780E"/>
    <w:rsid w:val="00470337"/>
    <w:rsid w:val="004704D1"/>
    <w:rsid w:val="00471700"/>
    <w:rsid w:val="00471B92"/>
    <w:rsid w:val="00471CFF"/>
    <w:rsid w:val="0047230A"/>
    <w:rsid w:val="00472372"/>
    <w:rsid w:val="00472467"/>
    <w:rsid w:val="004726F0"/>
    <w:rsid w:val="00472A01"/>
    <w:rsid w:val="00472CE2"/>
    <w:rsid w:val="00472EE6"/>
    <w:rsid w:val="004734F2"/>
    <w:rsid w:val="004738AC"/>
    <w:rsid w:val="00473AAB"/>
    <w:rsid w:val="00473BC1"/>
    <w:rsid w:val="004740AE"/>
    <w:rsid w:val="004741AD"/>
    <w:rsid w:val="0047464E"/>
    <w:rsid w:val="00474902"/>
    <w:rsid w:val="00474B19"/>
    <w:rsid w:val="00474DA7"/>
    <w:rsid w:val="0047538B"/>
    <w:rsid w:val="0047543D"/>
    <w:rsid w:val="00475501"/>
    <w:rsid w:val="004757A1"/>
    <w:rsid w:val="00476332"/>
    <w:rsid w:val="004764CA"/>
    <w:rsid w:val="0047665A"/>
    <w:rsid w:val="00476999"/>
    <w:rsid w:val="00476DF6"/>
    <w:rsid w:val="00476F25"/>
    <w:rsid w:val="00476F71"/>
    <w:rsid w:val="00476FFF"/>
    <w:rsid w:val="0047716C"/>
    <w:rsid w:val="004779D9"/>
    <w:rsid w:val="004779F3"/>
    <w:rsid w:val="00480050"/>
    <w:rsid w:val="0048009F"/>
    <w:rsid w:val="004801F8"/>
    <w:rsid w:val="00480C29"/>
    <w:rsid w:val="00480F35"/>
    <w:rsid w:val="00481CBC"/>
    <w:rsid w:val="00481D63"/>
    <w:rsid w:val="0048224F"/>
    <w:rsid w:val="0048253E"/>
    <w:rsid w:val="0048395C"/>
    <w:rsid w:val="0048464E"/>
    <w:rsid w:val="004846E9"/>
    <w:rsid w:val="0048542E"/>
    <w:rsid w:val="0048672A"/>
    <w:rsid w:val="00486C5D"/>
    <w:rsid w:val="00487724"/>
    <w:rsid w:val="0049012F"/>
    <w:rsid w:val="004902CE"/>
    <w:rsid w:val="00490A95"/>
    <w:rsid w:val="00490E87"/>
    <w:rsid w:val="0049101C"/>
    <w:rsid w:val="0049104C"/>
    <w:rsid w:val="00491AC6"/>
    <w:rsid w:val="00491D28"/>
    <w:rsid w:val="00491E9D"/>
    <w:rsid w:val="00491EAF"/>
    <w:rsid w:val="00491F33"/>
    <w:rsid w:val="00492305"/>
    <w:rsid w:val="0049238A"/>
    <w:rsid w:val="00492681"/>
    <w:rsid w:val="00492BA2"/>
    <w:rsid w:val="00492C01"/>
    <w:rsid w:val="00493499"/>
    <w:rsid w:val="00493808"/>
    <w:rsid w:val="00493B62"/>
    <w:rsid w:val="00493DA6"/>
    <w:rsid w:val="0049418C"/>
    <w:rsid w:val="00494319"/>
    <w:rsid w:val="004944C4"/>
    <w:rsid w:val="0049477A"/>
    <w:rsid w:val="00494A2C"/>
    <w:rsid w:val="00494BA0"/>
    <w:rsid w:val="00494EA2"/>
    <w:rsid w:val="00495AE2"/>
    <w:rsid w:val="00496428"/>
    <w:rsid w:val="0049666F"/>
    <w:rsid w:val="004970C5"/>
    <w:rsid w:val="004973F1"/>
    <w:rsid w:val="0049775C"/>
    <w:rsid w:val="004978D9"/>
    <w:rsid w:val="00497C1F"/>
    <w:rsid w:val="00497DF2"/>
    <w:rsid w:val="004A04C2"/>
    <w:rsid w:val="004A0642"/>
    <w:rsid w:val="004A07AC"/>
    <w:rsid w:val="004A0C6B"/>
    <w:rsid w:val="004A102B"/>
    <w:rsid w:val="004A2092"/>
    <w:rsid w:val="004A21AD"/>
    <w:rsid w:val="004A21EA"/>
    <w:rsid w:val="004A2201"/>
    <w:rsid w:val="004A2F52"/>
    <w:rsid w:val="004A2F74"/>
    <w:rsid w:val="004A2FEB"/>
    <w:rsid w:val="004A3303"/>
    <w:rsid w:val="004A3577"/>
    <w:rsid w:val="004A3662"/>
    <w:rsid w:val="004A37D3"/>
    <w:rsid w:val="004A3839"/>
    <w:rsid w:val="004A38EB"/>
    <w:rsid w:val="004A3CF5"/>
    <w:rsid w:val="004A3EBA"/>
    <w:rsid w:val="004A4139"/>
    <w:rsid w:val="004A49CF"/>
    <w:rsid w:val="004A5076"/>
    <w:rsid w:val="004A50FF"/>
    <w:rsid w:val="004A51BA"/>
    <w:rsid w:val="004A5881"/>
    <w:rsid w:val="004A64DE"/>
    <w:rsid w:val="004A6665"/>
    <w:rsid w:val="004A6DE9"/>
    <w:rsid w:val="004A780B"/>
    <w:rsid w:val="004A793F"/>
    <w:rsid w:val="004B00DB"/>
    <w:rsid w:val="004B0136"/>
    <w:rsid w:val="004B01BC"/>
    <w:rsid w:val="004B03FC"/>
    <w:rsid w:val="004B07D9"/>
    <w:rsid w:val="004B0AE8"/>
    <w:rsid w:val="004B0B42"/>
    <w:rsid w:val="004B102A"/>
    <w:rsid w:val="004B135C"/>
    <w:rsid w:val="004B15AB"/>
    <w:rsid w:val="004B1779"/>
    <w:rsid w:val="004B2217"/>
    <w:rsid w:val="004B23E4"/>
    <w:rsid w:val="004B2658"/>
    <w:rsid w:val="004B27E0"/>
    <w:rsid w:val="004B28EF"/>
    <w:rsid w:val="004B2F10"/>
    <w:rsid w:val="004B40A2"/>
    <w:rsid w:val="004B479E"/>
    <w:rsid w:val="004B4D39"/>
    <w:rsid w:val="004B4D50"/>
    <w:rsid w:val="004B4F86"/>
    <w:rsid w:val="004B56A2"/>
    <w:rsid w:val="004B56B2"/>
    <w:rsid w:val="004B5717"/>
    <w:rsid w:val="004B5C01"/>
    <w:rsid w:val="004B5DA5"/>
    <w:rsid w:val="004B5E12"/>
    <w:rsid w:val="004B6A8B"/>
    <w:rsid w:val="004B73B5"/>
    <w:rsid w:val="004B7551"/>
    <w:rsid w:val="004B7696"/>
    <w:rsid w:val="004C0670"/>
    <w:rsid w:val="004C08B0"/>
    <w:rsid w:val="004C0FF8"/>
    <w:rsid w:val="004C13E4"/>
    <w:rsid w:val="004C1AFF"/>
    <w:rsid w:val="004C1B62"/>
    <w:rsid w:val="004C2394"/>
    <w:rsid w:val="004C23E7"/>
    <w:rsid w:val="004C2550"/>
    <w:rsid w:val="004C2E96"/>
    <w:rsid w:val="004C322E"/>
    <w:rsid w:val="004C360D"/>
    <w:rsid w:val="004C3A05"/>
    <w:rsid w:val="004C3F50"/>
    <w:rsid w:val="004C497D"/>
    <w:rsid w:val="004C4B34"/>
    <w:rsid w:val="004C4B65"/>
    <w:rsid w:val="004C4B90"/>
    <w:rsid w:val="004C4E00"/>
    <w:rsid w:val="004C4E7F"/>
    <w:rsid w:val="004C4FB4"/>
    <w:rsid w:val="004C52A7"/>
    <w:rsid w:val="004C613B"/>
    <w:rsid w:val="004C61CB"/>
    <w:rsid w:val="004C63F5"/>
    <w:rsid w:val="004C670F"/>
    <w:rsid w:val="004C6864"/>
    <w:rsid w:val="004C6BFB"/>
    <w:rsid w:val="004C7156"/>
    <w:rsid w:val="004C72C4"/>
    <w:rsid w:val="004C7337"/>
    <w:rsid w:val="004C7AF3"/>
    <w:rsid w:val="004C7CDC"/>
    <w:rsid w:val="004D0157"/>
    <w:rsid w:val="004D018C"/>
    <w:rsid w:val="004D01D9"/>
    <w:rsid w:val="004D03A3"/>
    <w:rsid w:val="004D03B7"/>
    <w:rsid w:val="004D19D6"/>
    <w:rsid w:val="004D1A97"/>
    <w:rsid w:val="004D1DC6"/>
    <w:rsid w:val="004D2456"/>
    <w:rsid w:val="004D2468"/>
    <w:rsid w:val="004D29F9"/>
    <w:rsid w:val="004D2E48"/>
    <w:rsid w:val="004D308D"/>
    <w:rsid w:val="004D3386"/>
    <w:rsid w:val="004D361D"/>
    <w:rsid w:val="004D3C73"/>
    <w:rsid w:val="004D4074"/>
    <w:rsid w:val="004D43F4"/>
    <w:rsid w:val="004D45F5"/>
    <w:rsid w:val="004D48B2"/>
    <w:rsid w:val="004D496F"/>
    <w:rsid w:val="004D4A22"/>
    <w:rsid w:val="004D4A35"/>
    <w:rsid w:val="004D4B9D"/>
    <w:rsid w:val="004D5A70"/>
    <w:rsid w:val="004D6349"/>
    <w:rsid w:val="004D6526"/>
    <w:rsid w:val="004D6AD5"/>
    <w:rsid w:val="004D7545"/>
    <w:rsid w:val="004E013A"/>
    <w:rsid w:val="004E0AE0"/>
    <w:rsid w:val="004E0DA8"/>
    <w:rsid w:val="004E1073"/>
    <w:rsid w:val="004E159E"/>
    <w:rsid w:val="004E1D7B"/>
    <w:rsid w:val="004E1F0A"/>
    <w:rsid w:val="004E2478"/>
    <w:rsid w:val="004E2A5A"/>
    <w:rsid w:val="004E2D0F"/>
    <w:rsid w:val="004E2D79"/>
    <w:rsid w:val="004E3002"/>
    <w:rsid w:val="004E336F"/>
    <w:rsid w:val="004E342E"/>
    <w:rsid w:val="004E3F1F"/>
    <w:rsid w:val="004E4106"/>
    <w:rsid w:val="004E44C6"/>
    <w:rsid w:val="004E4BA7"/>
    <w:rsid w:val="004E5136"/>
    <w:rsid w:val="004E53D3"/>
    <w:rsid w:val="004E5540"/>
    <w:rsid w:val="004E5860"/>
    <w:rsid w:val="004E5E88"/>
    <w:rsid w:val="004E5FE9"/>
    <w:rsid w:val="004E6172"/>
    <w:rsid w:val="004E61B7"/>
    <w:rsid w:val="004E649D"/>
    <w:rsid w:val="004E65EA"/>
    <w:rsid w:val="004E6856"/>
    <w:rsid w:val="004E68DB"/>
    <w:rsid w:val="004E75A1"/>
    <w:rsid w:val="004E7E94"/>
    <w:rsid w:val="004F03EC"/>
    <w:rsid w:val="004F054B"/>
    <w:rsid w:val="004F0BB0"/>
    <w:rsid w:val="004F1013"/>
    <w:rsid w:val="004F1037"/>
    <w:rsid w:val="004F10A4"/>
    <w:rsid w:val="004F167B"/>
    <w:rsid w:val="004F1CE3"/>
    <w:rsid w:val="004F22DC"/>
    <w:rsid w:val="004F2996"/>
    <w:rsid w:val="004F397D"/>
    <w:rsid w:val="004F3A55"/>
    <w:rsid w:val="004F3AA3"/>
    <w:rsid w:val="004F4264"/>
    <w:rsid w:val="004F445C"/>
    <w:rsid w:val="004F4824"/>
    <w:rsid w:val="004F4845"/>
    <w:rsid w:val="004F4C08"/>
    <w:rsid w:val="004F4FAE"/>
    <w:rsid w:val="004F5635"/>
    <w:rsid w:val="004F6709"/>
    <w:rsid w:val="004F68DA"/>
    <w:rsid w:val="004F6CBA"/>
    <w:rsid w:val="004F7877"/>
    <w:rsid w:val="004F792B"/>
    <w:rsid w:val="004F7F97"/>
    <w:rsid w:val="005007BC"/>
    <w:rsid w:val="00500B34"/>
    <w:rsid w:val="00500D03"/>
    <w:rsid w:val="00500D51"/>
    <w:rsid w:val="00501577"/>
    <w:rsid w:val="00501B5C"/>
    <w:rsid w:val="00502318"/>
    <w:rsid w:val="00502356"/>
    <w:rsid w:val="0050238B"/>
    <w:rsid w:val="0050246E"/>
    <w:rsid w:val="00502516"/>
    <w:rsid w:val="005029DE"/>
    <w:rsid w:val="005029ED"/>
    <w:rsid w:val="00502ABB"/>
    <w:rsid w:val="00502CC1"/>
    <w:rsid w:val="00503046"/>
    <w:rsid w:val="005035CA"/>
    <w:rsid w:val="005036DA"/>
    <w:rsid w:val="0050381C"/>
    <w:rsid w:val="00503920"/>
    <w:rsid w:val="00503C4D"/>
    <w:rsid w:val="005045F1"/>
    <w:rsid w:val="00504723"/>
    <w:rsid w:val="00504899"/>
    <w:rsid w:val="005049DC"/>
    <w:rsid w:val="00504A5B"/>
    <w:rsid w:val="005051C1"/>
    <w:rsid w:val="005051D4"/>
    <w:rsid w:val="0050559B"/>
    <w:rsid w:val="00505820"/>
    <w:rsid w:val="00505983"/>
    <w:rsid w:val="005061F5"/>
    <w:rsid w:val="00506740"/>
    <w:rsid w:val="00506F93"/>
    <w:rsid w:val="00507337"/>
    <w:rsid w:val="0050739C"/>
    <w:rsid w:val="00507849"/>
    <w:rsid w:val="0050788C"/>
    <w:rsid w:val="0050789A"/>
    <w:rsid w:val="00510382"/>
    <w:rsid w:val="00510411"/>
    <w:rsid w:val="00510618"/>
    <w:rsid w:val="00510DB9"/>
    <w:rsid w:val="00510FAF"/>
    <w:rsid w:val="00511C0D"/>
    <w:rsid w:val="00511D2F"/>
    <w:rsid w:val="00511DF8"/>
    <w:rsid w:val="00511E35"/>
    <w:rsid w:val="00512A3D"/>
    <w:rsid w:val="00513027"/>
    <w:rsid w:val="0051381C"/>
    <w:rsid w:val="00513A71"/>
    <w:rsid w:val="00513D45"/>
    <w:rsid w:val="00513DBF"/>
    <w:rsid w:val="00513EEE"/>
    <w:rsid w:val="0051436A"/>
    <w:rsid w:val="0051449E"/>
    <w:rsid w:val="0051463E"/>
    <w:rsid w:val="00514D10"/>
    <w:rsid w:val="00514E4F"/>
    <w:rsid w:val="00515008"/>
    <w:rsid w:val="00515197"/>
    <w:rsid w:val="00515A56"/>
    <w:rsid w:val="00515BB0"/>
    <w:rsid w:val="00515EDD"/>
    <w:rsid w:val="00516151"/>
    <w:rsid w:val="005161E9"/>
    <w:rsid w:val="005161FF"/>
    <w:rsid w:val="00517C4D"/>
    <w:rsid w:val="005201FF"/>
    <w:rsid w:val="0052097B"/>
    <w:rsid w:val="00520B1E"/>
    <w:rsid w:val="00521325"/>
    <w:rsid w:val="005215FB"/>
    <w:rsid w:val="005222CB"/>
    <w:rsid w:val="005227D1"/>
    <w:rsid w:val="00522E7E"/>
    <w:rsid w:val="005234DE"/>
    <w:rsid w:val="005236A3"/>
    <w:rsid w:val="0052378B"/>
    <w:rsid w:val="0052388A"/>
    <w:rsid w:val="0052388B"/>
    <w:rsid w:val="00523A08"/>
    <w:rsid w:val="005247A6"/>
    <w:rsid w:val="00524DEC"/>
    <w:rsid w:val="0052530C"/>
    <w:rsid w:val="0052572F"/>
    <w:rsid w:val="00525CA2"/>
    <w:rsid w:val="00525CCD"/>
    <w:rsid w:val="00526085"/>
    <w:rsid w:val="0052615F"/>
    <w:rsid w:val="0052663D"/>
    <w:rsid w:val="00526666"/>
    <w:rsid w:val="0052676C"/>
    <w:rsid w:val="005268F5"/>
    <w:rsid w:val="00526C21"/>
    <w:rsid w:val="00526CFD"/>
    <w:rsid w:val="005275B3"/>
    <w:rsid w:val="00527ADA"/>
    <w:rsid w:val="00527C45"/>
    <w:rsid w:val="005300BE"/>
    <w:rsid w:val="0053055C"/>
    <w:rsid w:val="005306F5"/>
    <w:rsid w:val="00530823"/>
    <w:rsid w:val="00530B37"/>
    <w:rsid w:val="00530C66"/>
    <w:rsid w:val="00530CE2"/>
    <w:rsid w:val="00530D03"/>
    <w:rsid w:val="00530E8E"/>
    <w:rsid w:val="00531506"/>
    <w:rsid w:val="00531729"/>
    <w:rsid w:val="005317E5"/>
    <w:rsid w:val="00531C03"/>
    <w:rsid w:val="00531EAE"/>
    <w:rsid w:val="005322C9"/>
    <w:rsid w:val="0053285E"/>
    <w:rsid w:val="00532A72"/>
    <w:rsid w:val="00532B30"/>
    <w:rsid w:val="00532D2B"/>
    <w:rsid w:val="00532E63"/>
    <w:rsid w:val="005334FF"/>
    <w:rsid w:val="005335E0"/>
    <w:rsid w:val="0053366C"/>
    <w:rsid w:val="00533806"/>
    <w:rsid w:val="00533A54"/>
    <w:rsid w:val="00533D21"/>
    <w:rsid w:val="00533DD3"/>
    <w:rsid w:val="005341D9"/>
    <w:rsid w:val="00534288"/>
    <w:rsid w:val="00534318"/>
    <w:rsid w:val="005346E5"/>
    <w:rsid w:val="0053470C"/>
    <w:rsid w:val="00534FBE"/>
    <w:rsid w:val="00535014"/>
    <w:rsid w:val="00535046"/>
    <w:rsid w:val="0053534E"/>
    <w:rsid w:val="00535765"/>
    <w:rsid w:val="005359BB"/>
    <w:rsid w:val="005359DF"/>
    <w:rsid w:val="00535D05"/>
    <w:rsid w:val="00535D98"/>
    <w:rsid w:val="0053659D"/>
    <w:rsid w:val="00536DD6"/>
    <w:rsid w:val="0053707C"/>
    <w:rsid w:val="0053747A"/>
    <w:rsid w:val="005376D2"/>
    <w:rsid w:val="00537E8F"/>
    <w:rsid w:val="00537FFE"/>
    <w:rsid w:val="00540352"/>
    <w:rsid w:val="00540AE4"/>
    <w:rsid w:val="00540C63"/>
    <w:rsid w:val="0054127D"/>
    <w:rsid w:val="005413C7"/>
    <w:rsid w:val="00541C42"/>
    <w:rsid w:val="00541EC4"/>
    <w:rsid w:val="00541FD6"/>
    <w:rsid w:val="005421A2"/>
    <w:rsid w:val="005422CD"/>
    <w:rsid w:val="0054242B"/>
    <w:rsid w:val="00542914"/>
    <w:rsid w:val="00543084"/>
    <w:rsid w:val="005430E4"/>
    <w:rsid w:val="00543888"/>
    <w:rsid w:val="005443D9"/>
    <w:rsid w:val="00544A77"/>
    <w:rsid w:val="00544B87"/>
    <w:rsid w:val="005455BE"/>
    <w:rsid w:val="00545E9E"/>
    <w:rsid w:val="00546252"/>
    <w:rsid w:val="0054652F"/>
    <w:rsid w:val="005468C4"/>
    <w:rsid w:val="00546B0D"/>
    <w:rsid w:val="00546BCD"/>
    <w:rsid w:val="00546D7E"/>
    <w:rsid w:val="00547369"/>
    <w:rsid w:val="0054751D"/>
    <w:rsid w:val="00547B68"/>
    <w:rsid w:val="00547E74"/>
    <w:rsid w:val="00547EAE"/>
    <w:rsid w:val="0055001E"/>
    <w:rsid w:val="005513A6"/>
    <w:rsid w:val="00551797"/>
    <w:rsid w:val="005517A7"/>
    <w:rsid w:val="00551A6F"/>
    <w:rsid w:val="00552199"/>
    <w:rsid w:val="0055311A"/>
    <w:rsid w:val="005537CD"/>
    <w:rsid w:val="00553856"/>
    <w:rsid w:val="00553B6C"/>
    <w:rsid w:val="005541E0"/>
    <w:rsid w:val="00554237"/>
    <w:rsid w:val="005556C9"/>
    <w:rsid w:val="00555764"/>
    <w:rsid w:val="00555A45"/>
    <w:rsid w:val="00555AC0"/>
    <w:rsid w:val="0055648F"/>
    <w:rsid w:val="005565AD"/>
    <w:rsid w:val="005566A1"/>
    <w:rsid w:val="00556814"/>
    <w:rsid w:val="005568B1"/>
    <w:rsid w:val="005568FF"/>
    <w:rsid w:val="00556FCB"/>
    <w:rsid w:val="005574F8"/>
    <w:rsid w:val="00557688"/>
    <w:rsid w:val="00557C97"/>
    <w:rsid w:val="00560690"/>
    <w:rsid w:val="00560809"/>
    <w:rsid w:val="00560B10"/>
    <w:rsid w:val="00560CF1"/>
    <w:rsid w:val="00560DF9"/>
    <w:rsid w:val="0056123E"/>
    <w:rsid w:val="005617A3"/>
    <w:rsid w:val="00561888"/>
    <w:rsid w:val="005623E6"/>
    <w:rsid w:val="00562417"/>
    <w:rsid w:val="00562433"/>
    <w:rsid w:val="0056298C"/>
    <w:rsid w:val="00562B55"/>
    <w:rsid w:val="0056420D"/>
    <w:rsid w:val="00564399"/>
    <w:rsid w:val="005647C9"/>
    <w:rsid w:val="00564B7B"/>
    <w:rsid w:val="0056534C"/>
    <w:rsid w:val="00565D60"/>
    <w:rsid w:val="005663F5"/>
    <w:rsid w:val="005664D3"/>
    <w:rsid w:val="0056696C"/>
    <w:rsid w:val="005669E7"/>
    <w:rsid w:val="00566B10"/>
    <w:rsid w:val="00566C8D"/>
    <w:rsid w:val="00566D97"/>
    <w:rsid w:val="0056751E"/>
    <w:rsid w:val="00567A52"/>
    <w:rsid w:val="00567DF0"/>
    <w:rsid w:val="00567FBC"/>
    <w:rsid w:val="00567FF7"/>
    <w:rsid w:val="005700A5"/>
    <w:rsid w:val="0057019C"/>
    <w:rsid w:val="0057046B"/>
    <w:rsid w:val="00570979"/>
    <w:rsid w:val="00570EF5"/>
    <w:rsid w:val="005715A9"/>
    <w:rsid w:val="00571788"/>
    <w:rsid w:val="0057190A"/>
    <w:rsid w:val="00571A5D"/>
    <w:rsid w:val="00571C73"/>
    <w:rsid w:val="005720C2"/>
    <w:rsid w:val="005723B7"/>
    <w:rsid w:val="005724D6"/>
    <w:rsid w:val="0057270F"/>
    <w:rsid w:val="00572A27"/>
    <w:rsid w:val="00572AC2"/>
    <w:rsid w:val="0057313C"/>
    <w:rsid w:val="00573E6C"/>
    <w:rsid w:val="005743E1"/>
    <w:rsid w:val="005746AA"/>
    <w:rsid w:val="005746D2"/>
    <w:rsid w:val="00574CEF"/>
    <w:rsid w:val="005752CB"/>
    <w:rsid w:val="00575575"/>
    <w:rsid w:val="00575596"/>
    <w:rsid w:val="005758D7"/>
    <w:rsid w:val="005759E9"/>
    <w:rsid w:val="00575A3E"/>
    <w:rsid w:val="00575A55"/>
    <w:rsid w:val="00575EB4"/>
    <w:rsid w:val="00575FA7"/>
    <w:rsid w:val="00576097"/>
    <w:rsid w:val="00576271"/>
    <w:rsid w:val="00576B08"/>
    <w:rsid w:val="00576B11"/>
    <w:rsid w:val="00576E8F"/>
    <w:rsid w:val="00576F69"/>
    <w:rsid w:val="005771BF"/>
    <w:rsid w:val="005776FE"/>
    <w:rsid w:val="0057773E"/>
    <w:rsid w:val="00577BC6"/>
    <w:rsid w:val="00577F07"/>
    <w:rsid w:val="005800F9"/>
    <w:rsid w:val="005804BB"/>
    <w:rsid w:val="00580925"/>
    <w:rsid w:val="00580F62"/>
    <w:rsid w:val="005811D3"/>
    <w:rsid w:val="00581449"/>
    <w:rsid w:val="00581468"/>
    <w:rsid w:val="00581833"/>
    <w:rsid w:val="00581A58"/>
    <w:rsid w:val="00581AE0"/>
    <w:rsid w:val="00581CD5"/>
    <w:rsid w:val="00582003"/>
    <w:rsid w:val="00582B08"/>
    <w:rsid w:val="00582BBE"/>
    <w:rsid w:val="0058327E"/>
    <w:rsid w:val="00583B0F"/>
    <w:rsid w:val="00583D94"/>
    <w:rsid w:val="005840AA"/>
    <w:rsid w:val="00584406"/>
    <w:rsid w:val="0058452A"/>
    <w:rsid w:val="005849E2"/>
    <w:rsid w:val="00584B89"/>
    <w:rsid w:val="00584EA6"/>
    <w:rsid w:val="00585009"/>
    <w:rsid w:val="0058500C"/>
    <w:rsid w:val="00585073"/>
    <w:rsid w:val="00585923"/>
    <w:rsid w:val="00585A05"/>
    <w:rsid w:val="005868A2"/>
    <w:rsid w:val="005869E0"/>
    <w:rsid w:val="00586B42"/>
    <w:rsid w:val="0058722A"/>
    <w:rsid w:val="005876B8"/>
    <w:rsid w:val="00587BAB"/>
    <w:rsid w:val="00587F3B"/>
    <w:rsid w:val="00590067"/>
    <w:rsid w:val="00590218"/>
    <w:rsid w:val="005906BE"/>
    <w:rsid w:val="00590716"/>
    <w:rsid w:val="00590A66"/>
    <w:rsid w:val="00590BF8"/>
    <w:rsid w:val="005917F3"/>
    <w:rsid w:val="005918C3"/>
    <w:rsid w:val="00591919"/>
    <w:rsid w:val="00591CA0"/>
    <w:rsid w:val="00591D3F"/>
    <w:rsid w:val="00592177"/>
    <w:rsid w:val="00592CC5"/>
    <w:rsid w:val="00593940"/>
    <w:rsid w:val="00593D69"/>
    <w:rsid w:val="00593D96"/>
    <w:rsid w:val="0059410F"/>
    <w:rsid w:val="00594431"/>
    <w:rsid w:val="0059443E"/>
    <w:rsid w:val="005944B1"/>
    <w:rsid w:val="00594C03"/>
    <w:rsid w:val="00595282"/>
    <w:rsid w:val="00595343"/>
    <w:rsid w:val="005953B9"/>
    <w:rsid w:val="005955A7"/>
    <w:rsid w:val="00595D4B"/>
    <w:rsid w:val="00595DBC"/>
    <w:rsid w:val="005964E2"/>
    <w:rsid w:val="00596884"/>
    <w:rsid w:val="0059696A"/>
    <w:rsid w:val="00596DD7"/>
    <w:rsid w:val="005973DB"/>
    <w:rsid w:val="00597933"/>
    <w:rsid w:val="0059795E"/>
    <w:rsid w:val="00597966"/>
    <w:rsid w:val="00597C95"/>
    <w:rsid w:val="005A08CC"/>
    <w:rsid w:val="005A0E48"/>
    <w:rsid w:val="005A1437"/>
    <w:rsid w:val="005A152C"/>
    <w:rsid w:val="005A16F3"/>
    <w:rsid w:val="005A215A"/>
    <w:rsid w:val="005A21FC"/>
    <w:rsid w:val="005A23D5"/>
    <w:rsid w:val="005A25A4"/>
    <w:rsid w:val="005A274A"/>
    <w:rsid w:val="005A28FB"/>
    <w:rsid w:val="005A29C4"/>
    <w:rsid w:val="005A3606"/>
    <w:rsid w:val="005A3628"/>
    <w:rsid w:val="005A39DD"/>
    <w:rsid w:val="005A3A8D"/>
    <w:rsid w:val="005A3AC1"/>
    <w:rsid w:val="005A3E56"/>
    <w:rsid w:val="005A434E"/>
    <w:rsid w:val="005A511B"/>
    <w:rsid w:val="005A53A6"/>
    <w:rsid w:val="005A543F"/>
    <w:rsid w:val="005A58DA"/>
    <w:rsid w:val="005A5A0F"/>
    <w:rsid w:val="005A6335"/>
    <w:rsid w:val="005A6562"/>
    <w:rsid w:val="005A69A8"/>
    <w:rsid w:val="005A6B5F"/>
    <w:rsid w:val="005A6BE2"/>
    <w:rsid w:val="005A6CD5"/>
    <w:rsid w:val="005A7A36"/>
    <w:rsid w:val="005A7C21"/>
    <w:rsid w:val="005A7F29"/>
    <w:rsid w:val="005B1260"/>
    <w:rsid w:val="005B1269"/>
    <w:rsid w:val="005B12A4"/>
    <w:rsid w:val="005B13B7"/>
    <w:rsid w:val="005B18AB"/>
    <w:rsid w:val="005B1A40"/>
    <w:rsid w:val="005B2E3C"/>
    <w:rsid w:val="005B3283"/>
    <w:rsid w:val="005B3ACE"/>
    <w:rsid w:val="005B46CC"/>
    <w:rsid w:val="005B4704"/>
    <w:rsid w:val="005B488A"/>
    <w:rsid w:val="005B4CC4"/>
    <w:rsid w:val="005B4E57"/>
    <w:rsid w:val="005B5071"/>
    <w:rsid w:val="005B50C7"/>
    <w:rsid w:val="005B51A4"/>
    <w:rsid w:val="005B5258"/>
    <w:rsid w:val="005B55BD"/>
    <w:rsid w:val="005B568B"/>
    <w:rsid w:val="005B56A9"/>
    <w:rsid w:val="005B57D1"/>
    <w:rsid w:val="005B59C6"/>
    <w:rsid w:val="005B5B42"/>
    <w:rsid w:val="005B5EA0"/>
    <w:rsid w:val="005B5EC8"/>
    <w:rsid w:val="005B647E"/>
    <w:rsid w:val="005B66D2"/>
    <w:rsid w:val="005B70D5"/>
    <w:rsid w:val="005B720D"/>
    <w:rsid w:val="005B72EA"/>
    <w:rsid w:val="005B7383"/>
    <w:rsid w:val="005B73E9"/>
    <w:rsid w:val="005C007D"/>
    <w:rsid w:val="005C05C8"/>
    <w:rsid w:val="005C0935"/>
    <w:rsid w:val="005C0937"/>
    <w:rsid w:val="005C0F93"/>
    <w:rsid w:val="005C120B"/>
    <w:rsid w:val="005C144D"/>
    <w:rsid w:val="005C1A5B"/>
    <w:rsid w:val="005C1D1C"/>
    <w:rsid w:val="005C28B9"/>
    <w:rsid w:val="005C2AA5"/>
    <w:rsid w:val="005C2C99"/>
    <w:rsid w:val="005C2E8A"/>
    <w:rsid w:val="005C32A0"/>
    <w:rsid w:val="005C365F"/>
    <w:rsid w:val="005C3D03"/>
    <w:rsid w:val="005C3D8D"/>
    <w:rsid w:val="005C41F6"/>
    <w:rsid w:val="005C4EE2"/>
    <w:rsid w:val="005C5B85"/>
    <w:rsid w:val="005C5C0D"/>
    <w:rsid w:val="005C5C8B"/>
    <w:rsid w:val="005C6527"/>
    <w:rsid w:val="005C69F7"/>
    <w:rsid w:val="005C6AA8"/>
    <w:rsid w:val="005C6DDE"/>
    <w:rsid w:val="005C7033"/>
    <w:rsid w:val="005C71B2"/>
    <w:rsid w:val="005C73EA"/>
    <w:rsid w:val="005C7488"/>
    <w:rsid w:val="005C79E8"/>
    <w:rsid w:val="005C7D1F"/>
    <w:rsid w:val="005D0203"/>
    <w:rsid w:val="005D05EA"/>
    <w:rsid w:val="005D06C7"/>
    <w:rsid w:val="005D0800"/>
    <w:rsid w:val="005D0F8A"/>
    <w:rsid w:val="005D146E"/>
    <w:rsid w:val="005D1E2E"/>
    <w:rsid w:val="005D278E"/>
    <w:rsid w:val="005D317A"/>
    <w:rsid w:val="005D3366"/>
    <w:rsid w:val="005D3CB2"/>
    <w:rsid w:val="005D4316"/>
    <w:rsid w:val="005D4484"/>
    <w:rsid w:val="005D46F9"/>
    <w:rsid w:val="005D4AF5"/>
    <w:rsid w:val="005D4E30"/>
    <w:rsid w:val="005D534F"/>
    <w:rsid w:val="005D5F16"/>
    <w:rsid w:val="005D6381"/>
    <w:rsid w:val="005D6A4B"/>
    <w:rsid w:val="005D6C3C"/>
    <w:rsid w:val="005D6EF4"/>
    <w:rsid w:val="005D7910"/>
    <w:rsid w:val="005D7FE9"/>
    <w:rsid w:val="005E068C"/>
    <w:rsid w:val="005E09D5"/>
    <w:rsid w:val="005E0B75"/>
    <w:rsid w:val="005E0FFE"/>
    <w:rsid w:val="005E18C8"/>
    <w:rsid w:val="005E19B6"/>
    <w:rsid w:val="005E1AAD"/>
    <w:rsid w:val="005E1BCB"/>
    <w:rsid w:val="005E1F11"/>
    <w:rsid w:val="005E248F"/>
    <w:rsid w:val="005E2F2A"/>
    <w:rsid w:val="005E33FE"/>
    <w:rsid w:val="005E3C5C"/>
    <w:rsid w:val="005E3C7D"/>
    <w:rsid w:val="005E3D83"/>
    <w:rsid w:val="005E3EE1"/>
    <w:rsid w:val="005E4062"/>
    <w:rsid w:val="005E4D0E"/>
    <w:rsid w:val="005E4F88"/>
    <w:rsid w:val="005E4FA0"/>
    <w:rsid w:val="005E5AC9"/>
    <w:rsid w:val="005E5CC1"/>
    <w:rsid w:val="005E5E5A"/>
    <w:rsid w:val="005E5F5E"/>
    <w:rsid w:val="005E61D7"/>
    <w:rsid w:val="005E6292"/>
    <w:rsid w:val="005E62CA"/>
    <w:rsid w:val="005E6752"/>
    <w:rsid w:val="005E6993"/>
    <w:rsid w:val="005E73B9"/>
    <w:rsid w:val="005E7D51"/>
    <w:rsid w:val="005E7E6E"/>
    <w:rsid w:val="005F0128"/>
    <w:rsid w:val="005F132B"/>
    <w:rsid w:val="005F1376"/>
    <w:rsid w:val="005F1595"/>
    <w:rsid w:val="005F1720"/>
    <w:rsid w:val="005F1BCE"/>
    <w:rsid w:val="005F22F5"/>
    <w:rsid w:val="005F24F3"/>
    <w:rsid w:val="005F2870"/>
    <w:rsid w:val="005F3158"/>
    <w:rsid w:val="005F330E"/>
    <w:rsid w:val="005F35F3"/>
    <w:rsid w:val="005F4133"/>
    <w:rsid w:val="005F4808"/>
    <w:rsid w:val="005F4F2A"/>
    <w:rsid w:val="005F5D82"/>
    <w:rsid w:val="005F5F7D"/>
    <w:rsid w:val="005F6070"/>
    <w:rsid w:val="005F624E"/>
    <w:rsid w:val="005F6514"/>
    <w:rsid w:val="005F66B6"/>
    <w:rsid w:val="005F694C"/>
    <w:rsid w:val="005F75B1"/>
    <w:rsid w:val="005F76C4"/>
    <w:rsid w:val="00600364"/>
    <w:rsid w:val="0060041C"/>
    <w:rsid w:val="006005DA"/>
    <w:rsid w:val="006005F5"/>
    <w:rsid w:val="00600C61"/>
    <w:rsid w:val="0060129C"/>
    <w:rsid w:val="006012C5"/>
    <w:rsid w:val="00601519"/>
    <w:rsid w:val="00602327"/>
    <w:rsid w:val="006025BD"/>
    <w:rsid w:val="0060321A"/>
    <w:rsid w:val="006032BC"/>
    <w:rsid w:val="006037B1"/>
    <w:rsid w:val="00604072"/>
    <w:rsid w:val="006056CE"/>
    <w:rsid w:val="0060598E"/>
    <w:rsid w:val="00605D80"/>
    <w:rsid w:val="00606765"/>
    <w:rsid w:val="00606A16"/>
    <w:rsid w:val="00606E59"/>
    <w:rsid w:val="00606E8C"/>
    <w:rsid w:val="00606F7E"/>
    <w:rsid w:val="00607020"/>
    <w:rsid w:val="0060706B"/>
    <w:rsid w:val="006073F4"/>
    <w:rsid w:val="0060768E"/>
    <w:rsid w:val="00607C82"/>
    <w:rsid w:val="0061015A"/>
    <w:rsid w:val="006106BB"/>
    <w:rsid w:val="00610CDA"/>
    <w:rsid w:val="006118BA"/>
    <w:rsid w:val="00612439"/>
    <w:rsid w:val="006128D9"/>
    <w:rsid w:val="006133A3"/>
    <w:rsid w:val="00613552"/>
    <w:rsid w:val="00613A00"/>
    <w:rsid w:val="00613A0A"/>
    <w:rsid w:val="00613EFD"/>
    <w:rsid w:val="0061425A"/>
    <w:rsid w:val="00614604"/>
    <w:rsid w:val="006146A0"/>
    <w:rsid w:val="00614A55"/>
    <w:rsid w:val="00614BF6"/>
    <w:rsid w:val="00614C58"/>
    <w:rsid w:val="006155A9"/>
    <w:rsid w:val="006157F1"/>
    <w:rsid w:val="006160C0"/>
    <w:rsid w:val="006165E9"/>
    <w:rsid w:val="006169DF"/>
    <w:rsid w:val="00617283"/>
    <w:rsid w:val="00617752"/>
    <w:rsid w:val="0061775C"/>
    <w:rsid w:val="006179D4"/>
    <w:rsid w:val="00617F42"/>
    <w:rsid w:val="006200FE"/>
    <w:rsid w:val="006201FC"/>
    <w:rsid w:val="00620CC2"/>
    <w:rsid w:val="00620D41"/>
    <w:rsid w:val="00621460"/>
    <w:rsid w:val="006219AC"/>
    <w:rsid w:val="00621D17"/>
    <w:rsid w:val="00621EB0"/>
    <w:rsid w:val="00622061"/>
    <w:rsid w:val="0062210A"/>
    <w:rsid w:val="00622140"/>
    <w:rsid w:val="00622206"/>
    <w:rsid w:val="00622448"/>
    <w:rsid w:val="00622857"/>
    <w:rsid w:val="0062326F"/>
    <w:rsid w:val="00623BA2"/>
    <w:rsid w:val="00623CF3"/>
    <w:rsid w:val="00624BD1"/>
    <w:rsid w:val="0062511B"/>
    <w:rsid w:val="006256FD"/>
    <w:rsid w:val="006257E8"/>
    <w:rsid w:val="0062584F"/>
    <w:rsid w:val="00625DD0"/>
    <w:rsid w:val="006260C7"/>
    <w:rsid w:val="0062612E"/>
    <w:rsid w:val="006265D8"/>
    <w:rsid w:val="00626DF9"/>
    <w:rsid w:val="00627072"/>
    <w:rsid w:val="0062783F"/>
    <w:rsid w:val="00627945"/>
    <w:rsid w:val="00630520"/>
    <w:rsid w:val="00630749"/>
    <w:rsid w:val="00630F06"/>
    <w:rsid w:val="00631013"/>
    <w:rsid w:val="0063120A"/>
    <w:rsid w:val="0063137F"/>
    <w:rsid w:val="0063189D"/>
    <w:rsid w:val="00631952"/>
    <w:rsid w:val="0063196D"/>
    <w:rsid w:val="00631C6C"/>
    <w:rsid w:val="006327BC"/>
    <w:rsid w:val="006327E5"/>
    <w:rsid w:val="00632DD6"/>
    <w:rsid w:val="006336BE"/>
    <w:rsid w:val="00633889"/>
    <w:rsid w:val="00633AA1"/>
    <w:rsid w:val="00633B41"/>
    <w:rsid w:val="0063444E"/>
    <w:rsid w:val="0063468F"/>
    <w:rsid w:val="006348B1"/>
    <w:rsid w:val="00634E81"/>
    <w:rsid w:val="006350BD"/>
    <w:rsid w:val="006352A5"/>
    <w:rsid w:val="006357F0"/>
    <w:rsid w:val="00635D09"/>
    <w:rsid w:val="00635ECA"/>
    <w:rsid w:val="006360BA"/>
    <w:rsid w:val="006361B5"/>
    <w:rsid w:val="0063670C"/>
    <w:rsid w:val="0063720B"/>
    <w:rsid w:val="0063755F"/>
    <w:rsid w:val="006378CD"/>
    <w:rsid w:val="00640852"/>
    <w:rsid w:val="00640D95"/>
    <w:rsid w:val="00640FD4"/>
    <w:rsid w:val="0064113C"/>
    <w:rsid w:val="0064186C"/>
    <w:rsid w:val="00641CF0"/>
    <w:rsid w:val="0064208E"/>
    <w:rsid w:val="00642406"/>
    <w:rsid w:val="00642626"/>
    <w:rsid w:val="00642A17"/>
    <w:rsid w:val="00642D14"/>
    <w:rsid w:val="0064325F"/>
    <w:rsid w:val="00643271"/>
    <w:rsid w:val="006436A4"/>
    <w:rsid w:val="00643BED"/>
    <w:rsid w:val="00643D06"/>
    <w:rsid w:val="00643F8B"/>
    <w:rsid w:val="006440AA"/>
    <w:rsid w:val="0064457B"/>
    <w:rsid w:val="006449B8"/>
    <w:rsid w:val="00644D38"/>
    <w:rsid w:val="00645020"/>
    <w:rsid w:val="00645059"/>
    <w:rsid w:val="006454A7"/>
    <w:rsid w:val="00645A40"/>
    <w:rsid w:val="00646184"/>
    <w:rsid w:val="006461E6"/>
    <w:rsid w:val="0064641F"/>
    <w:rsid w:val="0064676B"/>
    <w:rsid w:val="0064686D"/>
    <w:rsid w:val="0064687F"/>
    <w:rsid w:val="006468E5"/>
    <w:rsid w:val="0064757C"/>
    <w:rsid w:val="0064769D"/>
    <w:rsid w:val="0064779F"/>
    <w:rsid w:val="006478EF"/>
    <w:rsid w:val="006479FD"/>
    <w:rsid w:val="00647A55"/>
    <w:rsid w:val="00647C5F"/>
    <w:rsid w:val="0065000E"/>
    <w:rsid w:val="00650552"/>
    <w:rsid w:val="006505E2"/>
    <w:rsid w:val="006507C6"/>
    <w:rsid w:val="00650F3C"/>
    <w:rsid w:val="00651015"/>
    <w:rsid w:val="00651295"/>
    <w:rsid w:val="006512A4"/>
    <w:rsid w:val="00651B4B"/>
    <w:rsid w:val="00651D88"/>
    <w:rsid w:val="00651F67"/>
    <w:rsid w:val="00652198"/>
    <w:rsid w:val="006523AA"/>
    <w:rsid w:val="00652600"/>
    <w:rsid w:val="00652895"/>
    <w:rsid w:val="006529EA"/>
    <w:rsid w:val="00652B9D"/>
    <w:rsid w:val="00652CE8"/>
    <w:rsid w:val="006534F3"/>
    <w:rsid w:val="00653ABD"/>
    <w:rsid w:val="00653AFC"/>
    <w:rsid w:val="00653B5B"/>
    <w:rsid w:val="00653DF8"/>
    <w:rsid w:val="00653F6B"/>
    <w:rsid w:val="006541CA"/>
    <w:rsid w:val="0065447D"/>
    <w:rsid w:val="006547A1"/>
    <w:rsid w:val="00655888"/>
    <w:rsid w:val="00655D52"/>
    <w:rsid w:val="00656620"/>
    <w:rsid w:val="006567C6"/>
    <w:rsid w:val="00656B23"/>
    <w:rsid w:val="006570DB"/>
    <w:rsid w:val="006573AC"/>
    <w:rsid w:val="0065759C"/>
    <w:rsid w:val="006577C3"/>
    <w:rsid w:val="0065780D"/>
    <w:rsid w:val="00657837"/>
    <w:rsid w:val="006578A1"/>
    <w:rsid w:val="00657D63"/>
    <w:rsid w:val="00657F53"/>
    <w:rsid w:val="00657FE6"/>
    <w:rsid w:val="00660625"/>
    <w:rsid w:val="00660857"/>
    <w:rsid w:val="006610CC"/>
    <w:rsid w:val="00661483"/>
    <w:rsid w:val="0066150B"/>
    <w:rsid w:val="00661979"/>
    <w:rsid w:val="00661991"/>
    <w:rsid w:val="00661AFA"/>
    <w:rsid w:val="00661F43"/>
    <w:rsid w:val="00663B8B"/>
    <w:rsid w:val="0066431F"/>
    <w:rsid w:val="00664629"/>
    <w:rsid w:val="00664730"/>
    <w:rsid w:val="006648BA"/>
    <w:rsid w:val="00664C30"/>
    <w:rsid w:val="00664EF3"/>
    <w:rsid w:val="00664F74"/>
    <w:rsid w:val="00665307"/>
    <w:rsid w:val="00665880"/>
    <w:rsid w:val="006659EB"/>
    <w:rsid w:val="00665BBB"/>
    <w:rsid w:val="00665D9A"/>
    <w:rsid w:val="0066646D"/>
    <w:rsid w:val="006666AA"/>
    <w:rsid w:val="00666A8C"/>
    <w:rsid w:val="00666B70"/>
    <w:rsid w:val="00667462"/>
    <w:rsid w:val="006674D0"/>
    <w:rsid w:val="006674D3"/>
    <w:rsid w:val="006677B5"/>
    <w:rsid w:val="00667908"/>
    <w:rsid w:val="00667924"/>
    <w:rsid w:val="00667AFA"/>
    <w:rsid w:val="00667C67"/>
    <w:rsid w:val="00667D42"/>
    <w:rsid w:val="00667F61"/>
    <w:rsid w:val="00670D06"/>
    <w:rsid w:val="00671246"/>
    <w:rsid w:val="00671562"/>
    <w:rsid w:val="0067188D"/>
    <w:rsid w:val="00671BBD"/>
    <w:rsid w:val="00672D7F"/>
    <w:rsid w:val="00673A90"/>
    <w:rsid w:val="00673BDB"/>
    <w:rsid w:val="006748E9"/>
    <w:rsid w:val="006749DE"/>
    <w:rsid w:val="00674C0F"/>
    <w:rsid w:val="00675148"/>
    <w:rsid w:val="006751EA"/>
    <w:rsid w:val="00675453"/>
    <w:rsid w:val="0067547B"/>
    <w:rsid w:val="0067562B"/>
    <w:rsid w:val="00675A83"/>
    <w:rsid w:val="00675C96"/>
    <w:rsid w:val="00675D71"/>
    <w:rsid w:val="00675E1E"/>
    <w:rsid w:val="006760C5"/>
    <w:rsid w:val="00676503"/>
    <w:rsid w:val="006765D0"/>
    <w:rsid w:val="00676A4D"/>
    <w:rsid w:val="00676C29"/>
    <w:rsid w:val="00677074"/>
    <w:rsid w:val="0067731C"/>
    <w:rsid w:val="006773A9"/>
    <w:rsid w:val="00677BDF"/>
    <w:rsid w:val="00677FDE"/>
    <w:rsid w:val="00680160"/>
    <w:rsid w:val="00680523"/>
    <w:rsid w:val="0068061B"/>
    <w:rsid w:val="006808E8"/>
    <w:rsid w:val="00680BBD"/>
    <w:rsid w:val="00680E79"/>
    <w:rsid w:val="00681A64"/>
    <w:rsid w:val="00681D93"/>
    <w:rsid w:val="00681EBE"/>
    <w:rsid w:val="006821DA"/>
    <w:rsid w:val="006822F9"/>
    <w:rsid w:val="006833C3"/>
    <w:rsid w:val="0068360A"/>
    <w:rsid w:val="006837DF"/>
    <w:rsid w:val="00683C1E"/>
    <w:rsid w:val="006846FE"/>
    <w:rsid w:val="00684E6E"/>
    <w:rsid w:val="00685529"/>
    <w:rsid w:val="006859BF"/>
    <w:rsid w:val="00685C07"/>
    <w:rsid w:val="00685C92"/>
    <w:rsid w:val="006860FE"/>
    <w:rsid w:val="00686109"/>
    <w:rsid w:val="00686119"/>
    <w:rsid w:val="006863E4"/>
    <w:rsid w:val="0068669C"/>
    <w:rsid w:val="00686A58"/>
    <w:rsid w:val="00687030"/>
    <w:rsid w:val="00687071"/>
    <w:rsid w:val="00687677"/>
    <w:rsid w:val="006901F7"/>
    <w:rsid w:val="00690330"/>
    <w:rsid w:val="00690985"/>
    <w:rsid w:val="00690A35"/>
    <w:rsid w:val="00690A52"/>
    <w:rsid w:val="00690EA1"/>
    <w:rsid w:val="0069104D"/>
    <w:rsid w:val="006915EF"/>
    <w:rsid w:val="006917F8"/>
    <w:rsid w:val="00691A50"/>
    <w:rsid w:val="006920B9"/>
    <w:rsid w:val="0069222B"/>
    <w:rsid w:val="006924DB"/>
    <w:rsid w:val="00692DB6"/>
    <w:rsid w:val="00692F0D"/>
    <w:rsid w:val="00692F21"/>
    <w:rsid w:val="0069336C"/>
    <w:rsid w:val="006934EE"/>
    <w:rsid w:val="00693A59"/>
    <w:rsid w:val="00693D2E"/>
    <w:rsid w:val="00693D5F"/>
    <w:rsid w:val="006940FB"/>
    <w:rsid w:val="006944D6"/>
    <w:rsid w:val="0069450B"/>
    <w:rsid w:val="006949A1"/>
    <w:rsid w:val="006949B1"/>
    <w:rsid w:val="00694BEB"/>
    <w:rsid w:val="00694D59"/>
    <w:rsid w:val="00695351"/>
    <w:rsid w:val="006957C2"/>
    <w:rsid w:val="00695A84"/>
    <w:rsid w:val="00695B44"/>
    <w:rsid w:val="00695B87"/>
    <w:rsid w:val="00695DD4"/>
    <w:rsid w:val="00696249"/>
    <w:rsid w:val="00696A42"/>
    <w:rsid w:val="00696B34"/>
    <w:rsid w:val="00696D6D"/>
    <w:rsid w:val="006972DD"/>
    <w:rsid w:val="00697300"/>
    <w:rsid w:val="006974C7"/>
    <w:rsid w:val="0069791E"/>
    <w:rsid w:val="00697F14"/>
    <w:rsid w:val="006A03C9"/>
    <w:rsid w:val="006A063D"/>
    <w:rsid w:val="006A06DC"/>
    <w:rsid w:val="006A0720"/>
    <w:rsid w:val="006A138A"/>
    <w:rsid w:val="006A1995"/>
    <w:rsid w:val="006A1A34"/>
    <w:rsid w:val="006A1C38"/>
    <w:rsid w:val="006A1F8D"/>
    <w:rsid w:val="006A2128"/>
    <w:rsid w:val="006A290D"/>
    <w:rsid w:val="006A3169"/>
    <w:rsid w:val="006A33BC"/>
    <w:rsid w:val="006A3E83"/>
    <w:rsid w:val="006A49BC"/>
    <w:rsid w:val="006A50C4"/>
    <w:rsid w:val="006A50E0"/>
    <w:rsid w:val="006A5338"/>
    <w:rsid w:val="006A5AF5"/>
    <w:rsid w:val="006A5C86"/>
    <w:rsid w:val="006A5CFD"/>
    <w:rsid w:val="006A6248"/>
    <w:rsid w:val="006A69E2"/>
    <w:rsid w:val="006A6AE1"/>
    <w:rsid w:val="006A6C75"/>
    <w:rsid w:val="006A7AEE"/>
    <w:rsid w:val="006A7D48"/>
    <w:rsid w:val="006A7FBF"/>
    <w:rsid w:val="006B0626"/>
    <w:rsid w:val="006B06BF"/>
    <w:rsid w:val="006B0B02"/>
    <w:rsid w:val="006B0CC0"/>
    <w:rsid w:val="006B0DE9"/>
    <w:rsid w:val="006B10DB"/>
    <w:rsid w:val="006B16F5"/>
    <w:rsid w:val="006B1794"/>
    <w:rsid w:val="006B18B5"/>
    <w:rsid w:val="006B22FD"/>
    <w:rsid w:val="006B239C"/>
    <w:rsid w:val="006B2432"/>
    <w:rsid w:val="006B26EB"/>
    <w:rsid w:val="006B2E17"/>
    <w:rsid w:val="006B387B"/>
    <w:rsid w:val="006B3918"/>
    <w:rsid w:val="006B3C0E"/>
    <w:rsid w:val="006B3C56"/>
    <w:rsid w:val="006B3E44"/>
    <w:rsid w:val="006B43EF"/>
    <w:rsid w:val="006B45A2"/>
    <w:rsid w:val="006B45B0"/>
    <w:rsid w:val="006B4679"/>
    <w:rsid w:val="006B480C"/>
    <w:rsid w:val="006B493F"/>
    <w:rsid w:val="006B4C4B"/>
    <w:rsid w:val="006B519F"/>
    <w:rsid w:val="006B62D2"/>
    <w:rsid w:val="006B6598"/>
    <w:rsid w:val="006B65B5"/>
    <w:rsid w:val="006B6925"/>
    <w:rsid w:val="006B6D62"/>
    <w:rsid w:val="006B6FCC"/>
    <w:rsid w:val="006B7A99"/>
    <w:rsid w:val="006B7B92"/>
    <w:rsid w:val="006B7F9C"/>
    <w:rsid w:val="006C00D2"/>
    <w:rsid w:val="006C080B"/>
    <w:rsid w:val="006C0DDB"/>
    <w:rsid w:val="006C0EA8"/>
    <w:rsid w:val="006C1717"/>
    <w:rsid w:val="006C19DA"/>
    <w:rsid w:val="006C1CAD"/>
    <w:rsid w:val="006C1D2C"/>
    <w:rsid w:val="006C2023"/>
    <w:rsid w:val="006C221C"/>
    <w:rsid w:val="006C23B5"/>
    <w:rsid w:val="006C2415"/>
    <w:rsid w:val="006C247A"/>
    <w:rsid w:val="006C26B1"/>
    <w:rsid w:val="006C2BF4"/>
    <w:rsid w:val="006C2C11"/>
    <w:rsid w:val="006C2E64"/>
    <w:rsid w:val="006C30AD"/>
    <w:rsid w:val="006C30C6"/>
    <w:rsid w:val="006C3532"/>
    <w:rsid w:val="006C3897"/>
    <w:rsid w:val="006C3EAF"/>
    <w:rsid w:val="006C4608"/>
    <w:rsid w:val="006C4DC0"/>
    <w:rsid w:val="006C4E91"/>
    <w:rsid w:val="006C5BA8"/>
    <w:rsid w:val="006C5D46"/>
    <w:rsid w:val="006C6391"/>
    <w:rsid w:val="006C6602"/>
    <w:rsid w:val="006C6D02"/>
    <w:rsid w:val="006C7230"/>
    <w:rsid w:val="006C7A3C"/>
    <w:rsid w:val="006C7A6F"/>
    <w:rsid w:val="006C7BF5"/>
    <w:rsid w:val="006D022D"/>
    <w:rsid w:val="006D0814"/>
    <w:rsid w:val="006D1429"/>
    <w:rsid w:val="006D143C"/>
    <w:rsid w:val="006D15C6"/>
    <w:rsid w:val="006D1A2D"/>
    <w:rsid w:val="006D1A49"/>
    <w:rsid w:val="006D1CA0"/>
    <w:rsid w:val="006D1F37"/>
    <w:rsid w:val="006D202F"/>
    <w:rsid w:val="006D2DC5"/>
    <w:rsid w:val="006D3B78"/>
    <w:rsid w:val="006D3FD3"/>
    <w:rsid w:val="006D45AC"/>
    <w:rsid w:val="006D471A"/>
    <w:rsid w:val="006D5812"/>
    <w:rsid w:val="006D5A47"/>
    <w:rsid w:val="006D5FA5"/>
    <w:rsid w:val="006D6AA1"/>
    <w:rsid w:val="006D7697"/>
    <w:rsid w:val="006D775E"/>
    <w:rsid w:val="006D791F"/>
    <w:rsid w:val="006D7989"/>
    <w:rsid w:val="006D7999"/>
    <w:rsid w:val="006D79A0"/>
    <w:rsid w:val="006D7D01"/>
    <w:rsid w:val="006D7E0F"/>
    <w:rsid w:val="006E00C6"/>
    <w:rsid w:val="006E02A6"/>
    <w:rsid w:val="006E05EA"/>
    <w:rsid w:val="006E126E"/>
    <w:rsid w:val="006E1692"/>
    <w:rsid w:val="006E19DC"/>
    <w:rsid w:val="006E19E2"/>
    <w:rsid w:val="006E1B52"/>
    <w:rsid w:val="006E1C07"/>
    <w:rsid w:val="006E1F11"/>
    <w:rsid w:val="006E212F"/>
    <w:rsid w:val="006E2412"/>
    <w:rsid w:val="006E25D4"/>
    <w:rsid w:val="006E288D"/>
    <w:rsid w:val="006E2F87"/>
    <w:rsid w:val="006E33AA"/>
    <w:rsid w:val="006E3697"/>
    <w:rsid w:val="006E3881"/>
    <w:rsid w:val="006E39FA"/>
    <w:rsid w:val="006E4A40"/>
    <w:rsid w:val="006E4ADE"/>
    <w:rsid w:val="006E5014"/>
    <w:rsid w:val="006E520A"/>
    <w:rsid w:val="006E5463"/>
    <w:rsid w:val="006E5883"/>
    <w:rsid w:val="006E596D"/>
    <w:rsid w:val="006E5C13"/>
    <w:rsid w:val="006E5E96"/>
    <w:rsid w:val="006E5EC3"/>
    <w:rsid w:val="006E5FC5"/>
    <w:rsid w:val="006E60F0"/>
    <w:rsid w:val="006E6195"/>
    <w:rsid w:val="006E65A6"/>
    <w:rsid w:val="006E6897"/>
    <w:rsid w:val="006E6BB8"/>
    <w:rsid w:val="006E75F9"/>
    <w:rsid w:val="006E76DE"/>
    <w:rsid w:val="006F0059"/>
    <w:rsid w:val="006F04C2"/>
    <w:rsid w:val="006F0898"/>
    <w:rsid w:val="006F08A1"/>
    <w:rsid w:val="006F0D93"/>
    <w:rsid w:val="006F197A"/>
    <w:rsid w:val="006F1F5A"/>
    <w:rsid w:val="006F21E7"/>
    <w:rsid w:val="006F31F2"/>
    <w:rsid w:val="006F39AE"/>
    <w:rsid w:val="006F3F21"/>
    <w:rsid w:val="006F4221"/>
    <w:rsid w:val="006F48BE"/>
    <w:rsid w:val="006F540E"/>
    <w:rsid w:val="006F5AF0"/>
    <w:rsid w:val="006F60B8"/>
    <w:rsid w:val="006F62F0"/>
    <w:rsid w:val="006F69EA"/>
    <w:rsid w:val="006F6DB6"/>
    <w:rsid w:val="006F6E2C"/>
    <w:rsid w:val="006F7C3C"/>
    <w:rsid w:val="006F7E8B"/>
    <w:rsid w:val="007001DA"/>
    <w:rsid w:val="007006F7"/>
    <w:rsid w:val="00700850"/>
    <w:rsid w:val="0070095F"/>
    <w:rsid w:val="007011C2"/>
    <w:rsid w:val="0070189F"/>
    <w:rsid w:val="0070193D"/>
    <w:rsid w:val="007020B2"/>
    <w:rsid w:val="007025D4"/>
    <w:rsid w:val="0070265F"/>
    <w:rsid w:val="007029F9"/>
    <w:rsid w:val="00702D8B"/>
    <w:rsid w:val="00702E95"/>
    <w:rsid w:val="00702F80"/>
    <w:rsid w:val="007030C0"/>
    <w:rsid w:val="007031E7"/>
    <w:rsid w:val="007038E7"/>
    <w:rsid w:val="00703FBA"/>
    <w:rsid w:val="00704475"/>
    <w:rsid w:val="007045F6"/>
    <w:rsid w:val="00704D4D"/>
    <w:rsid w:val="00704E90"/>
    <w:rsid w:val="00704EB0"/>
    <w:rsid w:val="00705189"/>
    <w:rsid w:val="0070547D"/>
    <w:rsid w:val="00705814"/>
    <w:rsid w:val="00705AEE"/>
    <w:rsid w:val="00706401"/>
    <w:rsid w:val="0070644C"/>
    <w:rsid w:val="007064FD"/>
    <w:rsid w:val="0070732F"/>
    <w:rsid w:val="00707B6F"/>
    <w:rsid w:val="00707BF6"/>
    <w:rsid w:val="00707C1F"/>
    <w:rsid w:val="007102D4"/>
    <w:rsid w:val="00710AFD"/>
    <w:rsid w:val="00710BF0"/>
    <w:rsid w:val="00710E04"/>
    <w:rsid w:val="00710FD1"/>
    <w:rsid w:val="0071145E"/>
    <w:rsid w:val="007119E6"/>
    <w:rsid w:val="00711BEF"/>
    <w:rsid w:val="0071224A"/>
    <w:rsid w:val="00712409"/>
    <w:rsid w:val="007124A5"/>
    <w:rsid w:val="00712647"/>
    <w:rsid w:val="00712A01"/>
    <w:rsid w:val="00712D1D"/>
    <w:rsid w:val="00712E61"/>
    <w:rsid w:val="00713467"/>
    <w:rsid w:val="00713860"/>
    <w:rsid w:val="00713F27"/>
    <w:rsid w:val="007146FF"/>
    <w:rsid w:val="0071489B"/>
    <w:rsid w:val="00714E1B"/>
    <w:rsid w:val="007150C5"/>
    <w:rsid w:val="007156FD"/>
    <w:rsid w:val="00715706"/>
    <w:rsid w:val="00715BC6"/>
    <w:rsid w:val="0071617B"/>
    <w:rsid w:val="0071630A"/>
    <w:rsid w:val="00716614"/>
    <w:rsid w:val="0071673D"/>
    <w:rsid w:val="00716C52"/>
    <w:rsid w:val="00716D2E"/>
    <w:rsid w:val="00716D46"/>
    <w:rsid w:val="00716F96"/>
    <w:rsid w:val="00717012"/>
    <w:rsid w:val="00717A35"/>
    <w:rsid w:val="00717F34"/>
    <w:rsid w:val="00720211"/>
    <w:rsid w:val="0072064A"/>
    <w:rsid w:val="00720FF2"/>
    <w:rsid w:val="00721318"/>
    <w:rsid w:val="007216F2"/>
    <w:rsid w:val="00721908"/>
    <w:rsid w:val="00721B2B"/>
    <w:rsid w:val="00721FA8"/>
    <w:rsid w:val="0072275F"/>
    <w:rsid w:val="00723069"/>
    <w:rsid w:val="00723792"/>
    <w:rsid w:val="007237E3"/>
    <w:rsid w:val="007242C9"/>
    <w:rsid w:val="0072457D"/>
    <w:rsid w:val="00724887"/>
    <w:rsid w:val="00724EDD"/>
    <w:rsid w:val="00725416"/>
    <w:rsid w:val="00725442"/>
    <w:rsid w:val="007254A2"/>
    <w:rsid w:val="00725549"/>
    <w:rsid w:val="00725D79"/>
    <w:rsid w:val="00726404"/>
    <w:rsid w:val="00726425"/>
    <w:rsid w:val="007265EE"/>
    <w:rsid w:val="00726B25"/>
    <w:rsid w:val="00726E7A"/>
    <w:rsid w:val="00726F75"/>
    <w:rsid w:val="00727697"/>
    <w:rsid w:val="007277E0"/>
    <w:rsid w:val="007279F2"/>
    <w:rsid w:val="00727B18"/>
    <w:rsid w:val="007302BA"/>
    <w:rsid w:val="007305BA"/>
    <w:rsid w:val="00730801"/>
    <w:rsid w:val="00731030"/>
    <w:rsid w:val="00731099"/>
    <w:rsid w:val="00731791"/>
    <w:rsid w:val="00732890"/>
    <w:rsid w:val="00732FA4"/>
    <w:rsid w:val="00732FF2"/>
    <w:rsid w:val="00733484"/>
    <w:rsid w:val="0073372F"/>
    <w:rsid w:val="007337AC"/>
    <w:rsid w:val="00733C93"/>
    <w:rsid w:val="007348F0"/>
    <w:rsid w:val="00734A0B"/>
    <w:rsid w:val="00734BA9"/>
    <w:rsid w:val="0073553E"/>
    <w:rsid w:val="007357E5"/>
    <w:rsid w:val="007358CB"/>
    <w:rsid w:val="007358CD"/>
    <w:rsid w:val="00735A66"/>
    <w:rsid w:val="00735B1A"/>
    <w:rsid w:val="00735B5A"/>
    <w:rsid w:val="0073615C"/>
    <w:rsid w:val="00736287"/>
    <w:rsid w:val="007377F5"/>
    <w:rsid w:val="007378FC"/>
    <w:rsid w:val="00737F1D"/>
    <w:rsid w:val="007405F1"/>
    <w:rsid w:val="007408B4"/>
    <w:rsid w:val="00740B32"/>
    <w:rsid w:val="00741070"/>
    <w:rsid w:val="007413B3"/>
    <w:rsid w:val="00741644"/>
    <w:rsid w:val="00741E58"/>
    <w:rsid w:val="00742488"/>
    <w:rsid w:val="00742987"/>
    <w:rsid w:val="00742A93"/>
    <w:rsid w:val="00742C17"/>
    <w:rsid w:val="00743049"/>
    <w:rsid w:val="00743459"/>
    <w:rsid w:val="0074373C"/>
    <w:rsid w:val="007438DC"/>
    <w:rsid w:val="00743B37"/>
    <w:rsid w:val="00743DF1"/>
    <w:rsid w:val="00743F9D"/>
    <w:rsid w:val="007441C0"/>
    <w:rsid w:val="007445CF"/>
    <w:rsid w:val="0074479C"/>
    <w:rsid w:val="00744A7F"/>
    <w:rsid w:val="007451BA"/>
    <w:rsid w:val="00745370"/>
    <w:rsid w:val="007454FB"/>
    <w:rsid w:val="00745581"/>
    <w:rsid w:val="00745F16"/>
    <w:rsid w:val="00745F92"/>
    <w:rsid w:val="00746059"/>
    <w:rsid w:val="0074615D"/>
    <w:rsid w:val="007465B2"/>
    <w:rsid w:val="0074674F"/>
    <w:rsid w:val="00746C62"/>
    <w:rsid w:val="00746CA7"/>
    <w:rsid w:val="007474C4"/>
    <w:rsid w:val="007479BE"/>
    <w:rsid w:val="00747DFA"/>
    <w:rsid w:val="007502BA"/>
    <w:rsid w:val="00750777"/>
    <w:rsid w:val="00750C0F"/>
    <w:rsid w:val="00750D1D"/>
    <w:rsid w:val="00751245"/>
    <w:rsid w:val="007512CA"/>
    <w:rsid w:val="00751420"/>
    <w:rsid w:val="00751790"/>
    <w:rsid w:val="00751965"/>
    <w:rsid w:val="00751D0C"/>
    <w:rsid w:val="00751F35"/>
    <w:rsid w:val="007522A3"/>
    <w:rsid w:val="007522C6"/>
    <w:rsid w:val="007536B0"/>
    <w:rsid w:val="007539C7"/>
    <w:rsid w:val="00753E64"/>
    <w:rsid w:val="0075466F"/>
    <w:rsid w:val="00755176"/>
    <w:rsid w:val="007554CB"/>
    <w:rsid w:val="0075562D"/>
    <w:rsid w:val="0075571B"/>
    <w:rsid w:val="007558EC"/>
    <w:rsid w:val="00755928"/>
    <w:rsid w:val="007559EC"/>
    <w:rsid w:val="00755E21"/>
    <w:rsid w:val="007569E0"/>
    <w:rsid w:val="00756CC1"/>
    <w:rsid w:val="00756E59"/>
    <w:rsid w:val="00757048"/>
    <w:rsid w:val="00757560"/>
    <w:rsid w:val="00757A91"/>
    <w:rsid w:val="00757B2C"/>
    <w:rsid w:val="00760066"/>
    <w:rsid w:val="00760593"/>
    <w:rsid w:val="00760A9B"/>
    <w:rsid w:val="00761257"/>
    <w:rsid w:val="0076132D"/>
    <w:rsid w:val="007614C4"/>
    <w:rsid w:val="007616E1"/>
    <w:rsid w:val="00761EFB"/>
    <w:rsid w:val="00762012"/>
    <w:rsid w:val="007626A3"/>
    <w:rsid w:val="00762D40"/>
    <w:rsid w:val="00762E18"/>
    <w:rsid w:val="00762F27"/>
    <w:rsid w:val="00763304"/>
    <w:rsid w:val="00763525"/>
    <w:rsid w:val="007635EB"/>
    <w:rsid w:val="007639A3"/>
    <w:rsid w:val="0076411D"/>
    <w:rsid w:val="007642F1"/>
    <w:rsid w:val="00764594"/>
    <w:rsid w:val="00764CB4"/>
    <w:rsid w:val="00765271"/>
    <w:rsid w:val="0076538F"/>
    <w:rsid w:val="00765434"/>
    <w:rsid w:val="00765516"/>
    <w:rsid w:val="0076562B"/>
    <w:rsid w:val="00766085"/>
    <w:rsid w:val="0076643C"/>
    <w:rsid w:val="00766449"/>
    <w:rsid w:val="00766680"/>
    <w:rsid w:val="00766997"/>
    <w:rsid w:val="00766C19"/>
    <w:rsid w:val="00767315"/>
    <w:rsid w:val="00767455"/>
    <w:rsid w:val="007675AD"/>
    <w:rsid w:val="00767632"/>
    <w:rsid w:val="0076792E"/>
    <w:rsid w:val="00767A3F"/>
    <w:rsid w:val="00767AC1"/>
    <w:rsid w:val="0077018F"/>
    <w:rsid w:val="0077027E"/>
    <w:rsid w:val="007708CE"/>
    <w:rsid w:val="00770BC5"/>
    <w:rsid w:val="00770FBA"/>
    <w:rsid w:val="00771867"/>
    <w:rsid w:val="00772A9B"/>
    <w:rsid w:val="007731ED"/>
    <w:rsid w:val="00773390"/>
    <w:rsid w:val="00773466"/>
    <w:rsid w:val="0077389C"/>
    <w:rsid w:val="00773A01"/>
    <w:rsid w:val="00773E95"/>
    <w:rsid w:val="00773F28"/>
    <w:rsid w:val="00773FF7"/>
    <w:rsid w:val="007744DC"/>
    <w:rsid w:val="0077461F"/>
    <w:rsid w:val="007757EF"/>
    <w:rsid w:val="0077597D"/>
    <w:rsid w:val="00775B37"/>
    <w:rsid w:val="00775E73"/>
    <w:rsid w:val="0077689D"/>
    <w:rsid w:val="00776954"/>
    <w:rsid w:val="00776BC6"/>
    <w:rsid w:val="0077718C"/>
    <w:rsid w:val="0077731E"/>
    <w:rsid w:val="0077790C"/>
    <w:rsid w:val="00777ECE"/>
    <w:rsid w:val="007800D5"/>
    <w:rsid w:val="0078066C"/>
    <w:rsid w:val="00780FF2"/>
    <w:rsid w:val="00781241"/>
    <w:rsid w:val="00781863"/>
    <w:rsid w:val="00782596"/>
    <w:rsid w:val="00782DBF"/>
    <w:rsid w:val="007832E0"/>
    <w:rsid w:val="007834F3"/>
    <w:rsid w:val="0078369F"/>
    <w:rsid w:val="007836CB"/>
    <w:rsid w:val="00783849"/>
    <w:rsid w:val="00783AFF"/>
    <w:rsid w:val="00783ED0"/>
    <w:rsid w:val="007843FA"/>
    <w:rsid w:val="007852FC"/>
    <w:rsid w:val="00785896"/>
    <w:rsid w:val="00785ABD"/>
    <w:rsid w:val="00785C93"/>
    <w:rsid w:val="00786411"/>
    <w:rsid w:val="00786659"/>
    <w:rsid w:val="00786BC8"/>
    <w:rsid w:val="00787A02"/>
    <w:rsid w:val="00787B3F"/>
    <w:rsid w:val="007901F7"/>
    <w:rsid w:val="00790237"/>
    <w:rsid w:val="007903D7"/>
    <w:rsid w:val="00790816"/>
    <w:rsid w:val="007909DF"/>
    <w:rsid w:val="00790C70"/>
    <w:rsid w:val="00790DCF"/>
    <w:rsid w:val="00790F08"/>
    <w:rsid w:val="00790F25"/>
    <w:rsid w:val="00790FE6"/>
    <w:rsid w:val="0079129D"/>
    <w:rsid w:val="00791390"/>
    <w:rsid w:val="00791797"/>
    <w:rsid w:val="00791B2A"/>
    <w:rsid w:val="0079248C"/>
    <w:rsid w:val="007925B3"/>
    <w:rsid w:val="007926A9"/>
    <w:rsid w:val="0079297B"/>
    <w:rsid w:val="00792C08"/>
    <w:rsid w:val="00792C3D"/>
    <w:rsid w:val="00792F1B"/>
    <w:rsid w:val="00792F7F"/>
    <w:rsid w:val="00793568"/>
    <w:rsid w:val="00793B3B"/>
    <w:rsid w:val="00793F82"/>
    <w:rsid w:val="00794D67"/>
    <w:rsid w:val="007950E4"/>
    <w:rsid w:val="00795589"/>
    <w:rsid w:val="00795F0C"/>
    <w:rsid w:val="00796404"/>
    <w:rsid w:val="00796700"/>
    <w:rsid w:val="00796806"/>
    <w:rsid w:val="00796BD0"/>
    <w:rsid w:val="00796C68"/>
    <w:rsid w:val="00796C97"/>
    <w:rsid w:val="00797057"/>
    <w:rsid w:val="007A00A4"/>
    <w:rsid w:val="007A015B"/>
    <w:rsid w:val="007A029E"/>
    <w:rsid w:val="007A02B3"/>
    <w:rsid w:val="007A0428"/>
    <w:rsid w:val="007A0719"/>
    <w:rsid w:val="007A0A04"/>
    <w:rsid w:val="007A129D"/>
    <w:rsid w:val="007A1873"/>
    <w:rsid w:val="007A1D99"/>
    <w:rsid w:val="007A2307"/>
    <w:rsid w:val="007A2778"/>
    <w:rsid w:val="007A2BEF"/>
    <w:rsid w:val="007A2D75"/>
    <w:rsid w:val="007A3BA6"/>
    <w:rsid w:val="007A46E8"/>
    <w:rsid w:val="007A46ED"/>
    <w:rsid w:val="007A4A15"/>
    <w:rsid w:val="007A4AF1"/>
    <w:rsid w:val="007A5137"/>
    <w:rsid w:val="007A58BD"/>
    <w:rsid w:val="007A6783"/>
    <w:rsid w:val="007A6A5D"/>
    <w:rsid w:val="007A6AC4"/>
    <w:rsid w:val="007A7400"/>
    <w:rsid w:val="007A795F"/>
    <w:rsid w:val="007A79F7"/>
    <w:rsid w:val="007B017B"/>
    <w:rsid w:val="007B04B8"/>
    <w:rsid w:val="007B087E"/>
    <w:rsid w:val="007B0FDF"/>
    <w:rsid w:val="007B17F2"/>
    <w:rsid w:val="007B1AAF"/>
    <w:rsid w:val="007B1AE7"/>
    <w:rsid w:val="007B21E6"/>
    <w:rsid w:val="007B2359"/>
    <w:rsid w:val="007B282C"/>
    <w:rsid w:val="007B2941"/>
    <w:rsid w:val="007B2987"/>
    <w:rsid w:val="007B2F78"/>
    <w:rsid w:val="007B3084"/>
    <w:rsid w:val="007B36EE"/>
    <w:rsid w:val="007B37DA"/>
    <w:rsid w:val="007B3813"/>
    <w:rsid w:val="007B38E7"/>
    <w:rsid w:val="007B3AD5"/>
    <w:rsid w:val="007B4672"/>
    <w:rsid w:val="007B491E"/>
    <w:rsid w:val="007B4A13"/>
    <w:rsid w:val="007B4D89"/>
    <w:rsid w:val="007B5557"/>
    <w:rsid w:val="007B5603"/>
    <w:rsid w:val="007B59AF"/>
    <w:rsid w:val="007B5DC3"/>
    <w:rsid w:val="007B6120"/>
    <w:rsid w:val="007B6669"/>
    <w:rsid w:val="007B6B2C"/>
    <w:rsid w:val="007B6BA4"/>
    <w:rsid w:val="007B6F5C"/>
    <w:rsid w:val="007B7082"/>
    <w:rsid w:val="007B752C"/>
    <w:rsid w:val="007B79EC"/>
    <w:rsid w:val="007C0093"/>
    <w:rsid w:val="007C0339"/>
    <w:rsid w:val="007C08E6"/>
    <w:rsid w:val="007C0BB7"/>
    <w:rsid w:val="007C0C55"/>
    <w:rsid w:val="007C0E19"/>
    <w:rsid w:val="007C13A1"/>
    <w:rsid w:val="007C18DF"/>
    <w:rsid w:val="007C1CB9"/>
    <w:rsid w:val="007C2107"/>
    <w:rsid w:val="007C2128"/>
    <w:rsid w:val="007C26C8"/>
    <w:rsid w:val="007C2759"/>
    <w:rsid w:val="007C2A78"/>
    <w:rsid w:val="007C2D59"/>
    <w:rsid w:val="007C376A"/>
    <w:rsid w:val="007C3859"/>
    <w:rsid w:val="007C3CDC"/>
    <w:rsid w:val="007C40CA"/>
    <w:rsid w:val="007C4385"/>
    <w:rsid w:val="007C43EB"/>
    <w:rsid w:val="007C489E"/>
    <w:rsid w:val="007C49BA"/>
    <w:rsid w:val="007C4D39"/>
    <w:rsid w:val="007C4E1A"/>
    <w:rsid w:val="007C591C"/>
    <w:rsid w:val="007C5D0C"/>
    <w:rsid w:val="007C6405"/>
    <w:rsid w:val="007C66E9"/>
    <w:rsid w:val="007C68A7"/>
    <w:rsid w:val="007C6F5A"/>
    <w:rsid w:val="007C71DB"/>
    <w:rsid w:val="007C7A79"/>
    <w:rsid w:val="007C7D18"/>
    <w:rsid w:val="007D0194"/>
    <w:rsid w:val="007D090E"/>
    <w:rsid w:val="007D0C11"/>
    <w:rsid w:val="007D108A"/>
    <w:rsid w:val="007D115F"/>
    <w:rsid w:val="007D1271"/>
    <w:rsid w:val="007D13BA"/>
    <w:rsid w:val="007D13C8"/>
    <w:rsid w:val="007D1D59"/>
    <w:rsid w:val="007D2C43"/>
    <w:rsid w:val="007D2F75"/>
    <w:rsid w:val="007D383E"/>
    <w:rsid w:val="007D39A4"/>
    <w:rsid w:val="007D39D0"/>
    <w:rsid w:val="007D4010"/>
    <w:rsid w:val="007D4601"/>
    <w:rsid w:val="007D4A8E"/>
    <w:rsid w:val="007D4B60"/>
    <w:rsid w:val="007D4E06"/>
    <w:rsid w:val="007D4EED"/>
    <w:rsid w:val="007D5195"/>
    <w:rsid w:val="007D53B2"/>
    <w:rsid w:val="007D563A"/>
    <w:rsid w:val="007D5750"/>
    <w:rsid w:val="007D5EB4"/>
    <w:rsid w:val="007D6210"/>
    <w:rsid w:val="007D6734"/>
    <w:rsid w:val="007D691F"/>
    <w:rsid w:val="007D6B35"/>
    <w:rsid w:val="007D6FA8"/>
    <w:rsid w:val="007D7B19"/>
    <w:rsid w:val="007E0303"/>
    <w:rsid w:val="007E052E"/>
    <w:rsid w:val="007E0A7A"/>
    <w:rsid w:val="007E0C4D"/>
    <w:rsid w:val="007E118E"/>
    <w:rsid w:val="007E1693"/>
    <w:rsid w:val="007E17B8"/>
    <w:rsid w:val="007E1FF8"/>
    <w:rsid w:val="007E2573"/>
    <w:rsid w:val="007E2A00"/>
    <w:rsid w:val="007E2B42"/>
    <w:rsid w:val="007E3377"/>
    <w:rsid w:val="007E360B"/>
    <w:rsid w:val="007E3E35"/>
    <w:rsid w:val="007E488B"/>
    <w:rsid w:val="007E4998"/>
    <w:rsid w:val="007E4D3F"/>
    <w:rsid w:val="007E4E0A"/>
    <w:rsid w:val="007E50C9"/>
    <w:rsid w:val="007E5141"/>
    <w:rsid w:val="007E56C6"/>
    <w:rsid w:val="007E58D0"/>
    <w:rsid w:val="007E5B98"/>
    <w:rsid w:val="007E61FC"/>
    <w:rsid w:val="007E68A3"/>
    <w:rsid w:val="007F0016"/>
    <w:rsid w:val="007F0255"/>
    <w:rsid w:val="007F077B"/>
    <w:rsid w:val="007F07FF"/>
    <w:rsid w:val="007F0A2C"/>
    <w:rsid w:val="007F1167"/>
    <w:rsid w:val="007F1260"/>
    <w:rsid w:val="007F1329"/>
    <w:rsid w:val="007F1333"/>
    <w:rsid w:val="007F143A"/>
    <w:rsid w:val="007F1913"/>
    <w:rsid w:val="007F29BA"/>
    <w:rsid w:val="007F3078"/>
    <w:rsid w:val="007F3924"/>
    <w:rsid w:val="007F3EFF"/>
    <w:rsid w:val="007F3FB0"/>
    <w:rsid w:val="007F4B1E"/>
    <w:rsid w:val="007F4D6A"/>
    <w:rsid w:val="007F5AD6"/>
    <w:rsid w:val="007F5E85"/>
    <w:rsid w:val="007F5F5E"/>
    <w:rsid w:val="007F6150"/>
    <w:rsid w:val="007F630E"/>
    <w:rsid w:val="007F66DB"/>
    <w:rsid w:val="007F674A"/>
    <w:rsid w:val="007F786E"/>
    <w:rsid w:val="007F7896"/>
    <w:rsid w:val="008001B7"/>
    <w:rsid w:val="008004A5"/>
    <w:rsid w:val="008007E2"/>
    <w:rsid w:val="00800CA2"/>
    <w:rsid w:val="00800E53"/>
    <w:rsid w:val="00801964"/>
    <w:rsid w:val="00801CD4"/>
    <w:rsid w:val="00801DBC"/>
    <w:rsid w:val="00801F4D"/>
    <w:rsid w:val="00802400"/>
    <w:rsid w:val="00802FD0"/>
    <w:rsid w:val="00803064"/>
    <w:rsid w:val="00803128"/>
    <w:rsid w:val="008039F5"/>
    <w:rsid w:val="00803EA1"/>
    <w:rsid w:val="0080478D"/>
    <w:rsid w:val="00804AA8"/>
    <w:rsid w:val="0080507B"/>
    <w:rsid w:val="0080528E"/>
    <w:rsid w:val="00805C17"/>
    <w:rsid w:val="00805C48"/>
    <w:rsid w:val="00805CFE"/>
    <w:rsid w:val="00805F40"/>
    <w:rsid w:val="0080650D"/>
    <w:rsid w:val="00806599"/>
    <w:rsid w:val="00806780"/>
    <w:rsid w:val="00806CD5"/>
    <w:rsid w:val="0080701A"/>
    <w:rsid w:val="00807E44"/>
    <w:rsid w:val="00807F65"/>
    <w:rsid w:val="00810113"/>
    <w:rsid w:val="00810654"/>
    <w:rsid w:val="008106CE"/>
    <w:rsid w:val="008106EF"/>
    <w:rsid w:val="00810E2A"/>
    <w:rsid w:val="00810F60"/>
    <w:rsid w:val="0081109D"/>
    <w:rsid w:val="00811181"/>
    <w:rsid w:val="008115A2"/>
    <w:rsid w:val="00812378"/>
    <w:rsid w:val="008123F2"/>
    <w:rsid w:val="00812A3A"/>
    <w:rsid w:val="00813196"/>
    <w:rsid w:val="00813CC2"/>
    <w:rsid w:val="00813FF3"/>
    <w:rsid w:val="00813FFD"/>
    <w:rsid w:val="00814198"/>
    <w:rsid w:val="008146E9"/>
    <w:rsid w:val="0081482F"/>
    <w:rsid w:val="00814890"/>
    <w:rsid w:val="008148FA"/>
    <w:rsid w:val="008149A7"/>
    <w:rsid w:val="00814B9F"/>
    <w:rsid w:val="00814C45"/>
    <w:rsid w:val="00814EEB"/>
    <w:rsid w:val="00815052"/>
    <w:rsid w:val="00815500"/>
    <w:rsid w:val="00815568"/>
    <w:rsid w:val="0081582A"/>
    <w:rsid w:val="008158E3"/>
    <w:rsid w:val="00815ADD"/>
    <w:rsid w:val="00815C74"/>
    <w:rsid w:val="00816257"/>
    <w:rsid w:val="0081675C"/>
    <w:rsid w:val="00817164"/>
    <w:rsid w:val="00817CC6"/>
    <w:rsid w:val="00817DD8"/>
    <w:rsid w:val="00820F88"/>
    <w:rsid w:val="008213EF"/>
    <w:rsid w:val="0082166F"/>
    <w:rsid w:val="008219F2"/>
    <w:rsid w:val="0082201B"/>
    <w:rsid w:val="0082225F"/>
    <w:rsid w:val="00822B7E"/>
    <w:rsid w:val="008231C3"/>
    <w:rsid w:val="00823203"/>
    <w:rsid w:val="0082322A"/>
    <w:rsid w:val="00823466"/>
    <w:rsid w:val="008235AD"/>
    <w:rsid w:val="008238C3"/>
    <w:rsid w:val="00823C00"/>
    <w:rsid w:val="00823E11"/>
    <w:rsid w:val="0082403F"/>
    <w:rsid w:val="00824496"/>
    <w:rsid w:val="0082452F"/>
    <w:rsid w:val="00824609"/>
    <w:rsid w:val="00824660"/>
    <w:rsid w:val="0082480B"/>
    <w:rsid w:val="00824C40"/>
    <w:rsid w:val="0082539B"/>
    <w:rsid w:val="00825623"/>
    <w:rsid w:val="00825729"/>
    <w:rsid w:val="00825987"/>
    <w:rsid w:val="008259B4"/>
    <w:rsid w:val="00825FCB"/>
    <w:rsid w:val="0082602F"/>
    <w:rsid w:val="008261A9"/>
    <w:rsid w:val="00826430"/>
    <w:rsid w:val="00826698"/>
    <w:rsid w:val="00826E48"/>
    <w:rsid w:val="008275F3"/>
    <w:rsid w:val="008279CF"/>
    <w:rsid w:val="00830119"/>
    <w:rsid w:val="00830691"/>
    <w:rsid w:val="00830925"/>
    <w:rsid w:val="008309B8"/>
    <w:rsid w:val="00831798"/>
    <w:rsid w:val="00832291"/>
    <w:rsid w:val="008323C4"/>
    <w:rsid w:val="008324C4"/>
    <w:rsid w:val="008328E8"/>
    <w:rsid w:val="00832986"/>
    <w:rsid w:val="00832ADC"/>
    <w:rsid w:val="00832B06"/>
    <w:rsid w:val="00832F0F"/>
    <w:rsid w:val="00833136"/>
    <w:rsid w:val="00833195"/>
    <w:rsid w:val="00833322"/>
    <w:rsid w:val="00833654"/>
    <w:rsid w:val="00834302"/>
    <w:rsid w:val="008348CB"/>
    <w:rsid w:val="00834994"/>
    <w:rsid w:val="00834AE5"/>
    <w:rsid w:val="00835074"/>
    <w:rsid w:val="008350E3"/>
    <w:rsid w:val="0083513C"/>
    <w:rsid w:val="008353C9"/>
    <w:rsid w:val="00835411"/>
    <w:rsid w:val="008359D5"/>
    <w:rsid w:val="00835AE5"/>
    <w:rsid w:val="00835E1C"/>
    <w:rsid w:val="0083601F"/>
    <w:rsid w:val="008360BA"/>
    <w:rsid w:val="00836AFE"/>
    <w:rsid w:val="00836D81"/>
    <w:rsid w:val="0083771A"/>
    <w:rsid w:val="008378E7"/>
    <w:rsid w:val="00837A88"/>
    <w:rsid w:val="00837C96"/>
    <w:rsid w:val="00840106"/>
    <w:rsid w:val="00840201"/>
    <w:rsid w:val="0084067D"/>
    <w:rsid w:val="0084115E"/>
    <w:rsid w:val="00841EEA"/>
    <w:rsid w:val="008428B7"/>
    <w:rsid w:val="008431E1"/>
    <w:rsid w:val="00843645"/>
    <w:rsid w:val="008436CC"/>
    <w:rsid w:val="0084388A"/>
    <w:rsid w:val="00843C49"/>
    <w:rsid w:val="00843C63"/>
    <w:rsid w:val="00843DD3"/>
    <w:rsid w:val="00843EE8"/>
    <w:rsid w:val="008442EE"/>
    <w:rsid w:val="00844994"/>
    <w:rsid w:val="00845468"/>
    <w:rsid w:val="00845851"/>
    <w:rsid w:val="00845F45"/>
    <w:rsid w:val="0084600B"/>
    <w:rsid w:val="0084611C"/>
    <w:rsid w:val="008468E5"/>
    <w:rsid w:val="00847211"/>
    <w:rsid w:val="00847394"/>
    <w:rsid w:val="00847DA2"/>
    <w:rsid w:val="00847DF2"/>
    <w:rsid w:val="00847E7D"/>
    <w:rsid w:val="00850933"/>
    <w:rsid w:val="00851011"/>
    <w:rsid w:val="0085108C"/>
    <w:rsid w:val="008511AA"/>
    <w:rsid w:val="00851A90"/>
    <w:rsid w:val="0085210D"/>
    <w:rsid w:val="00852168"/>
    <w:rsid w:val="008523E0"/>
    <w:rsid w:val="00852A65"/>
    <w:rsid w:val="008539C0"/>
    <w:rsid w:val="00854091"/>
    <w:rsid w:val="00854809"/>
    <w:rsid w:val="00854B1D"/>
    <w:rsid w:val="00854B30"/>
    <w:rsid w:val="00855239"/>
    <w:rsid w:val="008553F5"/>
    <w:rsid w:val="0085574F"/>
    <w:rsid w:val="00855794"/>
    <w:rsid w:val="00855AD4"/>
    <w:rsid w:val="00855C88"/>
    <w:rsid w:val="00855D7E"/>
    <w:rsid w:val="00855DBC"/>
    <w:rsid w:val="008561BA"/>
    <w:rsid w:val="00857709"/>
    <w:rsid w:val="008601E4"/>
    <w:rsid w:val="00860269"/>
    <w:rsid w:val="00860940"/>
    <w:rsid w:val="00860A8B"/>
    <w:rsid w:val="00860BA7"/>
    <w:rsid w:val="00860E83"/>
    <w:rsid w:val="00860F4D"/>
    <w:rsid w:val="00861841"/>
    <w:rsid w:val="00861B3C"/>
    <w:rsid w:val="00861B8F"/>
    <w:rsid w:val="00861D9F"/>
    <w:rsid w:val="00861E16"/>
    <w:rsid w:val="00862E87"/>
    <w:rsid w:val="00863158"/>
    <w:rsid w:val="00863949"/>
    <w:rsid w:val="00863A01"/>
    <w:rsid w:val="00863B64"/>
    <w:rsid w:val="00863E6F"/>
    <w:rsid w:val="008642EB"/>
    <w:rsid w:val="0086457E"/>
    <w:rsid w:val="008656D4"/>
    <w:rsid w:val="0086596F"/>
    <w:rsid w:val="0086615E"/>
    <w:rsid w:val="008666FB"/>
    <w:rsid w:val="00866831"/>
    <w:rsid w:val="00866A69"/>
    <w:rsid w:val="00866CA8"/>
    <w:rsid w:val="00866EDD"/>
    <w:rsid w:val="00866F7E"/>
    <w:rsid w:val="00867CC8"/>
    <w:rsid w:val="00870162"/>
    <w:rsid w:val="00870245"/>
    <w:rsid w:val="00870317"/>
    <w:rsid w:val="00870841"/>
    <w:rsid w:val="0087085D"/>
    <w:rsid w:val="00870AE9"/>
    <w:rsid w:val="00870D7D"/>
    <w:rsid w:val="0087166E"/>
    <w:rsid w:val="00871671"/>
    <w:rsid w:val="0087169E"/>
    <w:rsid w:val="008717DB"/>
    <w:rsid w:val="0087189B"/>
    <w:rsid w:val="00871F47"/>
    <w:rsid w:val="00872309"/>
    <w:rsid w:val="00872585"/>
    <w:rsid w:val="008729B8"/>
    <w:rsid w:val="00872A43"/>
    <w:rsid w:val="00872C77"/>
    <w:rsid w:val="00872E7F"/>
    <w:rsid w:val="00873144"/>
    <w:rsid w:val="00874984"/>
    <w:rsid w:val="00874BC6"/>
    <w:rsid w:val="00874E0A"/>
    <w:rsid w:val="0087512E"/>
    <w:rsid w:val="008756A8"/>
    <w:rsid w:val="00875A63"/>
    <w:rsid w:val="00875C0A"/>
    <w:rsid w:val="00875DDE"/>
    <w:rsid w:val="00875F92"/>
    <w:rsid w:val="00876D2F"/>
    <w:rsid w:val="00876D82"/>
    <w:rsid w:val="00877275"/>
    <w:rsid w:val="008773F3"/>
    <w:rsid w:val="00877446"/>
    <w:rsid w:val="0087795E"/>
    <w:rsid w:val="00877BE9"/>
    <w:rsid w:val="00880287"/>
    <w:rsid w:val="008804A7"/>
    <w:rsid w:val="00881175"/>
    <w:rsid w:val="00881359"/>
    <w:rsid w:val="008813D9"/>
    <w:rsid w:val="00881411"/>
    <w:rsid w:val="00881451"/>
    <w:rsid w:val="00881853"/>
    <w:rsid w:val="00881873"/>
    <w:rsid w:val="008818D1"/>
    <w:rsid w:val="00881E93"/>
    <w:rsid w:val="008822BC"/>
    <w:rsid w:val="00882AC0"/>
    <w:rsid w:val="00882F30"/>
    <w:rsid w:val="008832B0"/>
    <w:rsid w:val="008832D1"/>
    <w:rsid w:val="00883D6A"/>
    <w:rsid w:val="008843F3"/>
    <w:rsid w:val="008843F7"/>
    <w:rsid w:val="0088450F"/>
    <w:rsid w:val="00884976"/>
    <w:rsid w:val="00884DEF"/>
    <w:rsid w:val="00885375"/>
    <w:rsid w:val="0088542E"/>
    <w:rsid w:val="00885659"/>
    <w:rsid w:val="00885796"/>
    <w:rsid w:val="00885A93"/>
    <w:rsid w:val="00885B80"/>
    <w:rsid w:val="00886687"/>
    <w:rsid w:val="008866D3"/>
    <w:rsid w:val="0088778C"/>
    <w:rsid w:val="00887954"/>
    <w:rsid w:val="0088797C"/>
    <w:rsid w:val="0089084E"/>
    <w:rsid w:val="008909B1"/>
    <w:rsid w:val="00890E02"/>
    <w:rsid w:val="0089142E"/>
    <w:rsid w:val="008914D6"/>
    <w:rsid w:val="008918F6"/>
    <w:rsid w:val="008923DB"/>
    <w:rsid w:val="008926A2"/>
    <w:rsid w:val="00892D9F"/>
    <w:rsid w:val="008930C9"/>
    <w:rsid w:val="00893AB6"/>
    <w:rsid w:val="00893B6F"/>
    <w:rsid w:val="00893DD5"/>
    <w:rsid w:val="00893F76"/>
    <w:rsid w:val="00894139"/>
    <w:rsid w:val="00894DCF"/>
    <w:rsid w:val="00895020"/>
    <w:rsid w:val="00895722"/>
    <w:rsid w:val="00895EFE"/>
    <w:rsid w:val="0089604B"/>
    <w:rsid w:val="00896137"/>
    <w:rsid w:val="008962C1"/>
    <w:rsid w:val="0089640E"/>
    <w:rsid w:val="008966B3"/>
    <w:rsid w:val="00896D4D"/>
    <w:rsid w:val="00897DDF"/>
    <w:rsid w:val="008A01A4"/>
    <w:rsid w:val="008A0704"/>
    <w:rsid w:val="008A08BB"/>
    <w:rsid w:val="008A08C4"/>
    <w:rsid w:val="008A1102"/>
    <w:rsid w:val="008A129E"/>
    <w:rsid w:val="008A1323"/>
    <w:rsid w:val="008A17E3"/>
    <w:rsid w:val="008A1955"/>
    <w:rsid w:val="008A1A08"/>
    <w:rsid w:val="008A1A15"/>
    <w:rsid w:val="008A1DBA"/>
    <w:rsid w:val="008A2505"/>
    <w:rsid w:val="008A250B"/>
    <w:rsid w:val="008A2962"/>
    <w:rsid w:val="008A2AFE"/>
    <w:rsid w:val="008A2D49"/>
    <w:rsid w:val="008A313A"/>
    <w:rsid w:val="008A3AD8"/>
    <w:rsid w:val="008A4C15"/>
    <w:rsid w:val="008A4F2B"/>
    <w:rsid w:val="008A50CD"/>
    <w:rsid w:val="008A567E"/>
    <w:rsid w:val="008A5CB4"/>
    <w:rsid w:val="008A621E"/>
    <w:rsid w:val="008A6393"/>
    <w:rsid w:val="008A6E98"/>
    <w:rsid w:val="008A76A2"/>
    <w:rsid w:val="008B0127"/>
    <w:rsid w:val="008B0419"/>
    <w:rsid w:val="008B0435"/>
    <w:rsid w:val="008B0F75"/>
    <w:rsid w:val="008B1444"/>
    <w:rsid w:val="008B1573"/>
    <w:rsid w:val="008B1C94"/>
    <w:rsid w:val="008B1EEE"/>
    <w:rsid w:val="008B2351"/>
    <w:rsid w:val="008B253D"/>
    <w:rsid w:val="008B2F54"/>
    <w:rsid w:val="008B2FD0"/>
    <w:rsid w:val="008B318D"/>
    <w:rsid w:val="008B31AF"/>
    <w:rsid w:val="008B3352"/>
    <w:rsid w:val="008B3377"/>
    <w:rsid w:val="008B34E0"/>
    <w:rsid w:val="008B35F5"/>
    <w:rsid w:val="008B3E86"/>
    <w:rsid w:val="008B4B17"/>
    <w:rsid w:val="008B4DEB"/>
    <w:rsid w:val="008B504B"/>
    <w:rsid w:val="008B51B3"/>
    <w:rsid w:val="008B57F9"/>
    <w:rsid w:val="008B5991"/>
    <w:rsid w:val="008B5A2C"/>
    <w:rsid w:val="008B6120"/>
    <w:rsid w:val="008B62A6"/>
    <w:rsid w:val="008B6A1F"/>
    <w:rsid w:val="008B6BB4"/>
    <w:rsid w:val="008B73A3"/>
    <w:rsid w:val="008B771D"/>
    <w:rsid w:val="008B7C8D"/>
    <w:rsid w:val="008C08A4"/>
    <w:rsid w:val="008C0C26"/>
    <w:rsid w:val="008C0C99"/>
    <w:rsid w:val="008C0EC1"/>
    <w:rsid w:val="008C1B19"/>
    <w:rsid w:val="008C1CB6"/>
    <w:rsid w:val="008C1EA3"/>
    <w:rsid w:val="008C219F"/>
    <w:rsid w:val="008C2ED1"/>
    <w:rsid w:val="008C38F9"/>
    <w:rsid w:val="008C3A64"/>
    <w:rsid w:val="008C3C0C"/>
    <w:rsid w:val="008C45CB"/>
    <w:rsid w:val="008C4A01"/>
    <w:rsid w:val="008C4B40"/>
    <w:rsid w:val="008C4CFD"/>
    <w:rsid w:val="008C4E6A"/>
    <w:rsid w:val="008C4F48"/>
    <w:rsid w:val="008C5120"/>
    <w:rsid w:val="008C55EE"/>
    <w:rsid w:val="008C5619"/>
    <w:rsid w:val="008C5AAA"/>
    <w:rsid w:val="008C5B8C"/>
    <w:rsid w:val="008C5E96"/>
    <w:rsid w:val="008C6078"/>
    <w:rsid w:val="008C61B2"/>
    <w:rsid w:val="008C64AC"/>
    <w:rsid w:val="008C6A3A"/>
    <w:rsid w:val="008C72DD"/>
    <w:rsid w:val="008C74D6"/>
    <w:rsid w:val="008C74F5"/>
    <w:rsid w:val="008C75DB"/>
    <w:rsid w:val="008C78D7"/>
    <w:rsid w:val="008C7F4A"/>
    <w:rsid w:val="008D052B"/>
    <w:rsid w:val="008D0B29"/>
    <w:rsid w:val="008D0DC3"/>
    <w:rsid w:val="008D1564"/>
    <w:rsid w:val="008D1698"/>
    <w:rsid w:val="008D18CD"/>
    <w:rsid w:val="008D1D5D"/>
    <w:rsid w:val="008D21E0"/>
    <w:rsid w:val="008D2229"/>
    <w:rsid w:val="008D24B3"/>
    <w:rsid w:val="008D2D0E"/>
    <w:rsid w:val="008D2DB9"/>
    <w:rsid w:val="008D2E3B"/>
    <w:rsid w:val="008D313E"/>
    <w:rsid w:val="008D3321"/>
    <w:rsid w:val="008D3480"/>
    <w:rsid w:val="008D3F75"/>
    <w:rsid w:val="008D45BF"/>
    <w:rsid w:val="008D4A4A"/>
    <w:rsid w:val="008D4C09"/>
    <w:rsid w:val="008D507E"/>
    <w:rsid w:val="008D51D3"/>
    <w:rsid w:val="008D565A"/>
    <w:rsid w:val="008D61F3"/>
    <w:rsid w:val="008D6439"/>
    <w:rsid w:val="008D64F5"/>
    <w:rsid w:val="008D6641"/>
    <w:rsid w:val="008D6B5C"/>
    <w:rsid w:val="008D6F42"/>
    <w:rsid w:val="008D7054"/>
    <w:rsid w:val="008D7196"/>
    <w:rsid w:val="008D791C"/>
    <w:rsid w:val="008D7A50"/>
    <w:rsid w:val="008D7CDB"/>
    <w:rsid w:val="008D7DE6"/>
    <w:rsid w:val="008E00B8"/>
    <w:rsid w:val="008E04E2"/>
    <w:rsid w:val="008E05DE"/>
    <w:rsid w:val="008E08E2"/>
    <w:rsid w:val="008E1708"/>
    <w:rsid w:val="008E1E5A"/>
    <w:rsid w:val="008E20AC"/>
    <w:rsid w:val="008E22FF"/>
    <w:rsid w:val="008E278A"/>
    <w:rsid w:val="008E2974"/>
    <w:rsid w:val="008E2BA0"/>
    <w:rsid w:val="008E2EA9"/>
    <w:rsid w:val="008E319C"/>
    <w:rsid w:val="008E31E5"/>
    <w:rsid w:val="008E320D"/>
    <w:rsid w:val="008E3338"/>
    <w:rsid w:val="008E34D8"/>
    <w:rsid w:val="008E3687"/>
    <w:rsid w:val="008E368C"/>
    <w:rsid w:val="008E3B96"/>
    <w:rsid w:val="008E3D03"/>
    <w:rsid w:val="008E3D0F"/>
    <w:rsid w:val="008E404A"/>
    <w:rsid w:val="008E4625"/>
    <w:rsid w:val="008E481C"/>
    <w:rsid w:val="008E4BAF"/>
    <w:rsid w:val="008E4D05"/>
    <w:rsid w:val="008E53F5"/>
    <w:rsid w:val="008E5598"/>
    <w:rsid w:val="008E5B36"/>
    <w:rsid w:val="008E6174"/>
    <w:rsid w:val="008E6861"/>
    <w:rsid w:val="008E6B11"/>
    <w:rsid w:val="008E6B47"/>
    <w:rsid w:val="008E6DA5"/>
    <w:rsid w:val="008E715C"/>
    <w:rsid w:val="008E79A5"/>
    <w:rsid w:val="008E7EC7"/>
    <w:rsid w:val="008F09CA"/>
    <w:rsid w:val="008F0AFD"/>
    <w:rsid w:val="008F0F9A"/>
    <w:rsid w:val="008F16F9"/>
    <w:rsid w:val="008F1811"/>
    <w:rsid w:val="008F2C35"/>
    <w:rsid w:val="008F2F9E"/>
    <w:rsid w:val="008F3255"/>
    <w:rsid w:val="008F3350"/>
    <w:rsid w:val="008F3473"/>
    <w:rsid w:val="008F37F9"/>
    <w:rsid w:val="008F3DB1"/>
    <w:rsid w:val="008F435A"/>
    <w:rsid w:val="008F45BA"/>
    <w:rsid w:val="008F46B9"/>
    <w:rsid w:val="008F48C5"/>
    <w:rsid w:val="008F583B"/>
    <w:rsid w:val="008F5E0E"/>
    <w:rsid w:val="008F5E6B"/>
    <w:rsid w:val="008F629E"/>
    <w:rsid w:val="008F67C8"/>
    <w:rsid w:val="008F7592"/>
    <w:rsid w:val="008F76FC"/>
    <w:rsid w:val="008F7CBB"/>
    <w:rsid w:val="008F7DF3"/>
    <w:rsid w:val="0090026B"/>
    <w:rsid w:val="00900A81"/>
    <w:rsid w:val="009013C4"/>
    <w:rsid w:val="009016D3"/>
    <w:rsid w:val="0090183B"/>
    <w:rsid w:val="00901BD1"/>
    <w:rsid w:val="00901F48"/>
    <w:rsid w:val="009024B7"/>
    <w:rsid w:val="00902542"/>
    <w:rsid w:val="00902AB9"/>
    <w:rsid w:val="00902BDC"/>
    <w:rsid w:val="00902CE6"/>
    <w:rsid w:val="00902DE8"/>
    <w:rsid w:val="00902E70"/>
    <w:rsid w:val="00902F94"/>
    <w:rsid w:val="0090303E"/>
    <w:rsid w:val="0090328C"/>
    <w:rsid w:val="00903A89"/>
    <w:rsid w:val="00903AA5"/>
    <w:rsid w:val="00903D7A"/>
    <w:rsid w:val="00903E14"/>
    <w:rsid w:val="0090414F"/>
    <w:rsid w:val="009041E0"/>
    <w:rsid w:val="0090425F"/>
    <w:rsid w:val="00904578"/>
    <w:rsid w:val="00904876"/>
    <w:rsid w:val="00904891"/>
    <w:rsid w:val="0090523A"/>
    <w:rsid w:val="00905456"/>
    <w:rsid w:val="00905513"/>
    <w:rsid w:val="00905B21"/>
    <w:rsid w:val="009060E9"/>
    <w:rsid w:val="00906A33"/>
    <w:rsid w:val="0090786A"/>
    <w:rsid w:val="00907952"/>
    <w:rsid w:val="00907B4B"/>
    <w:rsid w:val="00912551"/>
    <w:rsid w:val="009128D2"/>
    <w:rsid w:val="0091354F"/>
    <w:rsid w:val="00913665"/>
    <w:rsid w:val="00913E20"/>
    <w:rsid w:val="009144B5"/>
    <w:rsid w:val="009149B3"/>
    <w:rsid w:val="009150F9"/>
    <w:rsid w:val="0091591F"/>
    <w:rsid w:val="00915B80"/>
    <w:rsid w:val="00915CE8"/>
    <w:rsid w:val="00915E8A"/>
    <w:rsid w:val="00916A3D"/>
    <w:rsid w:val="00916D6A"/>
    <w:rsid w:val="0091700A"/>
    <w:rsid w:val="00917628"/>
    <w:rsid w:val="0092038E"/>
    <w:rsid w:val="00920459"/>
    <w:rsid w:val="00920477"/>
    <w:rsid w:val="00920950"/>
    <w:rsid w:val="00920998"/>
    <w:rsid w:val="00920C10"/>
    <w:rsid w:val="00920D72"/>
    <w:rsid w:val="00921E35"/>
    <w:rsid w:val="0092285B"/>
    <w:rsid w:val="00922CC7"/>
    <w:rsid w:val="00922FA3"/>
    <w:rsid w:val="00922FD5"/>
    <w:rsid w:val="00923226"/>
    <w:rsid w:val="009232E6"/>
    <w:rsid w:val="0092352B"/>
    <w:rsid w:val="00923873"/>
    <w:rsid w:val="00923A51"/>
    <w:rsid w:val="0092413A"/>
    <w:rsid w:val="0092414F"/>
    <w:rsid w:val="0092460C"/>
    <w:rsid w:val="00924D5C"/>
    <w:rsid w:val="00924D66"/>
    <w:rsid w:val="00924F06"/>
    <w:rsid w:val="00925130"/>
    <w:rsid w:val="0092516F"/>
    <w:rsid w:val="009251E3"/>
    <w:rsid w:val="00925493"/>
    <w:rsid w:val="009259E2"/>
    <w:rsid w:val="00925ED5"/>
    <w:rsid w:val="00925F62"/>
    <w:rsid w:val="00930465"/>
    <w:rsid w:val="009306BF"/>
    <w:rsid w:val="009309A0"/>
    <w:rsid w:val="00930F5E"/>
    <w:rsid w:val="0093133C"/>
    <w:rsid w:val="009313B7"/>
    <w:rsid w:val="00931438"/>
    <w:rsid w:val="00931E65"/>
    <w:rsid w:val="00931EC5"/>
    <w:rsid w:val="0093255A"/>
    <w:rsid w:val="0093261A"/>
    <w:rsid w:val="0093280D"/>
    <w:rsid w:val="00932A14"/>
    <w:rsid w:val="00932F4E"/>
    <w:rsid w:val="00933167"/>
    <w:rsid w:val="0093329A"/>
    <w:rsid w:val="00933372"/>
    <w:rsid w:val="009333AC"/>
    <w:rsid w:val="009334E8"/>
    <w:rsid w:val="00933638"/>
    <w:rsid w:val="00933834"/>
    <w:rsid w:val="00933CD2"/>
    <w:rsid w:val="00933D7F"/>
    <w:rsid w:val="00933F30"/>
    <w:rsid w:val="00934449"/>
    <w:rsid w:val="00934549"/>
    <w:rsid w:val="009346C8"/>
    <w:rsid w:val="009348AB"/>
    <w:rsid w:val="009351BB"/>
    <w:rsid w:val="0093533D"/>
    <w:rsid w:val="00935B4B"/>
    <w:rsid w:val="00935B97"/>
    <w:rsid w:val="00935C79"/>
    <w:rsid w:val="00935DC9"/>
    <w:rsid w:val="0093609E"/>
    <w:rsid w:val="00940095"/>
    <w:rsid w:val="0094038E"/>
    <w:rsid w:val="009406A0"/>
    <w:rsid w:val="00940BB8"/>
    <w:rsid w:val="00940D10"/>
    <w:rsid w:val="00940D8C"/>
    <w:rsid w:val="009411E7"/>
    <w:rsid w:val="009414D6"/>
    <w:rsid w:val="00941C1A"/>
    <w:rsid w:val="00942977"/>
    <w:rsid w:val="009429CF"/>
    <w:rsid w:val="009434BC"/>
    <w:rsid w:val="0094355A"/>
    <w:rsid w:val="00943653"/>
    <w:rsid w:val="00943888"/>
    <w:rsid w:val="00943F88"/>
    <w:rsid w:val="00943FF9"/>
    <w:rsid w:val="009442E7"/>
    <w:rsid w:val="00944921"/>
    <w:rsid w:val="00944BA2"/>
    <w:rsid w:val="00945FF0"/>
    <w:rsid w:val="009467B8"/>
    <w:rsid w:val="00946875"/>
    <w:rsid w:val="009504C9"/>
    <w:rsid w:val="00950900"/>
    <w:rsid w:val="0095093E"/>
    <w:rsid w:val="00950CED"/>
    <w:rsid w:val="00950EEE"/>
    <w:rsid w:val="0095145A"/>
    <w:rsid w:val="009518C0"/>
    <w:rsid w:val="00952437"/>
    <w:rsid w:val="00952EE1"/>
    <w:rsid w:val="00953108"/>
    <w:rsid w:val="00953D2F"/>
    <w:rsid w:val="00953EB7"/>
    <w:rsid w:val="009541C9"/>
    <w:rsid w:val="009549BB"/>
    <w:rsid w:val="00954A01"/>
    <w:rsid w:val="00954B70"/>
    <w:rsid w:val="009558EF"/>
    <w:rsid w:val="009558F7"/>
    <w:rsid w:val="00955941"/>
    <w:rsid w:val="00955CDD"/>
    <w:rsid w:val="00955E85"/>
    <w:rsid w:val="009567E4"/>
    <w:rsid w:val="00956803"/>
    <w:rsid w:val="00956828"/>
    <w:rsid w:val="00956BCD"/>
    <w:rsid w:val="00956DAF"/>
    <w:rsid w:val="00957027"/>
    <w:rsid w:val="00960202"/>
    <w:rsid w:val="00960321"/>
    <w:rsid w:val="009604E6"/>
    <w:rsid w:val="009608D5"/>
    <w:rsid w:val="00960D74"/>
    <w:rsid w:val="00960EAF"/>
    <w:rsid w:val="00961009"/>
    <w:rsid w:val="00961535"/>
    <w:rsid w:val="009615CB"/>
    <w:rsid w:val="009615FB"/>
    <w:rsid w:val="009619AC"/>
    <w:rsid w:val="00961EEC"/>
    <w:rsid w:val="00961F65"/>
    <w:rsid w:val="00962192"/>
    <w:rsid w:val="0096222F"/>
    <w:rsid w:val="00962445"/>
    <w:rsid w:val="00962796"/>
    <w:rsid w:val="00962BCF"/>
    <w:rsid w:val="00962DD4"/>
    <w:rsid w:val="009631A1"/>
    <w:rsid w:val="009645D3"/>
    <w:rsid w:val="00965F75"/>
    <w:rsid w:val="009661ED"/>
    <w:rsid w:val="0096672C"/>
    <w:rsid w:val="00966C8C"/>
    <w:rsid w:val="00966DA2"/>
    <w:rsid w:val="0096736E"/>
    <w:rsid w:val="00967859"/>
    <w:rsid w:val="009703C9"/>
    <w:rsid w:val="00970590"/>
    <w:rsid w:val="00970650"/>
    <w:rsid w:val="009706BD"/>
    <w:rsid w:val="00971709"/>
    <w:rsid w:val="009717CC"/>
    <w:rsid w:val="00971819"/>
    <w:rsid w:val="00971E02"/>
    <w:rsid w:val="00971F01"/>
    <w:rsid w:val="00972026"/>
    <w:rsid w:val="00972295"/>
    <w:rsid w:val="00972454"/>
    <w:rsid w:val="00972469"/>
    <w:rsid w:val="00972D5D"/>
    <w:rsid w:val="009739DF"/>
    <w:rsid w:val="00973C76"/>
    <w:rsid w:val="0097471B"/>
    <w:rsid w:val="00974D7A"/>
    <w:rsid w:val="00975366"/>
    <w:rsid w:val="0097551D"/>
    <w:rsid w:val="0097583B"/>
    <w:rsid w:val="00975954"/>
    <w:rsid w:val="00975CE0"/>
    <w:rsid w:val="009760C7"/>
    <w:rsid w:val="009767C9"/>
    <w:rsid w:val="00976A1A"/>
    <w:rsid w:val="00976D59"/>
    <w:rsid w:val="00976EA2"/>
    <w:rsid w:val="00977366"/>
    <w:rsid w:val="009802D7"/>
    <w:rsid w:val="00980301"/>
    <w:rsid w:val="00980310"/>
    <w:rsid w:val="00980370"/>
    <w:rsid w:val="00980EE5"/>
    <w:rsid w:val="009812D4"/>
    <w:rsid w:val="009813E3"/>
    <w:rsid w:val="00981470"/>
    <w:rsid w:val="009814FD"/>
    <w:rsid w:val="0098195D"/>
    <w:rsid w:val="00981A9B"/>
    <w:rsid w:val="00982277"/>
    <w:rsid w:val="0098247C"/>
    <w:rsid w:val="00982493"/>
    <w:rsid w:val="0098251C"/>
    <w:rsid w:val="0098291D"/>
    <w:rsid w:val="00982A78"/>
    <w:rsid w:val="00982FF8"/>
    <w:rsid w:val="00983701"/>
    <w:rsid w:val="00983A57"/>
    <w:rsid w:val="00983C04"/>
    <w:rsid w:val="00983CFE"/>
    <w:rsid w:val="00983F34"/>
    <w:rsid w:val="00984162"/>
    <w:rsid w:val="009844BD"/>
    <w:rsid w:val="009844C2"/>
    <w:rsid w:val="009845F9"/>
    <w:rsid w:val="0098483D"/>
    <w:rsid w:val="00984CCC"/>
    <w:rsid w:val="00984DAD"/>
    <w:rsid w:val="00984E76"/>
    <w:rsid w:val="009850CC"/>
    <w:rsid w:val="00985654"/>
    <w:rsid w:val="009856BF"/>
    <w:rsid w:val="00985EE7"/>
    <w:rsid w:val="00986B4C"/>
    <w:rsid w:val="00986E4B"/>
    <w:rsid w:val="00987494"/>
    <w:rsid w:val="009875AC"/>
    <w:rsid w:val="009876A7"/>
    <w:rsid w:val="0098795D"/>
    <w:rsid w:val="00987A05"/>
    <w:rsid w:val="0099046B"/>
    <w:rsid w:val="009914A2"/>
    <w:rsid w:val="0099161F"/>
    <w:rsid w:val="0099179B"/>
    <w:rsid w:val="009917D2"/>
    <w:rsid w:val="00991839"/>
    <w:rsid w:val="00991C40"/>
    <w:rsid w:val="00991D86"/>
    <w:rsid w:val="0099244E"/>
    <w:rsid w:val="009924B0"/>
    <w:rsid w:val="009924C2"/>
    <w:rsid w:val="0099256E"/>
    <w:rsid w:val="00992677"/>
    <w:rsid w:val="00992882"/>
    <w:rsid w:val="00992DFD"/>
    <w:rsid w:val="00993427"/>
    <w:rsid w:val="00995055"/>
    <w:rsid w:val="009950D2"/>
    <w:rsid w:val="009953F5"/>
    <w:rsid w:val="00995564"/>
    <w:rsid w:val="00995725"/>
    <w:rsid w:val="00996288"/>
    <w:rsid w:val="009966F0"/>
    <w:rsid w:val="00996834"/>
    <w:rsid w:val="00996871"/>
    <w:rsid w:val="00996946"/>
    <w:rsid w:val="00996974"/>
    <w:rsid w:val="00996ADA"/>
    <w:rsid w:val="0099714C"/>
    <w:rsid w:val="009972F9"/>
    <w:rsid w:val="009974B8"/>
    <w:rsid w:val="009977E3"/>
    <w:rsid w:val="009A008B"/>
    <w:rsid w:val="009A00FD"/>
    <w:rsid w:val="009A0A6C"/>
    <w:rsid w:val="009A11DB"/>
    <w:rsid w:val="009A12C0"/>
    <w:rsid w:val="009A14F1"/>
    <w:rsid w:val="009A1C85"/>
    <w:rsid w:val="009A218D"/>
    <w:rsid w:val="009A2680"/>
    <w:rsid w:val="009A2853"/>
    <w:rsid w:val="009A29A7"/>
    <w:rsid w:val="009A2C86"/>
    <w:rsid w:val="009A2E8B"/>
    <w:rsid w:val="009A30E5"/>
    <w:rsid w:val="009A30EF"/>
    <w:rsid w:val="009A3185"/>
    <w:rsid w:val="009A35D9"/>
    <w:rsid w:val="009A37E4"/>
    <w:rsid w:val="009A3DE8"/>
    <w:rsid w:val="009A4215"/>
    <w:rsid w:val="009A45BF"/>
    <w:rsid w:val="009A47B6"/>
    <w:rsid w:val="009A48B2"/>
    <w:rsid w:val="009A4BE0"/>
    <w:rsid w:val="009A53D6"/>
    <w:rsid w:val="009A59A8"/>
    <w:rsid w:val="009A59DE"/>
    <w:rsid w:val="009A5A60"/>
    <w:rsid w:val="009A63B1"/>
    <w:rsid w:val="009A64B3"/>
    <w:rsid w:val="009A66E2"/>
    <w:rsid w:val="009A6A3D"/>
    <w:rsid w:val="009A6F2B"/>
    <w:rsid w:val="009A70BB"/>
    <w:rsid w:val="009A779A"/>
    <w:rsid w:val="009A7BC4"/>
    <w:rsid w:val="009A7C0B"/>
    <w:rsid w:val="009A7FE7"/>
    <w:rsid w:val="009B0153"/>
    <w:rsid w:val="009B055D"/>
    <w:rsid w:val="009B0C5F"/>
    <w:rsid w:val="009B244C"/>
    <w:rsid w:val="009B31EC"/>
    <w:rsid w:val="009B335F"/>
    <w:rsid w:val="009B33F7"/>
    <w:rsid w:val="009B344D"/>
    <w:rsid w:val="009B36E1"/>
    <w:rsid w:val="009B38E9"/>
    <w:rsid w:val="009B4061"/>
    <w:rsid w:val="009B4450"/>
    <w:rsid w:val="009B4867"/>
    <w:rsid w:val="009B4CAF"/>
    <w:rsid w:val="009B4DC6"/>
    <w:rsid w:val="009B5325"/>
    <w:rsid w:val="009B54B1"/>
    <w:rsid w:val="009B5832"/>
    <w:rsid w:val="009B5D9C"/>
    <w:rsid w:val="009B663D"/>
    <w:rsid w:val="009B66BD"/>
    <w:rsid w:val="009B67E6"/>
    <w:rsid w:val="009B6876"/>
    <w:rsid w:val="009B704B"/>
    <w:rsid w:val="009B76DD"/>
    <w:rsid w:val="009B7737"/>
    <w:rsid w:val="009B7E37"/>
    <w:rsid w:val="009C01BD"/>
    <w:rsid w:val="009C0226"/>
    <w:rsid w:val="009C12CD"/>
    <w:rsid w:val="009C1931"/>
    <w:rsid w:val="009C19F0"/>
    <w:rsid w:val="009C1BA7"/>
    <w:rsid w:val="009C1C72"/>
    <w:rsid w:val="009C1D55"/>
    <w:rsid w:val="009C2001"/>
    <w:rsid w:val="009C2455"/>
    <w:rsid w:val="009C2957"/>
    <w:rsid w:val="009C2A8D"/>
    <w:rsid w:val="009C3356"/>
    <w:rsid w:val="009C3DD1"/>
    <w:rsid w:val="009C49C4"/>
    <w:rsid w:val="009C4BA0"/>
    <w:rsid w:val="009C50DD"/>
    <w:rsid w:val="009C5A90"/>
    <w:rsid w:val="009C5C71"/>
    <w:rsid w:val="009C61EE"/>
    <w:rsid w:val="009C629D"/>
    <w:rsid w:val="009C6423"/>
    <w:rsid w:val="009C665E"/>
    <w:rsid w:val="009C6C6F"/>
    <w:rsid w:val="009C73C8"/>
    <w:rsid w:val="009C781B"/>
    <w:rsid w:val="009C7D63"/>
    <w:rsid w:val="009D0A16"/>
    <w:rsid w:val="009D0F4B"/>
    <w:rsid w:val="009D10D5"/>
    <w:rsid w:val="009D13A9"/>
    <w:rsid w:val="009D13FA"/>
    <w:rsid w:val="009D1417"/>
    <w:rsid w:val="009D172E"/>
    <w:rsid w:val="009D1B97"/>
    <w:rsid w:val="009D2334"/>
    <w:rsid w:val="009D23B5"/>
    <w:rsid w:val="009D23C4"/>
    <w:rsid w:val="009D272F"/>
    <w:rsid w:val="009D2816"/>
    <w:rsid w:val="009D2947"/>
    <w:rsid w:val="009D3011"/>
    <w:rsid w:val="009D34FD"/>
    <w:rsid w:val="009D3566"/>
    <w:rsid w:val="009D3824"/>
    <w:rsid w:val="009D5061"/>
    <w:rsid w:val="009D5127"/>
    <w:rsid w:val="009D51F2"/>
    <w:rsid w:val="009D560A"/>
    <w:rsid w:val="009D5A58"/>
    <w:rsid w:val="009D5BC5"/>
    <w:rsid w:val="009D63D8"/>
    <w:rsid w:val="009D6FF9"/>
    <w:rsid w:val="009D729D"/>
    <w:rsid w:val="009D741C"/>
    <w:rsid w:val="009E0565"/>
    <w:rsid w:val="009E06E5"/>
    <w:rsid w:val="009E0D2D"/>
    <w:rsid w:val="009E1353"/>
    <w:rsid w:val="009E1543"/>
    <w:rsid w:val="009E1585"/>
    <w:rsid w:val="009E1AC4"/>
    <w:rsid w:val="009E1C9E"/>
    <w:rsid w:val="009E26D3"/>
    <w:rsid w:val="009E26F0"/>
    <w:rsid w:val="009E28E3"/>
    <w:rsid w:val="009E29BD"/>
    <w:rsid w:val="009E2ACB"/>
    <w:rsid w:val="009E2AF4"/>
    <w:rsid w:val="009E2CAB"/>
    <w:rsid w:val="009E2E7A"/>
    <w:rsid w:val="009E45D9"/>
    <w:rsid w:val="009E478B"/>
    <w:rsid w:val="009E5BF7"/>
    <w:rsid w:val="009E626F"/>
    <w:rsid w:val="009E6754"/>
    <w:rsid w:val="009E7306"/>
    <w:rsid w:val="009E76D7"/>
    <w:rsid w:val="009E7982"/>
    <w:rsid w:val="009F00B2"/>
    <w:rsid w:val="009F062D"/>
    <w:rsid w:val="009F067D"/>
    <w:rsid w:val="009F0B89"/>
    <w:rsid w:val="009F1124"/>
    <w:rsid w:val="009F29D9"/>
    <w:rsid w:val="009F2D9F"/>
    <w:rsid w:val="009F2E1E"/>
    <w:rsid w:val="009F34AB"/>
    <w:rsid w:val="009F418F"/>
    <w:rsid w:val="009F4487"/>
    <w:rsid w:val="009F4793"/>
    <w:rsid w:val="009F4986"/>
    <w:rsid w:val="009F4A62"/>
    <w:rsid w:val="009F4BFE"/>
    <w:rsid w:val="009F4C35"/>
    <w:rsid w:val="009F5296"/>
    <w:rsid w:val="009F52DA"/>
    <w:rsid w:val="009F57B7"/>
    <w:rsid w:val="009F58B8"/>
    <w:rsid w:val="009F65E4"/>
    <w:rsid w:val="009F6730"/>
    <w:rsid w:val="009F6752"/>
    <w:rsid w:val="009F6C44"/>
    <w:rsid w:val="009F72F3"/>
    <w:rsid w:val="009F76D1"/>
    <w:rsid w:val="009F7773"/>
    <w:rsid w:val="009F7792"/>
    <w:rsid w:val="00A00400"/>
    <w:rsid w:val="00A00753"/>
    <w:rsid w:val="00A00788"/>
    <w:rsid w:val="00A0084B"/>
    <w:rsid w:val="00A00975"/>
    <w:rsid w:val="00A00A81"/>
    <w:rsid w:val="00A00AFD"/>
    <w:rsid w:val="00A00D44"/>
    <w:rsid w:val="00A01560"/>
    <w:rsid w:val="00A015B0"/>
    <w:rsid w:val="00A0206A"/>
    <w:rsid w:val="00A02675"/>
    <w:rsid w:val="00A026A3"/>
    <w:rsid w:val="00A02B63"/>
    <w:rsid w:val="00A02F12"/>
    <w:rsid w:val="00A0303E"/>
    <w:rsid w:val="00A0305B"/>
    <w:rsid w:val="00A03598"/>
    <w:rsid w:val="00A03815"/>
    <w:rsid w:val="00A038A9"/>
    <w:rsid w:val="00A03AA1"/>
    <w:rsid w:val="00A03B81"/>
    <w:rsid w:val="00A03B88"/>
    <w:rsid w:val="00A03FC3"/>
    <w:rsid w:val="00A044D2"/>
    <w:rsid w:val="00A049FA"/>
    <w:rsid w:val="00A04FF7"/>
    <w:rsid w:val="00A0597D"/>
    <w:rsid w:val="00A05992"/>
    <w:rsid w:val="00A05B84"/>
    <w:rsid w:val="00A05C48"/>
    <w:rsid w:val="00A05FAE"/>
    <w:rsid w:val="00A06A95"/>
    <w:rsid w:val="00A06EFF"/>
    <w:rsid w:val="00A06F7B"/>
    <w:rsid w:val="00A074E7"/>
    <w:rsid w:val="00A07AD3"/>
    <w:rsid w:val="00A07CF2"/>
    <w:rsid w:val="00A07D42"/>
    <w:rsid w:val="00A10867"/>
    <w:rsid w:val="00A108C9"/>
    <w:rsid w:val="00A10C1B"/>
    <w:rsid w:val="00A1122B"/>
    <w:rsid w:val="00A1128B"/>
    <w:rsid w:val="00A11C56"/>
    <w:rsid w:val="00A12A70"/>
    <w:rsid w:val="00A12ED1"/>
    <w:rsid w:val="00A1320A"/>
    <w:rsid w:val="00A1329F"/>
    <w:rsid w:val="00A13ADC"/>
    <w:rsid w:val="00A13BD9"/>
    <w:rsid w:val="00A13CCB"/>
    <w:rsid w:val="00A14072"/>
    <w:rsid w:val="00A142DE"/>
    <w:rsid w:val="00A14672"/>
    <w:rsid w:val="00A14B70"/>
    <w:rsid w:val="00A15379"/>
    <w:rsid w:val="00A155E0"/>
    <w:rsid w:val="00A1583D"/>
    <w:rsid w:val="00A15D69"/>
    <w:rsid w:val="00A16566"/>
    <w:rsid w:val="00A16924"/>
    <w:rsid w:val="00A16990"/>
    <w:rsid w:val="00A16C81"/>
    <w:rsid w:val="00A16F43"/>
    <w:rsid w:val="00A16FCC"/>
    <w:rsid w:val="00A171C7"/>
    <w:rsid w:val="00A175A2"/>
    <w:rsid w:val="00A17B34"/>
    <w:rsid w:val="00A20618"/>
    <w:rsid w:val="00A20AB2"/>
    <w:rsid w:val="00A21E16"/>
    <w:rsid w:val="00A227E6"/>
    <w:rsid w:val="00A231C9"/>
    <w:rsid w:val="00A23358"/>
    <w:rsid w:val="00A233F3"/>
    <w:rsid w:val="00A23748"/>
    <w:rsid w:val="00A23CE4"/>
    <w:rsid w:val="00A24D43"/>
    <w:rsid w:val="00A24D90"/>
    <w:rsid w:val="00A2534C"/>
    <w:rsid w:val="00A254D5"/>
    <w:rsid w:val="00A258AD"/>
    <w:rsid w:val="00A2636E"/>
    <w:rsid w:val="00A2669B"/>
    <w:rsid w:val="00A26A02"/>
    <w:rsid w:val="00A26A12"/>
    <w:rsid w:val="00A26A13"/>
    <w:rsid w:val="00A26AAD"/>
    <w:rsid w:val="00A27485"/>
    <w:rsid w:val="00A274D5"/>
    <w:rsid w:val="00A276BC"/>
    <w:rsid w:val="00A27C5B"/>
    <w:rsid w:val="00A30133"/>
    <w:rsid w:val="00A30270"/>
    <w:rsid w:val="00A302CE"/>
    <w:rsid w:val="00A30427"/>
    <w:rsid w:val="00A3081A"/>
    <w:rsid w:val="00A30998"/>
    <w:rsid w:val="00A31101"/>
    <w:rsid w:val="00A312D0"/>
    <w:rsid w:val="00A3131F"/>
    <w:rsid w:val="00A31708"/>
    <w:rsid w:val="00A31941"/>
    <w:rsid w:val="00A31AB7"/>
    <w:rsid w:val="00A31EB3"/>
    <w:rsid w:val="00A31EB5"/>
    <w:rsid w:val="00A31F1D"/>
    <w:rsid w:val="00A31FF1"/>
    <w:rsid w:val="00A323A0"/>
    <w:rsid w:val="00A32420"/>
    <w:rsid w:val="00A32D89"/>
    <w:rsid w:val="00A33187"/>
    <w:rsid w:val="00A33420"/>
    <w:rsid w:val="00A34252"/>
    <w:rsid w:val="00A343FD"/>
    <w:rsid w:val="00A344BD"/>
    <w:rsid w:val="00A3494E"/>
    <w:rsid w:val="00A34980"/>
    <w:rsid w:val="00A34AD7"/>
    <w:rsid w:val="00A34DA9"/>
    <w:rsid w:val="00A34F17"/>
    <w:rsid w:val="00A35058"/>
    <w:rsid w:val="00A3521D"/>
    <w:rsid w:val="00A35492"/>
    <w:rsid w:val="00A35550"/>
    <w:rsid w:val="00A3567D"/>
    <w:rsid w:val="00A358F6"/>
    <w:rsid w:val="00A35A22"/>
    <w:rsid w:val="00A35A60"/>
    <w:rsid w:val="00A3609B"/>
    <w:rsid w:val="00A361E4"/>
    <w:rsid w:val="00A3635D"/>
    <w:rsid w:val="00A364FE"/>
    <w:rsid w:val="00A366A6"/>
    <w:rsid w:val="00A36799"/>
    <w:rsid w:val="00A36BEF"/>
    <w:rsid w:val="00A36C0C"/>
    <w:rsid w:val="00A36CEB"/>
    <w:rsid w:val="00A36E5A"/>
    <w:rsid w:val="00A372E4"/>
    <w:rsid w:val="00A373A6"/>
    <w:rsid w:val="00A37580"/>
    <w:rsid w:val="00A375EB"/>
    <w:rsid w:val="00A378DF"/>
    <w:rsid w:val="00A37CB9"/>
    <w:rsid w:val="00A40457"/>
    <w:rsid w:val="00A40897"/>
    <w:rsid w:val="00A4197D"/>
    <w:rsid w:val="00A424BE"/>
    <w:rsid w:val="00A42595"/>
    <w:rsid w:val="00A42A20"/>
    <w:rsid w:val="00A42BE6"/>
    <w:rsid w:val="00A42CB5"/>
    <w:rsid w:val="00A42FBF"/>
    <w:rsid w:val="00A43763"/>
    <w:rsid w:val="00A438A4"/>
    <w:rsid w:val="00A43E88"/>
    <w:rsid w:val="00A44203"/>
    <w:rsid w:val="00A44D6F"/>
    <w:rsid w:val="00A4532C"/>
    <w:rsid w:val="00A45995"/>
    <w:rsid w:val="00A462A4"/>
    <w:rsid w:val="00A46A45"/>
    <w:rsid w:val="00A47737"/>
    <w:rsid w:val="00A47905"/>
    <w:rsid w:val="00A50C33"/>
    <w:rsid w:val="00A528C8"/>
    <w:rsid w:val="00A529D9"/>
    <w:rsid w:val="00A52DBB"/>
    <w:rsid w:val="00A53008"/>
    <w:rsid w:val="00A53148"/>
    <w:rsid w:val="00A534AE"/>
    <w:rsid w:val="00A53DD6"/>
    <w:rsid w:val="00A53E34"/>
    <w:rsid w:val="00A53E7A"/>
    <w:rsid w:val="00A53F4D"/>
    <w:rsid w:val="00A5403E"/>
    <w:rsid w:val="00A54151"/>
    <w:rsid w:val="00A5438B"/>
    <w:rsid w:val="00A546EA"/>
    <w:rsid w:val="00A548AC"/>
    <w:rsid w:val="00A54AE6"/>
    <w:rsid w:val="00A54EB0"/>
    <w:rsid w:val="00A5530A"/>
    <w:rsid w:val="00A55825"/>
    <w:rsid w:val="00A55A67"/>
    <w:rsid w:val="00A565CA"/>
    <w:rsid w:val="00A568A3"/>
    <w:rsid w:val="00A56A34"/>
    <w:rsid w:val="00A56B57"/>
    <w:rsid w:val="00A57367"/>
    <w:rsid w:val="00A579B0"/>
    <w:rsid w:val="00A57A4D"/>
    <w:rsid w:val="00A57C46"/>
    <w:rsid w:val="00A602AC"/>
    <w:rsid w:val="00A60F0F"/>
    <w:rsid w:val="00A61C06"/>
    <w:rsid w:val="00A61CB8"/>
    <w:rsid w:val="00A623EB"/>
    <w:rsid w:val="00A62C5E"/>
    <w:rsid w:val="00A62F24"/>
    <w:rsid w:val="00A62FE9"/>
    <w:rsid w:val="00A637BE"/>
    <w:rsid w:val="00A63813"/>
    <w:rsid w:val="00A6387E"/>
    <w:rsid w:val="00A639E5"/>
    <w:rsid w:val="00A63EF9"/>
    <w:rsid w:val="00A6460A"/>
    <w:rsid w:val="00A646D0"/>
    <w:rsid w:val="00A64BA0"/>
    <w:rsid w:val="00A64CB6"/>
    <w:rsid w:val="00A650C6"/>
    <w:rsid w:val="00A650CC"/>
    <w:rsid w:val="00A65114"/>
    <w:rsid w:val="00A655F9"/>
    <w:rsid w:val="00A657DB"/>
    <w:rsid w:val="00A65C0C"/>
    <w:rsid w:val="00A65EA6"/>
    <w:rsid w:val="00A66848"/>
    <w:rsid w:val="00A66AE8"/>
    <w:rsid w:val="00A66BEE"/>
    <w:rsid w:val="00A66E82"/>
    <w:rsid w:val="00A66F58"/>
    <w:rsid w:val="00A671EC"/>
    <w:rsid w:val="00A67584"/>
    <w:rsid w:val="00A6771A"/>
    <w:rsid w:val="00A67896"/>
    <w:rsid w:val="00A7008A"/>
    <w:rsid w:val="00A70197"/>
    <w:rsid w:val="00A70C0E"/>
    <w:rsid w:val="00A70E35"/>
    <w:rsid w:val="00A71533"/>
    <w:rsid w:val="00A71838"/>
    <w:rsid w:val="00A71AC0"/>
    <w:rsid w:val="00A71F2E"/>
    <w:rsid w:val="00A7226F"/>
    <w:rsid w:val="00A726BE"/>
    <w:rsid w:val="00A734A1"/>
    <w:rsid w:val="00A738E5"/>
    <w:rsid w:val="00A73ECF"/>
    <w:rsid w:val="00A74255"/>
    <w:rsid w:val="00A743EE"/>
    <w:rsid w:val="00A74961"/>
    <w:rsid w:val="00A74B03"/>
    <w:rsid w:val="00A74FE0"/>
    <w:rsid w:val="00A75259"/>
    <w:rsid w:val="00A752E4"/>
    <w:rsid w:val="00A75382"/>
    <w:rsid w:val="00A75747"/>
    <w:rsid w:val="00A759CF"/>
    <w:rsid w:val="00A75A8F"/>
    <w:rsid w:val="00A75FFD"/>
    <w:rsid w:val="00A76A57"/>
    <w:rsid w:val="00A76EFA"/>
    <w:rsid w:val="00A77BBE"/>
    <w:rsid w:val="00A77C37"/>
    <w:rsid w:val="00A807A4"/>
    <w:rsid w:val="00A810DD"/>
    <w:rsid w:val="00A81333"/>
    <w:rsid w:val="00A813DE"/>
    <w:rsid w:val="00A81A1D"/>
    <w:rsid w:val="00A81D59"/>
    <w:rsid w:val="00A81FB1"/>
    <w:rsid w:val="00A821F6"/>
    <w:rsid w:val="00A826D7"/>
    <w:rsid w:val="00A82908"/>
    <w:rsid w:val="00A82957"/>
    <w:rsid w:val="00A82B0A"/>
    <w:rsid w:val="00A82C1E"/>
    <w:rsid w:val="00A82CF1"/>
    <w:rsid w:val="00A82EA1"/>
    <w:rsid w:val="00A82F54"/>
    <w:rsid w:val="00A8308B"/>
    <w:rsid w:val="00A83245"/>
    <w:rsid w:val="00A832B2"/>
    <w:rsid w:val="00A83B19"/>
    <w:rsid w:val="00A83BED"/>
    <w:rsid w:val="00A84494"/>
    <w:rsid w:val="00A84AC1"/>
    <w:rsid w:val="00A84AE3"/>
    <w:rsid w:val="00A84B1C"/>
    <w:rsid w:val="00A851EF"/>
    <w:rsid w:val="00A85807"/>
    <w:rsid w:val="00A85815"/>
    <w:rsid w:val="00A86100"/>
    <w:rsid w:val="00A86132"/>
    <w:rsid w:val="00A86856"/>
    <w:rsid w:val="00A86D83"/>
    <w:rsid w:val="00A8733D"/>
    <w:rsid w:val="00A87B51"/>
    <w:rsid w:val="00A87BE9"/>
    <w:rsid w:val="00A87D6C"/>
    <w:rsid w:val="00A87E86"/>
    <w:rsid w:val="00A900C1"/>
    <w:rsid w:val="00A906A1"/>
    <w:rsid w:val="00A918DC"/>
    <w:rsid w:val="00A9225C"/>
    <w:rsid w:val="00A92397"/>
    <w:rsid w:val="00A92407"/>
    <w:rsid w:val="00A92BBC"/>
    <w:rsid w:val="00A92C2B"/>
    <w:rsid w:val="00A92E29"/>
    <w:rsid w:val="00A92FE7"/>
    <w:rsid w:val="00A93846"/>
    <w:rsid w:val="00A93875"/>
    <w:rsid w:val="00A9391C"/>
    <w:rsid w:val="00A93A3F"/>
    <w:rsid w:val="00A93D07"/>
    <w:rsid w:val="00A955DD"/>
    <w:rsid w:val="00A9577E"/>
    <w:rsid w:val="00A95DB9"/>
    <w:rsid w:val="00A95EB4"/>
    <w:rsid w:val="00A9669F"/>
    <w:rsid w:val="00A96B7A"/>
    <w:rsid w:val="00A973AC"/>
    <w:rsid w:val="00A97872"/>
    <w:rsid w:val="00A97A68"/>
    <w:rsid w:val="00A97FD8"/>
    <w:rsid w:val="00AA0A91"/>
    <w:rsid w:val="00AA1113"/>
    <w:rsid w:val="00AA182E"/>
    <w:rsid w:val="00AA1A2D"/>
    <w:rsid w:val="00AA1AE9"/>
    <w:rsid w:val="00AA1F5E"/>
    <w:rsid w:val="00AA29F9"/>
    <w:rsid w:val="00AA2D1A"/>
    <w:rsid w:val="00AA2DB2"/>
    <w:rsid w:val="00AA3385"/>
    <w:rsid w:val="00AA33F7"/>
    <w:rsid w:val="00AA39C8"/>
    <w:rsid w:val="00AA3DEB"/>
    <w:rsid w:val="00AA3F4E"/>
    <w:rsid w:val="00AA437E"/>
    <w:rsid w:val="00AA4F9A"/>
    <w:rsid w:val="00AA5104"/>
    <w:rsid w:val="00AA6212"/>
    <w:rsid w:val="00AA6297"/>
    <w:rsid w:val="00AA6541"/>
    <w:rsid w:val="00AA65A8"/>
    <w:rsid w:val="00AA696B"/>
    <w:rsid w:val="00AA6E07"/>
    <w:rsid w:val="00AA6F29"/>
    <w:rsid w:val="00AA7071"/>
    <w:rsid w:val="00AA76FC"/>
    <w:rsid w:val="00AA7966"/>
    <w:rsid w:val="00AA7CD4"/>
    <w:rsid w:val="00AB00E6"/>
    <w:rsid w:val="00AB04CF"/>
    <w:rsid w:val="00AB0943"/>
    <w:rsid w:val="00AB0A76"/>
    <w:rsid w:val="00AB0D21"/>
    <w:rsid w:val="00AB104C"/>
    <w:rsid w:val="00AB12AE"/>
    <w:rsid w:val="00AB130F"/>
    <w:rsid w:val="00AB163E"/>
    <w:rsid w:val="00AB1F87"/>
    <w:rsid w:val="00AB2047"/>
    <w:rsid w:val="00AB21DE"/>
    <w:rsid w:val="00AB2A26"/>
    <w:rsid w:val="00AB2BDD"/>
    <w:rsid w:val="00AB2C8E"/>
    <w:rsid w:val="00AB42FF"/>
    <w:rsid w:val="00AB4477"/>
    <w:rsid w:val="00AB458D"/>
    <w:rsid w:val="00AB4813"/>
    <w:rsid w:val="00AB49F3"/>
    <w:rsid w:val="00AB51C8"/>
    <w:rsid w:val="00AB5239"/>
    <w:rsid w:val="00AB52FD"/>
    <w:rsid w:val="00AB53E5"/>
    <w:rsid w:val="00AB57F5"/>
    <w:rsid w:val="00AB5D35"/>
    <w:rsid w:val="00AB706A"/>
    <w:rsid w:val="00AB76EC"/>
    <w:rsid w:val="00AB77A8"/>
    <w:rsid w:val="00AC04FB"/>
    <w:rsid w:val="00AC05F6"/>
    <w:rsid w:val="00AC07E6"/>
    <w:rsid w:val="00AC0F5C"/>
    <w:rsid w:val="00AC1633"/>
    <w:rsid w:val="00AC190D"/>
    <w:rsid w:val="00AC1D6B"/>
    <w:rsid w:val="00AC22BC"/>
    <w:rsid w:val="00AC27B4"/>
    <w:rsid w:val="00AC297B"/>
    <w:rsid w:val="00AC2CD6"/>
    <w:rsid w:val="00AC2E11"/>
    <w:rsid w:val="00AC304C"/>
    <w:rsid w:val="00AC492C"/>
    <w:rsid w:val="00AC500D"/>
    <w:rsid w:val="00AC5046"/>
    <w:rsid w:val="00AC50A4"/>
    <w:rsid w:val="00AC67CB"/>
    <w:rsid w:val="00AC6D4D"/>
    <w:rsid w:val="00AC6D70"/>
    <w:rsid w:val="00AC7DA9"/>
    <w:rsid w:val="00AC7FED"/>
    <w:rsid w:val="00AD0641"/>
    <w:rsid w:val="00AD068F"/>
    <w:rsid w:val="00AD06CD"/>
    <w:rsid w:val="00AD0804"/>
    <w:rsid w:val="00AD0BBF"/>
    <w:rsid w:val="00AD0ECA"/>
    <w:rsid w:val="00AD11E2"/>
    <w:rsid w:val="00AD17FD"/>
    <w:rsid w:val="00AD17FF"/>
    <w:rsid w:val="00AD1CBA"/>
    <w:rsid w:val="00AD2076"/>
    <w:rsid w:val="00AD22BA"/>
    <w:rsid w:val="00AD2A56"/>
    <w:rsid w:val="00AD2E0F"/>
    <w:rsid w:val="00AD3961"/>
    <w:rsid w:val="00AD3F33"/>
    <w:rsid w:val="00AD4A00"/>
    <w:rsid w:val="00AD4B94"/>
    <w:rsid w:val="00AD52B2"/>
    <w:rsid w:val="00AD55FA"/>
    <w:rsid w:val="00AD5704"/>
    <w:rsid w:val="00AD58D9"/>
    <w:rsid w:val="00AD5F8E"/>
    <w:rsid w:val="00AD6087"/>
    <w:rsid w:val="00AD61CB"/>
    <w:rsid w:val="00AD62F4"/>
    <w:rsid w:val="00AD6371"/>
    <w:rsid w:val="00AD66BA"/>
    <w:rsid w:val="00AD6DEC"/>
    <w:rsid w:val="00AD7265"/>
    <w:rsid w:val="00AD729C"/>
    <w:rsid w:val="00AD7581"/>
    <w:rsid w:val="00AD7CEC"/>
    <w:rsid w:val="00AD7D20"/>
    <w:rsid w:val="00AE03F1"/>
    <w:rsid w:val="00AE0591"/>
    <w:rsid w:val="00AE0865"/>
    <w:rsid w:val="00AE0B8D"/>
    <w:rsid w:val="00AE0C0E"/>
    <w:rsid w:val="00AE15D9"/>
    <w:rsid w:val="00AE15FB"/>
    <w:rsid w:val="00AE1835"/>
    <w:rsid w:val="00AE1BC4"/>
    <w:rsid w:val="00AE1E6E"/>
    <w:rsid w:val="00AE24FC"/>
    <w:rsid w:val="00AE2836"/>
    <w:rsid w:val="00AE2B77"/>
    <w:rsid w:val="00AE3238"/>
    <w:rsid w:val="00AE3270"/>
    <w:rsid w:val="00AE3435"/>
    <w:rsid w:val="00AE37E1"/>
    <w:rsid w:val="00AE380B"/>
    <w:rsid w:val="00AE382E"/>
    <w:rsid w:val="00AE3AD2"/>
    <w:rsid w:val="00AE3CE9"/>
    <w:rsid w:val="00AE3D9A"/>
    <w:rsid w:val="00AE4436"/>
    <w:rsid w:val="00AE4828"/>
    <w:rsid w:val="00AE5249"/>
    <w:rsid w:val="00AE52ED"/>
    <w:rsid w:val="00AE544B"/>
    <w:rsid w:val="00AE5669"/>
    <w:rsid w:val="00AE5942"/>
    <w:rsid w:val="00AE5B24"/>
    <w:rsid w:val="00AE5DB0"/>
    <w:rsid w:val="00AE5DB7"/>
    <w:rsid w:val="00AE62F4"/>
    <w:rsid w:val="00AE6B81"/>
    <w:rsid w:val="00AE6CB4"/>
    <w:rsid w:val="00AE7162"/>
    <w:rsid w:val="00AE7366"/>
    <w:rsid w:val="00AE7645"/>
    <w:rsid w:val="00AE7DA6"/>
    <w:rsid w:val="00AE7DA7"/>
    <w:rsid w:val="00AE7FB4"/>
    <w:rsid w:val="00AF08FF"/>
    <w:rsid w:val="00AF0950"/>
    <w:rsid w:val="00AF0DF8"/>
    <w:rsid w:val="00AF0FE8"/>
    <w:rsid w:val="00AF103C"/>
    <w:rsid w:val="00AF10D4"/>
    <w:rsid w:val="00AF1167"/>
    <w:rsid w:val="00AF127E"/>
    <w:rsid w:val="00AF12B6"/>
    <w:rsid w:val="00AF16D2"/>
    <w:rsid w:val="00AF173B"/>
    <w:rsid w:val="00AF17B9"/>
    <w:rsid w:val="00AF1F94"/>
    <w:rsid w:val="00AF2613"/>
    <w:rsid w:val="00AF2A41"/>
    <w:rsid w:val="00AF2B44"/>
    <w:rsid w:val="00AF2FC2"/>
    <w:rsid w:val="00AF342D"/>
    <w:rsid w:val="00AF394A"/>
    <w:rsid w:val="00AF3C40"/>
    <w:rsid w:val="00AF4F92"/>
    <w:rsid w:val="00AF55EF"/>
    <w:rsid w:val="00AF5D9B"/>
    <w:rsid w:val="00AF5DA2"/>
    <w:rsid w:val="00AF686A"/>
    <w:rsid w:val="00AF6C93"/>
    <w:rsid w:val="00AF6E98"/>
    <w:rsid w:val="00AF7AB5"/>
    <w:rsid w:val="00AF7B02"/>
    <w:rsid w:val="00AF7F89"/>
    <w:rsid w:val="00B00755"/>
    <w:rsid w:val="00B00A0B"/>
    <w:rsid w:val="00B00BFD"/>
    <w:rsid w:val="00B00ECF"/>
    <w:rsid w:val="00B01287"/>
    <w:rsid w:val="00B0135A"/>
    <w:rsid w:val="00B013AF"/>
    <w:rsid w:val="00B015B0"/>
    <w:rsid w:val="00B01703"/>
    <w:rsid w:val="00B01968"/>
    <w:rsid w:val="00B02713"/>
    <w:rsid w:val="00B02C7C"/>
    <w:rsid w:val="00B02DA7"/>
    <w:rsid w:val="00B034A4"/>
    <w:rsid w:val="00B03A7F"/>
    <w:rsid w:val="00B03E24"/>
    <w:rsid w:val="00B041B2"/>
    <w:rsid w:val="00B043C6"/>
    <w:rsid w:val="00B045DC"/>
    <w:rsid w:val="00B0461A"/>
    <w:rsid w:val="00B04A8F"/>
    <w:rsid w:val="00B05327"/>
    <w:rsid w:val="00B05468"/>
    <w:rsid w:val="00B0572A"/>
    <w:rsid w:val="00B0631D"/>
    <w:rsid w:val="00B06530"/>
    <w:rsid w:val="00B06CC4"/>
    <w:rsid w:val="00B06FC8"/>
    <w:rsid w:val="00B070B3"/>
    <w:rsid w:val="00B0749E"/>
    <w:rsid w:val="00B076AE"/>
    <w:rsid w:val="00B108A4"/>
    <w:rsid w:val="00B111C5"/>
    <w:rsid w:val="00B1193D"/>
    <w:rsid w:val="00B11A7C"/>
    <w:rsid w:val="00B12166"/>
    <w:rsid w:val="00B12223"/>
    <w:rsid w:val="00B12374"/>
    <w:rsid w:val="00B126B0"/>
    <w:rsid w:val="00B12BEE"/>
    <w:rsid w:val="00B12F6A"/>
    <w:rsid w:val="00B13112"/>
    <w:rsid w:val="00B1345F"/>
    <w:rsid w:val="00B13893"/>
    <w:rsid w:val="00B13AE0"/>
    <w:rsid w:val="00B13DD5"/>
    <w:rsid w:val="00B14BCA"/>
    <w:rsid w:val="00B14C5F"/>
    <w:rsid w:val="00B158B5"/>
    <w:rsid w:val="00B15AD6"/>
    <w:rsid w:val="00B16679"/>
    <w:rsid w:val="00B16D97"/>
    <w:rsid w:val="00B200C1"/>
    <w:rsid w:val="00B20575"/>
    <w:rsid w:val="00B20832"/>
    <w:rsid w:val="00B20842"/>
    <w:rsid w:val="00B20BE2"/>
    <w:rsid w:val="00B21006"/>
    <w:rsid w:val="00B2100E"/>
    <w:rsid w:val="00B21338"/>
    <w:rsid w:val="00B214F3"/>
    <w:rsid w:val="00B217C7"/>
    <w:rsid w:val="00B21814"/>
    <w:rsid w:val="00B21935"/>
    <w:rsid w:val="00B21972"/>
    <w:rsid w:val="00B21BE9"/>
    <w:rsid w:val="00B21BED"/>
    <w:rsid w:val="00B21E1B"/>
    <w:rsid w:val="00B22944"/>
    <w:rsid w:val="00B22AB8"/>
    <w:rsid w:val="00B235AF"/>
    <w:rsid w:val="00B23B45"/>
    <w:rsid w:val="00B23C10"/>
    <w:rsid w:val="00B240D0"/>
    <w:rsid w:val="00B24281"/>
    <w:rsid w:val="00B24503"/>
    <w:rsid w:val="00B2456A"/>
    <w:rsid w:val="00B24982"/>
    <w:rsid w:val="00B2498C"/>
    <w:rsid w:val="00B24B79"/>
    <w:rsid w:val="00B24D2D"/>
    <w:rsid w:val="00B24EDF"/>
    <w:rsid w:val="00B2555A"/>
    <w:rsid w:val="00B25CEB"/>
    <w:rsid w:val="00B265FF"/>
    <w:rsid w:val="00B26D08"/>
    <w:rsid w:val="00B2733D"/>
    <w:rsid w:val="00B30C9B"/>
    <w:rsid w:val="00B30EFA"/>
    <w:rsid w:val="00B310D5"/>
    <w:rsid w:val="00B31274"/>
    <w:rsid w:val="00B312CF"/>
    <w:rsid w:val="00B31D50"/>
    <w:rsid w:val="00B31D75"/>
    <w:rsid w:val="00B31E9E"/>
    <w:rsid w:val="00B32134"/>
    <w:rsid w:val="00B32C94"/>
    <w:rsid w:val="00B32E6A"/>
    <w:rsid w:val="00B336D7"/>
    <w:rsid w:val="00B33855"/>
    <w:rsid w:val="00B33E57"/>
    <w:rsid w:val="00B33F81"/>
    <w:rsid w:val="00B34162"/>
    <w:rsid w:val="00B34AB7"/>
    <w:rsid w:val="00B34DA2"/>
    <w:rsid w:val="00B34DC9"/>
    <w:rsid w:val="00B353C5"/>
    <w:rsid w:val="00B353DB"/>
    <w:rsid w:val="00B35769"/>
    <w:rsid w:val="00B3580C"/>
    <w:rsid w:val="00B35AC5"/>
    <w:rsid w:val="00B360A2"/>
    <w:rsid w:val="00B363BB"/>
    <w:rsid w:val="00B36760"/>
    <w:rsid w:val="00B367B9"/>
    <w:rsid w:val="00B367EC"/>
    <w:rsid w:val="00B36B62"/>
    <w:rsid w:val="00B36F2C"/>
    <w:rsid w:val="00B37093"/>
    <w:rsid w:val="00B3733C"/>
    <w:rsid w:val="00B373C7"/>
    <w:rsid w:val="00B40188"/>
    <w:rsid w:val="00B401F7"/>
    <w:rsid w:val="00B406FB"/>
    <w:rsid w:val="00B40765"/>
    <w:rsid w:val="00B408D3"/>
    <w:rsid w:val="00B40A92"/>
    <w:rsid w:val="00B40AA3"/>
    <w:rsid w:val="00B40E57"/>
    <w:rsid w:val="00B411AF"/>
    <w:rsid w:val="00B415E3"/>
    <w:rsid w:val="00B416B9"/>
    <w:rsid w:val="00B41D3B"/>
    <w:rsid w:val="00B41FAA"/>
    <w:rsid w:val="00B420F5"/>
    <w:rsid w:val="00B4284E"/>
    <w:rsid w:val="00B42BE3"/>
    <w:rsid w:val="00B4339D"/>
    <w:rsid w:val="00B43694"/>
    <w:rsid w:val="00B43769"/>
    <w:rsid w:val="00B43A9C"/>
    <w:rsid w:val="00B43CD0"/>
    <w:rsid w:val="00B450E1"/>
    <w:rsid w:val="00B45445"/>
    <w:rsid w:val="00B45DF8"/>
    <w:rsid w:val="00B45E5F"/>
    <w:rsid w:val="00B45F03"/>
    <w:rsid w:val="00B460EB"/>
    <w:rsid w:val="00B461B3"/>
    <w:rsid w:val="00B464BA"/>
    <w:rsid w:val="00B46BD6"/>
    <w:rsid w:val="00B46E19"/>
    <w:rsid w:val="00B471EA"/>
    <w:rsid w:val="00B47824"/>
    <w:rsid w:val="00B478F9"/>
    <w:rsid w:val="00B479A0"/>
    <w:rsid w:val="00B47DF8"/>
    <w:rsid w:val="00B47FE8"/>
    <w:rsid w:val="00B503B5"/>
    <w:rsid w:val="00B50420"/>
    <w:rsid w:val="00B507C7"/>
    <w:rsid w:val="00B513EE"/>
    <w:rsid w:val="00B51410"/>
    <w:rsid w:val="00B51F8E"/>
    <w:rsid w:val="00B5212A"/>
    <w:rsid w:val="00B522DD"/>
    <w:rsid w:val="00B5247E"/>
    <w:rsid w:val="00B52649"/>
    <w:rsid w:val="00B527E8"/>
    <w:rsid w:val="00B529BB"/>
    <w:rsid w:val="00B53123"/>
    <w:rsid w:val="00B53590"/>
    <w:rsid w:val="00B53E9C"/>
    <w:rsid w:val="00B541D5"/>
    <w:rsid w:val="00B541F5"/>
    <w:rsid w:val="00B54828"/>
    <w:rsid w:val="00B54867"/>
    <w:rsid w:val="00B54A23"/>
    <w:rsid w:val="00B54C95"/>
    <w:rsid w:val="00B54FF2"/>
    <w:rsid w:val="00B55019"/>
    <w:rsid w:val="00B550E5"/>
    <w:rsid w:val="00B552E0"/>
    <w:rsid w:val="00B5532D"/>
    <w:rsid w:val="00B566C7"/>
    <w:rsid w:val="00B567BF"/>
    <w:rsid w:val="00B56AB1"/>
    <w:rsid w:val="00B56B92"/>
    <w:rsid w:val="00B56EB5"/>
    <w:rsid w:val="00B56EF8"/>
    <w:rsid w:val="00B5734C"/>
    <w:rsid w:val="00B575AC"/>
    <w:rsid w:val="00B57659"/>
    <w:rsid w:val="00B5791E"/>
    <w:rsid w:val="00B57A0F"/>
    <w:rsid w:val="00B57B41"/>
    <w:rsid w:val="00B57E17"/>
    <w:rsid w:val="00B6025A"/>
    <w:rsid w:val="00B6069A"/>
    <w:rsid w:val="00B60936"/>
    <w:rsid w:val="00B62A7D"/>
    <w:rsid w:val="00B62DF9"/>
    <w:rsid w:val="00B631E9"/>
    <w:rsid w:val="00B63493"/>
    <w:rsid w:val="00B637CF"/>
    <w:rsid w:val="00B63964"/>
    <w:rsid w:val="00B639E1"/>
    <w:rsid w:val="00B64056"/>
    <w:rsid w:val="00B64129"/>
    <w:rsid w:val="00B641D6"/>
    <w:rsid w:val="00B64A19"/>
    <w:rsid w:val="00B64AFE"/>
    <w:rsid w:val="00B651BF"/>
    <w:rsid w:val="00B655C7"/>
    <w:rsid w:val="00B65663"/>
    <w:rsid w:val="00B65A1A"/>
    <w:rsid w:val="00B65B3E"/>
    <w:rsid w:val="00B66035"/>
    <w:rsid w:val="00B66367"/>
    <w:rsid w:val="00B66AF4"/>
    <w:rsid w:val="00B66B3C"/>
    <w:rsid w:val="00B66D3F"/>
    <w:rsid w:val="00B67163"/>
    <w:rsid w:val="00B67218"/>
    <w:rsid w:val="00B67238"/>
    <w:rsid w:val="00B673C9"/>
    <w:rsid w:val="00B67744"/>
    <w:rsid w:val="00B7034B"/>
    <w:rsid w:val="00B70749"/>
    <w:rsid w:val="00B70B3D"/>
    <w:rsid w:val="00B70C87"/>
    <w:rsid w:val="00B70CA3"/>
    <w:rsid w:val="00B71260"/>
    <w:rsid w:val="00B71386"/>
    <w:rsid w:val="00B718F0"/>
    <w:rsid w:val="00B71DC1"/>
    <w:rsid w:val="00B71F72"/>
    <w:rsid w:val="00B722AC"/>
    <w:rsid w:val="00B7246E"/>
    <w:rsid w:val="00B72F95"/>
    <w:rsid w:val="00B73414"/>
    <w:rsid w:val="00B73FD2"/>
    <w:rsid w:val="00B741B0"/>
    <w:rsid w:val="00B746A4"/>
    <w:rsid w:val="00B74985"/>
    <w:rsid w:val="00B74A2F"/>
    <w:rsid w:val="00B74E95"/>
    <w:rsid w:val="00B753F3"/>
    <w:rsid w:val="00B755AB"/>
    <w:rsid w:val="00B759C9"/>
    <w:rsid w:val="00B75C62"/>
    <w:rsid w:val="00B7604C"/>
    <w:rsid w:val="00B760EC"/>
    <w:rsid w:val="00B764EF"/>
    <w:rsid w:val="00B76E6F"/>
    <w:rsid w:val="00B77051"/>
    <w:rsid w:val="00B77361"/>
    <w:rsid w:val="00B774C2"/>
    <w:rsid w:val="00B77556"/>
    <w:rsid w:val="00B7755B"/>
    <w:rsid w:val="00B7775C"/>
    <w:rsid w:val="00B80289"/>
    <w:rsid w:val="00B80663"/>
    <w:rsid w:val="00B8076F"/>
    <w:rsid w:val="00B80A19"/>
    <w:rsid w:val="00B80CF9"/>
    <w:rsid w:val="00B817FF"/>
    <w:rsid w:val="00B81B38"/>
    <w:rsid w:val="00B81B54"/>
    <w:rsid w:val="00B81B76"/>
    <w:rsid w:val="00B82057"/>
    <w:rsid w:val="00B8277B"/>
    <w:rsid w:val="00B82BAD"/>
    <w:rsid w:val="00B82BDD"/>
    <w:rsid w:val="00B830E1"/>
    <w:rsid w:val="00B8326B"/>
    <w:rsid w:val="00B83872"/>
    <w:rsid w:val="00B8415B"/>
    <w:rsid w:val="00B84920"/>
    <w:rsid w:val="00B84C55"/>
    <w:rsid w:val="00B867F5"/>
    <w:rsid w:val="00B86887"/>
    <w:rsid w:val="00B86BD4"/>
    <w:rsid w:val="00B86D4B"/>
    <w:rsid w:val="00B86DB4"/>
    <w:rsid w:val="00B86F26"/>
    <w:rsid w:val="00B870BC"/>
    <w:rsid w:val="00B87183"/>
    <w:rsid w:val="00B87386"/>
    <w:rsid w:val="00B8758A"/>
    <w:rsid w:val="00B878B1"/>
    <w:rsid w:val="00B878DA"/>
    <w:rsid w:val="00B87B22"/>
    <w:rsid w:val="00B9009F"/>
    <w:rsid w:val="00B90212"/>
    <w:rsid w:val="00B905E0"/>
    <w:rsid w:val="00B90762"/>
    <w:rsid w:val="00B9082A"/>
    <w:rsid w:val="00B9102F"/>
    <w:rsid w:val="00B91141"/>
    <w:rsid w:val="00B9120F"/>
    <w:rsid w:val="00B9123A"/>
    <w:rsid w:val="00B9133E"/>
    <w:rsid w:val="00B917D8"/>
    <w:rsid w:val="00B920FD"/>
    <w:rsid w:val="00B9235B"/>
    <w:rsid w:val="00B9288D"/>
    <w:rsid w:val="00B92A0C"/>
    <w:rsid w:val="00B92BAE"/>
    <w:rsid w:val="00B93169"/>
    <w:rsid w:val="00B93435"/>
    <w:rsid w:val="00B9385F"/>
    <w:rsid w:val="00B9388F"/>
    <w:rsid w:val="00B93892"/>
    <w:rsid w:val="00B93AB2"/>
    <w:rsid w:val="00B943CD"/>
    <w:rsid w:val="00B9486B"/>
    <w:rsid w:val="00B9486F"/>
    <w:rsid w:val="00B94BA8"/>
    <w:rsid w:val="00B94C6F"/>
    <w:rsid w:val="00B94DD5"/>
    <w:rsid w:val="00B9515C"/>
    <w:rsid w:val="00B955CE"/>
    <w:rsid w:val="00B96469"/>
    <w:rsid w:val="00B96779"/>
    <w:rsid w:val="00B96780"/>
    <w:rsid w:val="00B974BC"/>
    <w:rsid w:val="00B976CF"/>
    <w:rsid w:val="00B97C8B"/>
    <w:rsid w:val="00B97CB6"/>
    <w:rsid w:val="00BA003B"/>
    <w:rsid w:val="00BA04A4"/>
    <w:rsid w:val="00BA07F9"/>
    <w:rsid w:val="00BA09AC"/>
    <w:rsid w:val="00BA0DE1"/>
    <w:rsid w:val="00BA115D"/>
    <w:rsid w:val="00BA17CB"/>
    <w:rsid w:val="00BA1A5C"/>
    <w:rsid w:val="00BA1FC0"/>
    <w:rsid w:val="00BA20A9"/>
    <w:rsid w:val="00BA2247"/>
    <w:rsid w:val="00BA2806"/>
    <w:rsid w:val="00BA338B"/>
    <w:rsid w:val="00BA3D02"/>
    <w:rsid w:val="00BA3DBA"/>
    <w:rsid w:val="00BA408B"/>
    <w:rsid w:val="00BA40FB"/>
    <w:rsid w:val="00BA41AC"/>
    <w:rsid w:val="00BA476B"/>
    <w:rsid w:val="00BA4E87"/>
    <w:rsid w:val="00BA502C"/>
    <w:rsid w:val="00BA5541"/>
    <w:rsid w:val="00BA59C1"/>
    <w:rsid w:val="00BA5CCC"/>
    <w:rsid w:val="00BA5CED"/>
    <w:rsid w:val="00BA5E9D"/>
    <w:rsid w:val="00BA60C0"/>
    <w:rsid w:val="00BA611F"/>
    <w:rsid w:val="00BA644F"/>
    <w:rsid w:val="00BA64F3"/>
    <w:rsid w:val="00BA661A"/>
    <w:rsid w:val="00BA672B"/>
    <w:rsid w:val="00BA67DD"/>
    <w:rsid w:val="00BA6812"/>
    <w:rsid w:val="00BA6BC4"/>
    <w:rsid w:val="00BA6C75"/>
    <w:rsid w:val="00BA7310"/>
    <w:rsid w:val="00BA758B"/>
    <w:rsid w:val="00BA7A63"/>
    <w:rsid w:val="00BA7D71"/>
    <w:rsid w:val="00BA7E15"/>
    <w:rsid w:val="00BB04A2"/>
    <w:rsid w:val="00BB07BB"/>
    <w:rsid w:val="00BB0D80"/>
    <w:rsid w:val="00BB1112"/>
    <w:rsid w:val="00BB1390"/>
    <w:rsid w:val="00BB1791"/>
    <w:rsid w:val="00BB1870"/>
    <w:rsid w:val="00BB26CA"/>
    <w:rsid w:val="00BB2AF6"/>
    <w:rsid w:val="00BB3E4A"/>
    <w:rsid w:val="00BB4708"/>
    <w:rsid w:val="00BB4948"/>
    <w:rsid w:val="00BB49FC"/>
    <w:rsid w:val="00BB4B14"/>
    <w:rsid w:val="00BB4BEC"/>
    <w:rsid w:val="00BB4D2A"/>
    <w:rsid w:val="00BB56B6"/>
    <w:rsid w:val="00BB59E6"/>
    <w:rsid w:val="00BB5DD2"/>
    <w:rsid w:val="00BB65E9"/>
    <w:rsid w:val="00BB6DD6"/>
    <w:rsid w:val="00BB7019"/>
    <w:rsid w:val="00BB71DD"/>
    <w:rsid w:val="00BB730A"/>
    <w:rsid w:val="00BB7AAB"/>
    <w:rsid w:val="00BB7D49"/>
    <w:rsid w:val="00BB7DC0"/>
    <w:rsid w:val="00BB7E5D"/>
    <w:rsid w:val="00BB7E76"/>
    <w:rsid w:val="00BB7F22"/>
    <w:rsid w:val="00BB7F51"/>
    <w:rsid w:val="00BC02E1"/>
    <w:rsid w:val="00BC03F9"/>
    <w:rsid w:val="00BC1C94"/>
    <w:rsid w:val="00BC21A1"/>
    <w:rsid w:val="00BC2CE0"/>
    <w:rsid w:val="00BC35BB"/>
    <w:rsid w:val="00BC3779"/>
    <w:rsid w:val="00BC3873"/>
    <w:rsid w:val="00BC3A33"/>
    <w:rsid w:val="00BC3AF9"/>
    <w:rsid w:val="00BC3EA5"/>
    <w:rsid w:val="00BC429F"/>
    <w:rsid w:val="00BC463A"/>
    <w:rsid w:val="00BC47AC"/>
    <w:rsid w:val="00BC4CA1"/>
    <w:rsid w:val="00BC506C"/>
    <w:rsid w:val="00BC551D"/>
    <w:rsid w:val="00BC5B6B"/>
    <w:rsid w:val="00BC60AE"/>
    <w:rsid w:val="00BC689F"/>
    <w:rsid w:val="00BC6A48"/>
    <w:rsid w:val="00BC6BA2"/>
    <w:rsid w:val="00BC6D3A"/>
    <w:rsid w:val="00BC6F26"/>
    <w:rsid w:val="00BC7A82"/>
    <w:rsid w:val="00BC7EEE"/>
    <w:rsid w:val="00BC7FC8"/>
    <w:rsid w:val="00BD02DA"/>
    <w:rsid w:val="00BD0576"/>
    <w:rsid w:val="00BD1083"/>
    <w:rsid w:val="00BD11F2"/>
    <w:rsid w:val="00BD1F8D"/>
    <w:rsid w:val="00BD20DA"/>
    <w:rsid w:val="00BD23DE"/>
    <w:rsid w:val="00BD295A"/>
    <w:rsid w:val="00BD299E"/>
    <w:rsid w:val="00BD2C70"/>
    <w:rsid w:val="00BD2DF0"/>
    <w:rsid w:val="00BD30C9"/>
    <w:rsid w:val="00BD30DA"/>
    <w:rsid w:val="00BD4007"/>
    <w:rsid w:val="00BD45C4"/>
    <w:rsid w:val="00BD4A63"/>
    <w:rsid w:val="00BD4BA7"/>
    <w:rsid w:val="00BD4C1E"/>
    <w:rsid w:val="00BD4EA4"/>
    <w:rsid w:val="00BD50F2"/>
    <w:rsid w:val="00BD53E5"/>
    <w:rsid w:val="00BD62E0"/>
    <w:rsid w:val="00BD7052"/>
    <w:rsid w:val="00BD72D1"/>
    <w:rsid w:val="00BD7723"/>
    <w:rsid w:val="00BD7725"/>
    <w:rsid w:val="00BD780E"/>
    <w:rsid w:val="00BD7837"/>
    <w:rsid w:val="00BD7A43"/>
    <w:rsid w:val="00BD7B60"/>
    <w:rsid w:val="00BD7D09"/>
    <w:rsid w:val="00BD7E45"/>
    <w:rsid w:val="00BE022E"/>
    <w:rsid w:val="00BE039E"/>
    <w:rsid w:val="00BE03AA"/>
    <w:rsid w:val="00BE0828"/>
    <w:rsid w:val="00BE0BB6"/>
    <w:rsid w:val="00BE1C28"/>
    <w:rsid w:val="00BE1D71"/>
    <w:rsid w:val="00BE1FA1"/>
    <w:rsid w:val="00BE201C"/>
    <w:rsid w:val="00BE2365"/>
    <w:rsid w:val="00BE2ACB"/>
    <w:rsid w:val="00BE2D4B"/>
    <w:rsid w:val="00BE33FC"/>
    <w:rsid w:val="00BE3788"/>
    <w:rsid w:val="00BE3D93"/>
    <w:rsid w:val="00BE440A"/>
    <w:rsid w:val="00BE457E"/>
    <w:rsid w:val="00BE4873"/>
    <w:rsid w:val="00BE4FF3"/>
    <w:rsid w:val="00BE5073"/>
    <w:rsid w:val="00BE507A"/>
    <w:rsid w:val="00BE56F3"/>
    <w:rsid w:val="00BE6C17"/>
    <w:rsid w:val="00BE6C99"/>
    <w:rsid w:val="00BE6F42"/>
    <w:rsid w:val="00BE7EA6"/>
    <w:rsid w:val="00BF0A85"/>
    <w:rsid w:val="00BF0AD3"/>
    <w:rsid w:val="00BF1090"/>
    <w:rsid w:val="00BF125A"/>
    <w:rsid w:val="00BF1297"/>
    <w:rsid w:val="00BF13E4"/>
    <w:rsid w:val="00BF14C8"/>
    <w:rsid w:val="00BF1C6A"/>
    <w:rsid w:val="00BF1CFF"/>
    <w:rsid w:val="00BF2914"/>
    <w:rsid w:val="00BF2940"/>
    <w:rsid w:val="00BF2966"/>
    <w:rsid w:val="00BF3014"/>
    <w:rsid w:val="00BF37F4"/>
    <w:rsid w:val="00BF380D"/>
    <w:rsid w:val="00BF3A0B"/>
    <w:rsid w:val="00BF3C0F"/>
    <w:rsid w:val="00BF3E09"/>
    <w:rsid w:val="00BF44A5"/>
    <w:rsid w:val="00BF4B1C"/>
    <w:rsid w:val="00BF50CC"/>
    <w:rsid w:val="00BF541E"/>
    <w:rsid w:val="00BF5638"/>
    <w:rsid w:val="00BF5B77"/>
    <w:rsid w:val="00BF6936"/>
    <w:rsid w:val="00BF69AA"/>
    <w:rsid w:val="00BF6C55"/>
    <w:rsid w:val="00BF6E71"/>
    <w:rsid w:val="00BF7584"/>
    <w:rsid w:val="00BF75B9"/>
    <w:rsid w:val="00BF7958"/>
    <w:rsid w:val="00BF7EE4"/>
    <w:rsid w:val="00C003D4"/>
    <w:rsid w:val="00C0048E"/>
    <w:rsid w:val="00C004A0"/>
    <w:rsid w:val="00C00511"/>
    <w:rsid w:val="00C008EE"/>
    <w:rsid w:val="00C019A6"/>
    <w:rsid w:val="00C02179"/>
    <w:rsid w:val="00C02DF9"/>
    <w:rsid w:val="00C02EC2"/>
    <w:rsid w:val="00C02EFD"/>
    <w:rsid w:val="00C0322F"/>
    <w:rsid w:val="00C0326E"/>
    <w:rsid w:val="00C03461"/>
    <w:rsid w:val="00C03F1E"/>
    <w:rsid w:val="00C044D6"/>
    <w:rsid w:val="00C049CB"/>
    <w:rsid w:val="00C04A48"/>
    <w:rsid w:val="00C04B34"/>
    <w:rsid w:val="00C05097"/>
    <w:rsid w:val="00C0522E"/>
    <w:rsid w:val="00C055D8"/>
    <w:rsid w:val="00C05732"/>
    <w:rsid w:val="00C0576B"/>
    <w:rsid w:val="00C05BC5"/>
    <w:rsid w:val="00C05D0A"/>
    <w:rsid w:val="00C06367"/>
    <w:rsid w:val="00C06694"/>
    <w:rsid w:val="00C06FD1"/>
    <w:rsid w:val="00C0705C"/>
    <w:rsid w:val="00C0710A"/>
    <w:rsid w:val="00C073C4"/>
    <w:rsid w:val="00C0754B"/>
    <w:rsid w:val="00C07C05"/>
    <w:rsid w:val="00C103C7"/>
    <w:rsid w:val="00C103F5"/>
    <w:rsid w:val="00C1064F"/>
    <w:rsid w:val="00C106A9"/>
    <w:rsid w:val="00C10CC5"/>
    <w:rsid w:val="00C10F5A"/>
    <w:rsid w:val="00C11197"/>
    <w:rsid w:val="00C112DC"/>
    <w:rsid w:val="00C11373"/>
    <w:rsid w:val="00C11556"/>
    <w:rsid w:val="00C11BE0"/>
    <w:rsid w:val="00C11C1F"/>
    <w:rsid w:val="00C122F4"/>
    <w:rsid w:val="00C12456"/>
    <w:rsid w:val="00C12A08"/>
    <w:rsid w:val="00C131E8"/>
    <w:rsid w:val="00C13242"/>
    <w:rsid w:val="00C133F7"/>
    <w:rsid w:val="00C137C6"/>
    <w:rsid w:val="00C13958"/>
    <w:rsid w:val="00C1442A"/>
    <w:rsid w:val="00C1454F"/>
    <w:rsid w:val="00C14A22"/>
    <w:rsid w:val="00C14BE9"/>
    <w:rsid w:val="00C1501B"/>
    <w:rsid w:val="00C15080"/>
    <w:rsid w:val="00C15377"/>
    <w:rsid w:val="00C154F8"/>
    <w:rsid w:val="00C1579C"/>
    <w:rsid w:val="00C15CC2"/>
    <w:rsid w:val="00C15E3E"/>
    <w:rsid w:val="00C16897"/>
    <w:rsid w:val="00C16E10"/>
    <w:rsid w:val="00C16F81"/>
    <w:rsid w:val="00C17107"/>
    <w:rsid w:val="00C172CF"/>
    <w:rsid w:val="00C173E8"/>
    <w:rsid w:val="00C17897"/>
    <w:rsid w:val="00C1797C"/>
    <w:rsid w:val="00C17C6F"/>
    <w:rsid w:val="00C2014A"/>
    <w:rsid w:val="00C203B2"/>
    <w:rsid w:val="00C219EA"/>
    <w:rsid w:val="00C21D9C"/>
    <w:rsid w:val="00C21FD2"/>
    <w:rsid w:val="00C22069"/>
    <w:rsid w:val="00C22780"/>
    <w:rsid w:val="00C228BC"/>
    <w:rsid w:val="00C2290B"/>
    <w:rsid w:val="00C22C4C"/>
    <w:rsid w:val="00C2367B"/>
    <w:rsid w:val="00C23833"/>
    <w:rsid w:val="00C23933"/>
    <w:rsid w:val="00C242B2"/>
    <w:rsid w:val="00C26469"/>
    <w:rsid w:val="00C265FA"/>
    <w:rsid w:val="00C26675"/>
    <w:rsid w:val="00C268C7"/>
    <w:rsid w:val="00C26BB0"/>
    <w:rsid w:val="00C26DF7"/>
    <w:rsid w:val="00C270CC"/>
    <w:rsid w:val="00C2762A"/>
    <w:rsid w:val="00C27A2F"/>
    <w:rsid w:val="00C27A45"/>
    <w:rsid w:val="00C27BB6"/>
    <w:rsid w:val="00C27ED0"/>
    <w:rsid w:val="00C27FCF"/>
    <w:rsid w:val="00C30896"/>
    <w:rsid w:val="00C30B94"/>
    <w:rsid w:val="00C3122C"/>
    <w:rsid w:val="00C319AF"/>
    <w:rsid w:val="00C319F0"/>
    <w:rsid w:val="00C31AC4"/>
    <w:rsid w:val="00C3202B"/>
    <w:rsid w:val="00C321A9"/>
    <w:rsid w:val="00C3246E"/>
    <w:rsid w:val="00C325BA"/>
    <w:rsid w:val="00C3284B"/>
    <w:rsid w:val="00C32B89"/>
    <w:rsid w:val="00C32D2F"/>
    <w:rsid w:val="00C32D68"/>
    <w:rsid w:val="00C32E23"/>
    <w:rsid w:val="00C32E77"/>
    <w:rsid w:val="00C33828"/>
    <w:rsid w:val="00C33B27"/>
    <w:rsid w:val="00C33B6C"/>
    <w:rsid w:val="00C33D7B"/>
    <w:rsid w:val="00C3447E"/>
    <w:rsid w:val="00C34763"/>
    <w:rsid w:val="00C3489D"/>
    <w:rsid w:val="00C35167"/>
    <w:rsid w:val="00C3533E"/>
    <w:rsid w:val="00C355E2"/>
    <w:rsid w:val="00C3608F"/>
    <w:rsid w:val="00C367DB"/>
    <w:rsid w:val="00C36827"/>
    <w:rsid w:val="00C401CF"/>
    <w:rsid w:val="00C40234"/>
    <w:rsid w:val="00C40754"/>
    <w:rsid w:val="00C40E5E"/>
    <w:rsid w:val="00C40E7E"/>
    <w:rsid w:val="00C411BD"/>
    <w:rsid w:val="00C417D0"/>
    <w:rsid w:val="00C41B16"/>
    <w:rsid w:val="00C420C6"/>
    <w:rsid w:val="00C421AA"/>
    <w:rsid w:val="00C421F8"/>
    <w:rsid w:val="00C4227D"/>
    <w:rsid w:val="00C42658"/>
    <w:rsid w:val="00C432D7"/>
    <w:rsid w:val="00C433CB"/>
    <w:rsid w:val="00C43647"/>
    <w:rsid w:val="00C4379F"/>
    <w:rsid w:val="00C43A06"/>
    <w:rsid w:val="00C44E96"/>
    <w:rsid w:val="00C44ECE"/>
    <w:rsid w:val="00C45162"/>
    <w:rsid w:val="00C452C4"/>
    <w:rsid w:val="00C45782"/>
    <w:rsid w:val="00C45804"/>
    <w:rsid w:val="00C459F6"/>
    <w:rsid w:val="00C45FE1"/>
    <w:rsid w:val="00C4604A"/>
    <w:rsid w:val="00C46668"/>
    <w:rsid w:val="00C4688E"/>
    <w:rsid w:val="00C46AE1"/>
    <w:rsid w:val="00C470E4"/>
    <w:rsid w:val="00C4742D"/>
    <w:rsid w:val="00C4785B"/>
    <w:rsid w:val="00C47FF9"/>
    <w:rsid w:val="00C50502"/>
    <w:rsid w:val="00C5074F"/>
    <w:rsid w:val="00C508FA"/>
    <w:rsid w:val="00C5094A"/>
    <w:rsid w:val="00C50ADF"/>
    <w:rsid w:val="00C50B5E"/>
    <w:rsid w:val="00C50EC4"/>
    <w:rsid w:val="00C51091"/>
    <w:rsid w:val="00C5137C"/>
    <w:rsid w:val="00C51492"/>
    <w:rsid w:val="00C518F5"/>
    <w:rsid w:val="00C51B05"/>
    <w:rsid w:val="00C51F78"/>
    <w:rsid w:val="00C523FB"/>
    <w:rsid w:val="00C526A7"/>
    <w:rsid w:val="00C52FBC"/>
    <w:rsid w:val="00C53146"/>
    <w:rsid w:val="00C5354C"/>
    <w:rsid w:val="00C53A29"/>
    <w:rsid w:val="00C53E2A"/>
    <w:rsid w:val="00C53F4F"/>
    <w:rsid w:val="00C5451C"/>
    <w:rsid w:val="00C54574"/>
    <w:rsid w:val="00C546AE"/>
    <w:rsid w:val="00C5529A"/>
    <w:rsid w:val="00C55C1C"/>
    <w:rsid w:val="00C55DF9"/>
    <w:rsid w:val="00C55E1B"/>
    <w:rsid w:val="00C55FAB"/>
    <w:rsid w:val="00C5729F"/>
    <w:rsid w:val="00C574E3"/>
    <w:rsid w:val="00C57570"/>
    <w:rsid w:val="00C57727"/>
    <w:rsid w:val="00C579A9"/>
    <w:rsid w:val="00C57BD9"/>
    <w:rsid w:val="00C60543"/>
    <w:rsid w:val="00C60644"/>
    <w:rsid w:val="00C6067A"/>
    <w:rsid w:val="00C606E1"/>
    <w:rsid w:val="00C60BFC"/>
    <w:rsid w:val="00C60CE5"/>
    <w:rsid w:val="00C60EB9"/>
    <w:rsid w:val="00C60FBD"/>
    <w:rsid w:val="00C612FF"/>
    <w:rsid w:val="00C6202D"/>
    <w:rsid w:val="00C6207D"/>
    <w:rsid w:val="00C6231C"/>
    <w:rsid w:val="00C62411"/>
    <w:rsid w:val="00C624FE"/>
    <w:rsid w:val="00C62570"/>
    <w:rsid w:val="00C62A65"/>
    <w:rsid w:val="00C634D7"/>
    <w:rsid w:val="00C63576"/>
    <w:rsid w:val="00C6372D"/>
    <w:rsid w:val="00C63B8D"/>
    <w:rsid w:val="00C64B8C"/>
    <w:rsid w:val="00C64E28"/>
    <w:rsid w:val="00C65365"/>
    <w:rsid w:val="00C65B09"/>
    <w:rsid w:val="00C6684E"/>
    <w:rsid w:val="00C66850"/>
    <w:rsid w:val="00C66B8C"/>
    <w:rsid w:val="00C66CF8"/>
    <w:rsid w:val="00C66EF8"/>
    <w:rsid w:val="00C67A70"/>
    <w:rsid w:val="00C67D15"/>
    <w:rsid w:val="00C700C7"/>
    <w:rsid w:val="00C700E1"/>
    <w:rsid w:val="00C7035D"/>
    <w:rsid w:val="00C70A3C"/>
    <w:rsid w:val="00C70BD7"/>
    <w:rsid w:val="00C71F8A"/>
    <w:rsid w:val="00C71F8F"/>
    <w:rsid w:val="00C721E0"/>
    <w:rsid w:val="00C723CC"/>
    <w:rsid w:val="00C72B7F"/>
    <w:rsid w:val="00C732AD"/>
    <w:rsid w:val="00C7369A"/>
    <w:rsid w:val="00C73E21"/>
    <w:rsid w:val="00C740D9"/>
    <w:rsid w:val="00C7417C"/>
    <w:rsid w:val="00C745CF"/>
    <w:rsid w:val="00C748BB"/>
    <w:rsid w:val="00C74D4E"/>
    <w:rsid w:val="00C74E12"/>
    <w:rsid w:val="00C756A5"/>
    <w:rsid w:val="00C75739"/>
    <w:rsid w:val="00C757E1"/>
    <w:rsid w:val="00C75967"/>
    <w:rsid w:val="00C75B55"/>
    <w:rsid w:val="00C7607E"/>
    <w:rsid w:val="00C76120"/>
    <w:rsid w:val="00C764F4"/>
    <w:rsid w:val="00C7687D"/>
    <w:rsid w:val="00C76BF6"/>
    <w:rsid w:val="00C76E94"/>
    <w:rsid w:val="00C76FB9"/>
    <w:rsid w:val="00C770D9"/>
    <w:rsid w:val="00C77669"/>
    <w:rsid w:val="00C777DA"/>
    <w:rsid w:val="00C77886"/>
    <w:rsid w:val="00C81218"/>
    <w:rsid w:val="00C81643"/>
    <w:rsid w:val="00C81BB5"/>
    <w:rsid w:val="00C824E7"/>
    <w:rsid w:val="00C829E3"/>
    <w:rsid w:val="00C82D45"/>
    <w:rsid w:val="00C8340B"/>
    <w:rsid w:val="00C836FA"/>
    <w:rsid w:val="00C83E11"/>
    <w:rsid w:val="00C842F3"/>
    <w:rsid w:val="00C843F7"/>
    <w:rsid w:val="00C8478B"/>
    <w:rsid w:val="00C85445"/>
    <w:rsid w:val="00C855CA"/>
    <w:rsid w:val="00C85D16"/>
    <w:rsid w:val="00C86185"/>
    <w:rsid w:val="00C86559"/>
    <w:rsid w:val="00C86B62"/>
    <w:rsid w:val="00C86C7C"/>
    <w:rsid w:val="00C8763A"/>
    <w:rsid w:val="00C87CF0"/>
    <w:rsid w:val="00C87D22"/>
    <w:rsid w:val="00C90622"/>
    <w:rsid w:val="00C90A85"/>
    <w:rsid w:val="00C90B9C"/>
    <w:rsid w:val="00C90CB3"/>
    <w:rsid w:val="00C90D1C"/>
    <w:rsid w:val="00C90DB3"/>
    <w:rsid w:val="00C90ED2"/>
    <w:rsid w:val="00C91593"/>
    <w:rsid w:val="00C91868"/>
    <w:rsid w:val="00C918A2"/>
    <w:rsid w:val="00C91949"/>
    <w:rsid w:val="00C91DBA"/>
    <w:rsid w:val="00C91E19"/>
    <w:rsid w:val="00C91EE5"/>
    <w:rsid w:val="00C91EF6"/>
    <w:rsid w:val="00C92158"/>
    <w:rsid w:val="00C923DB"/>
    <w:rsid w:val="00C923DC"/>
    <w:rsid w:val="00C937C1"/>
    <w:rsid w:val="00C93B02"/>
    <w:rsid w:val="00C93FA0"/>
    <w:rsid w:val="00C93FE5"/>
    <w:rsid w:val="00C9408B"/>
    <w:rsid w:val="00C9420B"/>
    <w:rsid w:val="00C94276"/>
    <w:rsid w:val="00C944DE"/>
    <w:rsid w:val="00C944E7"/>
    <w:rsid w:val="00C9481E"/>
    <w:rsid w:val="00C948F8"/>
    <w:rsid w:val="00C94D77"/>
    <w:rsid w:val="00C960C0"/>
    <w:rsid w:val="00C9621F"/>
    <w:rsid w:val="00C963AA"/>
    <w:rsid w:val="00C967E4"/>
    <w:rsid w:val="00C96C41"/>
    <w:rsid w:val="00C96C45"/>
    <w:rsid w:val="00C970C0"/>
    <w:rsid w:val="00C975ED"/>
    <w:rsid w:val="00CA08D2"/>
    <w:rsid w:val="00CA0961"/>
    <w:rsid w:val="00CA098A"/>
    <w:rsid w:val="00CA1156"/>
    <w:rsid w:val="00CA11D5"/>
    <w:rsid w:val="00CA1EB2"/>
    <w:rsid w:val="00CA1FF0"/>
    <w:rsid w:val="00CA20CC"/>
    <w:rsid w:val="00CA21A8"/>
    <w:rsid w:val="00CA21D8"/>
    <w:rsid w:val="00CA2737"/>
    <w:rsid w:val="00CA31BE"/>
    <w:rsid w:val="00CA38CC"/>
    <w:rsid w:val="00CA39EF"/>
    <w:rsid w:val="00CA3A19"/>
    <w:rsid w:val="00CA3B3A"/>
    <w:rsid w:val="00CA3BD0"/>
    <w:rsid w:val="00CA3E82"/>
    <w:rsid w:val="00CA41A8"/>
    <w:rsid w:val="00CA443F"/>
    <w:rsid w:val="00CA4796"/>
    <w:rsid w:val="00CA494A"/>
    <w:rsid w:val="00CA4A3E"/>
    <w:rsid w:val="00CA4AA6"/>
    <w:rsid w:val="00CA53BC"/>
    <w:rsid w:val="00CA545F"/>
    <w:rsid w:val="00CA5B76"/>
    <w:rsid w:val="00CA5C9B"/>
    <w:rsid w:val="00CA638F"/>
    <w:rsid w:val="00CA6517"/>
    <w:rsid w:val="00CA6CA4"/>
    <w:rsid w:val="00CA6E5A"/>
    <w:rsid w:val="00CA7087"/>
    <w:rsid w:val="00CA70A9"/>
    <w:rsid w:val="00CA7857"/>
    <w:rsid w:val="00CA79C5"/>
    <w:rsid w:val="00CA7A8A"/>
    <w:rsid w:val="00CA7BEC"/>
    <w:rsid w:val="00CA7FBE"/>
    <w:rsid w:val="00CB0055"/>
    <w:rsid w:val="00CB093E"/>
    <w:rsid w:val="00CB0E71"/>
    <w:rsid w:val="00CB1628"/>
    <w:rsid w:val="00CB1946"/>
    <w:rsid w:val="00CB1BF7"/>
    <w:rsid w:val="00CB205C"/>
    <w:rsid w:val="00CB22D9"/>
    <w:rsid w:val="00CB26A8"/>
    <w:rsid w:val="00CB335D"/>
    <w:rsid w:val="00CB3539"/>
    <w:rsid w:val="00CB37DA"/>
    <w:rsid w:val="00CB431C"/>
    <w:rsid w:val="00CB4959"/>
    <w:rsid w:val="00CB4C71"/>
    <w:rsid w:val="00CB4DD9"/>
    <w:rsid w:val="00CB4E0E"/>
    <w:rsid w:val="00CB4E20"/>
    <w:rsid w:val="00CB5276"/>
    <w:rsid w:val="00CB5511"/>
    <w:rsid w:val="00CB5A31"/>
    <w:rsid w:val="00CB5B2B"/>
    <w:rsid w:val="00CB5C55"/>
    <w:rsid w:val="00CB5DB5"/>
    <w:rsid w:val="00CB5E3E"/>
    <w:rsid w:val="00CB610B"/>
    <w:rsid w:val="00CB61E3"/>
    <w:rsid w:val="00CB6B13"/>
    <w:rsid w:val="00CB6D97"/>
    <w:rsid w:val="00CB6DA8"/>
    <w:rsid w:val="00CB6F75"/>
    <w:rsid w:val="00CB733B"/>
    <w:rsid w:val="00CB7654"/>
    <w:rsid w:val="00CB7FDC"/>
    <w:rsid w:val="00CC0759"/>
    <w:rsid w:val="00CC0B0C"/>
    <w:rsid w:val="00CC0C4B"/>
    <w:rsid w:val="00CC1093"/>
    <w:rsid w:val="00CC1344"/>
    <w:rsid w:val="00CC1A5E"/>
    <w:rsid w:val="00CC1FC4"/>
    <w:rsid w:val="00CC1FE5"/>
    <w:rsid w:val="00CC1FF5"/>
    <w:rsid w:val="00CC2A09"/>
    <w:rsid w:val="00CC2C42"/>
    <w:rsid w:val="00CC2C9D"/>
    <w:rsid w:val="00CC2EED"/>
    <w:rsid w:val="00CC3165"/>
    <w:rsid w:val="00CC3449"/>
    <w:rsid w:val="00CC3D41"/>
    <w:rsid w:val="00CC3EE1"/>
    <w:rsid w:val="00CC4034"/>
    <w:rsid w:val="00CC416E"/>
    <w:rsid w:val="00CC42C1"/>
    <w:rsid w:val="00CC4A01"/>
    <w:rsid w:val="00CC4C18"/>
    <w:rsid w:val="00CC4D18"/>
    <w:rsid w:val="00CC5047"/>
    <w:rsid w:val="00CC52C6"/>
    <w:rsid w:val="00CC53A3"/>
    <w:rsid w:val="00CC67C0"/>
    <w:rsid w:val="00CC687C"/>
    <w:rsid w:val="00CC6DAA"/>
    <w:rsid w:val="00CC7979"/>
    <w:rsid w:val="00CC7C49"/>
    <w:rsid w:val="00CC7C68"/>
    <w:rsid w:val="00CD0A4B"/>
    <w:rsid w:val="00CD0B78"/>
    <w:rsid w:val="00CD0F59"/>
    <w:rsid w:val="00CD10B9"/>
    <w:rsid w:val="00CD13DF"/>
    <w:rsid w:val="00CD1616"/>
    <w:rsid w:val="00CD19BF"/>
    <w:rsid w:val="00CD1D70"/>
    <w:rsid w:val="00CD219E"/>
    <w:rsid w:val="00CD24AF"/>
    <w:rsid w:val="00CD29D4"/>
    <w:rsid w:val="00CD3224"/>
    <w:rsid w:val="00CD34DA"/>
    <w:rsid w:val="00CD3598"/>
    <w:rsid w:val="00CD3B8B"/>
    <w:rsid w:val="00CD3C93"/>
    <w:rsid w:val="00CD40E9"/>
    <w:rsid w:val="00CD4601"/>
    <w:rsid w:val="00CD4915"/>
    <w:rsid w:val="00CD49FB"/>
    <w:rsid w:val="00CD4B93"/>
    <w:rsid w:val="00CD4F75"/>
    <w:rsid w:val="00CD5141"/>
    <w:rsid w:val="00CD5899"/>
    <w:rsid w:val="00CD5A34"/>
    <w:rsid w:val="00CD5AC0"/>
    <w:rsid w:val="00CD5EEE"/>
    <w:rsid w:val="00CD678E"/>
    <w:rsid w:val="00CD69EC"/>
    <w:rsid w:val="00CD6A95"/>
    <w:rsid w:val="00CD6C86"/>
    <w:rsid w:val="00CD756D"/>
    <w:rsid w:val="00CD78D9"/>
    <w:rsid w:val="00CD7DFE"/>
    <w:rsid w:val="00CD7F52"/>
    <w:rsid w:val="00CE05C2"/>
    <w:rsid w:val="00CE07C0"/>
    <w:rsid w:val="00CE0860"/>
    <w:rsid w:val="00CE0A14"/>
    <w:rsid w:val="00CE123A"/>
    <w:rsid w:val="00CE17FA"/>
    <w:rsid w:val="00CE18E7"/>
    <w:rsid w:val="00CE1E35"/>
    <w:rsid w:val="00CE1E66"/>
    <w:rsid w:val="00CE211B"/>
    <w:rsid w:val="00CE286D"/>
    <w:rsid w:val="00CE28CC"/>
    <w:rsid w:val="00CE2FF5"/>
    <w:rsid w:val="00CE41BC"/>
    <w:rsid w:val="00CE451B"/>
    <w:rsid w:val="00CE506F"/>
    <w:rsid w:val="00CE539E"/>
    <w:rsid w:val="00CE5D2C"/>
    <w:rsid w:val="00CE5E74"/>
    <w:rsid w:val="00CE608E"/>
    <w:rsid w:val="00CE6561"/>
    <w:rsid w:val="00CE678B"/>
    <w:rsid w:val="00CE686E"/>
    <w:rsid w:val="00CE68C8"/>
    <w:rsid w:val="00CE6900"/>
    <w:rsid w:val="00CE6E71"/>
    <w:rsid w:val="00CE7011"/>
    <w:rsid w:val="00CE7938"/>
    <w:rsid w:val="00CE7C8E"/>
    <w:rsid w:val="00CF0E3C"/>
    <w:rsid w:val="00CF1211"/>
    <w:rsid w:val="00CF18E7"/>
    <w:rsid w:val="00CF1EAE"/>
    <w:rsid w:val="00CF2498"/>
    <w:rsid w:val="00CF2865"/>
    <w:rsid w:val="00CF2EDF"/>
    <w:rsid w:val="00CF3022"/>
    <w:rsid w:val="00CF360A"/>
    <w:rsid w:val="00CF3640"/>
    <w:rsid w:val="00CF38AF"/>
    <w:rsid w:val="00CF39F4"/>
    <w:rsid w:val="00CF3F9C"/>
    <w:rsid w:val="00CF473C"/>
    <w:rsid w:val="00CF4E61"/>
    <w:rsid w:val="00CF4F23"/>
    <w:rsid w:val="00CF515A"/>
    <w:rsid w:val="00CF56AB"/>
    <w:rsid w:val="00CF57E0"/>
    <w:rsid w:val="00CF5C82"/>
    <w:rsid w:val="00CF5FE5"/>
    <w:rsid w:val="00CF63DB"/>
    <w:rsid w:val="00CF66BE"/>
    <w:rsid w:val="00CF68CF"/>
    <w:rsid w:val="00CF69D4"/>
    <w:rsid w:val="00CF6C42"/>
    <w:rsid w:val="00CF7124"/>
    <w:rsid w:val="00CF7477"/>
    <w:rsid w:val="00CF780B"/>
    <w:rsid w:val="00CF7C37"/>
    <w:rsid w:val="00D00EE6"/>
    <w:rsid w:val="00D01A07"/>
    <w:rsid w:val="00D01AF1"/>
    <w:rsid w:val="00D01FD3"/>
    <w:rsid w:val="00D02057"/>
    <w:rsid w:val="00D02247"/>
    <w:rsid w:val="00D024FD"/>
    <w:rsid w:val="00D025CE"/>
    <w:rsid w:val="00D0282F"/>
    <w:rsid w:val="00D02C62"/>
    <w:rsid w:val="00D02CD1"/>
    <w:rsid w:val="00D033E0"/>
    <w:rsid w:val="00D036CD"/>
    <w:rsid w:val="00D04607"/>
    <w:rsid w:val="00D047E8"/>
    <w:rsid w:val="00D04B11"/>
    <w:rsid w:val="00D05118"/>
    <w:rsid w:val="00D05401"/>
    <w:rsid w:val="00D06324"/>
    <w:rsid w:val="00D06B44"/>
    <w:rsid w:val="00D06E2C"/>
    <w:rsid w:val="00D07919"/>
    <w:rsid w:val="00D07946"/>
    <w:rsid w:val="00D07993"/>
    <w:rsid w:val="00D1037C"/>
    <w:rsid w:val="00D10463"/>
    <w:rsid w:val="00D1062D"/>
    <w:rsid w:val="00D10850"/>
    <w:rsid w:val="00D10A6F"/>
    <w:rsid w:val="00D10AA3"/>
    <w:rsid w:val="00D10CB9"/>
    <w:rsid w:val="00D119F7"/>
    <w:rsid w:val="00D11D31"/>
    <w:rsid w:val="00D122D5"/>
    <w:rsid w:val="00D122DA"/>
    <w:rsid w:val="00D12954"/>
    <w:rsid w:val="00D12F2F"/>
    <w:rsid w:val="00D13108"/>
    <w:rsid w:val="00D13234"/>
    <w:rsid w:val="00D13388"/>
    <w:rsid w:val="00D1448C"/>
    <w:rsid w:val="00D14886"/>
    <w:rsid w:val="00D14D28"/>
    <w:rsid w:val="00D14E92"/>
    <w:rsid w:val="00D151CA"/>
    <w:rsid w:val="00D15533"/>
    <w:rsid w:val="00D15FC3"/>
    <w:rsid w:val="00D16151"/>
    <w:rsid w:val="00D163AA"/>
    <w:rsid w:val="00D16503"/>
    <w:rsid w:val="00D169EA"/>
    <w:rsid w:val="00D16F8A"/>
    <w:rsid w:val="00D170F5"/>
    <w:rsid w:val="00D178B0"/>
    <w:rsid w:val="00D17D45"/>
    <w:rsid w:val="00D2055B"/>
    <w:rsid w:val="00D20E68"/>
    <w:rsid w:val="00D21338"/>
    <w:rsid w:val="00D2159F"/>
    <w:rsid w:val="00D21819"/>
    <w:rsid w:val="00D223F9"/>
    <w:rsid w:val="00D226E6"/>
    <w:rsid w:val="00D22D42"/>
    <w:rsid w:val="00D22FFE"/>
    <w:rsid w:val="00D23894"/>
    <w:rsid w:val="00D23D9A"/>
    <w:rsid w:val="00D2405D"/>
    <w:rsid w:val="00D24E88"/>
    <w:rsid w:val="00D25F6B"/>
    <w:rsid w:val="00D26033"/>
    <w:rsid w:val="00D2675C"/>
    <w:rsid w:val="00D268CC"/>
    <w:rsid w:val="00D26B83"/>
    <w:rsid w:val="00D26ED7"/>
    <w:rsid w:val="00D271CC"/>
    <w:rsid w:val="00D2779E"/>
    <w:rsid w:val="00D277E7"/>
    <w:rsid w:val="00D279BC"/>
    <w:rsid w:val="00D279DC"/>
    <w:rsid w:val="00D27DC0"/>
    <w:rsid w:val="00D30804"/>
    <w:rsid w:val="00D30AC6"/>
    <w:rsid w:val="00D31B63"/>
    <w:rsid w:val="00D31E1F"/>
    <w:rsid w:val="00D31E39"/>
    <w:rsid w:val="00D32651"/>
    <w:rsid w:val="00D329A6"/>
    <w:rsid w:val="00D32A59"/>
    <w:rsid w:val="00D330DA"/>
    <w:rsid w:val="00D33515"/>
    <w:rsid w:val="00D335A1"/>
    <w:rsid w:val="00D33839"/>
    <w:rsid w:val="00D33A89"/>
    <w:rsid w:val="00D33D03"/>
    <w:rsid w:val="00D33ED3"/>
    <w:rsid w:val="00D34298"/>
    <w:rsid w:val="00D347D2"/>
    <w:rsid w:val="00D347D5"/>
    <w:rsid w:val="00D34B8B"/>
    <w:rsid w:val="00D34DAC"/>
    <w:rsid w:val="00D351BA"/>
    <w:rsid w:val="00D35344"/>
    <w:rsid w:val="00D359B2"/>
    <w:rsid w:val="00D35DED"/>
    <w:rsid w:val="00D35DFC"/>
    <w:rsid w:val="00D35FC5"/>
    <w:rsid w:val="00D363D8"/>
    <w:rsid w:val="00D364AA"/>
    <w:rsid w:val="00D36618"/>
    <w:rsid w:val="00D36D07"/>
    <w:rsid w:val="00D36ED1"/>
    <w:rsid w:val="00D37071"/>
    <w:rsid w:val="00D37673"/>
    <w:rsid w:val="00D37BEE"/>
    <w:rsid w:val="00D40120"/>
    <w:rsid w:val="00D405FB"/>
    <w:rsid w:val="00D40C40"/>
    <w:rsid w:val="00D41380"/>
    <w:rsid w:val="00D4159E"/>
    <w:rsid w:val="00D417C9"/>
    <w:rsid w:val="00D41AA9"/>
    <w:rsid w:val="00D425A8"/>
    <w:rsid w:val="00D425EA"/>
    <w:rsid w:val="00D429AE"/>
    <w:rsid w:val="00D434B2"/>
    <w:rsid w:val="00D43873"/>
    <w:rsid w:val="00D43B02"/>
    <w:rsid w:val="00D44020"/>
    <w:rsid w:val="00D44B3A"/>
    <w:rsid w:val="00D4505C"/>
    <w:rsid w:val="00D45687"/>
    <w:rsid w:val="00D456CA"/>
    <w:rsid w:val="00D4581A"/>
    <w:rsid w:val="00D464EC"/>
    <w:rsid w:val="00D46D34"/>
    <w:rsid w:val="00D46DEA"/>
    <w:rsid w:val="00D471CD"/>
    <w:rsid w:val="00D47333"/>
    <w:rsid w:val="00D47576"/>
    <w:rsid w:val="00D47A6C"/>
    <w:rsid w:val="00D47DF5"/>
    <w:rsid w:val="00D47F5B"/>
    <w:rsid w:val="00D50167"/>
    <w:rsid w:val="00D50987"/>
    <w:rsid w:val="00D50DE0"/>
    <w:rsid w:val="00D50F9B"/>
    <w:rsid w:val="00D50FA3"/>
    <w:rsid w:val="00D511C3"/>
    <w:rsid w:val="00D518AB"/>
    <w:rsid w:val="00D521C1"/>
    <w:rsid w:val="00D522FD"/>
    <w:rsid w:val="00D52A2D"/>
    <w:rsid w:val="00D53C75"/>
    <w:rsid w:val="00D53D0A"/>
    <w:rsid w:val="00D542BC"/>
    <w:rsid w:val="00D5453B"/>
    <w:rsid w:val="00D5483C"/>
    <w:rsid w:val="00D551F4"/>
    <w:rsid w:val="00D55237"/>
    <w:rsid w:val="00D552E1"/>
    <w:rsid w:val="00D554E8"/>
    <w:rsid w:val="00D55C82"/>
    <w:rsid w:val="00D5695D"/>
    <w:rsid w:val="00D56F1F"/>
    <w:rsid w:val="00D56FD9"/>
    <w:rsid w:val="00D57395"/>
    <w:rsid w:val="00D5743F"/>
    <w:rsid w:val="00D576E2"/>
    <w:rsid w:val="00D57703"/>
    <w:rsid w:val="00D57AE6"/>
    <w:rsid w:val="00D6035B"/>
    <w:rsid w:val="00D60662"/>
    <w:rsid w:val="00D607F8"/>
    <w:rsid w:val="00D60A9E"/>
    <w:rsid w:val="00D60BE6"/>
    <w:rsid w:val="00D61672"/>
    <w:rsid w:val="00D61913"/>
    <w:rsid w:val="00D61C08"/>
    <w:rsid w:val="00D61DDC"/>
    <w:rsid w:val="00D61ED3"/>
    <w:rsid w:val="00D61FB5"/>
    <w:rsid w:val="00D62632"/>
    <w:rsid w:val="00D628A0"/>
    <w:rsid w:val="00D62B24"/>
    <w:rsid w:val="00D62FE3"/>
    <w:rsid w:val="00D6367A"/>
    <w:rsid w:val="00D63D98"/>
    <w:rsid w:val="00D6439D"/>
    <w:rsid w:val="00D645BA"/>
    <w:rsid w:val="00D646F2"/>
    <w:rsid w:val="00D64C52"/>
    <w:rsid w:val="00D64E80"/>
    <w:rsid w:val="00D65216"/>
    <w:rsid w:val="00D65358"/>
    <w:rsid w:val="00D6549C"/>
    <w:rsid w:val="00D657EF"/>
    <w:rsid w:val="00D665E6"/>
    <w:rsid w:val="00D66717"/>
    <w:rsid w:val="00D66B5C"/>
    <w:rsid w:val="00D66D8F"/>
    <w:rsid w:val="00D66FB1"/>
    <w:rsid w:val="00D672E7"/>
    <w:rsid w:val="00D67794"/>
    <w:rsid w:val="00D67B01"/>
    <w:rsid w:val="00D67E60"/>
    <w:rsid w:val="00D67F2D"/>
    <w:rsid w:val="00D67FE4"/>
    <w:rsid w:val="00D7111A"/>
    <w:rsid w:val="00D7115F"/>
    <w:rsid w:val="00D71358"/>
    <w:rsid w:val="00D71866"/>
    <w:rsid w:val="00D71991"/>
    <w:rsid w:val="00D71A13"/>
    <w:rsid w:val="00D71A5F"/>
    <w:rsid w:val="00D71C60"/>
    <w:rsid w:val="00D726C6"/>
    <w:rsid w:val="00D72BE3"/>
    <w:rsid w:val="00D730D2"/>
    <w:rsid w:val="00D737AC"/>
    <w:rsid w:val="00D737C8"/>
    <w:rsid w:val="00D73D1C"/>
    <w:rsid w:val="00D73FCC"/>
    <w:rsid w:val="00D745BD"/>
    <w:rsid w:val="00D74623"/>
    <w:rsid w:val="00D7522D"/>
    <w:rsid w:val="00D753D2"/>
    <w:rsid w:val="00D75A98"/>
    <w:rsid w:val="00D75E8E"/>
    <w:rsid w:val="00D76051"/>
    <w:rsid w:val="00D764AF"/>
    <w:rsid w:val="00D765D9"/>
    <w:rsid w:val="00D767C9"/>
    <w:rsid w:val="00D7683D"/>
    <w:rsid w:val="00D76AED"/>
    <w:rsid w:val="00D76F24"/>
    <w:rsid w:val="00D779AA"/>
    <w:rsid w:val="00D77B48"/>
    <w:rsid w:val="00D80517"/>
    <w:rsid w:val="00D80D59"/>
    <w:rsid w:val="00D80FDC"/>
    <w:rsid w:val="00D816D7"/>
    <w:rsid w:val="00D81956"/>
    <w:rsid w:val="00D81F85"/>
    <w:rsid w:val="00D821E1"/>
    <w:rsid w:val="00D83073"/>
    <w:rsid w:val="00D83813"/>
    <w:rsid w:val="00D83816"/>
    <w:rsid w:val="00D83879"/>
    <w:rsid w:val="00D83AAB"/>
    <w:rsid w:val="00D83C03"/>
    <w:rsid w:val="00D83F38"/>
    <w:rsid w:val="00D8405F"/>
    <w:rsid w:val="00D842B5"/>
    <w:rsid w:val="00D84FF0"/>
    <w:rsid w:val="00D85513"/>
    <w:rsid w:val="00D85592"/>
    <w:rsid w:val="00D859D9"/>
    <w:rsid w:val="00D862E6"/>
    <w:rsid w:val="00D86BF9"/>
    <w:rsid w:val="00D8722F"/>
    <w:rsid w:val="00D875A9"/>
    <w:rsid w:val="00D875BA"/>
    <w:rsid w:val="00D879ED"/>
    <w:rsid w:val="00D87E45"/>
    <w:rsid w:val="00D87F13"/>
    <w:rsid w:val="00D90844"/>
    <w:rsid w:val="00D909E8"/>
    <w:rsid w:val="00D90BB2"/>
    <w:rsid w:val="00D90BCC"/>
    <w:rsid w:val="00D90CCE"/>
    <w:rsid w:val="00D90D75"/>
    <w:rsid w:val="00D90D97"/>
    <w:rsid w:val="00D90F8D"/>
    <w:rsid w:val="00D91138"/>
    <w:rsid w:val="00D918AA"/>
    <w:rsid w:val="00D91ABC"/>
    <w:rsid w:val="00D91D93"/>
    <w:rsid w:val="00D91DDC"/>
    <w:rsid w:val="00D91E04"/>
    <w:rsid w:val="00D9226F"/>
    <w:rsid w:val="00D927BC"/>
    <w:rsid w:val="00D92862"/>
    <w:rsid w:val="00D929CB"/>
    <w:rsid w:val="00D92DC8"/>
    <w:rsid w:val="00D92E55"/>
    <w:rsid w:val="00D930DD"/>
    <w:rsid w:val="00D9325B"/>
    <w:rsid w:val="00D93381"/>
    <w:rsid w:val="00D935EB"/>
    <w:rsid w:val="00D93739"/>
    <w:rsid w:val="00D938DD"/>
    <w:rsid w:val="00D93A1B"/>
    <w:rsid w:val="00D93EA5"/>
    <w:rsid w:val="00D94600"/>
    <w:rsid w:val="00D947D8"/>
    <w:rsid w:val="00D94AC5"/>
    <w:rsid w:val="00D94F9F"/>
    <w:rsid w:val="00D950B2"/>
    <w:rsid w:val="00D956CA"/>
    <w:rsid w:val="00D95A96"/>
    <w:rsid w:val="00D95AC2"/>
    <w:rsid w:val="00D95B74"/>
    <w:rsid w:val="00D96681"/>
    <w:rsid w:val="00D9683F"/>
    <w:rsid w:val="00D9695C"/>
    <w:rsid w:val="00D97839"/>
    <w:rsid w:val="00D97847"/>
    <w:rsid w:val="00D978A1"/>
    <w:rsid w:val="00D979A6"/>
    <w:rsid w:val="00D97A00"/>
    <w:rsid w:val="00D97BF1"/>
    <w:rsid w:val="00D97C6F"/>
    <w:rsid w:val="00DA05CE"/>
    <w:rsid w:val="00DA0A85"/>
    <w:rsid w:val="00DA0B11"/>
    <w:rsid w:val="00DA0BE1"/>
    <w:rsid w:val="00DA1B90"/>
    <w:rsid w:val="00DA1E6A"/>
    <w:rsid w:val="00DA277F"/>
    <w:rsid w:val="00DA2A65"/>
    <w:rsid w:val="00DA2C6A"/>
    <w:rsid w:val="00DA2C8E"/>
    <w:rsid w:val="00DA32E5"/>
    <w:rsid w:val="00DA36D2"/>
    <w:rsid w:val="00DA396F"/>
    <w:rsid w:val="00DA3D2F"/>
    <w:rsid w:val="00DA49C6"/>
    <w:rsid w:val="00DA4B47"/>
    <w:rsid w:val="00DA4BC5"/>
    <w:rsid w:val="00DA55C9"/>
    <w:rsid w:val="00DA576F"/>
    <w:rsid w:val="00DA57A9"/>
    <w:rsid w:val="00DA58CF"/>
    <w:rsid w:val="00DA5BD4"/>
    <w:rsid w:val="00DA5C66"/>
    <w:rsid w:val="00DA5E7E"/>
    <w:rsid w:val="00DA5FC3"/>
    <w:rsid w:val="00DA62E2"/>
    <w:rsid w:val="00DA62EC"/>
    <w:rsid w:val="00DA6592"/>
    <w:rsid w:val="00DA6A4E"/>
    <w:rsid w:val="00DA6D27"/>
    <w:rsid w:val="00DA6E0E"/>
    <w:rsid w:val="00DA6E59"/>
    <w:rsid w:val="00DA72C6"/>
    <w:rsid w:val="00DA7C8F"/>
    <w:rsid w:val="00DB006A"/>
    <w:rsid w:val="00DB03C3"/>
    <w:rsid w:val="00DB05F4"/>
    <w:rsid w:val="00DB0DBA"/>
    <w:rsid w:val="00DB11B1"/>
    <w:rsid w:val="00DB1665"/>
    <w:rsid w:val="00DB178A"/>
    <w:rsid w:val="00DB1DDD"/>
    <w:rsid w:val="00DB1FC9"/>
    <w:rsid w:val="00DB2192"/>
    <w:rsid w:val="00DB21B3"/>
    <w:rsid w:val="00DB25B1"/>
    <w:rsid w:val="00DB28A3"/>
    <w:rsid w:val="00DB30BE"/>
    <w:rsid w:val="00DB30CC"/>
    <w:rsid w:val="00DB3121"/>
    <w:rsid w:val="00DB338F"/>
    <w:rsid w:val="00DB35AF"/>
    <w:rsid w:val="00DB3C93"/>
    <w:rsid w:val="00DB3D1D"/>
    <w:rsid w:val="00DB4446"/>
    <w:rsid w:val="00DB4C65"/>
    <w:rsid w:val="00DB4DF2"/>
    <w:rsid w:val="00DB57EB"/>
    <w:rsid w:val="00DB5A68"/>
    <w:rsid w:val="00DB5D0F"/>
    <w:rsid w:val="00DB6002"/>
    <w:rsid w:val="00DB6059"/>
    <w:rsid w:val="00DB67D5"/>
    <w:rsid w:val="00DB6A66"/>
    <w:rsid w:val="00DB6C93"/>
    <w:rsid w:val="00DB70CC"/>
    <w:rsid w:val="00DB753D"/>
    <w:rsid w:val="00DB794F"/>
    <w:rsid w:val="00DB7DAE"/>
    <w:rsid w:val="00DB7F25"/>
    <w:rsid w:val="00DC013C"/>
    <w:rsid w:val="00DC035A"/>
    <w:rsid w:val="00DC0AF4"/>
    <w:rsid w:val="00DC0B12"/>
    <w:rsid w:val="00DC0FE8"/>
    <w:rsid w:val="00DC1399"/>
    <w:rsid w:val="00DC17F0"/>
    <w:rsid w:val="00DC26E9"/>
    <w:rsid w:val="00DC2D9A"/>
    <w:rsid w:val="00DC328E"/>
    <w:rsid w:val="00DC35BF"/>
    <w:rsid w:val="00DC3797"/>
    <w:rsid w:val="00DC4505"/>
    <w:rsid w:val="00DC4B1A"/>
    <w:rsid w:val="00DC54F9"/>
    <w:rsid w:val="00DC55B1"/>
    <w:rsid w:val="00DC59FE"/>
    <w:rsid w:val="00DC5A1F"/>
    <w:rsid w:val="00DC5D67"/>
    <w:rsid w:val="00DC5D8F"/>
    <w:rsid w:val="00DC5E50"/>
    <w:rsid w:val="00DC6479"/>
    <w:rsid w:val="00DC754A"/>
    <w:rsid w:val="00DC798B"/>
    <w:rsid w:val="00DC7DF5"/>
    <w:rsid w:val="00DD0055"/>
    <w:rsid w:val="00DD0432"/>
    <w:rsid w:val="00DD0994"/>
    <w:rsid w:val="00DD0A76"/>
    <w:rsid w:val="00DD1407"/>
    <w:rsid w:val="00DD1446"/>
    <w:rsid w:val="00DD157B"/>
    <w:rsid w:val="00DD1DC4"/>
    <w:rsid w:val="00DD1DE8"/>
    <w:rsid w:val="00DD1EE3"/>
    <w:rsid w:val="00DD213E"/>
    <w:rsid w:val="00DD22FB"/>
    <w:rsid w:val="00DD2A17"/>
    <w:rsid w:val="00DD3044"/>
    <w:rsid w:val="00DD37F8"/>
    <w:rsid w:val="00DD3953"/>
    <w:rsid w:val="00DD3CDE"/>
    <w:rsid w:val="00DD3D18"/>
    <w:rsid w:val="00DD3E61"/>
    <w:rsid w:val="00DD41A4"/>
    <w:rsid w:val="00DD41B3"/>
    <w:rsid w:val="00DD41BC"/>
    <w:rsid w:val="00DD42D6"/>
    <w:rsid w:val="00DD4442"/>
    <w:rsid w:val="00DD4573"/>
    <w:rsid w:val="00DD4769"/>
    <w:rsid w:val="00DD4D15"/>
    <w:rsid w:val="00DD5204"/>
    <w:rsid w:val="00DD54C6"/>
    <w:rsid w:val="00DD563F"/>
    <w:rsid w:val="00DD56F2"/>
    <w:rsid w:val="00DD5CA8"/>
    <w:rsid w:val="00DD64C3"/>
    <w:rsid w:val="00DD6BCD"/>
    <w:rsid w:val="00DD7388"/>
    <w:rsid w:val="00DD798C"/>
    <w:rsid w:val="00DD7CB1"/>
    <w:rsid w:val="00DD7CB9"/>
    <w:rsid w:val="00DE0432"/>
    <w:rsid w:val="00DE178B"/>
    <w:rsid w:val="00DE1ADD"/>
    <w:rsid w:val="00DE2082"/>
    <w:rsid w:val="00DE23F2"/>
    <w:rsid w:val="00DE2863"/>
    <w:rsid w:val="00DE29DA"/>
    <w:rsid w:val="00DE2B41"/>
    <w:rsid w:val="00DE34B1"/>
    <w:rsid w:val="00DE3D55"/>
    <w:rsid w:val="00DE3D9C"/>
    <w:rsid w:val="00DE4176"/>
    <w:rsid w:val="00DE41D3"/>
    <w:rsid w:val="00DE49B1"/>
    <w:rsid w:val="00DE4AAB"/>
    <w:rsid w:val="00DE4B57"/>
    <w:rsid w:val="00DE506F"/>
    <w:rsid w:val="00DE50E4"/>
    <w:rsid w:val="00DE5119"/>
    <w:rsid w:val="00DE5519"/>
    <w:rsid w:val="00DE5AFD"/>
    <w:rsid w:val="00DE5EB5"/>
    <w:rsid w:val="00DE628C"/>
    <w:rsid w:val="00DE64A4"/>
    <w:rsid w:val="00DE7065"/>
    <w:rsid w:val="00DE71BD"/>
    <w:rsid w:val="00DE72B9"/>
    <w:rsid w:val="00DE7852"/>
    <w:rsid w:val="00DE7F26"/>
    <w:rsid w:val="00DF0134"/>
    <w:rsid w:val="00DF07A9"/>
    <w:rsid w:val="00DF0C72"/>
    <w:rsid w:val="00DF1292"/>
    <w:rsid w:val="00DF1BA2"/>
    <w:rsid w:val="00DF1E7D"/>
    <w:rsid w:val="00DF21ED"/>
    <w:rsid w:val="00DF2AF1"/>
    <w:rsid w:val="00DF2D61"/>
    <w:rsid w:val="00DF2E2F"/>
    <w:rsid w:val="00DF31CC"/>
    <w:rsid w:val="00DF368E"/>
    <w:rsid w:val="00DF376D"/>
    <w:rsid w:val="00DF3DFC"/>
    <w:rsid w:val="00DF423B"/>
    <w:rsid w:val="00DF440B"/>
    <w:rsid w:val="00DF4586"/>
    <w:rsid w:val="00DF4633"/>
    <w:rsid w:val="00DF47BA"/>
    <w:rsid w:val="00DF4C72"/>
    <w:rsid w:val="00DF4D86"/>
    <w:rsid w:val="00DF4E4B"/>
    <w:rsid w:val="00DF4F73"/>
    <w:rsid w:val="00DF5301"/>
    <w:rsid w:val="00DF53DD"/>
    <w:rsid w:val="00DF57B7"/>
    <w:rsid w:val="00DF5991"/>
    <w:rsid w:val="00DF5A9C"/>
    <w:rsid w:val="00DF631B"/>
    <w:rsid w:val="00DF6322"/>
    <w:rsid w:val="00DF653E"/>
    <w:rsid w:val="00DF6AF9"/>
    <w:rsid w:val="00DF6F17"/>
    <w:rsid w:val="00DF71FB"/>
    <w:rsid w:val="00DF7280"/>
    <w:rsid w:val="00DF7398"/>
    <w:rsid w:val="00DF7AE3"/>
    <w:rsid w:val="00DF7E46"/>
    <w:rsid w:val="00E00041"/>
    <w:rsid w:val="00E007A0"/>
    <w:rsid w:val="00E007ED"/>
    <w:rsid w:val="00E00AE6"/>
    <w:rsid w:val="00E00CFF"/>
    <w:rsid w:val="00E00D1E"/>
    <w:rsid w:val="00E00E35"/>
    <w:rsid w:val="00E01095"/>
    <w:rsid w:val="00E0135B"/>
    <w:rsid w:val="00E02532"/>
    <w:rsid w:val="00E02819"/>
    <w:rsid w:val="00E02AD0"/>
    <w:rsid w:val="00E02E60"/>
    <w:rsid w:val="00E0337D"/>
    <w:rsid w:val="00E03891"/>
    <w:rsid w:val="00E0399C"/>
    <w:rsid w:val="00E04435"/>
    <w:rsid w:val="00E044A5"/>
    <w:rsid w:val="00E044EB"/>
    <w:rsid w:val="00E0484E"/>
    <w:rsid w:val="00E04898"/>
    <w:rsid w:val="00E05032"/>
    <w:rsid w:val="00E05115"/>
    <w:rsid w:val="00E0644C"/>
    <w:rsid w:val="00E06479"/>
    <w:rsid w:val="00E06603"/>
    <w:rsid w:val="00E06D4B"/>
    <w:rsid w:val="00E06EBD"/>
    <w:rsid w:val="00E07017"/>
    <w:rsid w:val="00E07183"/>
    <w:rsid w:val="00E072D5"/>
    <w:rsid w:val="00E07553"/>
    <w:rsid w:val="00E10049"/>
    <w:rsid w:val="00E1035A"/>
    <w:rsid w:val="00E1066D"/>
    <w:rsid w:val="00E1107F"/>
    <w:rsid w:val="00E123F7"/>
    <w:rsid w:val="00E125C3"/>
    <w:rsid w:val="00E12CBF"/>
    <w:rsid w:val="00E12D11"/>
    <w:rsid w:val="00E12F6D"/>
    <w:rsid w:val="00E137E3"/>
    <w:rsid w:val="00E14866"/>
    <w:rsid w:val="00E1487A"/>
    <w:rsid w:val="00E150E2"/>
    <w:rsid w:val="00E156F7"/>
    <w:rsid w:val="00E15A70"/>
    <w:rsid w:val="00E1624B"/>
    <w:rsid w:val="00E164C7"/>
    <w:rsid w:val="00E164CC"/>
    <w:rsid w:val="00E168A5"/>
    <w:rsid w:val="00E169E6"/>
    <w:rsid w:val="00E16AAD"/>
    <w:rsid w:val="00E16C6A"/>
    <w:rsid w:val="00E16D4B"/>
    <w:rsid w:val="00E1717A"/>
    <w:rsid w:val="00E171F1"/>
    <w:rsid w:val="00E174A6"/>
    <w:rsid w:val="00E17D45"/>
    <w:rsid w:val="00E17F00"/>
    <w:rsid w:val="00E20018"/>
    <w:rsid w:val="00E203F1"/>
    <w:rsid w:val="00E20691"/>
    <w:rsid w:val="00E208ED"/>
    <w:rsid w:val="00E20B8F"/>
    <w:rsid w:val="00E210F9"/>
    <w:rsid w:val="00E2182F"/>
    <w:rsid w:val="00E21A2D"/>
    <w:rsid w:val="00E21AC7"/>
    <w:rsid w:val="00E21D9A"/>
    <w:rsid w:val="00E223A0"/>
    <w:rsid w:val="00E224E0"/>
    <w:rsid w:val="00E227F7"/>
    <w:rsid w:val="00E2281D"/>
    <w:rsid w:val="00E22BDD"/>
    <w:rsid w:val="00E23192"/>
    <w:rsid w:val="00E23300"/>
    <w:rsid w:val="00E23469"/>
    <w:rsid w:val="00E2355D"/>
    <w:rsid w:val="00E23D6D"/>
    <w:rsid w:val="00E23E13"/>
    <w:rsid w:val="00E2456E"/>
    <w:rsid w:val="00E24ACE"/>
    <w:rsid w:val="00E24D1C"/>
    <w:rsid w:val="00E24DAF"/>
    <w:rsid w:val="00E24E14"/>
    <w:rsid w:val="00E24EA7"/>
    <w:rsid w:val="00E253A2"/>
    <w:rsid w:val="00E258F8"/>
    <w:rsid w:val="00E25C38"/>
    <w:rsid w:val="00E25E0C"/>
    <w:rsid w:val="00E26118"/>
    <w:rsid w:val="00E261A9"/>
    <w:rsid w:val="00E26478"/>
    <w:rsid w:val="00E26A2C"/>
    <w:rsid w:val="00E26AA9"/>
    <w:rsid w:val="00E26CA0"/>
    <w:rsid w:val="00E272FB"/>
    <w:rsid w:val="00E3007E"/>
    <w:rsid w:val="00E301AF"/>
    <w:rsid w:val="00E30A1B"/>
    <w:rsid w:val="00E30B58"/>
    <w:rsid w:val="00E310CD"/>
    <w:rsid w:val="00E31210"/>
    <w:rsid w:val="00E31747"/>
    <w:rsid w:val="00E31831"/>
    <w:rsid w:val="00E31887"/>
    <w:rsid w:val="00E322FA"/>
    <w:rsid w:val="00E3265D"/>
    <w:rsid w:val="00E327F1"/>
    <w:rsid w:val="00E32B41"/>
    <w:rsid w:val="00E32D13"/>
    <w:rsid w:val="00E32EC2"/>
    <w:rsid w:val="00E33003"/>
    <w:rsid w:val="00E3324F"/>
    <w:rsid w:val="00E33C12"/>
    <w:rsid w:val="00E33DAE"/>
    <w:rsid w:val="00E33E9B"/>
    <w:rsid w:val="00E3416C"/>
    <w:rsid w:val="00E3418A"/>
    <w:rsid w:val="00E347D2"/>
    <w:rsid w:val="00E3582E"/>
    <w:rsid w:val="00E35B6E"/>
    <w:rsid w:val="00E36045"/>
    <w:rsid w:val="00E361B8"/>
    <w:rsid w:val="00E36991"/>
    <w:rsid w:val="00E36999"/>
    <w:rsid w:val="00E36BDF"/>
    <w:rsid w:val="00E36C7D"/>
    <w:rsid w:val="00E37051"/>
    <w:rsid w:val="00E372DB"/>
    <w:rsid w:val="00E37C42"/>
    <w:rsid w:val="00E37F31"/>
    <w:rsid w:val="00E37FDA"/>
    <w:rsid w:val="00E40159"/>
    <w:rsid w:val="00E402A1"/>
    <w:rsid w:val="00E40CC6"/>
    <w:rsid w:val="00E40E11"/>
    <w:rsid w:val="00E40E1F"/>
    <w:rsid w:val="00E41080"/>
    <w:rsid w:val="00E41639"/>
    <w:rsid w:val="00E41A6B"/>
    <w:rsid w:val="00E41B6A"/>
    <w:rsid w:val="00E41FB8"/>
    <w:rsid w:val="00E42001"/>
    <w:rsid w:val="00E42A13"/>
    <w:rsid w:val="00E42B8D"/>
    <w:rsid w:val="00E42CE2"/>
    <w:rsid w:val="00E435B7"/>
    <w:rsid w:val="00E436ED"/>
    <w:rsid w:val="00E43759"/>
    <w:rsid w:val="00E43CB5"/>
    <w:rsid w:val="00E43ED5"/>
    <w:rsid w:val="00E43F69"/>
    <w:rsid w:val="00E44170"/>
    <w:rsid w:val="00E44174"/>
    <w:rsid w:val="00E44696"/>
    <w:rsid w:val="00E447A7"/>
    <w:rsid w:val="00E44882"/>
    <w:rsid w:val="00E44CA2"/>
    <w:rsid w:val="00E44CD6"/>
    <w:rsid w:val="00E44FD3"/>
    <w:rsid w:val="00E4504D"/>
    <w:rsid w:val="00E455F6"/>
    <w:rsid w:val="00E458A8"/>
    <w:rsid w:val="00E46241"/>
    <w:rsid w:val="00E46328"/>
    <w:rsid w:val="00E4676D"/>
    <w:rsid w:val="00E46907"/>
    <w:rsid w:val="00E46987"/>
    <w:rsid w:val="00E46A6C"/>
    <w:rsid w:val="00E46C91"/>
    <w:rsid w:val="00E46CA0"/>
    <w:rsid w:val="00E46EAB"/>
    <w:rsid w:val="00E471CA"/>
    <w:rsid w:val="00E473BA"/>
    <w:rsid w:val="00E47737"/>
    <w:rsid w:val="00E47A17"/>
    <w:rsid w:val="00E47BD8"/>
    <w:rsid w:val="00E5020F"/>
    <w:rsid w:val="00E5074B"/>
    <w:rsid w:val="00E50821"/>
    <w:rsid w:val="00E50A64"/>
    <w:rsid w:val="00E50CF0"/>
    <w:rsid w:val="00E5102E"/>
    <w:rsid w:val="00E515D9"/>
    <w:rsid w:val="00E5161B"/>
    <w:rsid w:val="00E51835"/>
    <w:rsid w:val="00E51A6A"/>
    <w:rsid w:val="00E5205C"/>
    <w:rsid w:val="00E5217F"/>
    <w:rsid w:val="00E52489"/>
    <w:rsid w:val="00E5253D"/>
    <w:rsid w:val="00E5270B"/>
    <w:rsid w:val="00E53035"/>
    <w:rsid w:val="00E537B7"/>
    <w:rsid w:val="00E53DF3"/>
    <w:rsid w:val="00E53F70"/>
    <w:rsid w:val="00E543D3"/>
    <w:rsid w:val="00E54AE6"/>
    <w:rsid w:val="00E55113"/>
    <w:rsid w:val="00E55364"/>
    <w:rsid w:val="00E5551B"/>
    <w:rsid w:val="00E5552A"/>
    <w:rsid w:val="00E55682"/>
    <w:rsid w:val="00E55ED1"/>
    <w:rsid w:val="00E56382"/>
    <w:rsid w:val="00E567F8"/>
    <w:rsid w:val="00E569AE"/>
    <w:rsid w:val="00E57233"/>
    <w:rsid w:val="00E573C4"/>
    <w:rsid w:val="00E57475"/>
    <w:rsid w:val="00E579F9"/>
    <w:rsid w:val="00E57AFA"/>
    <w:rsid w:val="00E57C61"/>
    <w:rsid w:val="00E601E6"/>
    <w:rsid w:val="00E6024A"/>
    <w:rsid w:val="00E60310"/>
    <w:rsid w:val="00E60CB0"/>
    <w:rsid w:val="00E6178E"/>
    <w:rsid w:val="00E61A50"/>
    <w:rsid w:val="00E61D53"/>
    <w:rsid w:val="00E62221"/>
    <w:rsid w:val="00E62271"/>
    <w:rsid w:val="00E6243F"/>
    <w:rsid w:val="00E6372D"/>
    <w:rsid w:val="00E64292"/>
    <w:rsid w:val="00E6454E"/>
    <w:rsid w:val="00E64A00"/>
    <w:rsid w:val="00E64D10"/>
    <w:rsid w:val="00E64DF6"/>
    <w:rsid w:val="00E6528A"/>
    <w:rsid w:val="00E65302"/>
    <w:rsid w:val="00E653E1"/>
    <w:rsid w:val="00E65B17"/>
    <w:rsid w:val="00E65C51"/>
    <w:rsid w:val="00E65FC1"/>
    <w:rsid w:val="00E661A6"/>
    <w:rsid w:val="00E66366"/>
    <w:rsid w:val="00E66A6B"/>
    <w:rsid w:val="00E67BFF"/>
    <w:rsid w:val="00E67F5A"/>
    <w:rsid w:val="00E7027A"/>
    <w:rsid w:val="00E70BED"/>
    <w:rsid w:val="00E70DB2"/>
    <w:rsid w:val="00E70F92"/>
    <w:rsid w:val="00E71954"/>
    <w:rsid w:val="00E71B10"/>
    <w:rsid w:val="00E72789"/>
    <w:rsid w:val="00E729E9"/>
    <w:rsid w:val="00E72AB5"/>
    <w:rsid w:val="00E72E32"/>
    <w:rsid w:val="00E73513"/>
    <w:rsid w:val="00E7393F"/>
    <w:rsid w:val="00E73CC2"/>
    <w:rsid w:val="00E73D6F"/>
    <w:rsid w:val="00E73E84"/>
    <w:rsid w:val="00E73FAF"/>
    <w:rsid w:val="00E7426D"/>
    <w:rsid w:val="00E742AE"/>
    <w:rsid w:val="00E7437F"/>
    <w:rsid w:val="00E747DC"/>
    <w:rsid w:val="00E74A02"/>
    <w:rsid w:val="00E7571A"/>
    <w:rsid w:val="00E757AE"/>
    <w:rsid w:val="00E7581E"/>
    <w:rsid w:val="00E75A39"/>
    <w:rsid w:val="00E75A4F"/>
    <w:rsid w:val="00E75E93"/>
    <w:rsid w:val="00E75F09"/>
    <w:rsid w:val="00E76063"/>
    <w:rsid w:val="00E769AD"/>
    <w:rsid w:val="00E76C57"/>
    <w:rsid w:val="00E76E31"/>
    <w:rsid w:val="00E76F32"/>
    <w:rsid w:val="00E77452"/>
    <w:rsid w:val="00E77852"/>
    <w:rsid w:val="00E77A31"/>
    <w:rsid w:val="00E77D19"/>
    <w:rsid w:val="00E80A73"/>
    <w:rsid w:val="00E80D74"/>
    <w:rsid w:val="00E81290"/>
    <w:rsid w:val="00E815C0"/>
    <w:rsid w:val="00E81819"/>
    <w:rsid w:val="00E81A61"/>
    <w:rsid w:val="00E82F9C"/>
    <w:rsid w:val="00E83810"/>
    <w:rsid w:val="00E838A8"/>
    <w:rsid w:val="00E83DB8"/>
    <w:rsid w:val="00E83E40"/>
    <w:rsid w:val="00E84120"/>
    <w:rsid w:val="00E842F2"/>
    <w:rsid w:val="00E84F1C"/>
    <w:rsid w:val="00E850F3"/>
    <w:rsid w:val="00E85434"/>
    <w:rsid w:val="00E85456"/>
    <w:rsid w:val="00E8579A"/>
    <w:rsid w:val="00E8586C"/>
    <w:rsid w:val="00E8592B"/>
    <w:rsid w:val="00E8594E"/>
    <w:rsid w:val="00E85958"/>
    <w:rsid w:val="00E85D95"/>
    <w:rsid w:val="00E862BD"/>
    <w:rsid w:val="00E86A4E"/>
    <w:rsid w:val="00E86F4C"/>
    <w:rsid w:val="00E873ED"/>
    <w:rsid w:val="00E90001"/>
    <w:rsid w:val="00E90283"/>
    <w:rsid w:val="00E9082B"/>
    <w:rsid w:val="00E90F60"/>
    <w:rsid w:val="00E92086"/>
    <w:rsid w:val="00E92791"/>
    <w:rsid w:val="00E92F83"/>
    <w:rsid w:val="00E930ED"/>
    <w:rsid w:val="00E932CC"/>
    <w:rsid w:val="00E9376A"/>
    <w:rsid w:val="00E93C6D"/>
    <w:rsid w:val="00E9442A"/>
    <w:rsid w:val="00E9458C"/>
    <w:rsid w:val="00E94743"/>
    <w:rsid w:val="00E9488D"/>
    <w:rsid w:val="00E948FD"/>
    <w:rsid w:val="00E9490A"/>
    <w:rsid w:val="00E94B00"/>
    <w:rsid w:val="00E94EEB"/>
    <w:rsid w:val="00E96006"/>
    <w:rsid w:val="00E9649B"/>
    <w:rsid w:val="00E96B3A"/>
    <w:rsid w:val="00E96E14"/>
    <w:rsid w:val="00E972D3"/>
    <w:rsid w:val="00EA003C"/>
    <w:rsid w:val="00EA034C"/>
    <w:rsid w:val="00EA0599"/>
    <w:rsid w:val="00EA0ECA"/>
    <w:rsid w:val="00EA0EDF"/>
    <w:rsid w:val="00EA12A9"/>
    <w:rsid w:val="00EA1D02"/>
    <w:rsid w:val="00EA2199"/>
    <w:rsid w:val="00EA222F"/>
    <w:rsid w:val="00EA25B4"/>
    <w:rsid w:val="00EA2ACF"/>
    <w:rsid w:val="00EA2CAE"/>
    <w:rsid w:val="00EA35BF"/>
    <w:rsid w:val="00EA3EB1"/>
    <w:rsid w:val="00EA3F74"/>
    <w:rsid w:val="00EA3FAA"/>
    <w:rsid w:val="00EA44B5"/>
    <w:rsid w:val="00EA46E5"/>
    <w:rsid w:val="00EA47F7"/>
    <w:rsid w:val="00EA4A20"/>
    <w:rsid w:val="00EA4C31"/>
    <w:rsid w:val="00EA4E58"/>
    <w:rsid w:val="00EA528E"/>
    <w:rsid w:val="00EA5449"/>
    <w:rsid w:val="00EA54AB"/>
    <w:rsid w:val="00EA54D7"/>
    <w:rsid w:val="00EA552F"/>
    <w:rsid w:val="00EA56A2"/>
    <w:rsid w:val="00EA594F"/>
    <w:rsid w:val="00EA61A8"/>
    <w:rsid w:val="00EA6257"/>
    <w:rsid w:val="00EA63C0"/>
    <w:rsid w:val="00EA6B45"/>
    <w:rsid w:val="00EA6DC4"/>
    <w:rsid w:val="00EA6E3D"/>
    <w:rsid w:val="00EA74B8"/>
    <w:rsid w:val="00EA7540"/>
    <w:rsid w:val="00EA7775"/>
    <w:rsid w:val="00EA7E7D"/>
    <w:rsid w:val="00EB0318"/>
    <w:rsid w:val="00EB0E6C"/>
    <w:rsid w:val="00EB1120"/>
    <w:rsid w:val="00EB1426"/>
    <w:rsid w:val="00EB1498"/>
    <w:rsid w:val="00EB1E68"/>
    <w:rsid w:val="00EB202B"/>
    <w:rsid w:val="00EB25A6"/>
    <w:rsid w:val="00EB28CF"/>
    <w:rsid w:val="00EB375B"/>
    <w:rsid w:val="00EB37E7"/>
    <w:rsid w:val="00EB3979"/>
    <w:rsid w:val="00EB3AB1"/>
    <w:rsid w:val="00EB46D8"/>
    <w:rsid w:val="00EB543F"/>
    <w:rsid w:val="00EB56AA"/>
    <w:rsid w:val="00EB5815"/>
    <w:rsid w:val="00EB5A23"/>
    <w:rsid w:val="00EB5A4C"/>
    <w:rsid w:val="00EB6480"/>
    <w:rsid w:val="00EB650A"/>
    <w:rsid w:val="00EB6AB0"/>
    <w:rsid w:val="00EB6AFE"/>
    <w:rsid w:val="00EB6B54"/>
    <w:rsid w:val="00EB6ECC"/>
    <w:rsid w:val="00EB714A"/>
    <w:rsid w:val="00EB75C7"/>
    <w:rsid w:val="00EB790E"/>
    <w:rsid w:val="00EB7B64"/>
    <w:rsid w:val="00EB7B9D"/>
    <w:rsid w:val="00EB7E4F"/>
    <w:rsid w:val="00EC01A0"/>
    <w:rsid w:val="00EC026B"/>
    <w:rsid w:val="00EC07BD"/>
    <w:rsid w:val="00EC08F5"/>
    <w:rsid w:val="00EC0F0C"/>
    <w:rsid w:val="00EC0F8C"/>
    <w:rsid w:val="00EC1812"/>
    <w:rsid w:val="00EC1901"/>
    <w:rsid w:val="00EC1B9A"/>
    <w:rsid w:val="00EC1E77"/>
    <w:rsid w:val="00EC21E7"/>
    <w:rsid w:val="00EC21F4"/>
    <w:rsid w:val="00EC22D1"/>
    <w:rsid w:val="00EC22F3"/>
    <w:rsid w:val="00EC289C"/>
    <w:rsid w:val="00EC2994"/>
    <w:rsid w:val="00EC299E"/>
    <w:rsid w:val="00EC320A"/>
    <w:rsid w:val="00EC3419"/>
    <w:rsid w:val="00EC37C1"/>
    <w:rsid w:val="00EC3EA0"/>
    <w:rsid w:val="00EC3F93"/>
    <w:rsid w:val="00EC4115"/>
    <w:rsid w:val="00EC4312"/>
    <w:rsid w:val="00EC4579"/>
    <w:rsid w:val="00EC48EA"/>
    <w:rsid w:val="00EC57E8"/>
    <w:rsid w:val="00EC57EA"/>
    <w:rsid w:val="00EC5DB8"/>
    <w:rsid w:val="00EC5EE2"/>
    <w:rsid w:val="00EC623F"/>
    <w:rsid w:val="00EC6647"/>
    <w:rsid w:val="00EC6802"/>
    <w:rsid w:val="00EC6B7E"/>
    <w:rsid w:val="00EC7679"/>
    <w:rsid w:val="00EC781F"/>
    <w:rsid w:val="00EC7A2E"/>
    <w:rsid w:val="00EC7EC3"/>
    <w:rsid w:val="00EC7F03"/>
    <w:rsid w:val="00ED0638"/>
    <w:rsid w:val="00ED0765"/>
    <w:rsid w:val="00ED0A0B"/>
    <w:rsid w:val="00ED2003"/>
    <w:rsid w:val="00ED2081"/>
    <w:rsid w:val="00ED21E4"/>
    <w:rsid w:val="00ED275C"/>
    <w:rsid w:val="00ED2776"/>
    <w:rsid w:val="00ED2C22"/>
    <w:rsid w:val="00ED3142"/>
    <w:rsid w:val="00ED324B"/>
    <w:rsid w:val="00ED3386"/>
    <w:rsid w:val="00ED377A"/>
    <w:rsid w:val="00ED42BF"/>
    <w:rsid w:val="00ED50CB"/>
    <w:rsid w:val="00ED52ED"/>
    <w:rsid w:val="00ED5D87"/>
    <w:rsid w:val="00ED6678"/>
    <w:rsid w:val="00ED6A33"/>
    <w:rsid w:val="00ED7180"/>
    <w:rsid w:val="00ED72EE"/>
    <w:rsid w:val="00ED786C"/>
    <w:rsid w:val="00ED7D67"/>
    <w:rsid w:val="00EE085F"/>
    <w:rsid w:val="00EE08B8"/>
    <w:rsid w:val="00EE0BB7"/>
    <w:rsid w:val="00EE0DB5"/>
    <w:rsid w:val="00EE1B0D"/>
    <w:rsid w:val="00EE1B6C"/>
    <w:rsid w:val="00EE1D05"/>
    <w:rsid w:val="00EE1D27"/>
    <w:rsid w:val="00EE20C0"/>
    <w:rsid w:val="00EE28EA"/>
    <w:rsid w:val="00EE292D"/>
    <w:rsid w:val="00EE3E5B"/>
    <w:rsid w:val="00EE441F"/>
    <w:rsid w:val="00EE49D1"/>
    <w:rsid w:val="00EE5277"/>
    <w:rsid w:val="00EE5748"/>
    <w:rsid w:val="00EE575E"/>
    <w:rsid w:val="00EE60B7"/>
    <w:rsid w:val="00EE62C5"/>
    <w:rsid w:val="00EE6466"/>
    <w:rsid w:val="00EE668E"/>
    <w:rsid w:val="00EE6C6D"/>
    <w:rsid w:val="00EE71D3"/>
    <w:rsid w:val="00EE7229"/>
    <w:rsid w:val="00EE7EA8"/>
    <w:rsid w:val="00EF085F"/>
    <w:rsid w:val="00EF08DF"/>
    <w:rsid w:val="00EF09D8"/>
    <w:rsid w:val="00EF0E2D"/>
    <w:rsid w:val="00EF12B5"/>
    <w:rsid w:val="00EF12D7"/>
    <w:rsid w:val="00EF15CE"/>
    <w:rsid w:val="00EF1C70"/>
    <w:rsid w:val="00EF1F2B"/>
    <w:rsid w:val="00EF243F"/>
    <w:rsid w:val="00EF2C4B"/>
    <w:rsid w:val="00EF2E06"/>
    <w:rsid w:val="00EF3219"/>
    <w:rsid w:val="00EF38DF"/>
    <w:rsid w:val="00EF3C29"/>
    <w:rsid w:val="00EF4A71"/>
    <w:rsid w:val="00EF4AE6"/>
    <w:rsid w:val="00EF564D"/>
    <w:rsid w:val="00EF57A6"/>
    <w:rsid w:val="00EF57E6"/>
    <w:rsid w:val="00EF5A5B"/>
    <w:rsid w:val="00EF6050"/>
    <w:rsid w:val="00EF61F1"/>
    <w:rsid w:val="00EF6259"/>
    <w:rsid w:val="00EF67F0"/>
    <w:rsid w:val="00EF691C"/>
    <w:rsid w:val="00EF71E5"/>
    <w:rsid w:val="00EF746B"/>
    <w:rsid w:val="00EF7D4F"/>
    <w:rsid w:val="00EF7DAA"/>
    <w:rsid w:val="00F00C75"/>
    <w:rsid w:val="00F00CF0"/>
    <w:rsid w:val="00F00EF3"/>
    <w:rsid w:val="00F018DA"/>
    <w:rsid w:val="00F01B79"/>
    <w:rsid w:val="00F01B7C"/>
    <w:rsid w:val="00F01E1F"/>
    <w:rsid w:val="00F01E4B"/>
    <w:rsid w:val="00F02150"/>
    <w:rsid w:val="00F02528"/>
    <w:rsid w:val="00F0263C"/>
    <w:rsid w:val="00F02B9F"/>
    <w:rsid w:val="00F02E23"/>
    <w:rsid w:val="00F030F3"/>
    <w:rsid w:val="00F03570"/>
    <w:rsid w:val="00F0370D"/>
    <w:rsid w:val="00F0375E"/>
    <w:rsid w:val="00F03A0B"/>
    <w:rsid w:val="00F03C4B"/>
    <w:rsid w:val="00F03E73"/>
    <w:rsid w:val="00F03E92"/>
    <w:rsid w:val="00F04281"/>
    <w:rsid w:val="00F04646"/>
    <w:rsid w:val="00F04769"/>
    <w:rsid w:val="00F052E0"/>
    <w:rsid w:val="00F05CDD"/>
    <w:rsid w:val="00F0665F"/>
    <w:rsid w:val="00F066BC"/>
    <w:rsid w:val="00F06C0F"/>
    <w:rsid w:val="00F06D23"/>
    <w:rsid w:val="00F06FD8"/>
    <w:rsid w:val="00F0712F"/>
    <w:rsid w:val="00F07B7B"/>
    <w:rsid w:val="00F07BF0"/>
    <w:rsid w:val="00F07D3F"/>
    <w:rsid w:val="00F07E08"/>
    <w:rsid w:val="00F07EDF"/>
    <w:rsid w:val="00F103B9"/>
    <w:rsid w:val="00F10421"/>
    <w:rsid w:val="00F10516"/>
    <w:rsid w:val="00F105C0"/>
    <w:rsid w:val="00F10968"/>
    <w:rsid w:val="00F10DAD"/>
    <w:rsid w:val="00F116C2"/>
    <w:rsid w:val="00F117B5"/>
    <w:rsid w:val="00F11E67"/>
    <w:rsid w:val="00F11EBF"/>
    <w:rsid w:val="00F11F48"/>
    <w:rsid w:val="00F11F86"/>
    <w:rsid w:val="00F125DD"/>
    <w:rsid w:val="00F126AF"/>
    <w:rsid w:val="00F128FC"/>
    <w:rsid w:val="00F13166"/>
    <w:rsid w:val="00F1323B"/>
    <w:rsid w:val="00F137F9"/>
    <w:rsid w:val="00F13816"/>
    <w:rsid w:val="00F139DA"/>
    <w:rsid w:val="00F141E8"/>
    <w:rsid w:val="00F14575"/>
    <w:rsid w:val="00F149A2"/>
    <w:rsid w:val="00F14AA4"/>
    <w:rsid w:val="00F15336"/>
    <w:rsid w:val="00F15460"/>
    <w:rsid w:val="00F154F7"/>
    <w:rsid w:val="00F1560C"/>
    <w:rsid w:val="00F16241"/>
    <w:rsid w:val="00F170E5"/>
    <w:rsid w:val="00F172E2"/>
    <w:rsid w:val="00F17479"/>
    <w:rsid w:val="00F17998"/>
    <w:rsid w:val="00F179CC"/>
    <w:rsid w:val="00F17D83"/>
    <w:rsid w:val="00F20229"/>
    <w:rsid w:val="00F20434"/>
    <w:rsid w:val="00F204E8"/>
    <w:rsid w:val="00F20581"/>
    <w:rsid w:val="00F209DC"/>
    <w:rsid w:val="00F20C60"/>
    <w:rsid w:val="00F20CEC"/>
    <w:rsid w:val="00F223A7"/>
    <w:rsid w:val="00F22468"/>
    <w:rsid w:val="00F22805"/>
    <w:rsid w:val="00F229EE"/>
    <w:rsid w:val="00F22BB2"/>
    <w:rsid w:val="00F22D46"/>
    <w:rsid w:val="00F230B0"/>
    <w:rsid w:val="00F231B8"/>
    <w:rsid w:val="00F2330C"/>
    <w:rsid w:val="00F23DCE"/>
    <w:rsid w:val="00F24438"/>
    <w:rsid w:val="00F248C5"/>
    <w:rsid w:val="00F2524F"/>
    <w:rsid w:val="00F25A68"/>
    <w:rsid w:val="00F25CEF"/>
    <w:rsid w:val="00F25E76"/>
    <w:rsid w:val="00F25FBF"/>
    <w:rsid w:val="00F26792"/>
    <w:rsid w:val="00F26B56"/>
    <w:rsid w:val="00F277E9"/>
    <w:rsid w:val="00F27892"/>
    <w:rsid w:val="00F3003C"/>
    <w:rsid w:val="00F30486"/>
    <w:rsid w:val="00F30532"/>
    <w:rsid w:val="00F30D55"/>
    <w:rsid w:val="00F30DE2"/>
    <w:rsid w:val="00F30E51"/>
    <w:rsid w:val="00F31414"/>
    <w:rsid w:val="00F31521"/>
    <w:rsid w:val="00F31561"/>
    <w:rsid w:val="00F319F3"/>
    <w:rsid w:val="00F31A8A"/>
    <w:rsid w:val="00F31AF8"/>
    <w:rsid w:val="00F31B9B"/>
    <w:rsid w:val="00F31ECB"/>
    <w:rsid w:val="00F31F6D"/>
    <w:rsid w:val="00F31FD0"/>
    <w:rsid w:val="00F32322"/>
    <w:rsid w:val="00F32532"/>
    <w:rsid w:val="00F32717"/>
    <w:rsid w:val="00F3279C"/>
    <w:rsid w:val="00F33B0D"/>
    <w:rsid w:val="00F3462E"/>
    <w:rsid w:val="00F349C1"/>
    <w:rsid w:val="00F34A64"/>
    <w:rsid w:val="00F34D02"/>
    <w:rsid w:val="00F3545C"/>
    <w:rsid w:val="00F35FDC"/>
    <w:rsid w:val="00F360C8"/>
    <w:rsid w:val="00F36518"/>
    <w:rsid w:val="00F365F6"/>
    <w:rsid w:val="00F36C88"/>
    <w:rsid w:val="00F36E61"/>
    <w:rsid w:val="00F37A56"/>
    <w:rsid w:val="00F37CD9"/>
    <w:rsid w:val="00F37F7A"/>
    <w:rsid w:val="00F40D82"/>
    <w:rsid w:val="00F40FE1"/>
    <w:rsid w:val="00F4114B"/>
    <w:rsid w:val="00F41BA6"/>
    <w:rsid w:val="00F4203D"/>
    <w:rsid w:val="00F423C1"/>
    <w:rsid w:val="00F42D28"/>
    <w:rsid w:val="00F433A0"/>
    <w:rsid w:val="00F43424"/>
    <w:rsid w:val="00F43FB4"/>
    <w:rsid w:val="00F447AE"/>
    <w:rsid w:val="00F44967"/>
    <w:rsid w:val="00F44E01"/>
    <w:rsid w:val="00F44E47"/>
    <w:rsid w:val="00F454AF"/>
    <w:rsid w:val="00F45BD3"/>
    <w:rsid w:val="00F45DFA"/>
    <w:rsid w:val="00F460E6"/>
    <w:rsid w:val="00F4617F"/>
    <w:rsid w:val="00F461F7"/>
    <w:rsid w:val="00F4626B"/>
    <w:rsid w:val="00F4686B"/>
    <w:rsid w:val="00F4718D"/>
    <w:rsid w:val="00F477B1"/>
    <w:rsid w:val="00F47A1D"/>
    <w:rsid w:val="00F5005C"/>
    <w:rsid w:val="00F50315"/>
    <w:rsid w:val="00F50665"/>
    <w:rsid w:val="00F5084E"/>
    <w:rsid w:val="00F512D8"/>
    <w:rsid w:val="00F5143B"/>
    <w:rsid w:val="00F52709"/>
    <w:rsid w:val="00F52B3C"/>
    <w:rsid w:val="00F52B64"/>
    <w:rsid w:val="00F52DD5"/>
    <w:rsid w:val="00F52F65"/>
    <w:rsid w:val="00F53433"/>
    <w:rsid w:val="00F53949"/>
    <w:rsid w:val="00F539D7"/>
    <w:rsid w:val="00F53A7F"/>
    <w:rsid w:val="00F53C2A"/>
    <w:rsid w:val="00F54ADF"/>
    <w:rsid w:val="00F54C35"/>
    <w:rsid w:val="00F54D5E"/>
    <w:rsid w:val="00F54D82"/>
    <w:rsid w:val="00F54E8E"/>
    <w:rsid w:val="00F550B3"/>
    <w:rsid w:val="00F55287"/>
    <w:rsid w:val="00F5528B"/>
    <w:rsid w:val="00F55823"/>
    <w:rsid w:val="00F55F7C"/>
    <w:rsid w:val="00F55FBE"/>
    <w:rsid w:val="00F562EE"/>
    <w:rsid w:val="00F568AF"/>
    <w:rsid w:val="00F56A8B"/>
    <w:rsid w:val="00F5714A"/>
    <w:rsid w:val="00F5721A"/>
    <w:rsid w:val="00F57401"/>
    <w:rsid w:val="00F574D7"/>
    <w:rsid w:val="00F57A9C"/>
    <w:rsid w:val="00F57F64"/>
    <w:rsid w:val="00F6055A"/>
    <w:rsid w:val="00F6064F"/>
    <w:rsid w:val="00F60847"/>
    <w:rsid w:val="00F608F0"/>
    <w:rsid w:val="00F60D9F"/>
    <w:rsid w:val="00F60EF2"/>
    <w:rsid w:val="00F60FC8"/>
    <w:rsid w:val="00F613AD"/>
    <w:rsid w:val="00F622CA"/>
    <w:rsid w:val="00F62B1A"/>
    <w:rsid w:val="00F6411F"/>
    <w:rsid w:val="00F643C6"/>
    <w:rsid w:val="00F64723"/>
    <w:rsid w:val="00F64FDB"/>
    <w:rsid w:val="00F6504B"/>
    <w:rsid w:val="00F65536"/>
    <w:rsid w:val="00F657B1"/>
    <w:rsid w:val="00F65EA3"/>
    <w:rsid w:val="00F65F70"/>
    <w:rsid w:val="00F66B3D"/>
    <w:rsid w:val="00F66E1E"/>
    <w:rsid w:val="00F66FBD"/>
    <w:rsid w:val="00F67238"/>
    <w:rsid w:val="00F700B1"/>
    <w:rsid w:val="00F703B0"/>
    <w:rsid w:val="00F704E6"/>
    <w:rsid w:val="00F70502"/>
    <w:rsid w:val="00F7069B"/>
    <w:rsid w:val="00F70B68"/>
    <w:rsid w:val="00F70D97"/>
    <w:rsid w:val="00F70DFC"/>
    <w:rsid w:val="00F70E0B"/>
    <w:rsid w:val="00F711DA"/>
    <w:rsid w:val="00F714AE"/>
    <w:rsid w:val="00F716DD"/>
    <w:rsid w:val="00F71A5C"/>
    <w:rsid w:val="00F71E1F"/>
    <w:rsid w:val="00F71E81"/>
    <w:rsid w:val="00F71FEA"/>
    <w:rsid w:val="00F72889"/>
    <w:rsid w:val="00F72AC5"/>
    <w:rsid w:val="00F72FBB"/>
    <w:rsid w:val="00F730FB"/>
    <w:rsid w:val="00F7325A"/>
    <w:rsid w:val="00F73272"/>
    <w:rsid w:val="00F73320"/>
    <w:rsid w:val="00F736CC"/>
    <w:rsid w:val="00F740D7"/>
    <w:rsid w:val="00F747AF"/>
    <w:rsid w:val="00F74B7C"/>
    <w:rsid w:val="00F74F01"/>
    <w:rsid w:val="00F75702"/>
    <w:rsid w:val="00F75841"/>
    <w:rsid w:val="00F75B6B"/>
    <w:rsid w:val="00F75CE1"/>
    <w:rsid w:val="00F75D54"/>
    <w:rsid w:val="00F75EB7"/>
    <w:rsid w:val="00F75F11"/>
    <w:rsid w:val="00F75FFC"/>
    <w:rsid w:val="00F76226"/>
    <w:rsid w:val="00F7648E"/>
    <w:rsid w:val="00F7676B"/>
    <w:rsid w:val="00F76A47"/>
    <w:rsid w:val="00F76AB8"/>
    <w:rsid w:val="00F76E23"/>
    <w:rsid w:val="00F76E9B"/>
    <w:rsid w:val="00F7700B"/>
    <w:rsid w:val="00F772C2"/>
    <w:rsid w:val="00F773DC"/>
    <w:rsid w:val="00F7775E"/>
    <w:rsid w:val="00F777B4"/>
    <w:rsid w:val="00F77CCD"/>
    <w:rsid w:val="00F801E8"/>
    <w:rsid w:val="00F803C1"/>
    <w:rsid w:val="00F809AA"/>
    <w:rsid w:val="00F810F5"/>
    <w:rsid w:val="00F81DE3"/>
    <w:rsid w:val="00F82038"/>
    <w:rsid w:val="00F8207E"/>
    <w:rsid w:val="00F82139"/>
    <w:rsid w:val="00F82FEC"/>
    <w:rsid w:val="00F8306A"/>
    <w:rsid w:val="00F8364C"/>
    <w:rsid w:val="00F8368C"/>
    <w:rsid w:val="00F8453F"/>
    <w:rsid w:val="00F8479E"/>
    <w:rsid w:val="00F84B95"/>
    <w:rsid w:val="00F84CEC"/>
    <w:rsid w:val="00F84D86"/>
    <w:rsid w:val="00F85182"/>
    <w:rsid w:val="00F85AB3"/>
    <w:rsid w:val="00F860F5"/>
    <w:rsid w:val="00F86373"/>
    <w:rsid w:val="00F866E8"/>
    <w:rsid w:val="00F86A3B"/>
    <w:rsid w:val="00F86F9F"/>
    <w:rsid w:val="00F8700D"/>
    <w:rsid w:val="00F87159"/>
    <w:rsid w:val="00F8725A"/>
    <w:rsid w:val="00F872AD"/>
    <w:rsid w:val="00F87307"/>
    <w:rsid w:val="00F87838"/>
    <w:rsid w:val="00F878DA"/>
    <w:rsid w:val="00F87967"/>
    <w:rsid w:val="00F90454"/>
    <w:rsid w:val="00F907E7"/>
    <w:rsid w:val="00F90B3A"/>
    <w:rsid w:val="00F90B97"/>
    <w:rsid w:val="00F90CFA"/>
    <w:rsid w:val="00F9138A"/>
    <w:rsid w:val="00F91A23"/>
    <w:rsid w:val="00F91D77"/>
    <w:rsid w:val="00F92412"/>
    <w:rsid w:val="00F92726"/>
    <w:rsid w:val="00F92C14"/>
    <w:rsid w:val="00F92E93"/>
    <w:rsid w:val="00F92F76"/>
    <w:rsid w:val="00F9322F"/>
    <w:rsid w:val="00F93335"/>
    <w:rsid w:val="00F93595"/>
    <w:rsid w:val="00F93D08"/>
    <w:rsid w:val="00F93E94"/>
    <w:rsid w:val="00F945A2"/>
    <w:rsid w:val="00F945BC"/>
    <w:rsid w:val="00F94923"/>
    <w:rsid w:val="00F95312"/>
    <w:rsid w:val="00F9548C"/>
    <w:rsid w:val="00F95935"/>
    <w:rsid w:val="00F959BE"/>
    <w:rsid w:val="00F960C3"/>
    <w:rsid w:val="00F96A5B"/>
    <w:rsid w:val="00F96E6B"/>
    <w:rsid w:val="00F96EA2"/>
    <w:rsid w:val="00F9711B"/>
    <w:rsid w:val="00F97358"/>
    <w:rsid w:val="00F97B89"/>
    <w:rsid w:val="00F97DDB"/>
    <w:rsid w:val="00FA014B"/>
    <w:rsid w:val="00FA0921"/>
    <w:rsid w:val="00FA0A1B"/>
    <w:rsid w:val="00FA0B22"/>
    <w:rsid w:val="00FA0B43"/>
    <w:rsid w:val="00FA0BC4"/>
    <w:rsid w:val="00FA0C52"/>
    <w:rsid w:val="00FA0CBC"/>
    <w:rsid w:val="00FA15C5"/>
    <w:rsid w:val="00FA1E44"/>
    <w:rsid w:val="00FA1EAE"/>
    <w:rsid w:val="00FA31EA"/>
    <w:rsid w:val="00FA3275"/>
    <w:rsid w:val="00FA338B"/>
    <w:rsid w:val="00FA3393"/>
    <w:rsid w:val="00FA39A7"/>
    <w:rsid w:val="00FA3BF0"/>
    <w:rsid w:val="00FA3E20"/>
    <w:rsid w:val="00FA42E5"/>
    <w:rsid w:val="00FA4306"/>
    <w:rsid w:val="00FA437F"/>
    <w:rsid w:val="00FA47ED"/>
    <w:rsid w:val="00FA4D17"/>
    <w:rsid w:val="00FA4EAC"/>
    <w:rsid w:val="00FA533A"/>
    <w:rsid w:val="00FA5CA6"/>
    <w:rsid w:val="00FA6339"/>
    <w:rsid w:val="00FA650D"/>
    <w:rsid w:val="00FA65FC"/>
    <w:rsid w:val="00FA6778"/>
    <w:rsid w:val="00FA6E79"/>
    <w:rsid w:val="00FA7651"/>
    <w:rsid w:val="00FA76D6"/>
    <w:rsid w:val="00FA77FD"/>
    <w:rsid w:val="00FA7FB5"/>
    <w:rsid w:val="00FA7FFD"/>
    <w:rsid w:val="00FB02A4"/>
    <w:rsid w:val="00FB0BCA"/>
    <w:rsid w:val="00FB0C1E"/>
    <w:rsid w:val="00FB0C8A"/>
    <w:rsid w:val="00FB0E94"/>
    <w:rsid w:val="00FB21C5"/>
    <w:rsid w:val="00FB242A"/>
    <w:rsid w:val="00FB287C"/>
    <w:rsid w:val="00FB2B3E"/>
    <w:rsid w:val="00FB2DA1"/>
    <w:rsid w:val="00FB30FB"/>
    <w:rsid w:val="00FB3448"/>
    <w:rsid w:val="00FB4417"/>
    <w:rsid w:val="00FB46C0"/>
    <w:rsid w:val="00FB4767"/>
    <w:rsid w:val="00FB4D83"/>
    <w:rsid w:val="00FB4EF4"/>
    <w:rsid w:val="00FB5638"/>
    <w:rsid w:val="00FB5867"/>
    <w:rsid w:val="00FB593D"/>
    <w:rsid w:val="00FB5B7E"/>
    <w:rsid w:val="00FB5B8C"/>
    <w:rsid w:val="00FB610D"/>
    <w:rsid w:val="00FB6340"/>
    <w:rsid w:val="00FB67D8"/>
    <w:rsid w:val="00FB6DBB"/>
    <w:rsid w:val="00FB700C"/>
    <w:rsid w:val="00FB719C"/>
    <w:rsid w:val="00FB72C9"/>
    <w:rsid w:val="00FB75A7"/>
    <w:rsid w:val="00FB7966"/>
    <w:rsid w:val="00FB7A3E"/>
    <w:rsid w:val="00FB7A6F"/>
    <w:rsid w:val="00FB7BE0"/>
    <w:rsid w:val="00FC06B6"/>
    <w:rsid w:val="00FC093A"/>
    <w:rsid w:val="00FC1320"/>
    <w:rsid w:val="00FC13A5"/>
    <w:rsid w:val="00FC161A"/>
    <w:rsid w:val="00FC1B83"/>
    <w:rsid w:val="00FC1C1F"/>
    <w:rsid w:val="00FC1C54"/>
    <w:rsid w:val="00FC213C"/>
    <w:rsid w:val="00FC23A7"/>
    <w:rsid w:val="00FC2762"/>
    <w:rsid w:val="00FC280F"/>
    <w:rsid w:val="00FC2D62"/>
    <w:rsid w:val="00FC2F13"/>
    <w:rsid w:val="00FC32FE"/>
    <w:rsid w:val="00FC39B0"/>
    <w:rsid w:val="00FC3ED6"/>
    <w:rsid w:val="00FC533F"/>
    <w:rsid w:val="00FC563B"/>
    <w:rsid w:val="00FC5FCF"/>
    <w:rsid w:val="00FC6478"/>
    <w:rsid w:val="00FC740C"/>
    <w:rsid w:val="00FC76F4"/>
    <w:rsid w:val="00FC7BE4"/>
    <w:rsid w:val="00FD0113"/>
    <w:rsid w:val="00FD0364"/>
    <w:rsid w:val="00FD0385"/>
    <w:rsid w:val="00FD0636"/>
    <w:rsid w:val="00FD0B8D"/>
    <w:rsid w:val="00FD192D"/>
    <w:rsid w:val="00FD1D62"/>
    <w:rsid w:val="00FD1F96"/>
    <w:rsid w:val="00FD2330"/>
    <w:rsid w:val="00FD234E"/>
    <w:rsid w:val="00FD2446"/>
    <w:rsid w:val="00FD2B2A"/>
    <w:rsid w:val="00FD2D2C"/>
    <w:rsid w:val="00FD3F11"/>
    <w:rsid w:val="00FD412C"/>
    <w:rsid w:val="00FD48DF"/>
    <w:rsid w:val="00FD4DCB"/>
    <w:rsid w:val="00FD50DF"/>
    <w:rsid w:val="00FD5269"/>
    <w:rsid w:val="00FD61C3"/>
    <w:rsid w:val="00FD6F44"/>
    <w:rsid w:val="00FD7A3F"/>
    <w:rsid w:val="00FD7BEE"/>
    <w:rsid w:val="00FD7CAB"/>
    <w:rsid w:val="00FD7D51"/>
    <w:rsid w:val="00FD7E36"/>
    <w:rsid w:val="00FE05F6"/>
    <w:rsid w:val="00FE0860"/>
    <w:rsid w:val="00FE0ADE"/>
    <w:rsid w:val="00FE14A6"/>
    <w:rsid w:val="00FE1A4A"/>
    <w:rsid w:val="00FE1AEB"/>
    <w:rsid w:val="00FE1B7F"/>
    <w:rsid w:val="00FE1F81"/>
    <w:rsid w:val="00FE2587"/>
    <w:rsid w:val="00FE2BDF"/>
    <w:rsid w:val="00FE4B54"/>
    <w:rsid w:val="00FE4EEF"/>
    <w:rsid w:val="00FE4F96"/>
    <w:rsid w:val="00FE5048"/>
    <w:rsid w:val="00FE51BC"/>
    <w:rsid w:val="00FE5242"/>
    <w:rsid w:val="00FE57A3"/>
    <w:rsid w:val="00FE5940"/>
    <w:rsid w:val="00FE5A2F"/>
    <w:rsid w:val="00FE5F5E"/>
    <w:rsid w:val="00FE6139"/>
    <w:rsid w:val="00FE6A16"/>
    <w:rsid w:val="00FE6DA6"/>
    <w:rsid w:val="00FE76E6"/>
    <w:rsid w:val="00FE7739"/>
    <w:rsid w:val="00FE7917"/>
    <w:rsid w:val="00FE7B96"/>
    <w:rsid w:val="00FE7D14"/>
    <w:rsid w:val="00FF000E"/>
    <w:rsid w:val="00FF003F"/>
    <w:rsid w:val="00FF008F"/>
    <w:rsid w:val="00FF01B5"/>
    <w:rsid w:val="00FF01C4"/>
    <w:rsid w:val="00FF04C6"/>
    <w:rsid w:val="00FF0524"/>
    <w:rsid w:val="00FF057B"/>
    <w:rsid w:val="00FF06BA"/>
    <w:rsid w:val="00FF0851"/>
    <w:rsid w:val="00FF0B4A"/>
    <w:rsid w:val="00FF0BB3"/>
    <w:rsid w:val="00FF0E69"/>
    <w:rsid w:val="00FF0F74"/>
    <w:rsid w:val="00FF100E"/>
    <w:rsid w:val="00FF151C"/>
    <w:rsid w:val="00FF186C"/>
    <w:rsid w:val="00FF1AEF"/>
    <w:rsid w:val="00FF1BB8"/>
    <w:rsid w:val="00FF22FA"/>
    <w:rsid w:val="00FF24C3"/>
    <w:rsid w:val="00FF297A"/>
    <w:rsid w:val="00FF2B05"/>
    <w:rsid w:val="00FF305E"/>
    <w:rsid w:val="00FF4250"/>
    <w:rsid w:val="00FF4E8A"/>
    <w:rsid w:val="00FF5826"/>
    <w:rsid w:val="00FF5A1A"/>
    <w:rsid w:val="00FF65B6"/>
    <w:rsid w:val="00FF68A9"/>
    <w:rsid w:val="00FF69E9"/>
    <w:rsid w:val="00FF706E"/>
    <w:rsid w:val="00FF714F"/>
    <w:rsid w:val="00FF7424"/>
    <w:rsid w:val="00FF7435"/>
    <w:rsid w:val="00FF7BC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073D94"/>
  <w15:docId w15:val="{6100A84B-B502-4486-8D78-FE3E43860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1" w:unhideWhenUsed="1" w:qFormat="1"/>
    <w:lsdException w:name="toc 9" w:semiHidden="1" w:uiPriority="1" w:unhideWhenUsed="1" w:qFormat="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Text"/>
    <w:rsid w:val="007B282C"/>
    <w:pPr>
      <w:spacing w:after="0" w:line="360" w:lineRule="auto"/>
      <w:jc w:val="both"/>
    </w:pPr>
    <w:rPr>
      <w:rFonts w:ascii="Times New Roman" w:hAnsi="Times New Roman" w:cstheme="minorHAnsi"/>
      <w:sz w:val="24"/>
      <w:lang w:val="en-US"/>
    </w:rPr>
  </w:style>
  <w:style w:type="paragraph" w:styleId="Balk1">
    <w:name w:val="heading 1"/>
    <w:basedOn w:val="Normal"/>
    <w:next w:val="Normal"/>
    <w:link w:val="Balk1Char"/>
    <w:uiPriority w:val="9"/>
    <w:qFormat/>
    <w:rsid w:val="003F75FE"/>
    <w:pPr>
      <w:keepNext/>
      <w:keepLines/>
      <w:numPr>
        <w:numId w:val="1"/>
      </w:numPr>
      <w:outlineLvl w:val="0"/>
    </w:pPr>
    <w:rPr>
      <w:rFonts w:eastAsiaTheme="majorEastAsia" w:cstheme="majorBidi"/>
      <w:b/>
      <w:szCs w:val="32"/>
    </w:rPr>
  </w:style>
  <w:style w:type="paragraph" w:styleId="Balk2">
    <w:name w:val="heading 2"/>
    <w:basedOn w:val="Normal"/>
    <w:next w:val="Normal"/>
    <w:link w:val="Balk2Char"/>
    <w:uiPriority w:val="9"/>
    <w:unhideWhenUsed/>
    <w:qFormat/>
    <w:rsid w:val="00771867"/>
    <w:pPr>
      <w:keepNext/>
      <w:keepLines/>
      <w:numPr>
        <w:ilvl w:val="1"/>
        <w:numId w:val="1"/>
      </w:numPr>
      <w:spacing w:before="120" w:after="60"/>
      <w:outlineLvl w:val="1"/>
    </w:pPr>
    <w:rPr>
      <w:rFonts w:eastAsiaTheme="majorEastAsia" w:cstheme="majorBidi"/>
      <w:b/>
      <w:szCs w:val="26"/>
    </w:rPr>
  </w:style>
  <w:style w:type="paragraph" w:styleId="Balk3">
    <w:name w:val="heading 3"/>
    <w:basedOn w:val="Normal"/>
    <w:next w:val="Normal"/>
    <w:link w:val="Balk3Char"/>
    <w:uiPriority w:val="9"/>
    <w:unhideWhenUsed/>
    <w:qFormat/>
    <w:rsid w:val="00A97FD8"/>
    <w:pPr>
      <w:keepNext/>
      <w:keepLines/>
      <w:numPr>
        <w:ilvl w:val="2"/>
        <w:numId w:val="1"/>
      </w:numPr>
      <w:spacing w:before="240" w:after="120"/>
      <w:outlineLvl w:val="2"/>
    </w:pPr>
    <w:rPr>
      <w:rFonts w:eastAsiaTheme="majorEastAsia" w:cstheme="majorBidi"/>
      <w:b/>
      <w:szCs w:val="24"/>
    </w:rPr>
  </w:style>
  <w:style w:type="paragraph" w:styleId="Balk4">
    <w:name w:val="heading 4"/>
    <w:basedOn w:val="Normal"/>
    <w:next w:val="Normal"/>
    <w:link w:val="Balk4Char"/>
    <w:uiPriority w:val="9"/>
    <w:unhideWhenUsed/>
    <w:qFormat/>
    <w:rsid w:val="0071617B"/>
    <w:pPr>
      <w:keepNext/>
      <w:numPr>
        <w:ilvl w:val="3"/>
        <w:numId w:val="1"/>
      </w:numPr>
      <w:spacing w:before="240" w:after="120"/>
      <w:outlineLvl w:val="3"/>
    </w:pPr>
    <w:rPr>
      <w:b/>
      <w:bCs/>
      <w:szCs w:val="28"/>
    </w:rPr>
  </w:style>
  <w:style w:type="paragraph" w:styleId="Balk5">
    <w:name w:val="heading 5"/>
    <w:basedOn w:val="Normal"/>
    <w:next w:val="Normal"/>
    <w:link w:val="Balk5Char"/>
    <w:uiPriority w:val="9"/>
    <w:unhideWhenUsed/>
    <w:qFormat/>
    <w:rsid w:val="009876A7"/>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Balk6">
    <w:name w:val="heading 6"/>
    <w:basedOn w:val="Normal"/>
    <w:next w:val="Normal"/>
    <w:link w:val="Balk6Char"/>
    <w:uiPriority w:val="9"/>
    <w:semiHidden/>
    <w:unhideWhenUsed/>
    <w:qFormat/>
    <w:rsid w:val="009876A7"/>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Balk7">
    <w:name w:val="heading 7"/>
    <w:basedOn w:val="Normal"/>
    <w:next w:val="Normal"/>
    <w:link w:val="Balk7Char"/>
    <w:uiPriority w:val="9"/>
    <w:semiHidden/>
    <w:unhideWhenUsed/>
    <w:qFormat/>
    <w:rsid w:val="009876A7"/>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Balk8">
    <w:name w:val="heading 8"/>
    <w:basedOn w:val="Normal"/>
    <w:next w:val="Normal"/>
    <w:link w:val="Balk8Char"/>
    <w:uiPriority w:val="9"/>
    <w:semiHidden/>
    <w:unhideWhenUsed/>
    <w:qFormat/>
    <w:rsid w:val="009876A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9876A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71617B"/>
    <w:rPr>
      <w:rFonts w:ascii="Times New Roman" w:hAnsi="Times New Roman" w:cstheme="minorHAnsi"/>
      <w:b/>
      <w:bCs/>
      <w:sz w:val="24"/>
      <w:szCs w:val="28"/>
      <w:lang w:val="en-US"/>
    </w:rPr>
  </w:style>
  <w:style w:type="character" w:customStyle="1" w:styleId="Balk5Char">
    <w:name w:val="Başlık 5 Char"/>
    <w:basedOn w:val="VarsaylanParagrafYazTipi"/>
    <w:link w:val="Balk5"/>
    <w:uiPriority w:val="9"/>
    <w:rsid w:val="009876A7"/>
    <w:rPr>
      <w:rFonts w:asciiTheme="majorHAnsi" w:eastAsiaTheme="majorEastAsia" w:hAnsiTheme="majorHAnsi" w:cstheme="majorBidi"/>
      <w:color w:val="2F5496" w:themeColor="accent1" w:themeShade="BF"/>
      <w:sz w:val="24"/>
      <w:lang w:val="en-US"/>
    </w:rPr>
  </w:style>
  <w:style w:type="character" w:customStyle="1" w:styleId="Balk6Char">
    <w:name w:val="Başlık 6 Char"/>
    <w:basedOn w:val="VarsaylanParagrafYazTipi"/>
    <w:link w:val="Balk6"/>
    <w:uiPriority w:val="9"/>
    <w:semiHidden/>
    <w:rsid w:val="009876A7"/>
    <w:rPr>
      <w:rFonts w:asciiTheme="majorHAnsi" w:eastAsiaTheme="majorEastAsia" w:hAnsiTheme="majorHAnsi" w:cstheme="majorBidi"/>
      <w:color w:val="1F3763" w:themeColor="accent1" w:themeShade="7F"/>
      <w:sz w:val="24"/>
      <w:lang w:val="en-US"/>
    </w:rPr>
  </w:style>
  <w:style w:type="character" w:customStyle="1" w:styleId="Balk7Char">
    <w:name w:val="Başlık 7 Char"/>
    <w:basedOn w:val="VarsaylanParagrafYazTipi"/>
    <w:link w:val="Balk7"/>
    <w:uiPriority w:val="9"/>
    <w:semiHidden/>
    <w:rsid w:val="009876A7"/>
    <w:rPr>
      <w:rFonts w:asciiTheme="majorHAnsi" w:eastAsiaTheme="majorEastAsia" w:hAnsiTheme="majorHAnsi" w:cstheme="majorBidi"/>
      <w:i/>
      <w:iCs/>
      <w:color w:val="1F3763" w:themeColor="accent1" w:themeShade="7F"/>
      <w:sz w:val="24"/>
      <w:lang w:val="en-US"/>
    </w:rPr>
  </w:style>
  <w:style w:type="character" w:customStyle="1" w:styleId="Balk8Char">
    <w:name w:val="Başlık 8 Char"/>
    <w:basedOn w:val="VarsaylanParagrafYazTipi"/>
    <w:link w:val="Balk8"/>
    <w:uiPriority w:val="9"/>
    <w:semiHidden/>
    <w:rsid w:val="009876A7"/>
    <w:rPr>
      <w:rFonts w:asciiTheme="majorHAnsi" w:eastAsiaTheme="majorEastAsia" w:hAnsiTheme="majorHAnsi" w:cstheme="majorBidi"/>
      <w:color w:val="272727" w:themeColor="text1" w:themeTint="D8"/>
      <w:sz w:val="21"/>
      <w:szCs w:val="21"/>
      <w:lang w:val="en-US"/>
    </w:rPr>
  </w:style>
  <w:style w:type="character" w:customStyle="1" w:styleId="Balk9Char">
    <w:name w:val="Başlık 9 Char"/>
    <w:basedOn w:val="VarsaylanParagrafYazTipi"/>
    <w:link w:val="Balk9"/>
    <w:uiPriority w:val="9"/>
    <w:semiHidden/>
    <w:rsid w:val="009876A7"/>
    <w:rPr>
      <w:rFonts w:asciiTheme="majorHAnsi" w:eastAsiaTheme="majorEastAsia" w:hAnsiTheme="majorHAnsi" w:cstheme="majorBidi"/>
      <w:i/>
      <w:iCs/>
      <w:color w:val="272727" w:themeColor="text1" w:themeTint="D8"/>
      <w:sz w:val="21"/>
      <w:szCs w:val="21"/>
      <w:lang w:val="en-US"/>
    </w:rPr>
  </w:style>
  <w:style w:type="paragraph" w:customStyle="1" w:styleId="Projecttitletable">
    <w:name w:val="Project title table"/>
    <w:basedOn w:val="Normal"/>
    <w:link w:val="ProjecttitletableChar"/>
    <w:autoRedefine/>
    <w:qFormat/>
    <w:rsid w:val="00590067"/>
    <w:pPr>
      <w:spacing w:line="276" w:lineRule="auto"/>
      <w:jc w:val="left"/>
    </w:pPr>
    <w:rPr>
      <w:sz w:val="20"/>
      <w:lang w:bidi="en-US"/>
    </w:rPr>
  </w:style>
  <w:style w:type="character" w:customStyle="1" w:styleId="ProjecttitletableChar">
    <w:name w:val="Project title table Char"/>
    <w:basedOn w:val="VarsaylanParagrafYazTipi"/>
    <w:link w:val="Projecttitletable"/>
    <w:rsid w:val="00590067"/>
    <w:rPr>
      <w:rFonts w:ascii="Times New Roman" w:hAnsi="Times New Roman" w:cstheme="minorHAnsi"/>
      <w:sz w:val="20"/>
      <w:lang w:val="en-US" w:bidi="en-US"/>
    </w:rPr>
  </w:style>
  <w:style w:type="paragraph" w:styleId="AklamaMetni">
    <w:name w:val="annotation text"/>
    <w:basedOn w:val="Normal"/>
    <w:link w:val="AklamaMetniChar"/>
    <w:uiPriority w:val="99"/>
    <w:unhideWhenUsed/>
    <w:rsid w:val="009876A7"/>
    <w:pPr>
      <w:spacing w:line="240" w:lineRule="auto"/>
    </w:pPr>
    <w:rPr>
      <w:sz w:val="20"/>
      <w:szCs w:val="20"/>
    </w:rPr>
  </w:style>
  <w:style w:type="character" w:customStyle="1" w:styleId="AklamaMetniChar">
    <w:name w:val="Açıklama Metni Char"/>
    <w:basedOn w:val="VarsaylanParagrafYazTipi"/>
    <w:link w:val="AklamaMetni"/>
    <w:uiPriority w:val="99"/>
    <w:rsid w:val="009876A7"/>
    <w:rPr>
      <w:rFonts w:ascii="Times New Roman" w:hAnsi="Times New Roman" w:cstheme="minorHAnsi"/>
      <w:sz w:val="20"/>
      <w:szCs w:val="20"/>
      <w:lang w:val="en-GB"/>
    </w:rPr>
  </w:style>
  <w:style w:type="character" w:styleId="AklamaBavurusu">
    <w:name w:val="annotation reference"/>
    <w:uiPriority w:val="99"/>
    <w:rsid w:val="009876A7"/>
    <w:rPr>
      <w:sz w:val="16"/>
    </w:rPr>
  </w:style>
  <w:style w:type="character" w:customStyle="1" w:styleId="Bahset1">
    <w:name w:val="Bahset1"/>
    <w:basedOn w:val="VarsaylanParagrafYazTipi"/>
    <w:uiPriority w:val="99"/>
    <w:unhideWhenUsed/>
    <w:rsid w:val="009876A7"/>
    <w:rPr>
      <w:color w:val="2B579A"/>
      <w:shd w:val="clear" w:color="auto" w:fill="E1DFDD"/>
    </w:rPr>
  </w:style>
  <w:style w:type="paragraph" w:styleId="stbilgi">
    <w:name w:val="header"/>
    <w:basedOn w:val="Normal"/>
    <w:link w:val="stbilgiChar"/>
    <w:uiPriority w:val="99"/>
    <w:unhideWhenUsed/>
    <w:rsid w:val="00734BA9"/>
    <w:pPr>
      <w:tabs>
        <w:tab w:val="center" w:pos="4536"/>
        <w:tab w:val="right" w:pos="9072"/>
      </w:tabs>
      <w:spacing w:line="240" w:lineRule="auto"/>
    </w:pPr>
  </w:style>
  <w:style w:type="character" w:customStyle="1" w:styleId="stbilgiChar">
    <w:name w:val="Üstbilgi Char"/>
    <w:basedOn w:val="VarsaylanParagrafYazTipi"/>
    <w:link w:val="stbilgi"/>
    <w:uiPriority w:val="99"/>
    <w:rsid w:val="00734BA9"/>
    <w:rPr>
      <w:rFonts w:ascii="Times New Roman" w:hAnsi="Times New Roman" w:cstheme="minorHAnsi"/>
      <w:sz w:val="24"/>
      <w:lang w:val="en-US"/>
    </w:rPr>
  </w:style>
  <w:style w:type="paragraph" w:styleId="Altbilgi">
    <w:name w:val="footer"/>
    <w:basedOn w:val="Normal"/>
    <w:link w:val="AltbilgiChar"/>
    <w:uiPriority w:val="99"/>
    <w:unhideWhenUsed/>
    <w:rsid w:val="00734BA9"/>
    <w:pPr>
      <w:tabs>
        <w:tab w:val="center" w:pos="4536"/>
        <w:tab w:val="right" w:pos="9072"/>
      </w:tabs>
      <w:spacing w:line="240" w:lineRule="auto"/>
    </w:pPr>
  </w:style>
  <w:style w:type="character" w:customStyle="1" w:styleId="AltbilgiChar">
    <w:name w:val="Altbilgi Char"/>
    <w:basedOn w:val="VarsaylanParagrafYazTipi"/>
    <w:link w:val="Altbilgi"/>
    <w:uiPriority w:val="99"/>
    <w:rsid w:val="00734BA9"/>
    <w:rPr>
      <w:rFonts w:ascii="Times New Roman" w:hAnsi="Times New Roman" w:cstheme="minorHAnsi"/>
      <w:sz w:val="24"/>
      <w:lang w:val="en-US"/>
    </w:rPr>
  </w:style>
  <w:style w:type="character" w:customStyle="1" w:styleId="Balk1Char">
    <w:name w:val="Başlık 1 Char"/>
    <w:basedOn w:val="VarsaylanParagrafYazTipi"/>
    <w:link w:val="Balk1"/>
    <w:uiPriority w:val="1"/>
    <w:rsid w:val="003F75FE"/>
    <w:rPr>
      <w:rFonts w:ascii="Times New Roman" w:eastAsiaTheme="majorEastAsia" w:hAnsi="Times New Roman" w:cstheme="majorBidi"/>
      <w:b/>
      <w:sz w:val="24"/>
      <w:szCs w:val="32"/>
      <w:lang w:val="en-US"/>
    </w:rPr>
  </w:style>
  <w:style w:type="character" w:customStyle="1" w:styleId="Balk2Char">
    <w:name w:val="Başlık 2 Char"/>
    <w:basedOn w:val="VarsaylanParagrafYazTipi"/>
    <w:link w:val="Balk2"/>
    <w:uiPriority w:val="1"/>
    <w:rsid w:val="00771867"/>
    <w:rPr>
      <w:rFonts w:ascii="Times New Roman" w:eastAsiaTheme="majorEastAsia" w:hAnsi="Times New Roman" w:cstheme="majorBidi"/>
      <w:b/>
      <w:sz w:val="24"/>
      <w:szCs w:val="26"/>
      <w:lang w:val="en-US"/>
    </w:rPr>
  </w:style>
  <w:style w:type="character" w:customStyle="1" w:styleId="Balk3Char">
    <w:name w:val="Başlık 3 Char"/>
    <w:basedOn w:val="VarsaylanParagrafYazTipi"/>
    <w:link w:val="Balk3"/>
    <w:uiPriority w:val="9"/>
    <w:rsid w:val="00A97FD8"/>
    <w:rPr>
      <w:rFonts w:ascii="Times New Roman" w:eastAsiaTheme="majorEastAsia" w:hAnsi="Times New Roman" w:cstheme="majorBidi"/>
      <w:b/>
      <w:sz w:val="24"/>
      <w:szCs w:val="24"/>
      <w:lang w:val="en-US"/>
    </w:rPr>
  </w:style>
  <w:style w:type="paragraph" w:styleId="T4">
    <w:name w:val="toc 4"/>
    <w:basedOn w:val="Normal"/>
    <w:next w:val="Normal"/>
    <w:autoRedefine/>
    <w:uiPriority w:val="1"/>
    <w:unhideWhenUsed/>
    <w:qFormat/>
    <w:rsid w:val="00FC740C"/>
    <w:pPr>
      <w:spacing w:after="100"/>
      <w:ind w:left="720"/>
    </w:pPr>
  </w:style>
  <w:style w:type="paragraph" w:styleId="T1">
    <w:name w:val="toc 1"/>
    <w:basedOn w:val="Normal"/>
    <w:next w:val="Normal"/>
    <w:autoRedefine/>
    <w:uiPriority w:val="39"/>
    <w:unhideWhenUsed/>
    <w:qFormat/>
    <w:rsid w:val="00221C7C"/>
    <w:pPr>
      <w:tabs>
        <w:tab w:val="left" w:pos="480"/>
        <w:tab w:val="right" w:leader="dot" w:pos="9062"/>
      </w:tabs>
      <w:spacing w:before="240" w:after="100"/>
    </w:pPr>
  </w:style>
  <w:style w:type="paragraph" w:styleId="T2">
    <w:name w:val="toc 2"/>
    <w:basedOn w:val="Normal"/>
    <w:next w:val="Normal"/>
    <w:autoRedefine/>
    <w:uiPriority w:val="39"/>
    <w:unhideWhenUsed/>
    <w:qFormat/>
    <w:rsid w:val="00064368"/>
    <w:pPr>
      <w:tabs>
        <w:tab w:val="left" w:pos="880"/>
        <w:tab w:val="right" w:leader="dot" w:pos="9062"/>
      </w:tabs>
      <w:spacing w:after="100"/>
      <w:ind w:left="240"/>
    </w:pPr>
  </w:style>
  <w:style w:type="character" w:styleId="Kpr">
    <w:name w:val="Hyperlink"/>
    <w:basedOn w:val="VarsaylanParagrafYazTipi"/>
    <w:uiPriority w:val="99"/>
    <w:unhideWhenUsed/>
    <w:qFormat/>
    <w:rsid w:val="00FC740C"/>
    <w:rPr>
      <w:color w:val="0563C1" w:themeColor="hyperlink"/>
      <w:u w:val="single"/>
    </w:rPr>
  </w:style>
  <w:style w:type="paragraph" w:styleId="ListeParagraf">
    <w:name w:val="List Paragraph"/>
    <w:aliases w:val="üçüncü başlık,PROVERE 1,Listenabsatz1,Bullet List Paragraph,Level 1 Bullet,Bullet List,Table of contents numbered,Liststycke SKL,Normal bullet 2,Bullet list,Bullet Points,Heading 2_sj,Dot pt,Numbered Para 1,List Paragraph Char Char Char"/>
    <w:basedOn w:val="Normal"/>
    <w:link w:val="ListeParagrafChar"/>
    <w:uiPriority w:val="1"/>
    <w:qFormat/>
    <w:rsid w:val="00317348"/>
    <w:pPr>
      <w:ind w:left="720"/>
      <w:contextualSpacing/>
    </w:pPr>
  </w:style>
  <w:style w:type="paragraph" w:styleId="AklamaKonusu">
    <w:name w:val="annotation subject"/>
    <w:basedOn w:val="AklamaMetni"/>
    <w:next w:val="AklamaMetni"/>
    <w:link w:val="AklamaKonusuChar"/>
    <w:uiPriority w:val="99"/>
    <w:semiHidden/>
    <w:unhideWhenUsed/>
    <w:rsid w:val="00B54FF2"/>
    <w:rPr>
      <w:b/>
      <w:bCs/>
    </w:rPr>
  </w:style>
  <w:style w:type="character" w:customStyle="1" w:styleId="AklamaKonusuChar">
    <w:name w:val="Açıklama Konusu Char"/>
    <w:basedOn w:val="AklamaMetniChar"/>
    <w:link w:val="AklamaKonusu"/>
    <w:uiPriority w:val="99"/>
    <w:semiHidden/>
    <w:rsid w:val="00B54FF2"/>
    <w:rPr>
      <w:rFonts w:ascii="Times New Roman" w:hAnsi="Times New Roman" w:cstheme="minorHAnsi"/>
      <w:b/>
      <w:bCs/>
      <w:sz w:val="20"/>
      <w:szCs w:val="20"/>
      <w:lang w:val="en-US"/>
    </w:rPr>
  </w:style>
  <w:style w:type="table" w:customStyle="1" w:styleId="TableGrid1">
    <w:name w:val="Table Grid1"/>
    <w:basedOn w:val="NormalTablo"/>
    <w:uiPriority w:val="39"/>
    <w:rsid w:val="00B36760"/>
    <w:pPr>
      <w:spacing w:after="0" w:line="240" w:lineRule="auto"/>
    </w:pPr>
    <w:rPr>
      <w:rFonts w:ascii="Times New Roman" w:hAnsi="Times New Roman"/>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imes New Roman" w:hAnsi="Times New Roman"/>
        <w:b/>
        <w:color w:val="FFFFFF" w:themeColor="background1"/>
        <w:sz w:val="22"/>
      </w:rPr>
      <w:tblPr/>
      <w:trPr>
        <w:tblHeader/>
      </w:trPr>
      <w:tcPr>
        <w:shd w:val="clear" w:color="auto" w:fill="404040" w:themeFill="text1" w:themeFillTint="BF"/>
      </w:tcPr>
    </w:tblStylePr>
    <w:tblStylePr w:type="lastRow">
      <w:rPr>
        <w:rFonts w:ascii="Times New Roman" w:hAnsi="Times New Roman"/>
        <w:sz w:val="22"/>
      </w:rPr>
    </w:tblStylePr>
    <w:tblStylePr w:type="firstCol">
      <w:rPr>
        <w:rFonts w:ascii="Times New Roman" w:hAnsi="Times New Roman"/>
        <w:b/>
        <w:sz w:val="22"/>
      </w:rPr>
      <w:tblPr/>
      <w:tcPr>
        <w:shd w:val="clear" w:color="auto" w:fill="FFFFFF" w:themeFill="background1"/>
      </w:tcPr>
    </w:tblStylePr>
    <w:tblStylePr w:type="lastCol">
      <w:rPr>
        <w:rFonts w:ascii="Times New Roman" w:hAnsi="Times New Roman"/>
        <w:sz w:val="22"/>
      </w:rPr>
    </w:tblStylePr>
    <w:tblStylePr w:type="band1Vert">
      <w:rPr>
        <w:rFonts w:ascii="Times New Roman" w:hAnsi="Times New Roman"/>
        <w:sz w:val="22"/>
      </w:rPr>
    </w:tblStylePr>
    <w:tblStylePr w:type="band2Vert">
      <w:rPr>
        <w:rFonts w:ascii="Times New Roman" w:hAnsi="Times New Roman"/>
        <w:sz w:val="22"/>
      </w:rPr>
    </w:tblStylePr>
    <w:tblStylePr w:type="band1Horz">
      <w:rPr>
        <w:rFonts w:ascii="Times New Roman" w:hAnsi="Times New Roman"/>
        <w:sz w:val="22"/>
      </w:rPr>
    </w:tblStylePr>
    <w:tblStylePr w:type="band2Horz">
      <w:rPr>
        <w:rFonts w:ascii="Times New Roman" w:hAnsi="Times New Roman"/>
        <w:sz w:val="22"/>
      </w:rPr>
    </w:tblStylePr>
  </w:style>
  <w:style w:type="paragraph" w:styleId="ResimYazs">
    <w:name w:val="caption"/>
    <w:aliases w:val="Subtitle,Annex,Caption Char,Caption Char1 Char,Caption Char Char Char,Caption Char2 Char1 Char Char,Caption Char1 Char Char Char Char,Caption Char Char Char Char Char Char,Caption Char Char1 Char Char Char"/>
    <w:basedOn w:val="Normal"/>
    <w:next w:val="Normal"/>
    <w:link w:val="ResimYazsChar"/>
    <w:unhideWhenUsed/>
    <w:qFormat/>
    <w:rsid w:val="00E81290"/>
    <w:rPr>
      <w:b/>
      <w:iCs/>
      <w:color w:val="000000" w:themeColor="text1"/>
      <w:szCs w:val="18"/>
    </w:rPr>
  </w:style>
  <w:style w:type="character" w:customStyle="1" w:styleId="ResimYazsChar">
    <w:name w:val="Resim Yazısı Char"/>
    <w:aliases w:val="Subtitle Char,Annex Char,Caption Char Char,Caption Char1 Char Char,Caption Char Char Char Char,Caption Char2 Char1 Char Char Char,Caption Char1 Char Char Char Char Char,Caption Char Char Char Char Char Char Char"/>
    <w:basedOn w:val="VarsaylanParagrafYazTipi"/>
    <w:link w:val="ResimYazs"/>
    <w:rsid w:val="00E81290"/>
    <w:rPr>
      <w:rFonts w:ascii="Times New Roman" w:hAnsi="Times New Roman" w:cstheme="minorHAnsi"/>
      <w:b/>
      <w:iCs/>
      <w:color w:val="000000" w:themeColor="text1"/>
      <w:sz w:val="24"/>
      <w:szCs w:val="18"/>
      <w:lang w:val="en-US"/>
    </w:rPr>
  </w:style>
  <w:style w:type="character" w:customStyle="1" w:styleId="Bahset11">
    <w:name w:val="Bahset11"/>
    <w:basedOn w:val="VarsaylanParagrafYazTipi"/>
    <w:uiPriority w:val="99"/>
    <w:unhideWhenUsed/>
    <w:rsid w:val="00B86887"/>
    <w:rPr>
      <w:color w:val="2B579A"/>
      <w:shd w:val="clear" w:color="auto" w:fill="E1DFDD"/>
    </w:rPr>
  </w:style>
  <w:style w:type="paragraph" w:styleId="BalonMetni">
    <w:name w:val="Balloon Text"/>
    <w:basedOn w:val="Normal"/>
    <w:link w:val="BalonMetniChar"/>
    <w:uiPriority w:val="99"/>
    <w:semiHidden/>
    <w:unhideWhenUsed/>
    <w:rsid w:val="00B86887"/>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86887"/>
    <w:rPr>
      <w:rFonts w:ascii="Segoe UI" w:hAnsi="Segoe UI" w:cs="Segoe UI"/>
      <w:sz w:val="18"/>
      <w:szCs w:val="18"/>
      <w:lang w:val="en-US"/>
    </w:rPr>
  </w:style>
  <w:style w:type="paragraph" w:customStyle="1" w:styleId="Default">
    <w:name w:val="Default"/>
    <w:rsid w:val="00B86887"/>
    <w:pPr>
      <w:autoSpaceDE w:val="0"/>
      <w:autoSpaceDN w:val="0"/>
      <w:adjustRightInd w:val="0"/>
      <w:spacing w:after="0" w:line="240" w:lineRule="auto"/>
    </w:pPr>
    <w:rPr>
      <w:rFonts w:ascii="PF DinDisplay Pro" w:hAnsi="PF DinDisplay Pro" w:cs="PF DinDisplay Pro"/>
      <w:color w:val="000000"/>
      <w:sz w:val="24"/>
      <w:szCs w:val="24"/>
      <w:lang w:val="en-US"/>
    </w:rPr>
  </w:style>
  <w:style w:type="paragraph" w:styleId="Dzeltme">
    <w:name w:val="Revision"/>
    <w:hidden/>
    <w:uiPriority w:val="99"/>
    <w:semiHidden/>
    <w:rsid w:val="00B86887"/>
    <w:pPr>
      <w:spacing w:after="0" w:line="240" w:lineRule="auto"/>
    </w:pPr>
    <w:rPr>
      <w:rFonts w:ascii="Times New Roman" w:hAnsi="Times New Roman" w:cstheme="minorHAnsi"/>
      <w:sz w:val="24"/>
      <w:lang w:val="en-US"/>
    </w:rPr>
  </w:style>
  <w:style w:type="paragraph" w:styleId="T3">
    <w:name w:val="toc 3"/>
    <w:basedOn w:val="Normal"/>
    <w:next w:val="Normal"/>
    <w:autoRedefine/>
    <w:uiPriority w:val="39"/>
    <w:unhideWhenUsed/>
    <w:qFormat/>
    <w:rsid w:val="00B86887"/>
    <w:pPr>
      <w:spacing w:after="100"/>
      <w:ind w:left="480"/>
    </w:pPr>
  </w:style>
  <w:style w:type="paragraph" w:styleId="ekillerTablosu">
    <w:name w:val="table of figures"/>
    <w:basedOn w:val="Normal"/>
    <w:next w:val="Normal"/>
    <w:uiPriority w:val="99"/>
    <w:unhideWhenUsed/>
    <w:rsid w:val="00B86887"/>
  </w:style>
  <w:style w:type="paragraph" w:customStyle="1" w:styleId="Glossaryofterms">
    <w:name w:val="Glossary of terms"/>
    <w:basedOn w:val="Normal"/>
    <w:link w:val="GlossaryoftermsChar"/>
    <w:autoRedefine/>
    <w:qFormat/>
    <w:rsid w:val="00B86887"/>
    <w:pPr>
      <w:spacing w:before="40" w:after="40"/>
      <w:jc w:val="left"/>
    </w:pPr>
    <w:rPr>
      <w:sz w:val="22"/>
      <w:lang w:val="en-GB"/>
    </w:rPr>
  </w:style>
  <w:style w:type="character" w:customStyle="1" w:styleId="GlossaryoftermsChar">
    <w:name w:val="Glossary of terms Char"/>
    <w:basedOn w:val="VarsaylanParagrafYazTipi"/>
    <w:link w:val="Glossaryofterms"/>
    <w:rsid w:val="00B86887"/>
    <w:rPr>
      <w:rFonts w:ascii="Times New Roman" w:hAnsi="Times New Roman" w:cstheme="minorHAnsi"/>
      <w:lang w:val="en-GB"/>
    </w:rPr>
  </w:style>
  <w:style w:type="table" w:customStyle="1" w:styleId="TableGrid2">
    <w:name w:val="Table Grid2"/>
    <w:basedOn w:val="NormalTablo"/>
    <w:next w:val="TabloKlavuzu"/>
    <w:uiPriority w:val="39"/>
    <w:rsid w:val="00B86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B86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DipnotBavurusu">
    <w:name w:val="footnote reference"/>
    <w:aliases w:val="BVI fnr,ftref,Footnote Reference Number,Footnote Reference_LVL6,Footnote Reference_LVL61,Footnote Reference_LVL62,Footnote Reference_LVL63,Footnote Reference_LVL64,fr,16 Point,Superscript 6 Point,Times 10 Point,Ref"/>
    <w:uiPriority w:val="99"/>
    <w:rsid w:val="00B86887"/>
    <w:rPr>
      <w:sz w:val="18"/>
      <w:vertAlign w:val="superscript"/>
    </w:rPr>
  </w:style>
  <w:style w:type="paragraph" w:styleId="DipnotMetni">
    <w:name w:val="footnote text"/>
    <w:aliases w:val="fn,Footnote Text Char Char Char,Footnote Text Char Char,Fußnote, Car Car,Car Car"/>
    <w:basedOn w:val="Normal"/>
    <w:link w:val="DipnotMetniChar"/>
    <w:uiPriority w:val="99"/>
    <w:qFormat/>
    <w:rsid w:val="00B86887"/>
    <w:pPr>
      <w:spacing w:before="240" w:after="120"/>
    </w:pPr>
    <w:rPr>
      <w:rFonts w:ascii="Minion Pro Cond" w:eastAsia="Times New Roman" w:hAnsi="Minion Pro Cond" w:cs="Times New Roman"/>
      <w:sz w:val="18"/>
      <w:szCs w:val="20"/>
    </w:rPr>
  </w:style>
  <w:style w:type="character" w:customStyle="1" w:styleId="DipnotMetniChar">
    <w:name w:val="Dipnot Metni Char"/>
    <w:aliases w:val="fn Char,Footnote Text Char Char Char Char,Footnote Text Char Char Char1,Fußnote Char, Car Car Char,Car Car Char"/>
    <w:basedOn w:val="VarsaylanParagrafYazTipi"/>
    <w:link w:val="DipnotMetni"/>
    <w:uiPriority w:val="99"/>
    <w:rsid w:val="00B86887"/>
    <w:rPr>
      <w:rFonts w:ascii="Minion Pro Cond" w:eastAsia="Times New Roman" w:hAnsi="Minion Pro Cond" w:cs="Times New Roman"/>
      <w:sz w:val="18"/>
      <w:szCs w:val="20"/>
    </w:rPr>
  </w:style>
  <w:style w:type="table" w:customStyle="1" w:styleId="ReportTable">
    <w:name w:val="ReportTable"/>
    <w:basedOn w:val="KlavuzuTablo41"/>
    <w:uiPriority w:val="99"/>
    <w:rsid w:val="00B86887"/>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1">
    <w:name w:val="Kılavuzu Tablo 41"/>
    <w:basedOn w:val="NormalTablo"/>
    <w:uiPriority w:val="49"/>
    <w:rsid w:val="00B868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31">
    <w:name w:val="Liste Tablo 31"/>
    <w:basedOn w:val="NormalTablo"/>
    <w:uiPriority w:val="48"/>
    <w:rsid w:val="00B868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Table-Text">
    <w:name w:val="Table-Text"/>
    <w:basedOn w:val="Normal"/>
    <w:link w:val="Table-TextChar"/>
    <w:autoRedefine/>
    <w:qFormat/>
    <w:rsid w:val="006B387B"/>
    <w:pPr>
      <w:spacing w:line="240" w:lineRule="auto"/>
      <w:jc w:val="left"/>
    </w:pPr>
    <w:rPr>
      <w:rFonts w:cstheme="minorBidi"/>
      <w:sz w:val="20"/>
    </w:rPr>
  </w:style>
  <w:style w:type="character" w:customStyle="1" w:styleId="Table-TextChar">
    <w:name w:val="Table-Text Char"/>
    <w:basedOn w:val="VarsaylanParagrafYazTipi"/>
    <w:link w:val="Table-Text"/>
    <w:rsid w:val="006B387B"/>
    <w:rPr>
      <w:rFonts w:ascii="Times New Roman" w:hAnsi="Times New Roman"/>
      <w:sz w:val="20"/>
      <w:lang w:val="en-US"/>
    </w:rPr>
  </w:style>
  <w:style w:type="paragraph" w:customStyle="1" w:styleId="TextBullet">
    <w:name w:val="Text Bullet"/>
    <w:basedOn w:val="Normal"/>
    <w:link w:val="TextBulletChar"/>
    <w:autoRedefine/>
    <w:qFormat/>
    <w:rsid w:val="009C2455"/>
    <w:pPr>
      <w:numPr>
        <w:numId w:val="2"/>
      </w:numPr>
      <w:contextualSpacing/>
    </w:pPr>
    <w:rPr>
      <w:color w:val="000000" w:themeColor="text1"/>
      <w:lang w:val="en-GB"/>
    </w:rPr>
  </w:style>
  <w:style w:type="character" w:customStyle="1" w:styleId="TextBulletChar">
    <w:name w:val="Text Bullet Char"/>
    <w:basedOn w:val="VarsaylanParagrafYazTipi"/>
    <w:link w:val="TextBullet"/>
    <w:rsid w:val="009C2455"/>
    <w:rPr>
      <w:rFonts w:ascii="Times New Roman" w:hAnsi="Times New Roman" w:cstheme="minorHAnsi"/>
      <w:color w:val="000000" w:themeColor="text1"/>
      <w:sz w:val="24"/>
      <w:lang w:val="en-GB"/>
    </w:rPr>
  </w:style>
  <w:style w:type="table" w:customStyle="1" w:styleId="ListTable31">
    <w:name w:val="List Table 31"/>
    <w:basedOn w:val="NormalTablo"/>
    <w:uiPriority w:val="48"/>
    <w:rsid w:val="00B86887"/>
    <w:pPr>
      <w:numPr>
        <w:numId w:val="6"/>
      </w:num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ListeParagrafChar">
    <w:name w:val="Liste Paragraf Char"/>
    <w:aliases w:val="üçüncü başlık Char,PROVERE 1 Char,Listenabsatz1 Char,Bullet List Paragraph Char,Level 1 Bullet Char,Bullet List Char,Table of contents numbered Char,Liststycke SKL Char,Normal bullet 2 Char,Bullet list Char,Bullet Points Char"/>
    <w:link w:val="ListeParagraf"/>
    <w:uiPriority w:val="1"/>
    <w:qFormat/>
    <w:locked/>
    <w:rsid w:val="00B86887"/>
    <w:rPr>
      <w:rFonts w:ascii="Times New Roman" w:hAnsi="Times New Roman" w:cstheme="minorHAnsi"/>
      <w:sz w:val="24"/>
      <w:lang w:val="en-US"/>
    </w:rPr>
  </w:style>
  <w:style w:type="paragraph" w:customStyle="1" w:styleId="Normaltext">
    <w:name w:val="Normal text"/>
    <w:basedOn w:val="Normal"/>
    <w:link w:val="NormaltextChar"/>
    <w:autoRedefine/>
    <w:qFormat/>
    <w:rsid w:val="00CB6F75"/>
    <w:pPr>
      <w:spacing w:before="240"/>
      <w:ind w:firstLine="709"/>
    </w:pPr>
    <w:rPr>
      <w:bCs/>
      <w:iCs/>
      <w:szCs w:val="18"/>
      <w:lang w:val="tr-TR" w:eastAsia="de-DE"/>
    </w:rPr>
  </w:style>
  <w:style w:type="character" w:customStyle="1" w:styleId="NormaltextChar">
    <w:name w:val="Normal text Char"/>
    <w:basedOn w:val="VarsaylanParagrafYazTipi"/>
    <w:link w:val="Normaltext"/>
    <w:rsid w:val="00CB6F75"/>
    <w:rPr>
      <w:rFonts w:ascii="Times New Roman" w:hAnsi="Times New Roman" w:cstheme="minorHAnsi"/>
      <w:bCs/>
      <w:iCs/>
      <w:sz w:val="24"/>
      <w:szCs w:val="18"/>
      <w:lang w:eastAsia="de-DE"/>
    </w:rPr>
  </w:style>
  <w:style w:type="table" w:customStyle="1" w:styleId="ListeTablo311">
    <w:name w:val="Liste Tablo 311"/>
    <w:basedOn w:val="NormalTablo"/>
    <w:uiPriority w:val="48"/>
    <w:rsid w:val="00B868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zmlenmeyenBahsetme1">
    <w:name w:val="Çözümlenmeyen Bahsetme1"/>
    <w:basedOn w:val="VarsaylanParagrafYazTipi"/>
    <w:uiPriority w:val="99"/>
    <w:semiHidden/>
    <w:unhideWhenUsed/>
    <w:rsid w:val="00B86887"/>
    <w:rPr>
      <w:color w:val="605E5C"/>
      <w:shd w:val="clear" w:color="auto" w:fill="E1DFDD"/>
    </w:rPr>
  </w:style>
  <w:style w:type="character" w:customStyle="1" w:styleId="Bahset2">
    <w:name w:val="Bahset2"/>
    <w:basedOn w:val="VarsaylanParagrafYazTipi"/>
    <w:uiPriority w:val="99"/>
    <w:unhideWhenUsed/>
    <w:rsid w:val="00B86887"/>
    <w:rPr>
      <w:color w:val="2B579A"/>
      <w:shd w:val="clear" w:color="auto" w:fill="E1DFDD"/>
    </w:rPr>
  </w:style>
  <w:style w:type="paragraph" w:customStyle="1" w:styleId="HDFootnote">
    <w:name w:val="HD_Footnote"/>
    <w:qFormat/>
    <w:rsid w:val="00B86887"/>
    <w:pPr>
      <w:spacing w:after="200" w:line="276" w:lineRule="auto"/>
    </w:pPr>
    <w:rPr>
      <w:rFonts w:eastAsia="Times New Roman"/>
      <w:sz w:val="16"/>
      <w:lang w:val="en-GB" w:bidi="en-US"/>
    </w:rPr>
  </w:style>
  <w:style w:type="character" w:styleId="zlenenKpr">
    <w:name w:val="FollowedHyperlink"/>
    <w:basedOn w:val="VarsaylanParagrafYazTipi"/>
    <w:uiPriority w:val="99"/>
    <w:semiHidden/>
    <w:unhideWhenUsed/>
    <w:rsid w:val="00B86887"/>
    <w:rPr>
      <w:color w:val="954F72" w:themeColor="followedHyperlink"/>
      <w:u w:val="single"/>
    </w:rPr>
  </w:style>
  <w:style w:type="character" w:customStyle="1" w:styleId="zmlenmeyenBahsetme2">
    <w:name w:val="Çözümlenmeyen Bahsetme2"/>
    <w:basedOn w:val="VarsaylanParagrafYazTipi"/>
    <w:uiPriority w:val="99"/>
    <w:semiHidden/>
    <w:unhideWhenUsed/>
    <w:rsid w:val="00B86887"/>
    <w:rPr>
      <w:color w:val="605E5C"/>
      <w:shd w:val="clear" w:color="auto" w:fill="E1DFDD"/>
    </w:rPr>
  </w:style>
  <w:style w:type="paragraph" w:customStyle="1" w:styleId="paragraph">
    <w:name w:val="paragraph"/>
    <w:basedOn w:val="Normal"/>
    <w:rsid w:val="007A58BD"/>
    <w:pPr>
      <w:spacing w:before="100" w:beforeAutospacing="1" w:after="100" w:afterAutospacing="1" w:line="240" w:lineRule="auto"/>
      <w:jc w:val="left"/>
    </w:pPr>
    <w:rPr>
      <w:rFonts w:eastAsia="Times New Roman" w:cs="Times New Roman"/>
      <w:szCs w:val="24"/>
      <w:lang w:val="tr-TR" w:eastAsia="tr-TR"/>
    </w:rPr>
  </w:style>
  <w:style w:type="character" w:customStyle="1" w:styleId="eop">
    <w:name w:val="eop"/>
    <w:basedOn w:val="VarsaylanParagrafYazTipi"/>
    <w:rsid w:val="007A58BD"/>
  </w:style>
  <w:style w:type="character" w:customStyle="1" w:styleId="normaltextrun">
    <w:name w:val="normaltextrun"/>
    <w:basedOn w:val="VarsaylanParagrafYazTipi"/>
    <w:rsid w:val="007A58BD"/>
  </w:style>
  <w:style w:type="character" w:customStyle="1" w:styleId="equationplaceholdertext">
    <w:name w:val="equationplaceholdertext"/>
    <w:basedOn w:val="VarsaylanParagrafYazTipi"/>
    <w:rsid w:val="007A58BD"/>
  </w:style>
  <w:style w:type="character" w:customStyle="1" w:styleId="scxw263059263">
    <w:name w:val="scxw263059263"/>
    <w:basedOn w:val="VarsaylanParagrafYazTipi"/>
    <w:rsid w:val="007A58BD"/>
  </w:style>
  <w:style w:type="character" w:customStyle="1" w:styleId="mo">
    <w:name w:val="mo"/>
    <w:basedOn w:val="VarsaylanParagrafYazTipi"/>
    <w:rsid w:val="007A58BD"/>
  </w:style>
  <w:style w:type="character" w:customStyle="1" w:styleId="mi">
    <w:name w:val="mi"/>
    <w:basedOn w:val="VarsaylanParagrafYazTipi"/>
    <w:rsid w:val="007A58BD"/>
  </w:style>
  <w:style w:type="character" w:customStyle="1" w:styleId="mn">
    <w:name w:val="mn"/>
    <w:basedOn w:val="VarsaylanParagrafYazTipi"/>
    <w:rsid w:val="007A58BD"/>
  </w:style>
  <w:style w:type="character" w:customStyle="1" w:styleId="mjxassistivemathml">
    <w:name w:val="mjx_assistive_mathml"/>
    <w:basedOn w:val="VarsaylanParagrafYazTipi"/>
    <w:rsid w:val="007A58BD"/>
  </w:style>
  <w:style w:type="character" w:customStyle="1" w:styleId="scxw147860125">
    <w:name w:val="scxw147860125"/>
    <w:basedOn w:val="VarsaylanParagrafYazTipi"/>
    <w:rsid w:val="007C7A79"/>
  </w:style>
  <w:style w:type="paragraph" w:customStyle="1" w:styleId="Tablefonttype">
    <w:name w:val="Table font type"/>
    <w:basedOn w:val="Normal"/>
    <w:link w:val="TablefonttypeChar"/>
    <w:autoRedefine/>
    <w:qFormat/>
    <w:rsid w:val="004D6526"/>
    <w:pPr>
      <w:framePr w:hSpace="180" w:wrap="around" w:vAnchor="text" w:hAnchor="text" w:y="-83"/>
      <w:spacing w:line="276" w:lineRule="auto"/>
      <w:contextualSpacing/>
    </w:pPr>
    <w:rPr>
      <w:rFonts w:eastAsia="Times New Roman" w:cs="Times New Roman"/>
      <w:color w:val="000000" w:themeColor="text1"/>
      <w:sz w:val="22"/>
      <w:szCs w:val="24"/>
      <w:lang w:bidi="en-US"/>
    </w:rPr>
  </w:style>
  <w:style w:type="character" w:customStyle="1" w:styleId="TablefonttypeChar">
    <w:name w:val="Table font type Char"/>
    <w:basedOn w:val="VarsaylanParagrafYazTipi"/>
    <w:link w:val="Tablefonttype"/>
    <w:rsid w:val="004D6526"/>
    <w:rPr>
      <w:rFonts w:ascii="Times New Roman" w:eastAsia="Times New Roman" w:hAnsi="Times New Roman" w:cs="Times New Roman"/>
      <w:color w:val="000000" w:themeColor="text1"/>
      <w:szCs w:val="24"/>
      <w:lang w:val="en-US" w:bidi="en-US"/>
    </w:rPr>
  </w:style>
  <w:style w:type="paragraph" w:styleId="Kaynaka">
    <w:name w:val="Bibliography"/>
    <w:basedOn w:val="Normal"/>
    <w:next w:val="Normal"/>
    <w:uiPriority w:val="37"/>
    <w:unhideWhenUsed/>
    <w:rsid w:val="009558F7"/>
  </w:style>
  <w:style w:type="character" w:customStyle="1" w:styleId="A1">
    <w:name w:val="A1"/>
    <w:uiPriority w:val="99"/>
    <w:rsid w:val="00CD5899"/>
    <w:rPr>
      <w:rFonts w:cs="PF DinDisplay Pro"/>
      <w:b/>
      <w:bCs/>
      <w:color w:val="000000"/>
    </w:rPr>
  </w:style>
  <w:style w:type="paragraph" w:styleId="T5">
    <w:name w:val="toc 5"/>
    <w:basedOn w:val="Normal"/>
    <w:next w:val="Normal"/>
    <w:autoRedefine/>
    <w:uiPriority w:val="1"/>
    <w:unhideWhenUsed/>
    <w:qFormat/>
    <w:rsid w:val="003F6F3A"/>
    <w:pPr>
      <w:spacing w:after="100" w:line="259" w:lineRule="auto"/>
      <w:ind w:left="880"/>
      <w:jc w:val="left"/>
    </w:pPr>
    <w:rPr>
      <w:rFonts w:asciiTheme="minorHAnsi" w:eastAsiaTheme="minorEastAsia" w:hAnsiTheme="minorHAnsi" w:cstheme="minorBidi"/>
      <w:sz w:val="22"/>
    </w:rPr>
  </w:style>
  <w:style w:type="paragraph" w:styleId="T6">
    <w:name w:val="toc 6"/>
    <w:basedOn w:val="Normal"/>
    <w:next w:val="Normal"/>
    <w:autoRedefine/>
    <w:uiPriority w:val="1"/>
    <w:unhideWhenUsed/>
    <w:qFormat/>
    <w:rsid w:val="003F6F3A"/>
    <w:pPr>
      <w:spacing w:after="100" w:line="259" w:lineRule="auto"/>
      <w:ind w:left="1100"/>
      <w:jc w:val="left"/>
    </w:pPr>
    <w:rPr>
      <w:rFonts w:asciiTheme="minorHAnsi" w:eastAsiaTheme="minorEastAsia" w:hAnsiTheme="minorHAnsi" w:cstheme="minorBidi"/>
      <w:sz w:val="22"/>
    </w:rPr>
  </w:style>
  <w:style w:type="paragraph" w:styleId="T7">
    <w:name w:val="toc 7"/>
    <w:basedOn w:val="Normal"/>
    <w:next w:val="Normal"/>
    <w:autoRedefine/>
    <w:uiPriority w:val="1"/>
    <w:unhideWhenUsed/>
    <w:qFormat/>
    <w:rsid w:val="003F6F3A"/>
    <w:pPr>
      <w:spacing w:after="100" w:line="259" w:lineRule="auto"/>
      <w:ind w:left="1320"/>
      <w:jc w:val="left"/>
    </w:pPr>
    <w:rPr>
      <w:rFonts w:asciiTheme="minorHAnsi" w:eastAsiaTheme="minorEastAsia" w:hAnsiTheme="minorHAnsi" w:cstheme="minorBidi"/>
      <w:sz w:val="22"/>
    </w:rPr>
  </w:style>
  <w:style w:type="paragraph" w:styleId="T8">
    <w:name w:val="toc 8"/>
    <w:basedOn w:val="Normal"/>
    <w:next w:val="Normal"/>
    <w:autoRedefine/>
    <w:uiPriority w:val="1"/>
    <w:unhideWhenUsed/>
    <w:qFormat/>
    <w:rsid w:val="003F6F3A"/>
    <w:pPr>
      <w:spacing w:after="100" w:line="259" w:lineRule="auto"/>
      <w:ind w:left="1540"/>
      <w:jc w:val="left"/>
    </w:pPr>
    <w:rPr>
      <w:rFonts w:asciiTheme="minorHAnsi" w:eastAsiaTheme="minorEastAsia" w:hAnsiTheme="minorHAnsi" w:cstheme="minorBidi"/>
      <w:sz w:val="22"/>
    </w:rPr>
  </w:style>
  <w:style w:type="paragraph" w:styleId="T9">
    <w:name w:val="toc 9"/>
    <w:basedOn w:val="Normal"/>
    <w:next w:val="Normal"/>
    <w:autoRedefine/>
    <w:uiPriority w:val="1"/>
    <w:unhideWhenUsed/>
    <w:qFormat/>
    <w:rsid w:val="003F6F3A"/>
    <w:pPr>
      <w:spacing w:after="100" w:line="259" w:lineRule="auto"/>
      <w:ind w:left="1760"/>
      <w:jc w:val="left"/>
    </w:pPr>
    <w:rPr>
      <w:rFonts w:asciiTheme="minorHAnsi" w:eastAsiaTheme="minorEastAsia" w:hAnsiTheme="minorHAnsi" w:cstheme="minorBidi"/>
      <w:sz w:val="22"/>
    </w:rPr>
  </w:style>
  <w:style w:type="paragraph" w:customStyle="1" w:styleId="TableCaption">
    <w:name w:val="Table Caption"/>
    <w:basedOn w:val="ResimYazs"/>
    <w:link w:val="TableCaptionChar"/>
    <w:qFormat/>
    <w:rsid w:val="00D33515"/>
    <w:pPr>
      <w:keepNext/>
      <w:spacing w:before="360" w:after="120" w:line="240" w:lineRule="auto"/>
      <w:jc w:val="left"/>
    </w:pPr>
  </w:style>
  <w:style w:type="paragraph" w:customStyle="1" w:styleId="FigureCaption">
    <w:name w:val="Figure Caption"/>
    <w:basedOn w:val="Normal"/>
    <w:link w:val="FigureCaptionChar"/>
    <w:qFormat/>
    <w:rsid w:val="00D33515"/>
    <w:pPr>
      <w:spacing w:before="120" w:after="480" w:line="240" w:lineRule="auto"/>
    </w:pPr>
    <w:rPr>
      <w:b/>
    </w:rPr>
  </w:style>
  <w:style w:type="character" w:customStyle="1" w:styleId="TableCaptionChar">
    <w:name w:val="Table Caption Char"/>
    <w:basedOn w:val="ResimYazsChar"/>
    <w:link w:val="TableCaption"/>
    <w:rsid w:val="00D33515"/>
    <w:rPr>
      <w:rFonts w:ascii="Times New Roman" w:hAnsi="Times New Roman" w:cstheme="minorHAnsi"/>
      <w:b/>
      <w:iCs/>
      <w:color w:val="000000" w:themeColor="text1"/>
      <w:sz w:val="24"/>
      <w:szCs w:val="18"/>
      <w:lang w:val="en-US"/>
    </w:rPr>
  </w:style>
  <w:style w:type="character" w:customStyle="1" w:styleId="FigureCaptionChar">
    <w:name w:val="Figure Caption Char"/>
    <w:basedOn w:val="VarsaylanParagrafYazTipi"/>
    <w:link w:val="FigureCaption"/>
    <w:rsid w:val="00D33515"/>
    <w:rPr>
      <w:rFonts w:ascii="Times New Roman" w:hAnsi="Times New Roman" w:cstheme="minorHAnsi"/>
      <w:b/>
      <w:sz w:val="24"/>
      <w:lang w:val="en-US"/>
    </w:rPr>
  </w:style>
  <w:style w:type="paragraph" w:styleId="HTMLncedenBiimlendirilmi">
    <w:name w:val="HTML Preformatted"/>
    <w:basedOn w:val="Normal"/>
    <w:link w:val="HTMLncedenBiimlendirilmiChar"/>
    <w:uiPriority w:val="99"/>
    <w:semiHidden/>
    <w:unhideWhenUsed/>
    <w:rsid w:val="007718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semiHidden/>
    <w:rsid w:val="00771867"/>
    <w:rPr>
      <w:rFonts w:ascii="Courier New" w:eastAsia="Times New Roman" w:hAnsi="Courier New" w:cs="Courier New"/>
      <w:sz w:val="20"/>
      <w:szCs w:val="20"/>
      <w:lang w:val="en-US"/>
    </w:rPr>
  </w:style>
  <w:style w:type="character" w:customStyle="1" w:styleId="y2iqfc">
    <w:name w:val="y2iqfc"/>
    <w:basedOn w:val="VarsaylanParagrafYazTipi"/>
    <w:rsid w:val="00771867"/>
  </w:style>
  <w:style w:type="paragraph" w:styleId="bekMetni">
    <w:name w:val="Block Text"/>
    <w:basedOn w:val="Normal"/>
    <w:uiPriority w:val="99"/>
    <w:unhideWhenUsed/>
    <w:rsid w:val="00BA7A63"/>
    <w:pPr>
      <w:spacing w:before="120" w:after="120" w:line="276" w:lineRule="auto"/>
      <w:ind w:right="357"/>
    </w:pPr>
    <w:rPr>
      <w:lang w:val="en-GB"/>
    </w:rPr>
  </w:style>
  <w:style w:type="paragraph" w:customStyle="1" w:styleId="Annexes">
    <w:name w:val="Annexes"/>
    <w:basedOn w:val="Balk2"/>
    <w:link w:val="AnnexesChar"/>
    <w:qFormat/>
    <w:rsid w:val="00270DB8"/>
    <w:pPr>
      <w:numPr>
        <w:ilvl w:val="0"/>
        <w:numId w:val="3"/>
      </w:numPr>
    </w:pPr>
  </w:style>
  <w:style w:type="character" w:customStyle="1" w:styleId="AnnexesChar">
    <w:name w:val="Annexes Char"/>
    <w:basedOn w:val="Balk2Char"/>
    <w:link w:val="Annexes"/>
    <w:rsid w:val="00270DB8"/>
    <w:rPr>
      <w:rFonts w:ascii="Times New Roman" w:eastAsiaTheme="majorEastAsia" w:hAnsi="Times New Roman" w:cstheme="majorBidi"/>
      <w:b/>
      <w:sz w:val="24"/>
      <w:szCs w:val="26"/>
      <w:lang w:val="en-US"/>
    </w:rPr>
  </w:style>
  <w:style w:type="paragraph" w:customStyle="1" w:styleId="Table-">
    <w:name w:val="Table -"/>
    <w:basedOn w:val="ListeParagraf"/>
    <w:link w:val="Table-Char"/>
    <w:autoRedefine/>
    <w:qFormat/>
    <w:rsid w:val="00585009"/>
    <w:pPr>
      <w:numPr>
        <w:numId w:val="4"/>
      </w:numPr>
      <w:spacing w:line="276" w:lineRule="auto"/>
      <w:ind w:right="357"/>
      <w:jc w:val="left"/>
    </w:pPr>
    <w:rPr>
      <w:color w:val="000000" w:themeColor="text1"/>
      <w:sz w:val="22"/>
      <w:szCs w:val="20"/>
      <w:lang w:val="en-GB"/>
    </w:rPr>
  </w:style>
  <w:style w:type="character" w:customStyle="1" w:styleId="Table-Char">
    <w:name w:val="Table - Char"/>
    <w:basedOn w:val="VarsaylanParagrafYazTipi"/>
    <w:link w:val="Table-"/>
    <w:rsid w:val="00585009"/>
    <w:rPr>
      <w:rFonts w:ascii="Times New Roman" w:hAnsi="Times New Roman" w:cstheme="minorHAnsi"/>
      <w:color w:val="000000" w:themeColor="text1"/>
      <w:szCs w:val="20"/>
      <w:lang w:val="en-GB"/>
    </w:rPr>
  </w:style>
  <w:style w:type="character" w:styleId="YerTutucuMetni">
    <w:name w:val="Placeholder Text"/>
    <w:basedOn w:val="VarsaylanParagrafYazTipi"/>
    <w:uiPriority w:val="99"/>
    <w:semiHidden/>
    <w:rsid w:val="00460386"/>
    <w:rPr>
      <w:color w:val="808080"/>
    </w:rPr>
  </w:style>
  <w:style w:type="paragraph" w:customStyle="1" w:styleId="Sideheading">
    <w:name w:val="Side heading"/>
    <w:basedOn w:val="Normal"/>
    <w:link w:val="SideheadingChar"/>
    <w:qFormat/>
    <w:rsid w:val="008D61F3"/>
    <w:rPr>
      <w:b/>
    </w:rPr>
  </w:style>
  <w:style w:type="table" w:customStyle="1" w:styleId="TableNormal1">
    <w:name w:val="Table Normal1"/>
    <w:uiPriority w:val="2"/>
    <w:semiHidden/>
    <w:unhideWhenUsed/>
    <w:qFormat/>
    <w:rsid w:val="008D61F3"/>
    <w:pPr>
      <w:widowControl w:val="0"/>
      <w:autoSpaceDE w:val="0"/>
      <w:autoSpaceDN w:val="0"/>
      <w:spacing w:after="0" w:line="240" w:lineRule="auto"/>
    </w:pPr>
    <w:tblPr>
      <w:tblInd w:w="0" w:type="dxa"/>
      <w:tblCellMar>
        <w:top w:w="0" w:type="dxa"/>
        <w:left w:w="0" w:type="dxa"/>
        <w:bottom w:w="0" w:type="dxa"/>
        <w:right w:w="0" w:type="dxa"/>
      </w:tblCellMar>
    </w:tblPr>
  </w:style>
  <w:style w:type="character" w:customStyle="1" w:styleId="SideheadingChar">
    <w:name w:val="Side heading Char"/>
    <w:basedOn w:val="VarsaylanParagrafYazTipi"/>
    <w:link w:val="Sideheading"/>
    <w:rsid w:val="008D61F3"/>
    <w:rPr>
      <w:rFonts w:ascii="Times New Roman" w:hAnsi="Times New Roman" w:cstheme="minorHAnsi"/>
      <w:b/>
      <w:sz w:val="24"/>
      <w:lang w:val="en-US"/>
    </w:rPr>
  </w:style>
  <w:style w:type="paragraph" w:customStyle="1" w:styleId="TableParagraph">
    <w:name w:val="Table Paragraph"/>
    <w:basedOn w:val="Normal"/>
    <w:uiPriority w:val="1"/>
    <w:qFormat/>
    <w:rsid w:val="008D61F3"/>
    <w:pPr>
      <w:widowControl w:val="0"/>
      <w:autoSpaceDE w:val="0"/>
      <w:autoSpaceDN w:val="0"/>
      <w:spacing w:line="240" w:lineRule="auto"/>
      <w:jc w:val="left"/>
    </w:pPr>
    <w:rPr>
      <w:rFonts w:eastAsia="Times New Roman" w:cs="Times New Roman"/>
      <w:lang w:val="tr-TR"/>
    </w:rPr>
  </w:style>
  <w:style w:type="paragraph" w:styleId="TBal">
    <w:name w:val="TOC Heading"/>
    <w:basedOn w:val="Balk1"/>
    <w:next w:val="Normal"/>
    <w:uiPriority w:val="39"/>
    <w:unhideWhenUsed/>
    <w:qFormat/>
    <w:rsid w:val="00221C7C"/>
    <w:pPr>
      <w:numPr>
        <w:numId w:val="0"/>
      </w:numPr>
      <w:spacing w:before="240" w:line="259" w:lineRule="auto"/>
      <w:jc w:val="left"/>
      <w:outlineLvl w:val="9"/>
    </w:pPr>
    <w:rPr>
      <w:rFonts w:asciiTheme="majorHAnsi" w:hAnsiTheme="majorHAnsi"/>
      <w:b w:val="0"/>
      <w:color w:val="2F5496" w:themeColor="accent1" w:themeShade="BF"/>
      <w:sz w:val="32"/>
    </w:rPr>
  </w:style>
  <w:style w:type="paragraph" w:styleId="GvdeMetni">
    <w:name w:val="Body Text"/>
    <w:basedOn w:val="Normal"/>
    <w:link w:val="GvdeMetniChar"/>
    <w:uiPriority w:val="1"/>
    <w:qFormat/>
    <w:rsid w:val="00532A72"/>
    <w:pPr>
      <w:widowControl w:val="0"/>
      <w:autoSpaceDE w:val="0"/>
      <w:autoSpaceDN w:val="0"/>
      <w:spacing w:line="240" w:lineRule="auto"/>
      <w:jc w:val="left"/>
    </w:pPr>
    <w:rPr>
      <w:rFonts w:eastAsia="Times New Roman" w:cs="Times New Roman"/>
      <w:sz w:val="22"/>
      <w:lang w:val="tr-TR"/>
    </w:rPr>
  </w:style>
  <w:style w:type="character" w:customStyle="1" w:styleId="GvdeMetniChar">
    <w:name w:val="Gövde Metni Char"/>
    <w:basedOn w:val="VarsaylanParagrafYazTipi"/>
    <w:link w:val="GvdeMetni"/>
    <w:uiPriority w:val="1"/>
    <w:rsid w:val="00532A72"/>
    <w:rPr>
      <w:rFonts w:ascii="Times New Roman" w:eastAsia="Times New Roman" w:hAnsi="Times New Roman" w:cs="Times New Roman"/>
    </w:rPr>
  </w:style>
  <w:style w:type="table" w:customStyle="1" w:styleId="TabloKlavuzu1">
    <w:name w:val="Tablo Kılavuzu1"/>
    <w:basedOn w:val="NormalTablo"/>
    <w:next w:val="TabloKlavuzu"/>
    <w:uiPriority w:val="39"/>
    <w:rsid w:val="001B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nkliListe-Vurgu11">
    <w:name w:val="Renkli Liste - Vurgu 11"/>
    <w:basedOn w:val="Normal"/>
    <w:qFormat/>
    <w:rsid w:val="007A6A5D"/>
    <w:pPr>
      <w:spacing w:after="60" w:line="252" w:lineRule="auto"/>
      <w:ind w:left="709"/>
      <w:jc w:val="left"/>
    </w:pPr>
    <w:rPr>
      <w:rFonts w:eastAsia="Times New Roman" w:cs="Calibri"/>
      <w:sz w:val="22"/>
      <w:lang w:val="tr-TR"/>
    </w:rPr>
  </w:style>
  <w:style w:type="paragraph" w:customStyle="1" w:styleId="BulletList">
    <w:name w:val="BulletList"/>
    <w:basedOn w:val="Normal"/>
    <w:link w:val="BulletListChar"/>
    <w:qFormat/>
    <w:rsid w:val="00304275"/>
    <w:pPr>
      <w:numPr>
        <w:numId w:val="9"/>
      </w:numPr>
      <w:spacing w:before="120" w:after="60" w:line="240" w:lineRule="auto"/>
    </w:pPr>
    <w:rPr>
      <w:rFonts w:eastAsia="Times New Roman" w:cs="Times New Roman"/>
      <w:sz w:val="22"/>
      <w:szCs w:val="24"/>
      <w:lang w:val="tr-TR" w:eastAsia="tr-TR"/>
    </w:rPr>
  </w:style>
  <w:style w:type="character" w:customStyle="1" w:styleId="BulletListChar">
    <w:name w:val="BulletList Char"/>
    <w:link w:val="BulletList"/>
    <w:rsid w:val="00304275"/>
    <w:rPr>
      <w:rFonts w:ascii="Times New Roman" w:eastAsia="Times New Roman" w:hAnsi="Times New Roman" w:cs="Times New Roman"/>
      <w:szCs w:val="24"/>
      <w:lang w:eastAsia="tr-TR"/>
    </w:rPr>
  </w:style>
  <w:style w:type="table" w:customStyle="1" w:styleId="TableNormal0">
    <w:name w:val="Table Normal_0"/>
    <w:uiPriority w:val="2"/>
    <w:semiHidden/>
    <w:unhideWhenUsed/>
    <w:qFormat/>
    <w:rsid w:val="0093255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f01">
    <w:name w:val="cf01"/>
    <w:basedOn w:val="VarsaylanParagrafYazTipi"/>
    <w:rsid w:val="00645059"/>
    <w:rPr>
      <w:rFonts w:ascii="Segoe UI" w:hAnsi="Segoe UI" w:cs="Segoe UI" w:hint="default"/>
      <w:sz w:val="18"/>
      <w:szCs w:val="18"/>
    </w:rPr>
  </w:style>
  <w:style w:type="paragraph" w:customStyle="1" w:styleId="pf0">
    <w:name w:val="pf0"/>
    <w:basedOn w:val="Normal"/>
    <w:rsid w:val="00645059"/>
    <w:pPr>
      <w:spacing w:before="100" w:beforeAutospacing="1" w:after="100" w:afterAutospacing="1" w:line="240" w:lineRule="auto"/>
      <w:jc w:val="left"/>
    </w:pPr>
    <w:rPr>
      <w:rFonts w:eastAsia="Times New Roman" w:cs="Times New Roman"/>
      <w:szCs w:val="24"/>
      <w:lang w:val="tr-TR" w:eastAsia="tr-TR"/>
    </w:rPr>
  </w:style>
  <w:style w:type="character" w:customStyle="1" w:styleId="Mention1">
    <w:name w:val="Mention1"/>
    <w:basedOn w:val="VarsaylanParagrafYazTipi"/>
    <w:uiPriority w:val="99"/>
    <w:unhideWhenUsed/>
    <w:rsid w:val="00645059"/>
    <w:rPr>
      <w:color w:val="2B579A"/>
      <w:shd w:val="clear" w:color="auto" w:fill="E1DFDD"/>
    </w:rPr>
  </w:style>
  <w:style w:type="character" w:customStyle="1" w:styleId="Resimyazs17">
    <w:name w:val="Resim yazısı (17)_"/>
    <w:basedOn w:val="VarsaylanParagrafYazTipi"/>
    <w:rsid w:val="000D2968"/>
    <w:rPr>
      <w:rFonts w:ascii="Verdana" w:eastAsia="Verdana" w:hAnsi="Verdana" w:cs="Verdana"/>
      <w:b/>
      <w:bCs/>
      <w:i w:val="0"/>
      <w:iCs w:val="0"/>
      <w:smallCaps w:val="0"/>
      <w:strike w:val="0"/>
      <w:sz w:val="16"/>
      <w:szCs w:val="16"/>
      <w:u w:val="none"/>
    </w:rPr>
  </w:style>
  <w:style w:type="character" w:customStyle="1" w:styleId="Resimyazs18">
    <w:name w:val="Resim yazısı (18)_"/>
    <w:basedOn w:val="VarsaylanParagrafYazTipi"/>
    <w:rsid w:val="000D2968"/>
    <w:rPr>
      <w:rFonts w:ascii="Verdana" w:eastAsia="Verdana" w:hAnsi="Verdana" w:cs="Verdana"/>
      <w:b/>
      <w:bCs/>
      <w:i w:val="0"/>
      <w:iCs w:val="0"/>
      <w:smallCaps w:val="0"/>
      <w:strike w:val="0"/>
      <w:sz w:val="38"/>
      <w:szCs w:val="38"/>
      <w:u w:val="none"/>
    </w:rPr>
  </w:style>
  <w:style w:type="character" w:customStyle="1" w:styleId="Resimyazs180">
    <w:name w:val="Resim yazısı (18)"/>
    <w:basedOn w:val="Resimyazs18"/>
    <w:rsid w:val="000D2968"/>
    <w:rPr>
      <w:rFonts w:ascii="Verdana" w:eastAsia="Verdana" w:hAnsi="Verdana" w:cs="Verdana"/>
      <w:b/>
      <w:bCs/>
      <w:i w:val="0"/>
      <w:iCs w:val="0"/>
      <w:smallCaps w:val="0"/>
      <w:strike w:val="0"/>
      <w:color w:val="EBEBEB"/>
      <w:spacing w:val="0"/>
      <w:w w:val="100"/>
      <w:position w:val="0"/>
      <w:sz w:val="38"/>
      <w:szCs w:val="38"/>
      <w:u w:val="none"/>
      <w:lang w:val="en-US" w:eastAsia="en-US" w:bidi="en-US"/>
    </w:rPr>
  </w:style>
  <w:style w:type="character" w:customStyle="1" w:styleId="Resimyazs170">
    <w:name w:val="Resim yazısı (17)"/>
    <w:basedOn w:val="Resimyazs17"/>
    <w:rsid w:val="000D2968"/>
    <w:rPr>
      <w:rFonts w:ascii="Verdana" w:eastAsia="Verdana" w:hAnsi="Verdana" w:cs="Verdana"/>
      <w:b/>
      <w:bCs/>
      <w:i w:val="0"/>
      <w:iCs w:val="0"/>
      <w:smallCaps w:val="0"/>
      <w:strike w:val="0"/>
      <w:color w:val="EBEBEB"/>
      <w:spacing w:val="0"/>
      <w:w w:val="100"/>
      <w:position w:val="0"/>
      <w:sz w:val="16"/>
      <w:szCs w:val="16"/>
      <w:u w:val="none"/>
      <w:lang w:val="en-US" w:eastAsia="en-US" w:bidi="en-US"/>
    </w:rPr>
  </w:style>
  <w:style w:type="character" w:customStyle="1" w:styleId="Resimyazs19">
    <w:name w:val="Resim yazısı (19)_"/>
    <w:basedOn w:val="VarsaylanParagrafYazTipi"/>
    <w:rsid w:val="000D2968"/>
    <w:rPr>
      <w:rFonts w:ascii="Verdana" w:eastAsia="Verdana" w:hAnsi="Verdana" w:cs="Verdana"/>
      <w:b w:val="0"/>
      <w:bCs w:val="0"/>
      <w:i w:val="0"/>
      <w:iCs w:val="0"/>
      <w:smallCaps w:val="0"/>
      <w:strike w:val="0"/>
      <w:sz w:val="16"/>
      <w:szCs w:val="16"/>
      <w:u w:val="none"/>
    </w:rPr>
  </w:style>
  <w:style w:type="character" w:customStyle="1" w:styleId="Resimyazs190">
    <w:name w:val="Resim yazısı (19)"/>
    <w:basedOn w:val="Resimyazs19"/>
    <w:rsid w:val="000D2968"/>
    <w:rPr>
      <w:rFonts w:ascii="Verdana" w:eastAsia="Verdana" w:hAnsi="Verdana" w:cs="Verdana"/>
      <w:b w:val="0"/>
      <w:bCs w:val="0"/>
      <w:i w:val="0"/>
      <w:iCs w:val="0"/>
      <w:smallCaps w:val="0"/>
      <w:strike w:val="0"/>
      <w:color w:val="212223"/>
      <w:spacing w:val="0"/>
      <w:w w:val="100"/>
      <w:position w:val="0"/>
      <w:sz w:val="16"/>
      <w:szCs w:val="16"/>
      <w:u w:val="none"/>
      <w:lang w:val="en-US" w:eastAsia="en-US" w:bidi="en-US"/>
    </w:rPr>
  </w:style>
  <w:style w:type="character" w:customStyle="1" w:styleId="Resimyazs16">
    <w:name w:val="Resim yazısı (16)_"/>
    <w:basedOn w:val="VarsaylanParagrafYazTipi"/>
    <w:rsid w:val="000D2968"/>
    <w:rPr>
      <w:rFonts w:ascii="Arial" w:eastAsia="Arial" w:hAnsi="Arial" w:cs="Arial"/>
      <w:b/>
      <w:bCs/>
      <w:i w:val="0"/>
      <w:iCs w:val="0"/>
      <w:smallCaps w:val="0"/>
      <w:strike w:val="0"/>
      <w:sz w:val="13"/>
      <w:szCs w:val="13"/>
      <w:u w:val="none"/>
    </w:rPr>
  </w:style>
  <w:style w:type="character" w:customStyle="1" w:styleId="Resimyazs160">
    <w:name w:val="Resim yazısı (16)"/>
    <w:basedOn w:val="Resimyazs16"/>
    <w:rsid w:val="000D2968"/>
    <w:rPr>
      <w:rFonts w:ascii="Arial" w:eastAsia="Arial" w:hAnsi="Arial" w:cs="Arial"/>
      <w:b/>
      <w:bCs/>
      <w:i w:val="0"/>
      <w:iCs w:val="0"/>
      <w:smallCaps w:val="0"/>
      <w:strike w:val="0"/>
      <w:color w:val="3334FE"/>
      <w:spacing w:val="0"/>
      <w:w w:val="100"/>
      <w:position w:val="0"/>
      <w:sz w:val="13"/>
      <w:szCs w:val="13"/>
      <w:u w:val="none"/>
      <w:lang w:val="en-US" w:eastAsia="en-US" w:bidi="en-US"/>
    </w:rPr>
  </w:style>
  <w:style w:type="character" w:customStyle="1" w:styleId="Resimyazs3">
    <w:name w:val="Resim yazısı (3)_"/>
    <w:basedOn w:val="VarsaylanParagrafYazTipi"/>
    <w:link w:val="Resimyazs30"/>
    <w:rsid w:val="000D2968"/>
    <w:rPr>
      <w:rFonts w:ascii="Times New Roman" w:eastAsia="Times New Roman" w:hAnsi="Times New Roman" w:cs="Times New Roman"/>
      <w:sz w:val="20"/>
      <w:szCs w:val="20"/>
      <w:shd w:val="clear" w:color="auto" w:fill="FFFFFF"/>
    </w:rPr>
  </w:style>
  <w:style w:type="paragraph" w:customStyle="1" w:styleId="Resimyazs30">
    <w:name w:val="Resim yazısı (3)"/>
    <w:basedOn w:val="Normal"/>
    <w:link w:val="Resimyazs3"/>
    <w:rsid w:val="000D2968"/>
    <w:pPr>
      <w:widowControl w:val="0"/>
      <w:shd w:val="clear" w:color="auto" w:fill="FFFFFF"/>
      <w:spacing w:line="0" w:lineRule="atLeast"/>
      <w:jc w:val="left"/>
    </w:pPr>
    <w:rPr>
      <w:rFonts w:eastAsia="Times New Roman" w:cs="Times New Roman"/>
      <w:sz w:val="20"/>
      <w:szCs w:val="20"/>
      <w:lang w:val="tr-TR"/>
    </w:rPr>
  </w:style>
  <w:style w:type="character" w:customStyle="1" w:styleId="Resimyazs20">
    <w:name w:val="Resim yazısı (20)_"/>
    <w:basedOn w:val="VarsaylanParagrafYazTipi"/>
    <w:rsid w:val="000D2968"/>
    <w:rPr>
      <w:rFonts w:ascii="Arial" w:eastAsia="Arial" w:hAnsi="Arial" w:cs="Arial"/>
      <w:b/>
      <w:bCs/>
      <w:i w:val="0"/>
      <w:iCs w:val="0"/>
      <w:smallCaps w:val="0"/>
      <w:strike w:val="0"/>
      <w:w w:val="60"/>
      <w:sz w:val="18"/>
      <w:szCs w:val="18"/>
      <w:u w:val="none"/>
    </w:rPr>
  </w:style>
  <w:style w:type="character" w:customStyle="1" w:styleId="Resimyazs200">
    <w:name w:val="Resim yazısı (20)"/>
    <w:basedOn w:val="Resimyazs20"/>
    <w:rsid w:val="000D2968"/>
    <w:rPr>
      <w:rFonts w:ascii="Arial" w:eastAsia="Arial" w:hAnsi="Arial" w:cs="Arial"/>
      <w:b/>
      <w:bCs/>
      <w:i w:val="0"/>
      <w:iCs w:val="0"/>
      <w:smallCaps w:val="0"/>
      <w:strike w:val="0"/>
      <w:color w:val="212223"/>
      <w:spacing w:val="0"/>
      <w:w w:val="60"/>
      <w:position w:val="0"/>
      <w:sz w:val="18"/>
      <w:szCs w:val="18"/>
      <w:u w:val="none"/>
      <w:lang w:val="en-US" w:eastAsia="en-US" w:bidi="en-US"/>
    </w:rPr>
  </w:style>
  <w:style w:type="character" w:customStyle="1" w:styleId="Resimyazs21">
    <w:name w:val="Resim yazısı (21)_"/>
    <w:basedOn w:val="VarsaylanParagrafYazTipi"/>
    <w:rsid w:val="000D2968"/>
    <w:rPr>
      <w:rFonts w:ascii="Arial" w:eastAsia="Arial" w:hAnsi="Arial" w:cs="Arial"/>
      <w:b w:val="0"/>
      <w:bCs w:val="0"/>
      <w:i w:val="0"/>
      <w:iCs w:val="0"/>
      <w:smallCaps w:val="0"/>
      <w:strike w:val="0"/>
      <w:spacing w:val="-10"/>
      <w:sz w:val="22"/>
      <w:szCs w:val="22"/>
      <w:u w:val="none"/>
    </w:rPr>
  </w:style>
  <w:style w:type="character" w:customStyle="1" w:styleId="Resimyazs210">
    <w:name w:val="Resim yazısı (21)"/>
    <w:basedOn w:val="Resimyazs21"/>
    <w:rsid w:val="000D2968"/>
    <w:rPr>
      <w:rFonts w:ascii="Arial" w:eastAsia="Arial" w:hAnsi="Arial" w:cs="Arial"/>
      <w:b w:val="0"/>
      <w:bCs w:val="0"/>
      <w:i w:val="0"/>
      <w:iCs w:val="0"/>
      <w:smallCaps w:val="0"/>
      <w:strike w:val="0"/>
      <w:color w:val="212223"/>
      <w:spacing w:val="-10"/>
      <w:w w:val="100"/>
      <w:position w:val="0"/>
      <w:sz w:val="22"/>
      <w:szCs w:val="22"/>
      <w:u w:val="none"/>
      <w:lang w:val="en-US" w:eastAsia="en-US" w:bidi="en-US"/>
    </w:rPr>
  </w:style>
  <w:style w:type="character" w:customStyle="1" w:styleId="Resimyazs3talik">
    <w:name w:val="Resim yazısı (3) + İtalik"/>
    <w:basedOn w:val="Resimyazs3"/>
    <w:rsid w:val="000D2968"/>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en-US" w:eastAsia="en-US" w:bidi="en-US"/>
    </w:rPr>
  </w:style>
  <w:style w:type="character" w:customStyle="1" w:styleId="Resimyazs22">
    <w:name w:val="Resim yazısı (22)_"/>
    <w:basedOn w:val="VarsaylanParagrafYazTipi"/>
    <w:rsid w:val="000D2968"/>
    <w:rPr>
      <w:rFonts w:ascii="Arial" w:eastAsia="Arial" w:hAnsi="Arial" w:cs="Arial"/>
      <w:b/>
      <w:bCs/>
      <w:i w:val="0"/>
      <w:iCs w:val="0"/>
      <w:smallCaps w:val="0"/>
      <w:strike w:val="0"/>
      <w:sz w:val="21"/>
      <w:szCs w:val="21"/>
      <w:u w:val="none"/>
    </w:rPr>
  </w:style>
  <w:style w:type="character" w:customStyle="1" w:styleId="Resimyazs220">
    <w:name w:val="Resim yazısı (22)"/>
    <w:basedOn w:val="Resimyazs22"/>
    <w:rsid w:val="000D2968"/>
    <w:rPr>
      <w:rFonts w:ascii="Arial" w:eastAsia="Arial" w:hAnsi="Arial" w:cs="Arial"/>
      <w:b/>
      <w:bCs/>
      <w:i w:val="0"/>
      <w:iCs w:val="0"/>
      <w:smallCaps w:val="0"/>
      <w:strike w:val="0"/>
      <w:color w:val="000000"/>
      <w:spacing w:val="0"/>
      <w:w w:val="100"/>
      <w:position w:val="0"/>
      <w:sz w:val="21"/>
      <w:szCs w:val="21"/>
      <w:u w:val="none"/>
      <w:lang w:val="en-US" w:eastAsia="en-US" w:bidi="en-US"/>
    </w:rPr>
  </w:style>
  <w:style w:type="character" w:customStyle="1" w:styleId="Resimyazs23">
    <w:name w:val="Resim yazısı (23)_"/>
    <w:basedOn w:val="VarsaylanParagrafYazTipi"/>
    <w:rsid w:val="000D2968"/>
    <w:rPr>
      <w:rFonts w:ascii="Arial" w:eastAsia="Arial" w:hAnsi="Arial" w:cs="Arial"/>
      <w:b/>
      <w:bCs/>
      <w:i w:val="0"/>
      <w:iCs w:val="0"/>
      <w:smallCaps w:val="0"/>
      <w:strike w:val="0"/>
      <w:sz w:val="21"/>
      <w:szCs w:val="21"/>
      <w:u w:val="none"/>
    </w:rPr>
  </w:style>
  <w:style w:type="character" w:customStyle="1" w:styleId="Resimyazs230">
    <w:name w:val="Resim yazısı (23)"/>
    <w:basedOn w:val="Resimyazs23"/>
    <w:rsid w:val="000D2968"/>
    <w:rPr>
      <w:rFonts w:ascii="Arial" w:eastAsia="Arial" w:hAnsi="Arial" w:cs="Arial"/>
      <w:b/>
      <w:bCs/>
      <w:i w:val="0"/>
      <w:iCs w:val="0"/>
      <w:smallCaps w:val="0"/>
      <w:strike w:val="0"/>
      <w:color w:val="000000"/>
      <w:spacing w:val="0"/>
      <w:w w:val="100"/>
      <w:position w:val="0"/>
      <w:sz w:val="21"/>
      <w:szCs w:val="21"/>
      <w:u w:val="none"/>
      <w:lang w:val="en-US" w:eastAsia="en-US" w:bidi="en-US"/>
    </w:rPr>
  </w:style>
  <w:style w:type="character" w:customStyle="1" w:styleId="Resimyazs14">
    <w:name w:val="Resim yazısı (14)_"/>
    <w:basedOn w:val="VarsaylanParagrafYazTipi"/>
    <w:rsid w:val="000D2968"/>
    <w:rPr>
      <w:rFonts w:ascii="Arial" w:eastAsia="Arial" w:hAnsi="Arial" w:cs="Arial"/>
      <w:b/>
      <w:bCs/>
      <w:i w:val="0"/>
      <w:iCs w:val="0"/>
      <w:smallCaps w:val="0"/>
      <w:strike w:val="0"/>
      <w:sz w:val="22"/>
      <w:szCs w:val="22"/>
      <w:u w:val="none"/>
    </w:rPr>
  </w:style>
  <w:style w:type="character" w:customStyle="1" w:styleId="Resimyazs24">
    <w:name w:val="Resim yazısı (24)_"/>
    <w:basedOn w:val="VarsaylanParagrafYazTipi"/>
    <w:rsid w:val="000D2968"/>
    <w:rPr>
      <w:rFonts w:ascii="Arial" w:eastAsia="Arial" w:hAnsi="Arial" w:cs="Arial"/>
      <w:b/>
      <w:bCs/>
      <w:i w:val="0"/>
      <w:iCs w:val="0"/>
      <w:smallCaps w:val="0"/>
      <w:strike w:val="0"/>
      <w:sz w:val="21"/>
      <w:szCs w:val="21"/>
      <w:u w:val="none"/>
    </w:rPr>
  </w:style>
  <w:style w:type="character" w:customStyle="1" w:styleId="Resimyazs240">
    <w:name w:val="Resim yazısı (24)"/>
    <w:basedOn w:val="Resimyazs24"/>
    <w:rsid w:val="000D2968"/>
    <w:rPr>
      <w:rFonts w:ascii="Arial" w:eastAsia="Arial" w:hAnsi="Arial" w:cs="Arial"/>
      <w:b/>
      <w:bCs/>
      <w:i w:val="0"/>
      <w:iCs w:val="0"/>
      <w:smallCaps w:val="0"/>
      <w:strike w:val="0"/>
      <w:color w:val="000000"/>
      <w:spacing w:val="0"/>
      <w:w w:val="100"/>
      <w:position w:val="0"/>
      <w:sz w:val="21"/>
      <w:szCs w:val="21"/>
      <w:u w:val="none"/>
      <w:lang w:val="en-US" w:eastAsia="en-US" w:bidi="en-US"/>
    </w:rPr>
  </w:style>
  <w:style w:type="character" w:customStyle="1" w:styleId="Resimyazs140">
    <w:name w:val="Resim yazısı (14)"/>
    <w:basedOn w:val="Resimyazs14"/>
    <w:rsid w:val="000D2968"/>
    <w:rPr>
      <w:rFonts w:ascii="Arial" w:eastAsia="Arial" w:hAnsi="Arial" w:cs="Arial"/>
      <w:b/>
      <w:bCs/>
      <w:i w:val="0"/>
      <w:iCs w:val="0"/>
      <w:smallCaps w:val="0"/>
      <w:strike w:val="0"/>
      <w:color w:val="212223"/>
      <w:spacing w:val="0"/>
      <w:w w:val="100"/>
      <w:position w:val="0"/>
      <w:sz w:val="22"/>
      <w:szCs w:val="22"/>
      <w:u w:val="none"/>
      <w:lang w:val="en-US" w:eastAsia="en-US" w:bidi="en-US"/>
    </w:rPr>
  </w:style>
  <w:style w:type="character" w:customStyle="1" w:styleId="Resimyazs165pt">
    <w:name w:val="Resim yazısı (16) + 5 pt"/>
    <w:basedOn w:val="Resimyazs16"/>
    <w:rsid w:val="000D2968"/>
    <w:rPr>
      <w:rFonts w:ascii="Arial" w:eastAsia="Arial" w:hAnsi="Arial" w:cs="Arial"/>
      <w:b/>
      <w:bCs/>
      <w:i w:val="0"/>
      <w:iCs w:val="0"/>
      <w:smallCaps w:val="0"/>
      <w:strike w:val="0"/>
      <w:color w:val="000000"/>
      <w:spacing w:val="0"/>
      <w:w w:val="100"/>
      <w:position w:val="0"/>
      <w:sz w:val="10"/>
      <w:szCs w:val="10"/>
      <w:u w:val="none"/>
      <w:lang w:val="en-US" w:eastAsia="en-US" w:bidi="en-US"/>
    </w:rPr>
  </w:style>
  <w:style w:type="character" w:customStyle="1" w:styleId="Resimyazs4">
    <w:name w:val="Resim yazısı (4)_"/>
    <w:basedOn w:val="VarsaylanParagrafYazTipi"/>
    <w:link w:val="Resimyazs40"/>
    <w:rsid w:val="000D2968"/>
    <w:rPr>
      <w:rFonts w:ascii="Arial" w:eastAsia="Arial" w:hAnsi="Arial" w:cs="Arial"/>
      <w:b/>
      <w:bCs/>
      <w:spacing w:val="40"/>
      <w:sz w:val="10"/>
      <w:szCs w:val="10"/>
      <w:shd w:val="clear" w:color="auto" w:fill="FFFFFF"/>
    </w:rPr>
  </w:style>
  <w:style w:type="character" w:customStyle="1" w:styleId="Resimyazs40ptbolukbraklyor">
    <w:name w:val="Resim yazısı (4) + 0 pt boşluk bırakılıyor"/>
    <w:basedOn w:val="Resimyazs4"/>
    <w:rsid w:val="000D2968"/>
    <w:rPr>
      <w:rFonts w:ascii="Arial" w:eastAsia="Arial" w:hAnsi="Arial" w:cs="Arial"/>
      <w:b/>
      <w:bCs/>
      <w:color w:val="6D666F"/>
      <w:spacing w:val="0"/>
      <w:w w:val="100"/>
      <w:position w:val="0"/>
      <w:sz w:val="10"/>
      <w:szCs w:val="10"/>
      <w:shd w:val="clear" w:color="auto" w:fill="FFFFFF"/>
      <w:lang w:val="en-US" w:eastAsia="en-US" w:bidi="en-US"/>
    </w:rPr>
  </w:style>
  <w:style w:type="paragraph" w:customStyle="1" w:styleId="Resimyazs40">
    <w:name w:val="Resim yazısı (4)"/>
    <w:basedOn w:val="Normal"/>
    <w:link w:val="Resimyazs4"/>
    <w:rsid w:val="000D2968"/>
    <w:pPr>
      <w:widowControl w:val="0"/>
      <w:shd w:val="clear" w:color="auto" w:fill="FFFFFF"/>
      <w:spacing w:line="0" w:lineRule="atLeast"/>
      <w:jc w:val="left"/>
    </w:pPr>
    <w:rPr>
      <w:rFonts w:ascii="Arial" w:eastAsia="Arial" w:hAnsi="Arial" w:cs="Arial"/>
      <w:b/>
      <w:bCs/>
      <w:spacing w:val="40"/>
      <w:sz w:val="10"/>
      <w:szCs w:val="10"/>
      <w:lang w:val="tr-TR"/>
    </w:rPr>
  </w:style>
  <w:style w:type="character" w:customStyle="1" w:styleId="Resimyazs25">
    <w:name w:val="Resim yazısı (25)_"/>
    <w:basedOn w:val="VarsaylanParagrafYazTipi"/>
    <w:rsid w:val="000D2968"/>
    <w:rPr>
      <w:rFonts w:ascii="Trebuchet MS" w:eastAsia="Trebuchet MS" w:hAnsi="Trebuchet MS" w:cs="Trebuchet MS"/>
      <w:b w:val="0"/>
      <w:bCs w:val="0"/>
      <w:i w:val="0"/>
      <w:iCs w:val="0"/>
      <w:smallCaps w:val="0"/>
      <w:strike w:val="0"/>
      <w:sz w:val="10"/>
      <w:szCs w:val="10"/>
      <w:u w:val="none"/>
    </w:rPr>
  </w:style>
  <w:style w:type="character" w:customStyle="1" w:styleId="Resimyazs250">
    <w:name w:val="Resim yazısı (25)"/>
    <w:basedOn w:val="Resimyazs25"/>
    <w:rsid w:val="000D2968"/>
    <w:rPr>
      <w:rFonts w:ascii="Trebuchet MS" w:eastAsia="Trebuchet MS" w:hAnsi="Trebuchet MS" w:cs="Trebuchet MS"/>
      <w:b w:val="0"/>
      <w:bCs w:val="0"/>
      <w:i w:val="0"/>
      <w:iCs w:val="0"/>
      <w:smallCaps w:val="0"/>
      <w:strike w:val="0"/>
      <w:color w:val="544E59"/>
      <w:spacing w:val="0"/>
      <w:w w:val="100"/>
      <w:position w:val="0"/>
      <w:sz w:val="10"/>
      <w:szCs w:val="10"/>
      <w:u w:val="none"/>
      <w:lang w:val="en-US" w:eastAsia="en-US" w:bidi="en-US"/>
    </w:rPr>
  </w:style>
  <w:style w:type="character" w:customStyle="1" w:styleId="Resimyazs26">
    <w:name w:val="Resim yazısı (26)_"/>
    <w:basedOn w:val="VarsaylanParagrafYazTipi"/>
    <w:rsid w:val="000D2968"/>
    <w:rPr>
      <w:rFonts w:ascii="Arial" w:eastAsia="Arial" w:hAnsi="Arial" w:cs="Arial"/>
      <w:b/>
      <w:bCs/>
      <w:i w:val="0"/>
      <w:iCs w:val="0"/>
      <w:smallCaps w:val="0"/>
      <w:strike w:val="0"/>
      <w:spacing w:val="-10"/>
      <w:sz w:val="14"/>
      <w:szCs w:val="14"/>
      <w:u w:val="none"/>
    </w:rPr>
  </w:style>
  <w:style w:type="character" w:customStyle="1" w:styleId="Resimyazs260">
    <w:name w:val="Resim yazısı (26)"/>
    <w:basedOn w:val="Resimyazs26"/>
    <w:rsid w:val="000D2968"/>
    <w:rPr>
      <w:rFonts w:ascii="Arial" w:eastAsia="Arial" w:hAnsi="Arial" w:cs="Arial"/>
      <w:b/>
      <w:bCs/>
      <w:i w:val="0"/>
      <w:iCs w:val="0"/>
      <w:smallCaps w:val="0"/>
      <w:strike w:val="0"/>
      <w:color w:val="544E59"/>
      <w:spacing w:val="-10"/>
      <w:w w:val="100"/>
      <w:position w:val="0"/>
      <w:sz w:val="14"/>
      <w:szCs w:val="14"/>
      <w:u w:val="none"/>
      <w:lang w:val="en-US" w:eastAsia="en-US" w:bidi="en-US"/>
    </w:rPr>
  </w:style>
  <w:style w:type="character" w:customStyle="1" w:styleId="Resimyazs27">
    <w:name w:val="Resim yazısı (27)_"/>
    <w:basedOn w:val="VarsaylanParagrafYazTipi"/>
    <w:rsid w:val="000D2968"/>
    <w:rPr>
      <w:rFonts w:ascii="Arial" w:eastAsia="Arial" w:hAnsi="Arial" w:cs="Arial"/>
      <w:b w:val="0"/>
      <w:bCs w:val="0"/>
      <w:i w:val="0"/>
      <w:iCs w:val="0"/>
      <w:smallCaps w:val="0"/>
      <w:strike w:val="0"/>
      <w:sz w:val="10"/>
      <w:szCs w:val="10"/>
      <w:u w:val="none"/>
    </w:rPr>
  </w:style>
  <w:style w:type="character" w:customStyle="1" w:styleId="Resimyazs270">
    <w:name w:val="Resim yazısı (27)"/>
    <w:basedOn w:val="Resimyazs27"/>
    <w:rsid w:val="000D2968"/>
    <w:rPr>
      <w:rFonts w:ascii="Arial" w:eastAsia="Arial" w:hAnsi="Arial" w:cs="Arial"/>
      <w:b w:val="0"/>
      <w:bCs w:val="0"/>
      <w:i w:val="0"/>
      <w:iCs w:val="0"/>
      <w:smallCaps w:val="0"/>
      <w:strike w:val="0"/>
      <w:color w:val="544E59"/>
      <w:spacing w:val="0"/>
      <w:w w:val="100"/>
      <w:position w:val="0"/>
      <w:sz w:val="10"/>
      <w:szCs w:val="10"/>
      <w:u w:val="none"/>
      <w:lang w:val="en-US" w:eastAsia="en-US" w:bidi="en-US"/>
    </w:rPr>
  </w:style>
  <w:style w:type="character" w:customStyle="1" w:styleId="Resimyazs28">
    <w:name w:val="Resim yazısı (28)_"/>
    <w:basedOn w:val="VarsaylanParagrafYazTipi"/>
    <w:rsid w:val="000D2968"/>
    <w:rPr>
      <w:rFonts w:ascii="Trebuchet MS" w:eastAsia="Trebuchet MS" w:hAnsi="Trebuchet MS" w:cs="Trebuchet MS"/>
      <w:b w:val="0"/>
      <w:bCs w:val="0"/>
      <w:i w:val="0"/>
      <w:iCs w:val="0"/>
      <w:smallCaps w:val="0"/>
      <w:strike w:val="0"/>
      <w:spacing w:val="-10"/>
      <w:sz w:val="10"/>
      <w:szCs w:val="10"/>
      <w:u w:val="none"/>
    </w:rPr>
  </w:style>
  <w:style w:type="character" w:customStyle="1" w:styleId="Resimyazs280">
    <w:name w:val="Resim yazısı (28)"/>
    <w:basedOn w:val="Resimyazs28"/>
    <w:rsid w:val="000D2968"/>
    <w:rPr>
      <w:rFonts w:ascii="Trebuchet MS" w:eastAsia="Trebuchet MS" w:hAnsi="Trebuchet MS" w:cs="Trebuchet MS"/>
      <w:b w:val="0"/>
      <w:bCs w:val="0"/>
      <w:i w:val="0"/>
      <w:iCs w:val="0"/>
      <w:smallCaps w:val="0"/>
      <w:strike w:val="0"/>
      <w:color w:val="544E59"/>
      <w:spacing w:val="-10"/>
      <w:w w:val="100"/>
      <w:position w:val="0"/>
      <w:sz w:val="10"/>
      <w:szCs w:val="10"/>
      <w:u w:val="none"/>
      <w:lang w:val="en-US" w:eastAsia="en-US" w:bidi="en-US"/>
    </w:rPr>
  </w:style>
  <w:style w:type="character" w:customStyle="1" w:styleId="Resimyazs29">
    <w:name w:val="Resim yazısı (29)_"/>
    <w:basedOn w:val="VarsaylanParagrafYazTipi"/>
    <w:rsid w:val="000D2968"/>
    <w:rPr>
      <w:rFonts w:ascii="Arial" w:eastAsia="Arial" w:hAnsi="Arial" w:cs="Arial"/>
      <w:b w:val="0"/>
      <w:bCs w:val="0"/>
      <w:i w:val="0"/>
      <w:iCs w:val="0"/>
      <w:smallCaps w:val="0"/>
      <w:strike w:val="0"/>
      <w:sz w:val="10"/>
      <w:szCs w:val="10"/>
      <w:u w:val="none"/>
    </w:rPr>
  </w:style>
  <w:style w:type="character" w:customStyle="1" w:styleId="Resimyazs290">
    <w:name w:val="Resim yazısı (29)"/>
    <w:basedOn w:val="Resimyazs29"/>
    <w:rsid w:val="000D2968"/>
    <w:rPr>
      <w:rFonts w:ascii="Arial" w:eastAsia="Arial" w:hAnsi="Arial" w:cs="Arial"/>
      <w:b w:val="0"/>
      <w:bCs w:val="0"/>
      <w:i w:val="0"/>
      <w:iCs w:val="0"/>
      <w:smallCaps w:val="0"/>
      <w:strike w:val="0"/>
      <w:color w:val="544E59"/>
      <w:spacing w:val="0"/>
      <w:w w:val="100"/>
      <w:position w:val="0"/>
      <w:sz w:val="10"/>
      <w:szCs w:val="10"/>
      <w:u w:val="none"/>
      <w:lang w:val="en-US" w:eastAsia="en-US" w:bidi="en-US"/>
    </w:rPr>
  </w:style>
  <w:style w:type="character" w:customStyle="1" w:styleId="Resimyazs300">
    <w:name w:val="Resim yazısı (30)_"/>
    <w:basedOn w:val="VarsaylanParagrafYazTipi"/>
    <w:rsid w:val="000D2968"/>
    <w:rPr>
      <w:rFonts w:ascii="Arial" w:eastAsia="Arial" w:hAnsi="Arial" w:cs="Arial"/>
      <w:b/>
      <w:bCs/>
      <w:i w:val="0"/>
      <w:iCs w:val="0"/>
      <w:smallCaps w:val="0"/>
      <w:strike w:val="0"/>
      <w:sz w:val="9"/>
      <w:szCs w:val="9"/>
      <w:u w:val="none"/>
    </w:rPr>
  </w:style>
  <w:style w:type="character" w:customStyle="1" w:styleId="Resimyazs301">
    <w:name w:val="Resim yazısı (30)"/>
    <w:basedOn w:val="Resimyazs300"/>
    <w:rsid w:val="000D2968"/>
    <w:rPr>
      <w:rFonts w:ascii="Arial" w:eastAsia="Arial" w:hAnsi="Arial" w:cs="Arial"/>
      <w:b/>
      <w:bCs/>
      <w:i w:val="0"/>
      <w:iCs w:val="0"/>
      <w:smallCaps w:val="0"/>
      <w:strike w:val="0"/>
      <w:color w:val="544E59"/>
      <w:spacing w:val="0"/>
      <w:w w:val="100"/>
      <w:position w:val="0"/>
      <w:sz w:val="9"/>
      <w:szCs w:val="9"/>
      <w:u w:val="none"/>
      <w:lang w:val="en-US" w:eastAsia="en-US" w:bidi="en-US"/>
    </w:rPr>
  </w:style>
  <w:style w:type="character" w:customStyle="1" w:styleId="Resimyazs31">
    <w:name w:val="Resim yazısı (31)_"/>
    <w:basedOn w:val="VarsaylanParagrafYazTipi"/>
    <w:rsid w:val="000D2968"/>
    <w:rPr>
      <w:rFonts w:ascii="Trebuchet MS" w:eastAsia="Trebuchet MS" w:hAnsi="Trebuchet MS" w:cs="Trebuchet MS"/>
      <w:b w:val="0"/>
      <w:bCs w:val="0"/>
      <w:i w:val="0"/>
      <w:iCs w:val="0"/>
      <w:smallCaps w:val="0"/>
      <w:strike w:val="0"/>
      <w:sz w:val="10"/>
      <w:szCs w:val="10"/>
      <w:u w:val="none"/>
    </w:rPr>
  </w:style>
  <w:style w:type="character" w:customStyle="1" w:styleId="Resimyazs310">
    <w:name w:val="Resim yazısı (31)"/>
    <w:basedOn w:val="Resimyazs31"/>
    <w:rsid w:val="000D2968"/>
    <w:rPr>
      <w:rFonts w:ascii="Trebuchet MS" w:eastAsia="Trebuchet MS" w:hAnsi="Trebuchet MS" w:cs="Trebuchet MS"/>
      <w:b w:val="0"/>
      <w:bCs w:val="0"/>
      <w:i w:val="0"/>
      <w:iCs w:val="0"/>
      <w:smallCaps w:val="0"/>
      <w:strike w:val="0"/>
      <w:color w:val="544E59"/>
      <w:spacing w:val="0"/>
      <w:w w:val="100"/>
      <w:position w:val="0"/>
      <w:sz w:val="10"/>
      <w:szCs w:val="10"/>
      <w:u w:val="none"/>
      <w:lang w:val="en-US" w:eastAsia="en-US" w:bidi="en-US"/>
    </w:rPr>
  </w:style>
  <w:style w:type="character" w:customStyle="1" w:styleId="Resimyazs33">
    <w:name w:val="Resim yazısı (33)_"/>
    <w:basedOn w:val="VarsaylanParagrafYazTipi"/>
    <w:rsid w:val="000D2968"/>
    <w:rPr>
      <w:rFonts w:ascii="Arial" w:eastAsia="Arial" w:hAnsi="Arial" w:cs="Arial"/>
      <w:b w:val="0"/>
      <w:bCs w:val="0"/>
      <w:i/>
      <w:iCs/>
      <w:smallCaps w:val="0"/>
      <w:strike w:val="0"/>
      <w:spacing w:val="-10"/>
      <w:sz w:val="8"/>
      <w:szCs w:val="8"/>
      <w:u w:val="none"/>
    </w:rPr>
  </w:style>
  <w:style w:type="character" w:customStyle="1" w:styleId="Resimyazs330">
    <w:name w:val="Resim yazısı (33)"/>
    <w:basedOn w:val="Resimyazs33"/>
    <w:rsid w:val="000D2968"/>
    <w:rPr>
      <w:rFonts w:ascii="Arial" w:eastAsia="Arial" w:hAnsi="Arial" w:cs="Arial"/>
      <w:b w:val="0"/>
      <w:bCs w:val="0"/>
      <w:i/>
      <w:iCs/>
      <w:smallCaps w:val="0"/>
      <w:strike w:val="0"/>
      <w:color w:val="544E59"/>
      <w:spacing w:val="-10"/>
      <w:w w:val="100"/>
      <w:position w:val="0"/>
      <w:sz w:val="8"/>
      <w:szCs w:val="8"/>
      <w:u w:val="none"/>
      <w:lang w:val="en-US" w:eastAsia="en-US" w:bidi="en-US"/>
    </w:rPr>
  </w:style>
  <w:style w:type="character" w:customStyle="1" w:styleId="Resimyazs12">
    <w:name w:val="Resim yazısı (12)_"/>
    <w:basedOn w:val="VarsaylanParagrafYazTipi"/>
    <w:rsid w:val="000D2968"/>
    <w:rPr>
      <w:rFonts w:ascii="Arial" w:eastAsia="Arial" w:hAnsi="Arial" w:cs="Arial"/>
      <w:b w:val="0"/>
      <w:bCs w:val="0"/>
      <w:i w:val="0"/>
      <w:iCs w:val="0"/>
      <w:smallCaps w:val="0"/>
      <w:strike w:val="0"/>
      <w:sz w:val="9"/>
      <w:szCs w:val="9"/>
      <w:u w:val="none"/>
    </w:rPr>
  </w:style>
  <w:style w:type="character" w:customStyle="1" w:styleId="Resimyazs120">
    <w:name w:val="Resim yazısı (12)"/>
    <w:basedOn w:val="Resimyazs12"/>
    <w:rsid w:val="000D2968"/>
    <w:rPr>
      <w:rFonts w:ascii="Arial" w:eastAsia="Arial" w:hAnsi="Arial" w:cs="Arial"/>
      <w:b w:val="0"/>
      <w:bCs w:val="0"/>
      <w:i w:val="0"/>
      <w:iCs w:val="0"/>
      <w:smallCaps w:val="0"/>
      <w:strike w:val="0"/>
      <w:color w:val="DE6263"/>
      <w:spacing w:val="0"/>
      <w:w w:val="100"/>
      <w:position w:val="0"/>
      <w:sz w:val="9"/>
      <w:szCs w:val="9"/>
      <w:u w:val="none"/>
      <w:lang w:val="en-US" w:eastAsia="en-US" w:bidi="en-US"/>
    </w:rPr>
  </w:style>
  <w:style w:type="character" w:customStyle="1" w:styleId="Resimyazs36">
    <w:name w:val="Resim yazısı (36)_"/>
    <w:basedOn w:val="VarsaylanParagrafYazTipi"/>
    <w:rsid w:val="000D2968"/>
    <w:rPr>
      <w:rFonts w:ascii="Times New Roman" w:eastAsia="Times New Roman" w:hAnsi="Times New Roman" w:cs="Times New Roman"/>
      <w:b w:val="0"/>
      <w:bCs w:val="0"/>
      <w:i w:val="0"/>
      <w:iCs w:val="0"/>
      <w:smallCaps w:val="0"/>
      <w:strike w:val="0"/>
      <w:sz w:val="12"/>
      <w:szCs w:val="12"/>
      <w:u w:val="none"/>
    </w:rPr>
  </w:style>
  <w:style w:type="character" w:customStyle="1" w:styleId="Resimyazs36Arial5pt">
    <w:name w:val="Resim yazısı (36) + Arial;5 pt"/>
    <w:basedOn w:val="Resimyazs36"/>
    <w:rsid w:val="000D2968"/>
    <w:rPr>
      <w:rFonts w:ascii="Arial" w:eastAsia="Arial" w:hAnsi="Arial" w:cs="Arial"/>
      <w:b w:val="0"/>
      <w:bCs w:val="0"/>
      <w:i w:val="0"/>
      <w:iCs w:val="0"/>
      <w:smallCaps w:val="0"/>
      <w:strike w:val="0"/>
      <w:color w:val="544E59"/>
      <w:spacing w:val="0"/>
      <w:w w:val="100"/>
      <w:position w:val="0"/>
      <w:sz w:val="10"/>
      <w:szCs w:val="10"/>
      <w:u w:val="none"/>
      <w:lang w:val="en-US" w:eastAsia="en-US" w:bidi="en-US"/>
    </w:rPr>
  </w:style>
  <w:style w:type="character" w:customStyle="1" w:styleId="Resimyazs360">
    <w:name w:val="Resim yazısı (36)"/>
    <w:basedOn w:val="Resimyazs36"/>
    <w:rsid w:val="000D2968"/>
    <w:rPr>
      <w:rFonts w:ascii="Times New Roman" w:eastAsia="Times New Roman" w:hAnsi="Times New Roman" w:cs="Times New Roman"/>
      <w:b w:val="0"/>
      <w:bCs w:val="0"/>
      <w:i w:val="0"/>
      <w:iCs w:val="0"/>
      <w:smallCaps w:val="0"/>
      <w:strike w:val="0"/>
      <w:color w:val="544E59"/>
      <w:spacing w:val="0"/>
      <w:w w:val="100"/>
      <w:position w:val="0"/>
      <w:sz w:val="12"/>
      <w:szCs w:val="12"/>
      <w:u w:val="none"/>
      <w:lang w:val="en-US" w:eastAsia="en-US" w:bidi="en-US"/>
    </w:rPr>
  </w:style>
  <w:style w:type="character" w:customStyle="1" w:styleId="Resimyazs12TimesNewRoman">
    <w:name w:val="Resim yazısı (12) + Times New Roman"/>
    <w:basedOn w:val="Resimyazs12"/>
    <w:rsid w:val="000D2968"/>
    <w:rPr>
      <w:rFonts w:ascii="Times New Roman" w:eastAsia="Times New Roman" w:hAnsi="Times New Roman" w:cs="Times New Roman"/>
      <w:b w:val="0"/>
      <w:bCs w:val="0"/>
      <w:i w:val="0"/>
      <w:iCs w:val="0"/>
      <w:smallCaps w:val="0"/>
      <w:strike w:val="0"/>
      <w:color w:val="6D666F"/>
      <w:spacing w:val="0"/>
      <w:w w:val="100"/>
      <w:position w:val="0"/>
      <w:sz w:val="9"/>
      <w:szCs w:val="9"/>
      <w:u w:val="none"/>
      <w:lang w:val="en-US" w:eastAsia="en-US" w:bidi="en-US"/>
    </w:rPr>
  </w:style>
  <w:style w:type="character" w:customStyle="1" w:styleId="Resimyazs6">
    <w:name w:val="Resim yazısı (6)_"/>
    <w:basedOn w:val="VarsaylanParagrafYazTipi"/>
    <w:rsid w:val="000D2968"/>
    <w:rPr>
      <w:rFonts w:ascii="Times New Roman" w:eastAsia="Times New Roman" w:hAnsi="Times New Roman" w:cs="Times New Roman"/>
      <w:b w:val="0"/>
      <w:bCs w:val="0"/>
      <w:i w:val="0"/>
      <w:iCs w:val="0"/>
      <w:smallCaps w:val="0"/>
      <w:strike w:val="0"/>
      <w:sz w:val="8"/>
      <w:szCs w:val="8"/>
      <w:u w:val="none"/>
    </w:rPr>
  </w:style>
  <w:style w:type="character" w:customStyle="1" w:styleId="Resimyazs60">
    <w:name w:val="Resim yazısı (6)"/>
    <w:basedOn w:val="Resimyazs6"/>
    <w:rsid w:val="000D2968"/>
    <w:rPr>
      <w:rFonts w:ascii="Times New Roman" w:eastAsia="Times New Roman" w:hAnsi="Times New Roman" w:cs="Times New Roman"/>
      <w:b w:val="0"/>
      <w:bCs w:val="0"/>
      <w:i w:val="0"/>
      <w:iCs w:val="0"/>
      <w:smallCaps w:val="0"/>
      <w:strike w:val="0"/>
      <w:color w:val="544E59"/>
      <w:spacing w:val="0"/>
      <w:w w:val="100"/>
      <w:position w:val="0"/>
      <w:sz w:val="8"/>
      <w:szCs w:val="8"/>
      <w:u w:val="none"/>
      <w:lang w:val="en-US" w:eastAsia="en-US" w:bidi="en-US"/>
    </w:rPr>
  </w:style>
  <w:style w:type="character" w:customStyle="1" w:styleId="Resimyazs37">
    <w:name w:val="Resim yazısı (37)_"/>
    <w:basedOn w:val="VarsaylanParagrafYazTipi"/>
    <w:link w:val="Resimyazs370"/>
    <w:rsid w:val="000D2968"/>
    <w:rPr>
      <w:rFonts w:ascii="Verdana" w:eastAsia="Verdana" w:hAnsi="Verdana" w:cs="Verdana"/>
      <w:shd w:val="clear" w:color="auto" w:fill="FFFFFF"/>
    </w:rPr>
  </w:style>
  <w:style w:type="character" w:customStyle="1" w:styleId="Resimyazs0">
    <w:name w:val="Resim yazısı_"/>
    <w:basedOn w:val="VarsaylanParagrafYazTipi"/>
    <w:link w:val="Resimyazs1"/>
    <w:rsid w:val="000D2968"/>
    <w:rPr>
      <w:rFonts w:ascii="Arial" w:eastAsia="Arial" w:hAnsi="Arial" w:cs="Arial"/>
      <w:b/>
      <w:bCs/>
      <w:sz w:val="16"/>
      <w:szCs w:val="16"/>
      <w:shd w:val="clear" w:color="auto" w:fill="FFFFFF"/>
    </w:rPr>
  </w:style>
  <w:style w:type="paragraph" w:customStyle="1" w:styleId="Resimyazs370">
    <w:name w:val="Resim yazısı (37)"/>
    <w:basedOn w:val="Normal"/>
    <w:link w:val="Resimyazs37"/>
    <w:rsid w:val="000D2968"/>
    <w:pPr>
      <w:widowControl w:val="0"/>
      <w:shd w:val="clear" w:color="auto" w:fill="FFFFFF"/>
      <w:spacing w:line="0" w:lineRule="atLeast"/>
      <w:jc w:val="left"/>
    </w:pPr>
    <w:rPr>
      <w:rFonts w:ascii="Verdana" w:eastAsia="Verdana" w:hAnsi="Verdana" w:cs="Verdana"/>
      <w:sz w:val="22"/>
      <w:lang w:val="tr-TR"/>
    </w:rPr>
  </w:style>
  <w:style w:type="paragraph" w:customStyle="1" w:styleId="Resimyazs1">
    <w:name w:val="Resim yazısı"/>
    <w:basedOn w:val="Normal"/>
    <w:link w:val="Resimyazs0"/>
    <w:rsid w:val="000D2968"/>
    <w:pPr>
      <w:widowControl w:val="0"/>
      <w:shd w:val="clear" w:color="auto" w:fill="FFFFFF"/>
      <w:spacing w:after="60" w:line="0" w:lineRule="atLeast"/>
      <w:jc w:val="left"/>
    </w:pPr>
    <w:rPr>
      <w:rFonts w:ascii="Arial" w:eastAsia="Arial" w:hAnsi="Arial" w:cs="Arial"/>
      <w:b/>
      <w:bCs/>
      <w:sz w:val="16"/>
      <w:szCs w:val="16"/>
      <w:lang w:val="tr-TR"/>
    </w:rPr>
  </w:style>
  <w:style w:type="character" w:customStyle="1" w:styleId="Resimyazs38">
    <w:name w:val="Resim yazısı (38)_"/>
    <w:basedOn w:val="VarsaylanParagrafYazTipi"/>
    <w:link w:val="Resimyazs380"/>
    <w:rsid w:val="000D2968"/>
    <w:rPr>
      <w:rFonts w:ascii="Arial" w:eastAsia="Arial" w:hAnsi="Arial" w:cs="Arial"/>
      <w:b/>
      <w:bCs/>
      <w:shd w:val="clear" w:color="auto" w:fill="FFFFFF"/>
    </w:rPr>
  </w:style>
  <w:style w:type="character" w:customStyle="1" w:styleId="Resimyazs39">
    <w:name w:val="Resim yazısı (39)_"/>
    <w:basedOn w:val="VarsaylanParagrafYazTipi"/>
    <w:link w:val="Resimyazs390"/>
    <w:rsid w:val="000D2968"/>
    <w:rPr>
      <w:rFonts w:ascii="Arial" w:eastAsia="Arial" w:hAnsi="Arial" w:cs="Arial"/>
      <w:b/>
      <w:bCs/>
      <w:shd w:val="clear" w:color="auto" w:fill="FFFFFF"/>
    </w:rPr>
  </w:style>
  <w:style w:type="character" w:customStyle="1" w:styleId="Resimyazs400">
    <w:name w:val="Resim yazısı (40)_"/>
    <w:basedOn w:val="VarsaylanParagrafYazTipi"/>
    <w:rsid w:val="000D2968"/>
    <w:rPr>
      <w:rFonts w:ascii="Arial" w:eastAsia="Arial" w:hAnsi="Arial" w:cs="Arial"/>
      <w:b/>
      <w:bCs/>
      <w:i w:val="0"/>
      <w:iCs w:val="0"/>
      <w:smallCaps w:val="0"/>
      <w:strike w:val="0"/>
      <w:sz w:val="17"/>
      <w:szCs w:val="17"/>
      <w:u w:val="none"/>
    </w:rPr>
  </w:style>
  <w:style w:type="character" w:customStyle="1" w:styleId="Resimyazs401">
    <w:name w:val="Resim yazısı (40)"/>
    <w:basedOn w:val="Resimyazs400"/>
    <w:rsid w:val="000D2968"/>
    <w:rPr>
      <w:rFonts w:ascii="Arial" w:eastAsia="Arial" w:hAnsi="Arial" w:cs="Arial"/>
      <w:b/>
      <w:bCs/>
      <w:i w:val="0"/>
      <w:iCs w:val="0"/>
      <w:smallCaps w:val="0"/>
      <w:strike w:val="0"/>
      <w:color w:val="27366F"/>
      <w:spacing w:val="0"/>
      <w:w w:val="100"/>
      <w:position w:val="0"/>
      <w:sz w:val="17"/>
      <w:szCs w:val="17"/>
      <w:u w:val="none"/>
      <w:lang w:val="en-US" w:eastAsia="en-US" w:bidi="en-US"/>
    </w:rPr>
  </w:style>
  <w:style w:type="character" w:customStyle="1" w:styleId="Resimyazs4075pt">
    <w:name w:val="Resim yazısı (40) + 7;5 pt"/>
    <w:basedOn w:val="Resimyazs400"/>
    <w:rsid w:val="000D2968"/>
    <w:rPr>
      <w:rFonts w:ascii="Arial" w:eastAsia="Arial" w:hAnsi="Arial" w:cs="Arial"/>
      <w:b/>
      <w:bCs/>
      <w:i w:val="0"/>
      <w:iCs w:val="0"/>
      <w:smallCaps w:val="0"/>
      <w:strike w:val="0"/>
      <w:color w:val="27366F"/>
      <w:spacing w:val="0"/>
      <w:w w:val="100"/>
      <w:position w:val="0"/>
      <w:sz w:val="15"/>
      <w:szCs w:val="15"/>
      <w:u w:val="none"/>
      <w:lang w:val="en-US" w:eastAsia="en-US" w:bidi="en-US"/>
    </w:rPr>
  </w:style>
  <w:style w:type="character" w:customStyle="1" w:styleId="Resimyazs16KkBykHarf">
    <w:name w:val="Resim yazısı (16) + Küçük Büyük Harf"/>
    <w:basedOn w:val="Resimyazs16"/>
    <w:rsid w:val="000D2968"/>
    <w:rPr>
      <w:rFonts w:ascii="Arial" w:eastAsia="Arial" w:hAnsi="Arial" w:cs="Arial"/>
      <w:b/>
      <w:bCs/>
      <w:i w:val="0"/>
      <w:iCs w:val="0"/>
      <w:smallCaps/>
      <w:strike w:val="0"/>
      <w:color w:val="212223"/>
      <w:spacing w:val="0"/>
      <w:w w:val="100"/>
      <w:position w:val="0"/>
      <w:sz w:val="13"/>
      <w:szCs w:val="13"/>
      <w:u w:val="none"/>
      <w:lang w:val="en-US" w:eastAsia="en-US" w:bidi="en-US"/>
    </w:rPr>
  </w:style>
  <w:style w:type="character" w:customStyle="1" w:styleId="Resimyazs41">
    <w:name w:val="Resim yazısı (41)_"/>
    <w:basedOn w:val="VarsaylanParagrafYazTipi"/>
    <w:rsid w:val="000D2968"/>
    <w:rPr>
      <w:rFonts w:ascii="Arial" w:eastAsia="Arial" w:hAnsi="Arial" w:cs="Arial"/>
      <w:b/>
      <w:bCs/>
      <w:i w:val="0"/>
      <w:iCs w:val="0"/>
      <w:smallCaps w:val="0"/>
      <w:strike w:val="0"/>
      <w:sz w:val="13"/>
      <w:szCs w:val="13"/>
      <w:u w:val="none"/>
    </w:rPr>
  </w:style>
  <w:style w:type="character" w:customStyle="1" w:styleId="Resimyazs410">
    <w:name w:val="Resim yazısı (41)"/>
    <w:basedOn w:val="Resimyazs41"/>
    <w:rsid w:val="000D2968"/>
    <w:rPr>
      <w:rFonts w:ascii="Arial" w:eastAsia="Arial" w:hAnsi="Arial" w:cs="Arial"/>
      <w:b/>
      <w:bCs/>
      <w:i w:val="0"/>
      <w:iCs w:val="0"/>
      <w:smallCaps w:val="0"/>
      <w:strike w:val="0"/>
      <w:color w:val="212223"/>
      <w:spacing w:val="0"/>
      <w:w w:val="100"/>
      <w:position w:val="0"/>
      <w:sz w:val="13"/>
      <w:szCs w:val="13"/>
      <w:u w:val="none"/>
      <w:lang w:val="en-US" w:eastAsia="en-US" w:bidi="en-US"/>
    </w:rPr>
  </w:style>
  <w:style w:type="character" w:customStyle="1" w:styleId="Resimyazs42">
    <w:name w:val="Resim yazısı (42)_"/>
    <w:basedOn w:val="VarsaylanParagrafYazTipi"/>
    <w:link w:val="Resimyazs420"/>
    <w:rsid w:val="000D2968"/>
    <w:rPr>
      <w:rFonts w:ascii="Times New Roman" w:eastAsia="Times New Roman" w:hAnsi="Times New Roman" w:cs="Times New Roman"/>
      <w:spacing w:val="20"/>
      <w:sz w:val="18"/>
      <w:szCs w:val="18"/>
      <w:shd w:val="clear" w:color="auto" w:fill="FFFFFF"/>
    </w:rPr>
  </w:style>
  <w:style w:type="character" w:customStyle="1" w:styleId="Resimyazs42KkBykHarf">
    <w:name w:val="Resim yazısı (42) + Küçük Büyük Harf"/>
    <w:basedOn w:val="Resimyazs42"/>
    <w:rsid w:val="000D2968"/>
    <w:rPr>
      <w:rFonts w:ascii="Times New Roman" w:eastAsia="Times New Roman" w:hAnsi="Times New Roman" w:cs="Times New Roman"/>
      <w:smallCaps/>
      <w:color w:val="27366F"/>
      <w:spacing w:val="20"/>
      <w:w w:val="100"/>
      <w:position w:val="0"/>
      <w:sz w:val="18"/>
      <w:szCs w:val="18"/>
      <w:shd w:val="clear" w:color="auto" w:fill="FFFFFF"/>
      <w:lang w:val="en-US" w:eastAsia="en-US" w:bidi="en-US"/>
    </w:rPr>
  </w:style>
  <w:style w:type="character" w:customStyle="1" w:styleId="Resimyazs43">
    <w:name w:val="Resim yazısı (43)_"/>
    <w:basedOn w:val="VarsaylanParagrafYazTipi"/>
    <w:link w:val="Resimyazs430"/>
    <w:rsid w:val="000D2968"/>
    <w:rPr>
      <w:rFonts w:ascii="Times New Roman" w:eastAsia="Times New Roman" w:hAnsi="Times New Roman" w:cs="Times New Roman"/>
      <w:b/>
      <w:bCs/>
      <w:sz w:val="48"/>
      <w:szCs w:val="48"/>
      <w:shd w:val="clear" w:color="auto" w:fill="FFFFFF"/>
    </w:rPr>
  </w:style>
  <w:style w:type="character" w:customStyle="1" w:styleId="Resimyazs43KkBykHarf">
    <w:name w:val="Resim yazısı (43) + Küçük Büyük Harf"/>
    <w:basedOn w:val="Resimyazs43"/>
    <w:rsid w:val="000D2968"/>
    <w:rPr>
      <w:rFonts w:ascii="Times New Roman" w:eastAsia="Times New Roman" w:hAnsi="Times New Roman" w:cs="Times New Roman"/>
      <w:b/>
      <w:bCs/>
      <w:smallCaps/>
      <w:color w:val="27366F"/>
      <w:w w:val="100"/>
      <w:position w:val="0"/>
      <w:sz w:val="48"/>
      <w:szCs w:val="48"/>
      <w:shd w:val="clear" w:color="auto" w:fill="FFFFFF"/>
      <w:lang w:val="en-US" w:eastAsia="en-US" w:bidi="en-US"/>
    </w:rPr>
  </w:style>
  <w:style w:type="character" w:customStyle="1" w:styleId="Resimyazs44">
    <w:name w:val="Resim yazısı (44)_"/>
    <w:basedOn w:val="VarsaylanParagrafYazTipi"/>
    <w:rsid w:val="000D2968"/>
    <w:rPr>
      <w:rFonts w:ascii="Arial" w:eastAsia="Arial" w:hAnsi="Arial" w:cs="Arial"/>
      <w:b/>
      <w:bCs/>
      <w:i w:val="0"/>
      <w:iCs w:val="0"/>
      <w:smallCaps w:val="0"/>
      <w:strike w:val="0"/>
      <w:sz w:val="15"/>
      <w:szCs w:val="15"/>
      <w:u w:val="none"/>
    </w:rPr>
  </w:style>
  <w:style w:type="character" w:customStyle="1" w:styleId="Resimyazs440">
    <w:name w:val="Resim yazısı (44)"/>
    <w:basedOn w:val="Resimyazs44"/>
    <w:rsid w:val="000D2968"/>
    <w:rPr>
      <w:rFonts w:ascii="Arial" w:eastAsia="Arial" w:hAnsi="Arial" w:cs="Arial"/>
      <w:b/>
      <w:bCs/>
      <w:i w:val="0"/>
      <w:iCs w:val="0"/>
      <w:smallCaps w:val="0"/>
      <w:strike w:val="0"/>
      <w:color w:val="CBF7FC"/>
      <w:spacing w:val="0"/>
      <w:w w:val="100"/>
      <w:position w:val="0"/>
      <w:sz w:val="15"/>
      <w:szCs w:val="15"/>
      <w:u w:val="none"/>
      <w:lang w:val="en-US" w:eastAsia="en-US" w:bidi="en-US"/>
    </w:rPr>
  </w:style>
  <w:style w:type="character" w:customStyle="1" w:styleId="Resimyazs44TrebuchetMS5ptKalnDeilKkBykHarf">
    <w:name w:val="Resim yazısı (44) + Trebuchet MS;5 pt;Kalın Değil;Küçük Büyük Harf"/>
    <w:basedOn w:val="Resimyazs44"/>
    <w:rsid w:val="000D2968"/>
    <w:rPr>
      <w:rFonts w:ascii="Trebuchet MS" w:eastAsia="Trebuchet MS" w:hAnsi="Trebuchet MS" w:cs="Trebuchet MS"/>
      <w:b/>
      <w:bCs/>
      <w:i w:val="0"/>
      <w:iCs w:val="0"/>
      <w:smallCaps/>
      <w:strike w:val="0"/>
      <w:color w:val="CBF7FC"/>
      <w:spacing w:val="0"/>
      <w:w w:val="100"/>
      <w:position w:val="0"/>
      <w:sz w:val="10"/>
      <w:szCs w:val="10"/>
      <w:u w:val="none"/>
      <w:lang w:val="en-US" w:eastAsia="en-US" w:bidi="en-US"/>
    </w:rPr>
  </w:style>
  <w:style w:type="paragraph" w:customStyle="1" w:styleId="Resimyazs380">
    <w:name w:val="Resim yazısı (38)"/>
    <w:basedOn w:val="Normal"/>
    <w:link w:val="Resimyazs38"/>
    <w:rsid w:val="000D2968"/>
    <w:pPr>
      <w:widowControl w:val="0"/>
      <w:shd w:val="clear" w:color="auto" w:fill="FFFFFF"/>
      <w:spacing w:line="0" w:lineRule="atLeast"/>
      <w:jc w:val="left"/>
    </w:pPr>
    <w:rPr>
      <w:rFonts w:ascii="Arial" w:eastAsia="Arial" w:hAnsi="Arial" w:cs="Arial"/>
      <w:b/>
      <w:bCs/>
      <w:sz w:val="22"/>
      <w:lang w:val="tr-TR"/>
    </w:rPr>
  </w:style>
  <w:style w:type="paragraph" w:customStyle="1" w:styleId="Resimyazs390">
    <w:name w:val="Resim yazısı (39)"/>
    <w:basedOn w:val="Normal"/>
    <w:link w:val="Resimyazs39"/>
    <w:rsid w:val="000D2968"/>
    <w:pPr>
      <w:widowControl w:val="0"/>
      <w:shd w:val="clear" w:color="auto" w:fill="FFFFFF"/>
      <w:spacing w:line="312" w:lineRule="exact"/>
      <w:jc w:val="center"/>
    </w:pPr>
    <w:rPr>
      <w:rFonts w:ascii="Arial" w:eastAsia="Arial" w:hAnsi="Arial" w:cs="Arial"/>
      <w:b/>
      <w:bCs/>
      <w:sz w:val="22"/>
      <w:lang w:val="tr-TR"/>
    </w:rPr>
  </w:style>
  <w:style w:type="paragraph" w:customStyle="1" w:styleId="Resimyazs420">
    <w:name w:val="Resim yazısı (42)"/>
    <w:basedOn w:val="Normal"/>
    <w:link w:val="Resimyazs42"/>
    <w:rsid w:val="000D2968"/>
    <w:pPr>
      <w:widowControl w:val="0"/>
      <w:shd w:val="clear" w:color="auto" w:fill="FFFFFF"/>
      <w:spacing w:line="0" w:lineRule="atLeast"/>
      <w:jc w:val="left"/>
    </w:pPr>
    <w:rPr>
      <w:rFonts w:eastAsia="Times New Roman" w:cs="Times New Roman"/>
      <w:spacing w:val="20"/>
      <w:sz w:val="18"/>
      <w:szCs w:val="18"/>
      <w:lang w:val="tr-TR"/>
    </w:rPr>
  </w:style>
  <w:style w:type="paragraph" w:customStyle="1" w:styleId="Resimyazs430">
    <w:name w:val="Resim yazısı (43)"/>
    <w:basedOn w:val="Normal"/>
    <w:link w:val="Resimyazs43"/>
    <w:rsid w:val="000D2968"/>
    <w:pPr>
      <w:widowControl w:val="0"/>
      <w:shd w:val="clear" w:color="auto" w:fill="FFFFFF"/>
      <w:spacing w:line="0" w:lineRule="atLeast"/>
      <w:jc w:val="left"/>
    </w:pPr>
    <w:rPr>
      <w:rFonts w:eastAsia="Times New Roman" w:cs="Times New Roman"/>
      <w:b/>
      <w:bCs/>
      <w:sz w:val="48"/>
      <w:szCs w:val="48"/>
      <w:lang w:val="tr-TR"/>
    </w:rPr>
  </w:style>
  <w:style w:type="character" w:customStyle="1" w:styleId="Resimyazs45">
    <w:name w:val="Resim yazısı (45)_"/>
    <w:basedOn w:val="VarsaylanParagrafYazTipi"/>
    <w:rsid w:val="000D2968"/>
    <w:rPr>
      <w:rFonts w:ascii="Arial Narrow" w:eastAsia="Arial Narrow" w:hAnsi="Arial Narrow" w:cs="Arial Narrow"/>
      <w:b/>
      <w:bCs/>
      <w:i w:val="0"/>
      <w:iCs w:val="0"/>
      <w:smallCaps w:val="0"/>
      <w:strike w:val="0"/>
      <w:w w:val="100"/>
      <w:sz w:val="9"/>
      <w:szCs w:val="9"/>
      <w:u w:val="none"/>
    </w:rPr>
  </w:style>
  <w:style w:type="character" w:customStyle="1" w:styleId="Resimyazs450">
    <w:name w:val="Resim yazısı (45)"/>
    <w:basedOn w:val="Resimyazs45"/>
    <w:rsid w:val="000D2968"/>
    <w:rPr>
      <w:rFonts w:ascii="Arial Narrow" w:eastAsia="Arial Narrow" w:hAnsi="Arial Narrow" w:cs="Arial Narrow"/>
      <w:b/>
      <w:bCs/>
      <w:i w:val="0"/>
      <w:iCs w:val="0"/>
      <w:smallCaps w:val="0"/>
      <w:strike w:val="0"/>
      <w:color w:val="6D666F"/>
      <w:spacing w:val="0"/>
      <w:w w:val="100"/>
      <w:position w:val="0"/>
      <w:sz w:val="9"/>
      <w:szCs w:val="9"/>
      <w:u w:val="none"/>
      <w:lang w:val="en-US" w:eastAsia="en-US" w:bidi="en-US"/>
    </w:rPr>
  </w:style>
  <w:style w:type="character" w:customStyle="1" w:styleId="Resimyazs190ptbolukbraklyor">
    <w:name w:val="Resim yazısı (19) + 0 pt boşluk bırakılıyor"/>
    <w:basedOn w:val="Resimyazs19"/>
    <w:rsid w:val="000D2968"/>
    <w:rPr>
      <w:rFonts w:ascii="Verdana" w:eastAsia="Verdana" w:hAnsi="Verdana" w:cs="Verdana"/>
      <w:b w:val="0"/>
      <w:bCs w:val="0"/>
      <w:i w:val="0"/>
      <w:iCs w:val="0"/>
      <w:smallCaps w:val="0"/>
      <w:strike w:val="0"/>
      <w:color w:val="212223"/>
      <w:spacing w:val="-10"/>
      <w:w w:val="100"/>
      <w:position w:val="0"/>
      <w:sz w:val="16"/>
      <w:szCs w:val="16"/>
      <w:u w:val="none"/>
      <w:lang w:val="en-US" w:eastAsia="en-US" w:bidi="en-US"/>
    </w:rPr>
  </w:style>
  <w:style w:type="character" w:customStyle="1" w:styleId="Resimyazs11">
    <w:name w:val="Resim yazısı (11)_"/>
    <w:basedOn w:val="VarsaylanParagrafYazTipi"/>
    <w:rsid w:val="000D2968"/>
    <w:rPr>
      <w:rFonts w:ascii="Arial Narrow" w:eastAsia="Arial Narrow" w:hAnsi="Arial Narrow" w:cs="Arial Narrow"/>
      <w:b/>
      <w:bCs/>
      <w:i w:val="0"/>
      <w:iCs w:val="0"/>
      <w:smallCaps w:val="0"/>
      <w:strike w:val="0"/>
      <w:w w:val="100"/>
      <w:sz w:val="15"/>
      <w:szCs w:val="15"/>
      <w:u w:val="none"/>
    </w:rPr>
  </w:style>
  <w:style w:type="character" w:customStyle="1" w:styleId="Resimyazs110">
    <w:name w:val="Resim yazısı (11)"/>
    <w:basedOn w:val="Resimyazs11"/>
    <w:rsid w:val="000D2968"/>
    <w:rPr>
      <w:rFonts w:ascii="Arial Narrow" w:eastAsia="Arial Narrow" w:hAnsi="Arial Narrow" w:cs="Arial Narrow"/>
      <w:b/>
      <w:bCs/>
      <w:i w:val="0"/>
      <w:iCs w:val="0"/>
      <w:smallCaps w:val="0"/>
      <w:strike w:val="0"/>
      <w:color w:val="544E59"/>
      <w:spacing w:val="0"/>
      <w:w w:val="100"/>
      <w:position w:val="0"/>
      <w:sz w:val="15"/>
      <w:szCs w:val="15"/>
      <w:u w:val="none"/>
      <w:lang w:val="en-US" w:eastAsia="en-US" w:bidi="en-US"/>
    </w:rPr>
  </w:style>
  <w:style w:type="character" w:customStyle="1" w:styleId="Resimyazs46">
    <w:name w:val="Resim yazısı (46)_"/>
    <w:basedOn w:val="VarsaylanParagrafYazTipi"/>
    <w:rsid w:val="000D2968"/>
    <w:rPr>
      <w:rFonts w:ascii="Bookman Old Style" w:eastAsia="Bookman Old Style" w:hAnsi="Bookman Old Style" w:cs="Bookman Old Style"/>
      <w:b/>
      <w:bCs/>
      <w:i w:val="0"/>
      <w:iCs w:val="0"/>
      <w:smallCaps w:val="0"/>
      <w:strike w:val="0"/>
      <w:sz w:val="17"/>
      <w:szCs w:val="17"/>
      <w:u w:val="none"/>
      <w:lang w:val="tr-TR" w:eastAsia="tr-TR" w:bidi="tr-TR"/>
    </w:rPr>
  </w:style>
  <w:style w:type="character" w:customStyle="1" w:styleId="Resimyazs460">
    <w:name w:val="Resim yazısı (46)"/>
    <w:basedOn w:val="Resimyazs46"/>
    <w:rsid w:val="000D2968"/>
    <w:rPr>
      <w:rFonts w:ascii="Bookman Old Style" w:eastAsia="Bookman Old Style" w:hAnsi="Bookman Old Style" w:cs="Bookman Old Style"/>
      <w:b/>
      <w:bCs/>
      <w:i w:val="0"/>
      <w:iCs w:val="0"/>
      <w:smallCaps w:val="0"/>
      <w:strike w:val="0"/>
      <w:color w:val="212223"/>
      <w:spacing w:val="0"/>
      <w:w w:val="100"/>
      <w:position w:val="0"/>
      <w:sz w:val="17"/>
      <w:szCs w:val="17"/>
      <w:u w:val="none"/>
      <w:lang w:val="tr-TR" w:eastAsia="tr-TR" w:bidi="tr-TR"/>
    </w:rPr>
  </w:style>
  <w:style w:type="character" w:customStyle="1" w:styleId="Resimyazs47">
    <w:name w:val="Resim yazısı (47)_"/>
    <w:basedOn w:val="VarsaylanParagrafYazTipi"/>
    <w:link w:val="Resimyazs470"/>
    <w:rsid w:val="000D2968"/>
    <w:rPr>
      <w:rFonts w:ascii="Garamond" w:eastAsia="Garamond" w:hAnsi="Garamond" w:cs="Garamond"/>
      <w:i/>
      <w:iCs/>
      <w:sz w:val="13"/>
      <w:szCs w:val="13"/>
      <w:shd w:val="clear" w:color="auto" w:fill="FFFFFF"/>
    </w:rPr>
  </w:style>
  <w:style w:type="character" w:customStyle="1" w:styleId="Resimyazs48">
    <w:name w:val="Resim yazısı (48)_"/>
    <w:basedOn w:val="VarsaylanParagrafYazTipi"/>
    <w:rsid w:val="000D2968"/>
    <w:rPr>
      <w:rFonts w:ascii="Arial" w:eastAsia="Arial" w:hAnsi="Arial" w:cs="Arial"/>
      <w:b w:val="0"/>
      <w:bCs w:val="0"/>
      <w:i/>
      <w:iCs/>
      <w:smallCaps w:val="0"/>
      <w:strike w:val="0"/>
      <w:spacing w:val="-10"/>
      <w:sz w:val="10"/>
      <w:szCs w:val="10"/>
      <w:u w:val="none"/>
    </w:rPr>
  </w:style>
  <w:style w:type="character" w:customStyle="1" w:styleId="Resimyazs480">
    <w:name w:val="Resim yazısı (48)"/>
    <w:basedOn w:val="Resimyazs48"/>
    <w:rsid w:val="000D2968"/>
    <w:rPr>
      <w:rFonts w:ascii="Arial" w:eastAsia="Arial" w:hAnsi="Arial" w:cs="Arial"/>
      <w:b w:val="0"/>
      <w:bCs w:val="0"/>
      <w:i/>
      <w:iCs/>
      <w:smallCaps w:val="0"/>
      <w:strike w:val="0"/>
      <w:color w:val="212223"/>
      <w:spacing w:val="-10"/>
      <w:w w:val="100"/>
      <w:position w:val="0"/>
      <w:sz w:val="10"/>
      <w:szCs w:val="10"/>
      <w:u w:val="none"/>
      <w:lang w:val="en-US" w:eastAsia="en-US" w:bidi="en-US"/>
    </w:rPr>
  </w:style>
  <w:style w:type="character" w:customStyle="1" w:styleId="Resimyazs49">
    <w:name w:val="Resim yazısı (49)_"/>
    <w:basedOn w:val="VarsaylanParagrafYazTipi"/>
    <w:rsid w:val="000D2968"/>
    <w:rPr>
      <w:rFonts w:ascii="Garamond" w:eastAsia="Garamond" w:hAnsi="Garamond" w:cs="Garamond"/>
      <w:b w:val="0"/>
      <w:bCs w:val="0"/>
      <w:i/>
      <w:iCs/>
      <w:smallCaps w:val="0"/>
      <w:strike w:val="0"/>
      <w:w w:val="100"/>
      <w:sz w:val="8"/>
      <w:szCs w:val="8"/>
      <w:u w:val="none"/>
    </w:rPr>
  </w:style>
  <w:style w:type="character" w:customStyle="1" w:styleId="Resimyazs490">
    <w:name w:val="Resim yazısı (49)"/>
    <w:basedOn w:val="Resimyazs49"/>
    <w:rsid w:val="000D2968"/>
    <w:rPr>
      <w:rFonts w:ascii="Garamond" w:eastAsia="Garamond" w:hAnsi="Garamond" w:cs="Garamond"/>
      <w:b w:val="0"/>
      <w:bCs w:val="0"/>
      <w:i/>
      <w:iCs/>
      <w:smallCaps w:val="0"/>
      <w:strike w:val="0"/>
      <w:color w:val="212223"/>
      <w:spacing w:val="0"/>
      <w:w w:val="100"/>
      <w:position w:val="0"/>
      <w:sz w:val="8"/>
      <w:szCs w:val="8"/>
      <w:u w:val="none"/>
      <w:lang w:val="en-US" w:eastAsia="en-US" w:bidi="en-US"/>
    </w:rPr>
  </w:style>
  <w:style w:type="character" w:customStyle="1" w:styleId="Resimyazs50">
    <w:name w:val="Resim yazısı (50)_"/>
    <w:basedOn w:val="VarsaylanParagrafYazTipi"/>
    <w:rsid w:val="000D2968"/>
    <w:rPr>
      <w:rFonts w:ascii="Times New Roman" w:eastAsia="Times New Roman" w:hAnsi="Times New Roman" w:cs="Times New Roman"/>
      <w:b w:val="0"/>
      <w:bCs w:val="0"/>
      <w:i/>
      <w:iCs/>
      <w:smallCaps w:val="0"/>
      <w:strike w:val="0"/>
      <w:sz w:val="9"/>
      <w:szCs w:val="9"/>
      <w:u w:val="none"/>
    </w:rPr>
  </w:style>
  <w:style w:type="character" w:customStyle="1" w:styleId="Resimyazs500">
    <w:name w:val="Resim yazısı (50)"/>
    <w:basedOn w:val="Resimyazs50"/>
    <w:rsid w:val="000D2968"/>
    <w:rPr>
      <w:rFonts w:ascii="Times New Roman" w:eastAsia="Times New Roman" w:hAnsi="Times New Roman" w:cs="Times New Roman"/>
      <w:b w:val="0"/>
      <w:bCs w:val="0"/>
      <w:i/>
      <w:iCs/>
      <w:smallCaps w:val="0"/>
      <w:strike w:val="0"/>
      <w:color w:val="212223"/>
      <w:spacing w:val="0"/>
      <w:w w:val="100"/>
      <w:position w:val="0"/>
      <w:sz w:val="9"/>
      <w:szCs w:val="9"/>
      <w:u w:val="none"/>
      <w:lang w:val="en-US" w:eastAsia="en-US" w:bidi="en-US"/>
    </w:rPr>
  </w:style>
  <w:style w:type="character" w:customStyle="1" w:styleId="Resimyazs9">
    <w:name w:val="Resim yazısı (9)_"/>
    <w:basedOn w:val="VarsaylanParagrafYazTipi"/>
    <w:link w:val="Resimyazs90"/>
    <w:rsid w:val="000D2968"/>
    <w:rPr>
      <w:rFonts w:ascii="Times New Roman" w:eastAsia="Times New Roman" w:hAnsi="Times New Roman" w:cs="Times New Roman"/>
      <w:spacing w:val="20"/>
      <w:w w:val="200"/>
      <w:sz w:val="10"/>
      <w:szCs w:val="10"/>
      <w:shd w:val="clear" w:color="auto" w:fill="FFFFFF"/>
    </w:rPr>
  </w:style>
  <w:style w:type="character" w:customStyle="1" w:styleId="Resimyazs90ptbolukbraklyorlek100">
    <w:name w:val="Resim yazısı (9) + 0 pt boşluk bırakılıyor;Ölçek 100%"/>
    <w:basedOn w:val="Resimyazs9"/>
    <w:rsid w:val="000D2968"/>
    <w:rPr>
      <w:rFonts w:ascii="Times New Roman" w:eastAsia="Times New Roman" w:hAnsi="Times New Roman" w:cs="Times New Roman"/>
      <w:color w:val="212223"/>
      <w:spacing w:val="-10"/>
      <w:w w:val="100"/>
      <w:position w:val="0"/>
      <w:sz w:val="10"/>
      <w:szCs w:val="10"/>
      <w:shd w:val="clear" w:color="auto" w:fill="FFFFFF"/>
      <w:lang w:val="en-US" w:eastAsia="en-US" w:bidi="en-US"/>
    </w:rPr>
  </w:style>
  <w:style w:type="paragraph" w:customStyle="1" w:styleId="Resimyazs470">
    <w:name w:val="Resim yazısı (47)"/>
    <w:basedOn w:val="Normal"/>
    <w:link w:val="Resimyazs47"/>
    <w:rsid w:val="000D2968"/>
    <w:pPr>
      <w:widowControl w:val="0"/>
      <w:shd w:val="clear" w:color="auto" w:fill="FFFFFF"/>
      <w:spacing w:line="0" w:lineRule="atLeast"/>
      <w:jc w:val="left"/>
    </w:pPr>
    <w:rPr>
      <w:rFonts w:ascii="Garamond" w:eastAsia="Garamond" w:hAnsi="Garamond" w:cs="Garamond"/>
      <w:i/>
      <w:iCs/>
      <w:sz w:val="13"/>
      <w:szCs w:val="13"/>
      <w:lang w:val="tr-TR"/>
    </w:rPr>
  </w:style>
  <w:style w:type="paragraph" w:customStyle="1" w:styleId="Resimyazs90">
    <w:name w:val="Resim yazısı (9)"/>
    <w:basedOn w:val="Normal"/>
    <w:link w:val="Resimyazs9"/>
    <w:rsid w:val="000D2968"/>
    <w:pPr>
      <w:widowControl w:val="0"/>
      <w:shd w:val="clear" w:color="auto" w:fill="FFFFFF"/>
      <w:spacing w:line="53" w:lineRule="exact"/>
    </w:pPr>
    <w:rPr>
      <w:rFonts w:eastAsia="Times New Roman" w:cs="Times New Roman"/>
      <w:spacing w:val="20"/>
      <w:w w:val="200"/>
      <w:sz w:val="10"/>
      <w:szCs w:val="10"/>
      <w:lang w:val="tr-TR"/>
    </w:rPr>
  </w:style>
  <w:style w:type="character" w:customStyle="1" w:styleId="Resimyazs51">
    <w:name w:val="Resim yazısı (51)"/>
    <w:basedOn w:val="VarsaylanParagrafYazTipi"/>
    <w:rsid w:val="000D2968"/>
    <w:rPr>
      <w:rFonts w:ascii="Arial" w:eastAsia="Arial" w:hAnsi="Arial" w:cs="Arial" w:hint="default"/>
      <w:b/>
      <w:bCs/>
      <w:i w:val="0"/>
      <w:iCs w:val="0"/>
      <w:smallCaps w:val="0"/>
      <w:strike w:val="0"/>
      <w:dstrike w:val="0"/>
      <w:color w:val="212223"/>
      <w:spacing w:val="50"/>
      <w:w w:val="100"/>
      <w:position w:val="0"/>
      <w:sz w:val="18"/>
      <w:szCs w:val="18"/>
      <w:u w:val="none"/>
      <w:effect w:val="none"/>
      <w:lang w:val="en-US" w:eastAsia="en-US" w:bidi="en-US"/>
    </w:rPr>
  </w:style>
  <w:style w:type="character" w:customStyle="1" w:styleId="Resimyazs52">
    <w:name w:val="Resim yazısı (52)"/>
    <w:basedOn w:val="VarsaylanParagrafYazTipi"/>
    <w:rsid w:val="000D2968"/>
    <w:rPr>
      <w:rFonts w:ascii="Arial" w:eastAsia="Arial" w:hAnsi="Arial" w:cs="Arial" w:hint="default"/>
      <w:b/>
      <w:bCs/>
      <w:i w:val="0"/>
      <w:iCs w:val="0"/>
      <w:smallCaps w:val="0"/>
      <w:strike w:val="0"/>
      <w:dstrike w:val="0"/>
      <w:color w:val="212223"/>
      <w:spacing w:val="100"/>
      <w:w w:val="100"/>
      <w:position w:val="0"/>
      <w:sz w:val="18"/>
      <w:szCs w:val="18"/>
      <w:u w:val="none"/>
      <w:effect w:val="none"/>
      <w:lang w:val="en-US" w:eastAsia="en-US" w:bidi="en-US"/>
    </w:rPr>
  </w:style>
  <w:style w:type="character" w:customStyle="1" w:styleId="Resimyazs53">
    <w:name w:val="Resim yazısı (53)"/>
    <w:basedOn w:val="VarsaylanParagrafYazTipi"/>
    <w:rsid w:val="000D2968"/>
    <w:rPr>
      <w:rFonts w:ascii="Arial" w:eastAsia="Arial" w:hAnsi="Arial" w:cs="Arial" w:hint="default"/>
      <w:b w:val="0"/>
      <w:bCs w:val="0"/>
      <w:i w:val="0"/>
      <w:iCs w:val="0"/>
      <w:smallCaps w:val="0"/>
      <w:strike w:val="0"/>
      <w:dstrike w:val="0"/>
      <w:color w:val="212223"/>
      <w:spacing w:val="0"/>
      <w:w w:val="100"/>
      <w:position w:val="0"/>
      <w:sz w:val="18"/>
      <w:szCs w:val="18"/>
      <w:u w:val="none"/>
      <w:effect w:val="none"/>
      <w:lang w:val="en-US" w:eastAsia="en-US" w:bidi="en-US"/>
    </w:rPr>
  </w:style>
  <w:style w:type="character" w:customStyle="1" w:styleId="Resimyazs600">
    <w:name w:val="Resim yazısı (60)_"/>
    <w:basedOn w:val="VarsaylanParagrafYazTipi"/>
    <w:link w:val="Resimyazs601"/>
    <w:locked/>
    <w:rsid w:val="000D2968"/>
    <w:rPr>
      <w:rFonts w:ascii="Arial" w:eastAsia="Arial" w:hAnsi="Arial" w:cs="Arial"/>
      <w:spacing w:val="-10"/>
      <w:sz w:val="8"/>
      <w:szCs w:val="8"/>
      <w:shd w:val="clear" w:color="auto" w:fill="FFFFFF"/>
    </w:rPr>
  </w:style>
  <w:style w:type="paragraph" w:customStyle="1" w:styleId="Resimyazs601">
    <w:name w:val="Resim yazısı (60)"/>
    <w:basedOn w:val="Normal"/>
    <w:link w:val="Resimyazs600"/>
    <w:rsid w:val="000D2968"/>
    <w:pPr>
      <w:widowControl w:val="0"/>
      <w:shd w:val="clear" w:color="auto" w:fill="FFFFFF"/>
      <w:spacing w:line="0" w:lineRule="atLeast"/>
      <w:jc w:val="left"/>
    </w:pPr>
    <w:rPr>
      <w:rFonts w:ascii="Arial" w:eastAsia="Arial" w:hAnsi="Arial" w:cs="Arial"/>
      <w:spacing w:val="-10"/>
      <w:sz w:val="8"/>
      <w:szCs w:val="8"/>
      <w:lang w:val="tr-TR"/>
    </w:rPr>
  </w:style>
  <w:style w:type="character" w:customStyle="1" w:styleId="Resimyazs471">
    <w:name w:val="Resim yazısı (4) + 7"/>
    <w:aliases w:val="5 pt,0 pt boşluk bırakılıyor,Resim yazısı (70) + Arial"/>
    <w:basedOn w:val="Resimyazs4"/>
    <w:rsid w:val="000D2968"/>
    <w:rPr>
      <w:rFonts w:ascii="Arial" w:eastAsia="Arial" w:hAnsi="Arial" w:cs="Arial"/>
      <w:b/>
      <w:bCs/>
      <w:color w:val="212223"/>
      <w:spacing w:val="0"/>
      <w:w w:val="100"/>
      <w:position w:val="0"/>
      <w:sz w:val="15"/>
      <w:szCs w:val="15"/>
      <w:shd w:val="clear" w:color="auto" w:fill="FFFFFF"/>
      <w:lang w:val="en-US" w:eastAsia="en-US" w:bidi="en-US"/>
    </w:rPr>
  </w:style>
  <w:style w:type="character" w:customStyle="1" w:styleId="Resimyazs55">
    <w:name w:val="Resim yazısı (55)"/>
    <w:basedOn w:val="VarsaylanParagrafYazTipi"/>
    <w:rsid w:val="000D2968"/>
    <w:rPr>
      <w:rFonts w:ascii="Arial" w:eastAsia="Arial" w:hAnsi="Arial" w:cs="Arial" w:hint="default"/>
      <w:b w:val="0"/>
      <w:bCs w:val="0"/>
      <w:i w:val="0"/>
      <w:iCs w:val="0"/>
      <w:smallCaps w:val="0"/>
      <w:strike w:val="0"/>
      <w:dstrike w:val="0"/>
      <w:color w:val="544E59"/>
      <w:spacing w:val="0"/>
      <w:w w:val="100"/>
      <w:position w:val="0"/>
      <w:sz w:val="10"/>
      <w:szCs w:val="10"/>
      <w:u w:val="none"/>
      <w:effect w:val="none"/>
      <w:lang w:val="en-US" w:eastAsia="en-US" w:bidi="en-US"/>
    </w:rPr>
  </w:style>
  <w:style w:type="character" w:customStyle="1" w:styleId="Resimyazs56">
    <w:name w:val="Resim yazısı (56)"/>
    <w:basedOn w:val="VarsaylanParagrafYazTipi"/>
    <w:rsid w:val="000D2968"/>
    <w:rPr>
      <w:rFonts w:ascii="Arial" w:eastAsia="Arial" w:hAnsi="Arial" w:cs="Arial" w:hint="default"/>
      <w:b w:val="0"/>
      <w:bCs w:val="0"/>
      <w:i w:val="0"/>
      <w:iCs w:val="0"/>
      <w:smallCaps w:val="0"/>
      <w:strike w:val="0"/>
      <w:dstrike w:val="0"/>
      <w:color w:val="544E59"/>
      <w:spacing w:val="0"/>
      <w:w w:val="100"/>
      <w:position w:val="0"/>
      <w:sz w:val="9"/>
      <w:szCs w:val="9"/>
      <w:u w:val="none"/>
      <w:effect w:val="none"/>
      <w:lang w:val="en-US" w:eastAsia="en-US" w:bidi="en-US"/>
    </w:rPr>
  </w:style>
  <w:style w:type="character" w:customStyle="1" w:styleId="Resimyazs57">
    <w:name w:val="Resim yazısı (57)"/>
    <w:basedOn w:val="VarsaylanParagrafYazTipi"/>
    <w:rsid w:val="000D2968"/>
    <w:rPr>
      <w:rFonts w:ascii="Times New Roman" w:eastAsia="Times New Roman" w:hAnsi="Times New Roman" w:cs="Times New Roman" w:hint="default"/>
      <w:b w:val="0"/>
      <w:bCs w:val="0"/>
      <w:i w:val="0"/>
      <w:iCs w:val="0"/>
      <w:smallCaps w:val="0"/>
      <w:strike w:val="0"/>
      <w:dstrike w:val="0"/>
      <w:color w:val="544E59"/>
      <w:spacing w:val="0"/>
      <w:w w:val="150"/>
      <w:position w:val="0"/>
      <w:sz w:val="8"/>
      <w:szCs w:val="8"/>
      <w:u w:val="none"/>
      <w:effect w:val="none"/>
      <w:lang w:val="en-US" w:eastAsia="en-US" w:bidi="en-US"/>
    </w:rPr>
  </w:style>
  <w:style w:type="character" w:customStyle="1" w:styleId="Resimyazs58">
    <w:name w:val="Resim yazısı (58)"/>
    <w:basedOn w:val="VarsaylanParagrafYazTipi"/>
    <w:rsid w:val="000D2968"/>
    <w:rPr>
      <w:rFonts w:ascii="Bookman Old Style" w:eastAsia="Bookman Old Style" w:hAnsi="Bookman Old Style" w:cs="Bookman Old Style" w:hint="default"/>
      <w:b w:val="0"/>
      <w:bCs w:val="0"/>
      <w:i w:val="0"/>
      <w:iCs w:val="0"/>
      <w:smallCaps w:val="0"/>
      <w:strike w:val="0"/>
      <w:dstrike w:val="0"/>
      <w:color w:val="544E59"/>
      <w:spacing w:val="-10"/>
      <w:w w:val="100"/>
      <w:position w:val="0"/>
      <w:sz w:val="10"/>
      <w:szCs w:val="10"/>
      <w:u w:val="none"/>
      <w:effect w:val="none"/>
      <w:lang w:val="en-US" w:eastAsia="en-US" w:bidi="en-US"/>
    </w:rPr>
  </w:style>
  <w:style w:type="character" w:customStyle="1" w:styleId="Resimyazs59">
    <w:name w:val="Resim yazısı (59)"/>
    <w:basedOn w:val="VarsaylanParagrafYazTipi"/>
    <w:rsid w:val="000D2968"/>
    <w:rPr>
      <w:rFonts w:ascii="Times New Roman" w:eastAsia="Times New Roman" w:hAnsi="Times New Roman" w:cs="Times New Roman" w:hint="default"/>
      <w:b w:val="0"/>
      <w:bCs w:val="0"/>
      <w:i w:val="0"/>
      <w:iCs w:val="0"/>
      <w:smallCaps w:val="0"/>
      <w:strike w:val="0"/>
      <w:dstrike w:val="0"/>
      <w:color w:val="212223"/>
      <w:spacing w:val="0"/>
      <w:w w:val="100"/>
      <w:position w:val="0"/>
      <w:sz w:val="11"/>
      <w:szCs w:val="11"/>
      <w:u w:val="none"/>
      <w:effect w:val="none"/>
      <w:lang w:val="en-US" w:eastAsia="en-US" w:bidi="en-US"/>
    </w:rPr>
  </w:style>
  <w:style w:type="character" w:customStyle="1" w:styleId="Resimyazs60KkBykHarf">
    <w:name w:val="Resim yazısı (60) + Küçük Büyük Harf"/>
    <w:basedOn w:val="Resimyazs600"/>
    <w:rsid w:val="000D2968"/>
    <w:rPr>
      <w:rFonts w:ascii="Arial" w:eastAsia="Arial" w:hAnsi="Arial" w:cs="Arial"/>
      <w:smallCaps/>
      <w:color w:val="544E59"/>
      <w:spacing w:val="-10"/>
      <w:w w:val="100"/>
      <w:position w:val="0"/>
      <w:sz w:val="8"/>
      <w:szCs w:val="8"/>
      <w:shd w:val="clear" w:color="auto" w:fill="FFFFFF"/>
      <w:lang w:val="en-US" w:eastAsia="en-US" w:bidi="en-US"/>
    </w:rPr>
  </w:style>
  <w:style w:type="character" w:customStyle="1" w:styleId="Resimyazs12KkBykHarf">
    <w:name w:val="Resim yazısı (12) + Küçük Büyük Harf"/>
    <w:basedOn w:val="VarsaylanParagrafYazTipi"/>
    <w:rsid w:val="000D2968"/>
    <w:rPr>
      <w:rFonts w:ascii="Arial" w:eastAsia="Arial" w:hAnsi="Arial" w:cs="Arial" w:hint="default"/>
      <w:b w:val="0"/>
      <w:bCs w:val="0"/>
      <w:i w:val="0"/>
      <w:iCs w:val="0"/>
      <w:smallCaps/>
      <w:strike w:val="0"/>
      <w:dstrike w:val="0"/>
      <w:color w:val="212223"/>
      <w:spacing w:val="0"/>
      <w:w w:val="100"/>
      <w:position w:val="0"/>
      <w:sz w:val="9"/>
      <w:szCs w:val="9"/>
      <w:u w:val="none"/>
      <w:effect w:val="none"/>
      <w:lang w:val="en-US" w:eastAsia="en-US" w:bidi="en-US"/>
    </w:rPr>
  </w:style>
  <w:style w:type="character" w:customStyle="1" w:styleId="Resimyazs62">
    <w:name w:val="Resim yazısı (62)"/>
    <w:basedOn w:val="VarsaylanParagrafYazTipi"/>
    <w:rsid w:val="000D2968"/>
    <w:rPr>
      <w:rFonts w:ascii="Verdana" w:eastAsia="Verdana" w:hAnsi="Verdana" w:cs="Verdana" w:hint="default"/>
      <w:b w:val="0"/>
      <w:bCs w:val="0"/>
      <w:i w:val="0"/>
      <w:iCs w:val="0"/>
      <w:smallCaps w:val="0"/>
      <w:strike w:val="0"/>
      <w:dstrike w:val="0"/>
      <w:color w:val="212223"/>
      <w:spacing w:val="0"/>
      <w:w w:val="100"/>
      <w:position w:val="0"/>
      <w:sz w:val="12"/>
      <w:szCs w:val="12"/>
      <w:u w:val="none"/>
      <w:effect w:val="none"/>
      <w:lang w:val="en-US" w:eastAsia="en-US" w:bidi="en-US"/>
    </w:rPr>
  </w:style>
  <w:style w:type="character" w:customStyle="1" w:styleId="Resimyazs69">
    <w:name w:val="Resim yazısı (69)"/>
    <w:basedOn w:val="VarsaylanParagrafYazTipi"/>
    <w:rsid w:val="000D2968"/>
    <w:rPr>
      <w:rFonts w:ascii="Franklin Gothic Heavy" w:eastAsia="Franklin Gothic Heavy" w:hAnsi="Franklin Gothic Heavy" w:cs="Franklin Gothic Heavy" w:hint="default"/>
      <w:b w:val="0"/>
      <w:bCs w:val="0"/>
      <w:i w:val="0"/>
      <w:iCs w:val="0"/>
      <w:smallCaps w:val="0"/>
      <w:strike w:val="0"/>
      <w:dstrike w:val="0"/>
      <w:color w:val="212223"/>
      <w:spacing w:val="0"/>
      <w:w w:val="100"/>
      <w:position w:val="0"/>
      <w:sz w:val="14"/>
      <w:szCs w:val="14"/>
      <w:u w:val="none"/>
      <w:effect w:val="none"/>
      <w:lang w:val="en-US" w:eastAsia="en-US" w:bidi="en-US"/>
    </w:rPr>
  </w:style>
  <w:style w:type="character" w:customStyle="1" w:styleId="Resimyazs61">
    <w:name w:val="Resim yazısı (61)"/>
    <w:basedOn w:val="VarsaylanParagrafYazTipi"/>
    <w:rsid w:val="000D2968"/>
    <w:rPr>
      <w:rFonts w:ascii="Arial" w:eastAsia="Arial" w:hAnsi="Arial" w:cs="Arial" w:hint="default"/>
      <w:b w:val="0"/>
      <w:bCs w:val="0"/>
      <w:i w:val="0"/>
      <w:iCs w:val="0"/>
      <w:smallCaps w:val="0"/>
      <w:strike w:val="0"/>
      <w:dstrike w:val="0"/>
      <w:color w:val="000000"/>
      <w:spacing w:val="0"/>
      <w:w w:val="100"/>
      <w:position w:val="0"/>
      <w:sz w:val="8"/>
      <w:szCs w:val="8"/>
      <w:u w:val="none"/>
      <w:effect w:val="none"/>
      <w:lang w:val="en-US" w:eastAsia="en-US" w:bidi="en-US"/>
    </w:rPr>
  </w:style>
  <w:style w:type="character" w:customStyle="1" w:styleId="Resimyazs15">
    <w:name w:val="Resim yazısı (15)"/>
    <w:basedOn w:val="VarsaylanParagrafYazTipi"/>
    <w:rsid w:val="000D2968"/>
    <w:rPr>
      <w:rFonts w:ascii="Arial" w:eastAsia="Arial" w:hAnsi="Arial" w:cs="Arial" w:hint="default"/>
      <w:b w:val="0"/>
      <w:bCs w:val="0"/>
      <w:i/>
      <w:iCs/>
      <w:smallCaps w:val="0"/>
      <w:strike w:val="0"/>
      <w:dstrike w:val="0"/>
      <w:color w:val="544E59"/>
      <w:spacing w:val="0"/>
      <w:w w:val="100"/>
      <w:position w:val="0"/>
      <w:sz w:val="17"/>
      <w:szCs w:val="17"/>
      <w:u w:val="none"/>
      <w:effect w:val="none"/>
      <w:lang w:val="en-US" w:eastAsia="en-US" w:bidi="en-US"/>
    </w:rPr>
  </w:style>
  <w:style w:type="character" w:customStyle="1" w:styleId="Resimyazs70">
    <w:name w:val="Resim yazısı (70)"/>
    <w:basedOn w:val="VarsaylanParagrafYazTipi"/>
    <w:rsid w:val="000D2968"/>
    <w:rPr>
      <w:rFonts w:ascii="Franklin Gothic Heavy" w:eastAsia="Franklin Gothic Heavy" w:hAnsi="Franklin Gothic Heavy" w:cs="Franklin Gothic Heavy" w:hint="default"/>
      <w:b w:val="0"/>
      <w:bCs w:val="0"/>
      <w:i w:val="0"/>
      <w:iCs w:val="0"/>
      <w:smallCaps w:val="0"/>
      <w:strike w:val="0"/>
      <w:dstrike w:val="0"/>
      <w:color w:val="544E59"/>
      <w:spacing w:val="0"/>
      <w:w w:val="100"/>
      <w:position w:val="0"/>
      <w:sz w:val="8"/>
      <w:szCs w:val="8"/>
      <w:u w:val="none"/>
      <w:effect w:val="none"/>
      <w:lang w:val="en-US" w:eastAsia="en-US" w:bidi="en-US"/>
    </w:rPr>
  </w:style>
  <w:style w:type="character" w:customStyle="1" w:styleId="Resimyazs71">
    <w:name w:val="Resim yazısı (71)"/>
    <w:basedOn w:val="VarsaylanParagrafYazTipi"/>
    <w:rsid w:val="000D2968"/>
    <w:rPr>
      <w:rFonts w:ascii="Arial Narrow" w:eastAsia="Arial Narrow" w:hAnsi="Arial Narrow" w:cs="Arial Narrow" w:hint="default"/>
      <w:b w:val="0"/>
      <w:bCs w:val="0"/>
      <w:i w:val="0"/>
      <w:iCs w:val="0"/>
      <w:smallCaps w:val="0"/>
      <w:strike w:val="0"/>
      <w:dstrike w:val="0"/>
      <w:color w:val="212223"/>
      <w:spacing w:val="0"/>
      <w:w w:val="150"/>
      <w:position w:val="0"/>
      <w:sz w:val="8"/>
      <w:szCs w:val="8"/>
      <w:u w:val="none"/>
      <w:effect w:val="none"/>
      <w:lang w:val="en-US" w:eastAsia="en-US" w:bidi="en-US"/>
    </w:rPr>
  </w:style>
  <w:style w:type="character" w:customStyle="1" w:styleId="Resimyazs66">
    <w:name w:val="Resim yazısı (66)"/>
    <w:basedOn w:val="VarsaylanParagrafYazTipi"/>
    <w:rsid w:val="000D2968"/>
    <w:rPr>
      <w:rFonts w:ascii="Arial" w:eastAsia="Arial" w:hAnsi="Arial" w:cs="Arial" w:hint="default"/>
      <w:b w:val="0"/>
      <w:bCs w:val="0"/>
      <w:i w:val="0"/>
      <w:iCs w:val="0"/>
      <w:smallCaps w:val="0"/>
      <w:strike w:val="0"/>
      <w:dstrike w:val="0"/>
      <w:color w:val="212223"/>
      <w:spacing w:val="0"/>
      <w:w w:val="100"/>
      <w:position w:val="0"/>
      <w:sz w:val="11"/>
      <w:szCs w:val="11"/>
      <w:u w:val="none"/>
      <w:effect w:val="none"/>
      <w:lang w:val="en-US" w:eastAsia="en-US" w:bidi="en-US"/>
    </w:rPr>
  </w:style>
  <w:style w:type="character" w:customStyle="1" w:styleId="Resimyazs72FranklinGothicHeavy">
    <w:name w:val="Resim yazısı (72) + Franklin Gothic Heavy"/>
    <w:basedOn w:val="VarsaylanParagrafYazTipi"/>
    <w:rsid w:val="000D2968"/>
    <w:rPr>
      <w:rFonts w:ascii="Franklin Gothic Heavy" w:eastAsia="Franklin Gothic Heavy" w:hAnsi="Franklin Gothic Heavy" w:cs="Franklin Gothic Heavy" w:hint="default"/>
      <w:b w:val="0"/>
      <w:bCs w:val="0"/>
      <w:i w:val="0"/>
      <w:iCs w:val="0"/>
      <w:smallCaps w:val="0"/>
      <w:strike w:val="0"/>
      <w:dstrike w:val="0"/>
      <w:color w:val="544E59"/>
      <w:spacing w:val="0"/>
      <w:w w:val="100"/>
      <w:position w:val="0"/>
      <w:sz w:val="8"/>
      <w:szCs w:val="8"/>
      <w:u w:val="none"/>
      <w:effect w:val="none"/>
      <w:lang w:val="en-US" w:eastAsia="en-US" w:bidi="en-US"/>
    </w:rPr>
  </w:style>
  <w:style w:type="character" w:customStyle="1" w:styleId="Resimyazs72">
    <w:name w:val="Resim yazısı (72)"/>
    <w:basedOn w:val="VarsaylanParagrafYazTipi"/>
    <w:rsid w:val="000D2968"/>
    <w:rPr>
      <w:rFonts w:ascii="Verdana" w:eastAsia="Verdana" w:hAnsi="Verdana" w:cs="Verdana" w:hint="default"/>
      <w:b w:val="0"/>
      <w:bCs w:val="0"/>
      <w:i w:val="0"/>
      <w:iCs w:val="0"/>
      <w:smallCaps w:val="0"/>
      <w:strike w:val="0"/>
      <w:dstrike w:val="0"/>
      <w:color w:val="544E59"/>
      <w:spacing w:val="0"/>
      <w:w w:val="100"/>
      <w:position w:val="0"/>
      <w:sz w:val="8"/>
      <w:szCs w:val="8"/>
      <w:u w:val="none"/>
      <w:effect w:val="none"/>
      <w:lang w:val="en-US" w:eastAsia="en-US" w:bidi="en-US"/>
    </w:rPr>
  </w:style>
  <w:style w:type="character" w:customStyle="1" w:styleId="Resimyazs67">
    <w:name w:val="Resim yazısı (67)"/>
    <w:basedOn w:val="VarsaylanParagrafYazTipi"/>
    <w:rsid w:val="000D2968"/>
    <w:rPr>
      <w:rFonts w:ascii="Arial" w:eastAsia="Arial" w:hAnsi="Arial" w:cs="Arial" w:hint="default"/>
      <w:b w:val="0"/>
      <w:bCs w:val="0"/>
      <w:i w:val="0"/>
      <w:iCs w:val="0"/>
      <w:smallCaps w:val="0"/>
      <w:strike w:val="0"/>
      <w:dstrike w:val="0"/>
      <w:color w:val="544E59"/>
      <w:spacing w:val="0"/>
      <w:w w:val="100"/>
      <w:position w:val="0"/>
      <w:sz w:val="8"/>
      <w:szCs w:val="8"/>
      <w:u w:val="none"/>
      <w:effect w:val="none"/>
      <w:lang w:val="en-US" w:eastAsia="en-US" w:bidi="en-US"/>
    </w:rPr>
  </w:style>
  <w:style w:type="character" w:customStyle="1" w:styleId="Resimyazs73">
    <w:name w:val="Resim yazısı (73)"/>
    <w:basedOn w:val="VarsaylanParagrafYazTipi"/>
    <w:rsid w:val="000D2968"/>
    <w:rPr>
      <w:rFonts w:ascii="Franklin Gothic Heavy" w:eastAsia="Franklin Gothic Heavy" w:hAnsi="Franklin Gothic Heavy" w:cs="Franklin Gothic Heavy" w:hint="default"/>
      <w:b w:val="0"/>
      <w:bCs w:val="0"/>
      <w:i w:val="0"/>
      <w:iCs w:val="0"/>
      <w:smallCaps w:val="0"/>
      <w:strike w:val="0"/>
      <w:dstrike w:val="0"/>
      <w:color w:val="212223"/>
      <w:spacing w:val="0"/>
      <w:w w:val="100"/>
      <w:position w:val="0"/>
      <w:sz w:val="9"/>
      <w:szCs w:val="9"/>
      <w:u w:val="none"/>
      <w:effect w:val="none"/>
      <w:lang w:val="en-US" w:eastAsia="en-US" w:bidi="en-US"/>
    </w:rPr>
  </w:style>
  <w:style w:type="character" w:customStyle="1" w:styleId="Resimyazs74">
    <w:name w:val="Resim yazısı (74)"/>
    <w:basedOn w:val="VarsaylanParagrafYazTipi"/>
    <w:rsid w:val="000D2968"/>
    <w:rPr>
      <w:rFonts w:ascii="Segoe UI" w:eastAsia="Segoe UI" w:hAnsi="Segoe UI" w:cs="Segoe UI" w:hint="default"/>
      <w:b w:val="0"/>
      <w:bCs w:val="0"/>
      <w:i w:val="0"/>
      <w:iCs w:val="0"/>
      <w:smallCaps w:val="0"/>
      <w:strike w:val="0"/>
      <w:dstrike w:val="0"/>
      <w:color w:val="544E59"/>
      <w:spacing w:val="0"/>
      <w:w w:val="100"/>
      <w:position w:val="0"/>
      <w:sz w:val="21"/>
      <w:szCs w:val="21"/>
      <w:u w:val="none"/>
      <w:effect w:val="none"/>
      <w:lang w:val="en-US" w:eastAsia="en-US" w:bidi="en-US"/>
    </w:rPr>
  </w:style>
  <w:style w:type="character" w:customStyle="1" w:styleId="Resimyazs68">
    <w:name w:val="Resim yazısı (68)"/>
    <w:basedOn w:val="VarsaylanParagrafYazTipi"/>
    <w:rsid w:val="000D2968"/>
    <w:rPr>
      <w:rFonts w:ascii="Arial" w:eastAsia="Arial" w:hAnsi="Arial" w:cs="Arial" w:hint="default"/>
      <w:b w:val="0"/>
      <w:bCs w:val="0"/>
      <w:i w:val="0"/>
      <w:iCs w:val="0"/>
      <w:smallCaps w:val="0"/>
      <w:strike w:val="0"/>
      <w:dstrike w:val="0"/>
      <w:color w:val="544E59"/>
      <w:spacing w:val="0"/>
      <w:w w:val="100"/>
      <w:position w:val="0"/>
      <w:sz w:val="11"/>
      <w:szCs w:val="11"/>
      <w:u w:val="none"/>
      <w:effect w:val="none"/>
      <w:lang w:val="en-US" w:eastAsia="en-US" w:bidi="en-US"/>
    </w:rPr>
  </w:style>
  <w:style w:type="character" w:customStyle="1" w:styleId="Resimyazs210ptbolukbraklyor">
    <w:name w:val="Resim yazısı (21) + 0 pt boşluk bırakılıyor"/>
    <w:basedOn w:val="Resimyazs21"/>
    <w:rsid w:val="000D2968"/>
    <w:rPr>
      <w:rFonts w:ascii="Arial" w:eastAsia="Arial" w:hAnsi="Arial" w:cs="Arial"/>
      <w:b w:val="0"/>
      <w:bCs w:val="0"/>
      <w:i w:val="0"/>
      <w:iCs w:val="0"/>
      <w:smallCaps w:val="0"/>
      <w:strike w:val="0"/>
      <w:color w:val="212223"/>
      <w:spacing w:val="0"/>
      <w:w w:val="100"/>
      <w:position w:val="0"/>
      <w:sz w:val="22"/>
      <w:szCs w:val="22"/>
      <w:u w:val="none"/>
      <w:shd w:val="clear" w:color="auto" w:fill="FFFFFF"/>
      <w:lang w:val="en-US" w:eastAsia="en-US" w:bidi="en-US"/>
    </w:rPr>
  </w:style>
  <w:style w:type="character" w:customStyle="1" w:styleId="Resimyazs620">
    <w:name w:val="Resim yazısı (62)_"/>
    <w:basedOn w:val="VarsaylanParagrafYazTipi"/>
    <w:locked/>
    <w:rsid w:val="000D2968"/>
    <w:rPr>
      <w:rFonts w:ascii="Verdana" w:eastAsia="Verdana" w:hAnsi="Verdana" w:cs="Verdana"/>
      <w:sz w:val="12"/>
      <w:szCs w:val="12"/>
      <w:shd w:val="clear" w:color="auto" w:fill="FFFFFF"/>
    </w:rPr>
  </w:style>
  <w:style w:type="character" w:customStyle="1" w:styleId="Resimyazs620ptbolukbraklyor">
    <w:name w:val="Resim yazısı (62) + 0 pt boşluk bırakılıyor"/>
    <w:basedOn w:val="Resimyazs620"/>
    <w:rsid w:val="000D2968"/>
    <w:rPr>
      <w:rFonts w:ascii="Verdana" w:eastAsia="Verdana" w:hAnsi="Verdana" w:cs="Verdana"/>
      <w:color w:val="212223"/>
      <w:spacing w:val="-10"/>
      <w:w w:val="100"/>
      <w:position w:val="0"/>
      <w:sz w:val="12"/>
      <w:szCs w:val="12"/>
      <w:shd w:val="clear" w:color="auto" w:fill="FFFFFF"/>
      <w:lang w:val="en-US" w:eastAsia="en-US" w:bidi="en-US"/>
    </w:rPr>
  </w:style>
  <w:style w:type="character" w:customStyle="1" w:styleId="Resimyazs75">
    <w:name w:val="Resim yazısı (75)"/>
    <w:basedOn w:val="VarsaylanParagrafYazTipi"/>
    <w:rsid w:val="000D2968"/>
    <w:rPr>
      <w:rFonts w:ascii="Times New Roman" w:eastAsia="Times New Roman" w:hAnsi="Times New Roman" w:cs="Times New Roman" w:hint="default"/>
      <w:b w:val="0"/>
      <w:bCs w:val="0"/>
      <w:i w:val="0"/>
      <w:iCs w:val="0"/>
      <w:smallCaps w:val="0"/>
      <w:strike w:val="0"/>
      <w:dstrike w:val="0"/>
      <w:color w:val="6D666F"/>
      <w:spacing w:val="0"/>
      <w:w w:val="100"/>
      <w:position w:val="0"/>
      <w:sz w:val="13"/>
      <w:szCs w:val="13"/>
      <w:u w:val="none"/>
      <w:effect w:val="none"/>
      <w:lang w:val="en-US" w:eastAsia="en-US" w:bidi="en-US"/>
    </w:rPr>
  </w:style>
  <w:style w:type="character" w:customStyle="1" w:styleId="Resimyazs76">
    <w:name w:val="Resim yazısı (76)"/>
    <w:basedOn w:val="VarsaylanParagrafYazTipi"/>
    <w:rsid w:val="000D2968"/>
    <w:rPr>
      <w:rFonts w:ascii="Times New Roman" w:eastAsia="Times New Roman" w:hAnsi="Times New Roman" w:cs="Times New Roman" w:hint="default"/>
      <w:b w:val="0"/>
      <w:bCs w:val="0"/>
      <w:i w:val="0"/>
      <w:iCs w:val="0"/>
      <w:smallCaps w:val="0"/>
      <w:strike w:val="0"/>
      <w:dstrike w:val="0"/>
      <w:color w:val="212223"/>
      <w:spacing w:val="0"/>
      <w:w w:val="100"/>
      <w:position w:val="0"/>
      <w:sz w:val="20"/>
      <w:szCs w:val="20"/>
      <w:u w:val="none"/>
      <w:effect w:val="none"/>
      <w:lang w:val="en-US" w:eastAsia="en-US" w:bidi="en-US"/>
    </w:rPr>
  </w:style>
  <w:style w:type="character" w:customStyle="1" w:styleId="Resimyazs77">
    <w:name w:val="Resim yazısı (77)"/>
    <w:basedOn w:val="VarsaylanParagrafYazTipi"/>
    <w:rsid w:val="000D2968"/>
    <w:rPr>
      <w:rFonts w:ascii="Times New Roman" w:eastAsia="Times New Roman" w:hAnsi="Times New Roman" w:cs="Times New Roman" w:hint="default"/>
      <w:b w:val="0"/>
      <w:bCs w:val="0"/>
      <w:i w:val="0"/>
      <w:iCs w:val="0"/>
      <w:smallCaps w:val="0"/>
      <w:strike w:val="0"/>
      <w:dstrike w:val="0"/>
      <w:color w:val="6D666F"/>
      <w:spacing w:val="0"/>
      <w:w w:val="100"/>
      <w:position w:val="0"/>
      <w:sz w:val="12"/>
      <w:szCs w:val="12"/>
      <w:u w:val="none"/>
      <w:effect w:val="none"/>
      <w:lang w:val="en-US" w:eastAsia="en-US" w:bidi="en-US"/>
    </w:rPr>
  </w:style>
  <w:style w:type="character" w:customStyle="1" w:styleId="Resimyazs78">
    <w:name w:val="Resim yazısı (78)"/>
    <w:basedOn w:val="VarsaylanParagrafYazTipi"/>
    <w:rsid w:val="000D2968"/>
    <w:rPr>
      <w:rFonts w:ascii="Franklin Gothic Heavy" w:eastAsia="Franklin Gothic Heavy" w:hAnsi="Franklin Gothic Heavy" w:cs="Franklin Gothic Heavy" w:hint="default"/>
      <w:b w:val="0"/>
      <w:bCs w:val="0"/>
      <w:i w:val="0"/>
      <w:iCs w:val="0"/>
      <w:smallCaps w:val="0"/>
      <w:strike w:val="0"/>
      <w:dstrike w:val="0"/>
      <w:color w:val="6D666F"/>
      <w:spacing w:val="0"/>
      <w:w w:val="100"/>
      <w:position w:val="0"/>
      <w:sz w:val="10"/>
      <w:szCs w:val="10"/>
      <w:u w:val="none"/>
      <w:effect w:val="none"/>
      <w:lang w:val="en-US" w:eastAsia="en-US" w:bidi="en-US"/>
    </w:rPr>
  </w:style>
  <w:style w:type="character" w:customStyle="1" w:styleId="Resimyazs79">
    <w:name w:val="Resim yazısı (79)"/>
    <w:basedOn w:val="VarsaylanParagrafYazTipi"/>
    <w:rsid w:val="000D2968"/>
    <w:rPr>
      <w:rFonts w:ascii="Franklin Gothic Heavy" w:eastAsia="Franklin Gothic Heavy" w:hAnsi="Franklin Gothic Heavy" w:cs="Franklin Gothic Heavy" w:hint="default"/>
      <w:b w:val="0"/>
      <w:bCs w:val="0"/>
      <w:i w:val="0"/>
      <w:iCs w:val="0"/>
      <w:smallCaps w:val="0"/>
      <w:strike w:val="0"/>
      <w:dstrike w:val="0"/>
      <w:color w:val="6D666F"/>
      <w:spacing w:val="0"/>
      <w:w w:val="100"/>
      <w:position w:val="0"/>
      <w:sz w:val="10"/>
      <w:szCs w:val="10"/>
      <w:u w:val="none"/>
      <w:effect w:val="none"/>
      <w:lang w:val="en-US" w:eastAsia="en-US" w:bidi="en-US"/>
    </w:rPr>
  </w:style>
  <w:style w:type="character" w:customStyle="1" w:styleId="Resimyazs80">
    <w:name w:val="Resim yazısı (80)"/>
    <w:basedOn w:val="VarsaylanParagrafYazTipi"/>
    <w:rsid w:val="000D2968"/>
    <w:rPr>
      <w:rFonts w:ascii="Times New Roman" w:eastAsia="Times New Roman" w:hAnsi="Times New Roman" w:cs="Times New Roman" w:hint="default"/>
      <w:b w:val="0"/>
      <w:bCs w:val="0"/>
      <w:i w:val="0"/>
      <w:iCs w:val="0"/>
      <w:smallCaps w:val="0"/>
      <w:strike w:val="0"/>
      <w:dstrike w:val="0"/>
      <w:color w:val="8C759E"/>
      <w:spacing w:val="0"/>
      <w:w w:val="100"/>
      <w:position w:val="0"/>
      <w:sz w:val="12"/>
      <w:szCs w:val="12"/>
      <w:u w:val="none"/>
      <w:effect w:val="none"/>
      <w:lang w:val="en-US" w:eastAsia="en-US" w:bidi="en-US"/>
    </w:rPr>
  </w:style>
  <w:style w:type="table" w:customStyle="1" w:styleId="TableNormal2">
    <w:name w:val="Table Normal2"/>
    <w:uiPriority w:val="2"/>
    <w:semiHidden/>
    <w:qFormat/>
    <w:rsid w:val="000D2968"/>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numbering" w:customStyle="1" w:styleId="ListeYok1">
    <w:name w:val="Liste Yok1"/>
    <w:next w:val="ListeYok"/>
    <w:uiPriority w:val="99"/>
    <w:semiHidden/>
    <w:unhideWhenUsed/>
    <w:rsid w:val="000D2968"/>
  </w:style>
  <w:style w:type="character" w:customStyle="1" w:styleId="Resimyazs82">
    <w:name w:val="Resim yazısı (82)_"/>
    <w:basedOn w:val="VarsaylanParagrafYazTipi"/>
    <w:rsid w:val="000D2968"/>
    <w:rPr>
      <w:rFonts w:ascii="Book Antiqua" w:eastAsia="Book Antiqua" w:hAnsi="Book Antiqua" w:cs="Book Antiqua"/>
      <w:b w:val="0"/>
      <w:bCs w:val="0"/>
      <w:i w:val="0"/>
      <w:iCs w:val="0"/>
      <w:smallCaps w:val="0"/>
      <w:strike w:val="0"/>
      <w:sz w:val="8"/>
      <w:szCs w:val="8"/>
      <w:u w:val="none"/>
    </w:rPr>
  </w:style>
  <w:style w:type="character" w:customStyle="1" w:styleId="Resimyazs820">
    <w:name w:val="Resim yazısı (82)"/>
    <w:basedOn w:val="Resimyazs82"/>
    <w:rsid w:val="000D2968"/>
    <w:rPr>
      <w:rFonts w:ascii="Book Antiqua" w:eastAsia="Book Antiqua" w:hAnsi="Book Antiqua" w:cs="Book Antiqua"/>
      <w:b w:val="0"/>
      <w:bCs w:val="0"/>
      <w:i w:val="0"/>
      <w:iCs w:val="0"/>
      <w:smallCaps w:val="0"/>
      <w:strike w:val="0"/>
      <w:color w:val="6D666F"/>
      <w:spacing w:val="0"/>
      <w:w w:val="100"/>
      <w:position w:val="0"/>
      <w:sz w:val="8"/>
      <w:szCs w:val="8"/>
      <w:u w:val="none"/>
      <w:lang w:val="en-US" w:eastAsia="en-US" w:bidi="en-US"/>
    </w:rPr>
  </w:style>
  <w:style w:type="character" w:customStyle="1" w:styleId="Resimyazs83">
    <w:name w:val="Resim yazısı (83)_"/>
    <w:basedOn w:val="VarsaylanParagrafYazTipi"/>
    <w:rsid w:val="000D2968"/>
    <w:rPr>
      <w:rFonts w:ascii="Times New Roman" w:eastAsia="Times New Roman" w:hAnsi="Times New Roman" w:cs="Times New Roman"/>
      <w:b w:val="0"/>
      <w:bCs w:val="0"/>
      <w:i w:val="0"/>
      <w:iCs w:val="0"/>
      <w:smallCaps w:val="0"/>
      <w:strike w:val="0"/>
      <w:sz w:val="8"/>
      <w:szCs w:val="8"/>
      <w:u w:val="none"/>
    </w:rPr>
  </w:style>
  <w:style w:type="character" w:customStyle="1" w:styleId="Resimyazs830">
    <w:name w:val="Resim yazısı (83)"/>
    <w:basedOn w:val="Resimyazs83"/>
    <w:rsid w:val="000D2968"/>
    <w:rPr>
      <w:rFonts w:ascii="Times New Roman" w:eastAsia="Times New Roman" w:hAnsi="Times New Roman" w:cs="Times New Roman"/>
      <w:b w:val="0"/>
      <w:bCs w:val="0"/>
      <w:i w:val="0"/>
      <w:iCs w:val="0"/>
      <w:smallCaps w:val="0"/>
      <w:strike w:val="0"/>
      <w:color w:val="6D666F"/>
      <w:spacing w:val="0"/>
      <w:w w:val="100"/>
      <w:position w:val="0"/>
      <w:sz w:val="8"/>
      <w:szCs w:val="8"/>
      <w:u w:val="none"/>
      <w:lang w:val="en-US" w:eastAsia="en-US" w:bidi="en-US"/>
    </w:rPr>
  </w:style>
  <w:style w:type="character" w:customStyle="1" w:styleId="Resimyazs84">
    <w:name w:val="Resim yazısı (84)_"/>
    <w:basedOn w:val="VarsaylanParagrafYazTipi"/>
    <w:rsid w:val="000D2968"/>
    <w:rPr>
      <w:rFonts w:ascii="Times New Roman" w:eastAsia="Times New Roman" w:hAnsi="Times New Roman" w:cs="Times New Roman"/>
      <w:b w:val="0"/>
      <w:bCs w:val="0"/>
      <w:i w:val="0"/>
      <w:iCs w:val="0"/>
      <w:smallCaps w:val="0"/>
      <w:strike w:val="0"/>
      <w:sz w:val="8"/>
      <w:szCs w:val="8"/>
      <w:u w:val="none"/>
    </w:rPr>
  </w:style>
  <w:style w:type="character" w:customStyle="1" w:styleId="Resimyazs840">
    <w:name w:val="Resim yazısı (84)"/>
    <w:basedOn w:val="Resimyazs84"/>
    <w:rsid w:val="000D2968"/>
    <w:rPr>
      <w:rFonts w:ascii="Times New Roman" w:eastAsia="Times New Roman" w:hAnsi="Times New Roman" w:cs="Times New Roman"/>
      <w:b w:val="0"/>
      <w:bCs w:val="0"/>
      <w:i w:val="0"/>
      <w:iCs w:val="0"/>
      <w:smallCaps w:val="0"/>
      <w:strike w:val="0"/>
      <w:color w:val="6D666F"/>
      <w:spacing w:val="0"/>
      <w:w w:val="100"/>
      <w:position w:val="0"/>
      <w:sz w:val="8"/>
      <w:szCs w:val="8"/>
      <w:u w:val="none"/>
      <w:lang w:val="en-US" w:eastAsia="en-US" w:bidi="en-US"/>
    </w:rPr>
  </w:style>
  <w:style w:type="character" w:customStyle="1" w:styleId="Resimyazs85">
    <w:name w:val="Resim yazısı (85)_"/>
    <w:basedOn w:val="VarsaylanParagrafYazTipi"/>
    <w:rsid w:val="000D2968"/>
    <w:rPr>
      <w:rFonts w:ascii="Trebuchet MS" w:eastAsia="Trebuchet MS" w:hAnsi="Trebuchet MS" w:cs="Trebuchet MS"/>
      <w:b w:val="0"/>
      <w:bCs w:val="0"/>
      <w:i w:val="0"/>
      <w:iCs w:val="0"/>
      <w:smallCaps w:val="0"/>
      <w:strike w:val="0"/>
      <w:spacing w:val="0"/>
      <w:sz w:val="8"/>
      <w:szCs w:val="8"/>
      <w:u w:val="none"/>
    </w:rPr>
  </w:style>
  <w:style w:type="character" w:customStyle="1" w:styleId="Resimyazs850">
    <w:name w:val="Resim yazısı (85)"/>
    <w:basedOn w:val="Resimyazs85"/>
    <w:rsid w:val="000D2968"/>
    <w:rPr>
      <w:rFonts w:ascii="Trebuchet MS" w:eastAsia="Trebuchet MS" w:hAnsi="Trebuchet MS" w:cs="Trebuchet MS"/>
      <w:b w:val="0"/>
      <w:bCs w:val="0"/>
      <w:i w:val="0"/>
      <w:iCs w:val="0"/>
      <w:smallCaps w:val="0"/>
      <w:strike w:val="0"/>
      <w:color w:val="6D666F"/>
      <w:spacing w:val="0"/>
      <w:w w:val="100"/>
      <w:position w:val="0"/>
      <w:sz w:val="8"/>
      <w:szCs w:val="8"/>
      <w:u w:val="none"/>
      <w:lang w:val="en-US" w:eastAsia="en-US" w:bidi="en-US"/>
    </w:rPr>
  </w:style>
  <w:style w:type="character" w:customStyle="1" w:styleId="Resimyazs81">
    <w:name w:val="Resim yazısı (81)_"/>
    <w:basedOn w:val="VarsaylanParagrafYazTipi"/>
    <w:rsid w:val="000D2968"/>
    <w:rPr>
      <w:rFonts w:ascii="Arial" w:eastAsia="Arial" w:hAnsi="Arial" w:cs="Arial"/>
      <w:b w:val="0"/>
      <w:bCs w:val="0"/>
      <w:i w:val="0"/>
      <w:iCs w:val="0"/>
      <w:smallCaps w:val="0"/>
      <w:strike w:val="0"/>
      <w:sz w:val="17"/>
      <w:szCs w:val="17"/>
      <w:u w:val="none"/>
    </w:rPr>
  </w:style>
  <w:style w:type="character" w:customStyle="1" w:styleId="Resimyazs810">
    <w:name w:val="Resim yazısı (81)"/>
    <w:basedOn w:val="Resimyazs81"/>
    <w:rsid w:val="000D2968"/>
    <w:rPr>
      <w:rFonts w:ascii="Arial" w:eastAsia="Arial" w:hAnsi="Arial" w:cs="Arial"/>
      <w:b w:val="0"/>
      <w:bCs w:val="0"/>
      <w:i w:val="0"/>
      <w:iCs w:val="0"/>
      <w:smallCaps w:val="0"/>
      <w:strike w:val="0"/>
      <w:color w:val="212223"/>
      <w:spacing w:val="0"/>
      <w:w w:val="100"/>
      <w:position w:val="0"/>
      <w:sz w:val="17"/>
      <w:szCs w:val="17"/>
      <w:u w:val="none"/>
      <w:lang w:val="en-US" w:eastAsia="en-US" w:bidi="en-US"/>
    </w:rPr>
  </w:style>
  <w:style w:type="character" w:customStyle="1" w:styleId="Resimyazs16TimesNewRoman6ptKalnDeil0ptbolukbraklyor">
    <w:name w:val="Resim yazısı (16) + Times New Roman;6 pt;Kalın Değil;0 pt boşluk bırakılıyor"/>
    <w:basedOn w:val="Resimyazs16"/>
    <w:rsid w:val="000D2968"/>
    <w:rPr>
      <w:rFonts w:ascii="Times New Roman" w:eastAsia="Times New Roman" w:hAnsi="Times New Roman" w:cs="Times New Roman"/>
      <w:b/>
      <w:bCs/>
      <w:i w:val="0"/>
      <w:iCs w:val="0"/>
      <w:smallCaps w:val="0"/>
      <w:strike w:val="0"/>
      <w:color w:val="6D666F"/>
      <w:spacing w:val="-10"/>
      <w:w w:val="100"/>
      <w:position w:val="0"/>
      <w:sz w:val="12"/>
      <w:szCs w:val="12"/>
      <w:u w:val="none"/>
      <w:lang w:val="en-US" w:eastAsia="en-US" w:bidi="en-US"/>
    </w:rPr>
  </w:style>
  <w:style w:type="character" w:customStyle="1" w:styleId="Resimyazs86">
    <w:name w:val="Resim yazısı (86)_"/>
    <w:basedOn w:val="VarsaylanParagrafYazTipi"/>
    <w:rsid w:val="000D2968"/>
    <w:rPr>
      <w:rFonts w:ascii="Arial" w:eastAsia="Arial" w:hAnsi="Arial" w:cs="Arial"/>
      <w:b w:val="0"/>
      <w:bCs w:val="0"/>
      <w:i w:val="0"/>
      <w:iCs w:val="0"/>
      <w:smallCaps w:val="0"/>
      <w:strike w:val="0"/>
      <w:spacing w:val="0"/>
      <w:sz w:val="12"/>
      <w:szCs w:val="12"/>
      <w:u w:val="none"/>
    </w:rPr>
  </w:style>
  <w:style w:type="character" w:customStyle="1" w:styleId="Resimyazs860">
    <w:name w:val="Resim yazısı (86)"/>
    <w:basedOn w:val="Resimyazs86"/>
    <w:rsid w:val="000D2968"/>
    <w:rPr>
      <w:rFonts w:ascii="Arial" w:eastAsia="Arial" w:hAnsi="Arial" w:cs="Arial"/>
      <w:b w:val="0"/>
      <w:bCs w:val="0"/>
      <w:i w:val="0"/>
      <w:iCs w:val="0"/>
      <w:smallCaps w:val="0"/>
      <w:strike w:val="0"/>
      <w:color w:val="6D666F"/>
      <w:spacing w:val="0"/>
      <w:w w:val="100"/>
      <w:position w:val="0"/>
      <w:sz w:val="12"/>
      <w:szCs w:val="12"/>
      <w:u w:val="none"/>
      <w:lang w:val="en-US" w:eastAsia="en-US" w:bidi="en-US"/>
    </w:rPr>
  </w:style>
  <w:style w:type="numbering" w:customStyle="1" w:styleId="ListeYok11">
    <w:name w:val="Liste Yok11"/>
    <w:next w:val="ListeYok"/>
    <w:uiPriority w:val="99"/>
    <w:semiHidden/>
    <w:unhideWhenUsed/>
    <w:rsid w:val="000D2968"/>
  </w:style>
  <w:style w:type="character" w:customStyle="1" w:styleId="zlenenKpr1">
    <w:name w:val="İzlenen Köprü1"/>
    <w:basedOn w:val="VarsaylanParagrafYazTipi"/>
    <w:uiPriority w:val="99"/>
    <w:semiHidden/>
    <w:unhideWhenUsed/>
    <w:rsid w:val="000D2968"/>
    <w:rPr>
      <w:color w:val="800080"/>
      <w:u w:val="single"/>
    </w:rPr>
  </w:style>
  <w:style w:type="table" w:customStyle="1" w:styleId="TableNormal11">
    <w:name w:val="Table Normal11"/>
    <w:uiPriority w:val="2"/>
    <w:semiHidden/>
    <w:qFormat/>
    <w:rsid w:val="000D2968"/>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customStyle="1" w:styleId="Resimyazs16Constantia7ptKalnDeiltalik">
    <w:name w:val="Resim yazısı (16) + Constantia;7 pt;Kalın Değil;İtalik"/>
    <w:basedOn w:val="Resimyazs16"/>
    <w:rsid w:val="000D2968"/>
    <w:rPr>
      <w:rFonts w:ascii="Constantia" w:eastAsia="Constantia" w:hAnsi="Constantia" w:cs="Constantia"/>
      <w:b/>
      <w:bCs/>
      <w:i/>
      <w:iCs/>
      <w:smallCaps w:val="0"/>
      <w:strike w:val="0"/>
      <w:color w:val="212223"/>
      <w:spacing w:val="0"/>
      <w:w w:val="100"/>
      <w:position w:val="0"/>
      <w:sz w:val="14"/>
      <w:szCs w:val="14"/>
      <w:u w:val="none"/>
      <w:lang w:val="en-US" w:eastAsia="en-US" w:bidi="en-US"/>
    </w:rPr>
  </w:style>
  <w:style w:type="character" w:customStyle="1" w:styleId="Resimyazs560">
    <w:name w:val="Resim yazısı (56)_"/>
    <w:basedOn w:val="VarsaylanParagrafYazTipi"/>
    <w:rsid w:val="000D2968"/>
    <w:rPr>
      <w:rFonts w:ascii="Arial" w:eastAsia="Arial" w:hAnsi="Arial" w:cs="Arial"/>
      <w:b w:val="0"/>
      <w:bCs w:val="0"/>
      <w:i w:val="0"/>
      <w:iCs w:val="0"/>
      <w:smallCaps w:val="0"/>
      <w:strike w:val="0"/>
      <w:sz w:val="9"/>
      <w:szCs w:val="9"/>
      <w:u w:val="none"/>
    </w:rPr>
  </w:style>
  <w:style w:type="character" w:customStyle="1" w:styleId="Resimyazs680">
    <w:name w:val="Resim yazısı (68)_"/>
    <w:basedOn w:val="VarsaylanParagrafYazTipi"/>
    <w:rsid w:val="000D2968"/>
    <w:rPr>
      <w:rFonts w:ascii="Arial" w:eastAsia="Arial" w:hAnsi="Arial" w:cs="Arial"/>
      <w:b w:val="0"/>
      <w:bCs w:val="0"/>
      <w:i w:val="0"/>
      <w:iCs w:val="0"/>
      <w:smallCaps w:val="0"/>
      <w:strike w:val="0"/>
      <w:sz w:val="11"/>
      <w:szCs w:val="11"/>
      <w:u w:val="none"/>
    </w:rPr>
  </w:style>
  <w:style w:type="numbering" w:customStyle="1" w:styleId="ListeYok2">
    <w:name w:val="Liste Yok2"/>
    <w:next w:val="ListeYok"/>
    <w:uiPriority w:val="99"/>
    <w:semiHidden/>
    <w:unhideWhenUsed/>
    <w:rsid w:val="000D2968"/>
  </w:style>
  <w:style w:type="table" w:customStyle="1" w:styleId="TableNormal12">
    <w:name w:val="Table Normal12"/>
    <w:uiPriority w:val="2"/>
    <w:semiHidden/>
    <w:qFormat/>
    <w:rsid w:val="000D2968"/>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customStyle="1" w:styleId="Resimyazs900">
    <w:name w:val="Resim yazısı (90)_"/>
    <w:basedOn w:val="VarsaylanParagrafYazTipi"/>
    <w:rsid w:val="000D2968"/>
    <w:rPr>
      <w:rFonts w:ascii="Arial" w:eastAsia="Arial" w:hAnsi="Arial" w:cs="Arial"/>
      <w:b w:val="0"/>
      <w:bCs w:val="0"/>
      <w:i w:val="0"/>
      <w:iCs w:val="0"/>
      <w:smallCaps w:val="0"/>
      <w:strike w:val="0"/>
      <w:sz w:val="10"/>
      <w:szCs w:val="10"/>
      <w:u w:val="none"/>
    </w:rPr>
  </w:style>
  <w:style w:type="character" w:customStyle="1" w:styleId="Resimyazs901">
    <w:name w:val="Resim yazısı (90)"/>
    <w:basedOn w:val="Resimyazs900"/>
    <w:rsid w:val="000D2968"/>
    <w:rPr>
      <w:rFonts w:ascii="Arial" w:eastAsia="Arial" w:hAnsi="Arial" w:cs="Arial"/>
      <w:b w:val="0"/>
      <w:bCs w:val="0"/>
      <w:i w:val="0"/>
      <w:iCs w:val="0"/>
      <w:smallCaps w:val="0"/>
      <w:strike w:val="0"/>
      <w:color w:val="544E59"/>
      <w:spacing w:val="0"/>
      <w:w w:val="100"/>
      <w:position w:val="0"/>
      <w:sz w:val="10"/>
      <w:szCs w:val="10"/>
      <w:u w:val="none"/>
      <w:lang w:val="en-US" w:eastAsia="en-US" w:bidi="en-US"/>
    </w:rPr>
  </w:style>
  <w:style w:type="numbering" w:customStyle="1" w:styleId="ListeYok3">
    <w:name w:val="Liste Yok3"/>
    <w:next w:val="ListeYok"/>
    <w:uiPriority w:val="99"/>
    <w:semiHidden/>
    <w:unhideWhenUsed/>
    <w:rsid w:val="000D2968"/>
  </w:style>
  <w:style w:type="table" w:customStyle="1" w:styleId="TableNormal21">
    <w:name w:val="Table Normal21"/>
    <w:uiPriority w:val="2"/>
    <w:semiHidden/>
    <w:qFormat/>
    <w:rsid w:val="000D2968"/>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numbering" w:customStyle="1" w:styleId="ListeYok4">
    <w:name w:val="Liste Yok4"/>
    <w:next w:val="ListeYok"/>
    <w:uiPriority w:val="99"/>
    <w:semiHidden/>
    <w:unhideWhenUsed/>
    <w:rsid w:val="000D2968"/>
  </w:style>
  <w:style w:type="table" w:customStyle="1" w:styleId="TableNormal3">
    <w:name w:val="Table Normal3"/>
    <w:uiPriority w:val="2"/>
    <w:semiHidden/>
    <w:qFormat/>
    <w:rsid w:val="000D2968"/>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customStyle="1" w:styleId="Resimyazs900ptbolukbraklyor">
    <w:name w:val="Resim yazısı (90) + 0 pt boşluk bırakılıyor"/>
    <w:basedOn w:val="Resimyazs900"/>
    <w:rsid w:val="000D2968"/>
    <w:rPr>
      <w:rFonts w:ascii="Arial" w:eastAsia="Arial" w:hAnsi="Arial" w:cs="Arial"/>
      <w:b w:val="0"/>
      <w:bCs w:val="0"/>
      <w:i w:val="0"/>
      <w:iCs w:val="0"/>
      <w:smallCaps w:val="0"/>
      <w:strike w:val="0"/>
      <w:color w:val="6D666F"/>
      <w:spacing w:val="-10"/>
      <w:w w:val="100"/>
      <w:position w:val="0"/>
      <w:sz w:val="10"/>
      <w:szCs w:val="10"/>
      <w:u w:val="none"/>
      <w:lang w:val="en-US" w:eastAsia="en-US" w:bidi="en-US"/>
    </w:rPr>
  </w:style>
  <w:style w:type="character" w:customStyle="1" w:styleId="Resimyazs91">
    <w:name w:val="Resim yazısı (91)_"/>
    <w:basedOn w:val="VarsaylanParagrafYazTipi"/>
    <w:link w:val="Resimyazs910"/>
    <w:rsid w:val="000D2968"/>
    <w:rPr>
      <w:rFonts w:ascii="Verdana" w:eastAsia="Verdana" w:hAnsi="Verdana" w:cs="Verdana"/>
      <w:sz w:val="12"/>
      <w:szCs w:val="12"/>
      <w:shd w:val="clear" w:color="auto" w:fill="FFFFFF"/>
    </w:rPr>
  </w:style>
  <w:style w:type="character" w:customStyle="1" w:styleId="Resimyazs910ptbolukbraklyor">
    <w:name w:val="Resim yazısı (91) + 0 pt boşluk bırakılıyor"/>
    <w:basedOn w:val="Resimyazs91"/>
    <w:rsid w:val="000D2968"/>
    <w:rPr>
      <w:rFonts w:ascii="Verdana" w:eastAsia="Verdana" w:hAnsi="Verdana" w:cs="Verdana"/>
      <w:color w:val="6D666F"/>
      <w:spacing w:val="-10"/>
      <w:w w:val="100"/>
      <w:position w:val="0"/>
      <w:sz w:val="12"/>
      <w:szCs w:val="12"/>
      <w:shd w:val="clear" w:color="auto" w:fill="FFFFFF"/>
      <w:lang w:val="en-US" w:eastAsia="en-US" w:bidi="en-US"/>
    </w:rPr>
  </w:style>
  <w:style w:type="paragraph" w:customStyle="1" w:styleId="Resimyazs910">
    <w:name w:val="Resim yazısı (91)"/>
    <w:basedOn w:val="Normal"/>
    <w:link w:val="Resimyazs91"/>
    <w:rsid w:val="000D2968"/>
    <w:pPr>
      <w:widowControl w:val="0"/>
      <w:shd w:val="clear" w:color="auto" w:fill="FFFFFF"/>
      <w:spacing w:line="0" w:lineRule="atLeast"/>
      <w:jc w:val="left"/>
    </w:pPr>
    <w:rPr>
      <w:rFonts w:ascii="Verdana" w:eastAsia="Verdana" w:hAnsi="Verdana" w:cs="Verdana"/>
      <w:sz w:val="12"/>
      <w:szCs w:val="12"/>
      <w:lang w:val="tr-TR"/>
    </w:rPr>
  </w:style>
  <w:style w:type="numbering" w:customStyle="1" w:styleId="ListeYok5">
    <w:name w:val="Liste Yok5"/>
    <w:next w:val="ListeYok"/>
    <w:uiPriority w:val="99"/>
    <w:semiHidden/>
    <w:unhideWhenUsed/>
    <w:rsid w:val="000D2968"/>
  </w:style>
  <w:style w:type="table" w:customStyle="1" w:styleId="TableNormal4">
    <w:name w:val="Table Normal4"/>
    <w:uiPriority w:val="2"/>
    <w:semiHidden/>
    <w:qFormat/>
    <w:rsid w:val="000D2968"/>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numbering" w:customStyle="1" w:styleId="ListeYok6">
    <w:name w:val="Liste Yok6"/>
    <w:next w:val="ListeYok"/>
    <w:uiPriority w:val="99"/>
    <w:semiHidden/>
    <w:unhideWhenUsed/>
    <w:rsid w:val="000D2968"/>
  </w:style>
  <w:style w:type="table" w:customStyle="1" w:styleId="TableNormal5">
    <w:name w:val="Table Normal5"/>
    <w:uiPriority w:val="2"/>
    <w:semiHidden/>
    <w:qFormat/>
    <w:rsid w:val="000D2968"/>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numbering" w:customStyle="1" w:styleId="ListeYok7">
    <w:name w:val="Liste Yok7"/>
    <w:next w:val="ListeYok"/>
    <w:uiPriority w:val="99"/>
    <w:semiHidden/>
    <w:unhideWhenUsed/>
    <w:rsid w:val="000D2968"/>
  </w:style>
  <w:style w:type="table" w:customStyle="1" w:styleId="TableNormal6">
    <w:name w:val="Table Normal6"/>
    <w:uiPriority w:val="2"/>
    <w:semiHidden/>
    <w:qFormat/>
    <w:rsid w:val="000D2968"/>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table" w:customStyle="1" w:styleId="TableNormal7">
    <w:name w:val="Table Normal7"/>
    <w:uiPriority w:val="2"/>
    <w:semiHidden/>
    <w:qFormat/>
    <w:rsid w:val="000D2968"/>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numbering" w:customStyle="1" w:styleId="ListeYok8">
    <w:name w:val="Liste Yok8"/>
    <w:next w:val="ListeYok"/>
    <w:uiPriority w:val="99"/>
    <w:semiHidden/>
    <w:unhideWhenUsed/>
    <w:rsid w:val="000D2968"/>
  </w:style>
  <w:style w:type="table" w:customStyle="1" w:styleId="TabloKlavuzu2">
    <w:name w:val="Tablo Kılavuzu2"/>
    <w:basedOn w:val="NormalTablo"/>
    <w:next w:val="TabloKlavuzu"/>
    <w:uiPriority w:val="39"/>
    <w:rsid w:val="000D2968"/>
    <w:pPr>
      <w:widowControl w:val="0"/>
      <w:spacing w:after="0" w:line="240" w:lineRule="auto"/>
    </w:pPr>
    <w:rPr>
      <w:rFonts w:ascii="Arial Unicode MS" w:eastAsia="Arial Unicode MS" w:hAnsi="Arial Unicode MS" w:cs="Arial Unicode MS"/>
      <w:sz w:val="24"/>
      <w:szCs w:val="24"/>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0D2968"/>
    <w:pPr>
      <w:widowControl w:val="0"/>
      <w:spacing w:after="0" w:line="240" w:lineRule="auto"/>
    </w:pPr>
    <w:rPr>
      <w:rFonts w:ascii="Arial Unicode MS" w:eastAsia="Arial Unicode MS" w:hAnsi="Arial Unicode MS" w:cs="Arial Unicode MS"/>
      <w:sz w:val="24"/>
      <w:szCs w:val="24"/>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2">
    <w:name w:val="Liste Yok12"/>
    <w:next w:val="ListeYok"/>
    <w:uiPriority w:val="99"/>
    <w:semiHidden/>
    <w:unhideWhenUsed/>
    <w:rsid w:val="000D2968"/>
  </w:style>
  <w:style w:type="table" w:customStyle="1" w:styleId="TableNormal13">
    <w:name w:val="Table Normal13"/>
    <w:uiPriority w:val="2"/>
    <w:semiHidden/>
    <w:qFormat/>
    <w:rsid w:val="000D2968"/>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numbering" w:customStyle="1" w:styleId="ListeYok21">
    <w:name w:val="Liste Yok21"/>
    <w:next w:val="ListeYok"/>
    <w:uiPriority w:val="99"/>
    <w:semiHidden/>
    <w:unhideWhenUsed/>
    <w:rsid w:val="000D2968"/>
  </w:style>
  <w:style w:type="table" w:customStyle="1" w:styleId="TableNormal14">
    <w:name w:val="Table Normal14"/>
    <w:uiPriority w:val="2"/>
    <w:semiHidden/>
    <w:qFormat/>
    <w:rsid w:val="000D2968"/>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numbering" w:customStyle="1" w:styleId="ListeYok31">
    <w:name w:val="Liste Yok31"/>
    <w:next w:val="ListeYok"/>
    <w:uiPriority w:val="99"/>
    <w:semiHidden/>
    <w:unhideWhenUsed/>
    <w:rsid w:val="000D2968"/>
  </w:style>
  <w:style w:type="table" w:customStyle="1" w:styleId="TableNormal22">
    <w:name w:val="Table Normal22"/>
    <w:uiPriority w:val="2"/>
    <w:semiHidden/>
    <w:qFormat/>
    <w:rsid w:val="000D2968"/>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numbering" w:customStyle="1" w:styleId="ListeYok41">
    <w:name w:val="Liste Yok41"/>
    <w:next w:val="ListeYok"/>
    <w:uiPriority w:val="99"/>
    <w:semiHidden/>
    <w:unhideWhenUsed/>
    <w:rsid w:val="000D2968"/>
  </w:style>
  <w:style w:type="table" w:customStyle="1" w:styleId="TableNormal31">
    <w:name w:val="Table Normal31"/>
    <w:uiPriority w:val="2"/>
    <w:semiHidden/>
    <w:qFormat/>
    <w:rsid w:val="000D2968"/>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numbering" w:customStyle="1" w:styleId="ListeYok51">
    <w:name w:val="Liste Yok51"/>
    <w:next w:val="ListeYok"/>
    <w:uiPriority w:val="99"/>
    <w:semiHidden/>
    <w:unhideWhenUsed/>
    <w:rsid w:val="000D2968"/>
  </w:style>
  <w:style w:type="table" w:customStyle="1" w:styleId="TableNormal41">
    <w:name w:val="Table Normal41"/>
    <w:uiPriority w:val="2"/>
    <w:semiHidden/>
    <w:qFormat/>
    <w:rsid w:val="000D2968"/>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numbering" w:customStyle="1" w:styleId="ListeYok61">
    <w:name w:val="Liste Yok61"/>
    <w:next w:val="ListeYok"/>
    <w:uiPriority w:val="99"/>
    <w:semiHidden/>
    <w:unhideWhenUsed/>
    <w:rsid w:val="000D2968"/>
  </w:style>
  <w:style w:type="table" w:customStyle="1" w:styleId="TableNormal51">
    <w:name w:val="Table Normal51"/>
    <w:uiPriority w:val="2"/>
    <w:semiHidden/>
    <w:qFormat/>
    <w:rsid w:val="000D2968"/>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numbering" w:customStyle="1" w:styleId="ListeYok71">
    <w:name w:val="Liste Yok71"/>
    <w:next w:val="ListeYok"/>
    <w:uiPriority w:val="99"/>
    <w:semiHidden/>
    <w:unhideWhenUsed/>
    <w:rsid w:val="000D2968"/>
  </w:style>
  <w:style w:type="table" w:customStyle="1" w:styleId="TableNormal61">
    <w:name w:val="Table Normal61"/>
    <w:uiPriority w:val="2"/>
    <w:semiHidden/>
    <w:qFormat/>
    <w:rsid w:val="000D2968"/>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table" w:customStyle="1" w:styleId="TableNormal71">
    <w:name w:val="Table Normal71"/>
    <w:uiPriority w:val="2"/>
    <w:semiHidden/>
    <w:qFormat/>
    <w:rsid w:val="000D2968"/>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customStyle="1" w:styleId="Resimyazs153">
    <w:name w:val="Resim yazısı (153)_"/>
    <w:basedOn w:val="VarsaylanParagrafYazTipi"/>
    <w:rsid w:val="000D2968"/>
    <w:rPr>
      <w:rFonts w:ascii="Franklin Gothic Heavy" w:eastAsia="Franklin Gothic Heavy" w:hAnsi="Franklin Gothic Heavy" w:cs="Franklin Gothic Heavy"/>
      <w:b w:val="0"/>
      <w:bCs w:val="0"/>
      <w:i/>
      <w:iCs/>
      <w:smallCaps w:val="0"/>
      <w:strike w:val="0"/>
      <w:sz w:val="14"/>
      <w:szCs w:val="14"/>
      <w:u w:val="none"/>
    </w:rPr>
  </w:style>
  <w:style w:type="character" w:customStyle="1" w:styleId="Resimyazs1530">
    <w:name w:val="Resim yazısı (153)"/>
    <w:basedOn w:val="Resimyazs153"/>
    <w:rsid w:val="000D2968"/>
    <w:rPr>
      <w:rFonts w:ascii="Franklin Gothic Heavy" w:eastAsia="Franklin Gothic Heavy" w:hAnsi="Franklin Gothic Heavy" w:cs="Franklin Gothic Heavy"/>
      <w:b w:val="0"/>
      <w:bCs w:val="0"/>
      <w:i/>
      <w:iCs/>
      <w:smallCaps w:val="0"/>
      <w:strike w:val="0"/>
      <w:color w:val="212223"/>
      <w:spacing w:val="0"/>
      <w:w w:val="100"/>
      <w:position w:val="0"/>
      <w:sz w:val="14"/>
      <w:szCs w:val="14"/>
      <w:u w:val="none"/>
      <w:lang w:val="en-US" w:eastAsia="en-US" w:bidi="en-US"/>
    </w:rPr>
  </w:style>
  <w:style w:type="character" w:customStyle="1" w:styleId="Resimyazs157">
    <w:name w:val="Resim yazısı (157)_"/>
    <w:basedOn w:val="VarsaylanParagrafYazTipi"/>
    <w:rsid w:val="000D2968"/>
    <w:rPr>
      <w:rFonts w:ascii="Corbel" w:eastAsia="Corbel" w:hAnsi="Corbel" w:cs="Corbel"/>
      <w:b w:val="0"/>
      <w:bCs w:val="0"/>
      <w:i/>
      <w:iCs/>
      <w:smallCaps w:val="0"/>
      <w:strike w:val="0"/>
      <w:sz w:val="12"/>
      <w:szCs w:val="12"/>
      <w:u w:val="none"/>
    </w:rPr>
  </w:style>
  <w:style w:type="character" w:customStyle="1" w:styleId="Resimyazs1570">
    <w:name w:val="Resim yazısı (157)"/>
    <w:basedOn w:val="Resimyazs157"/>
    <w:rsid w:val="000D2968"/>
    <w:rPr>
      <w:rFonts w:ascii="Corbel" w:eastAsia="Corbel" w:hAnsi="Corbel" w:cs="Corbel"/>
      <w:b w:val="0"/>
      <w:bCs w:val="0"/>
      <w:i/>
      <w:iCs/>
      <w:smallCaps w:val="0"/>
      <w:strike w:val="0"/>
      <w:color w:val="544E59"/>
      <w:spacing w:val="0"/>
      <w:w w:val="100"/>
      <w:position w:val="0"/>
      <w:sz w:val="12"/>
      <w:szCs w:val="12"/>
      <w:u w:val="none"/>
      <w:lang w:val="en-US" w:eastAsia="en-US" w:bidi="en-US"/>
    </w:rPr>
  </w:style>
  <w:style w:type="character" w:customStyle="1" w:styleId="Resimyazs770">
    <w:name w:val="Resim yazısı (77)_"/>
    <w:basedOn w:val="VarsaylanParagrafYazTipi"/>
    <w:rsid w:val="000D2968"/>
    <w:rPr>
      <w:rFonts w:ascii="Times New Roman" w:eastAsia="Times New Roman" w:hAnsi="Times New Roman" w:cs="Times New Roman"/>
      <w:b w:val="0"/>
      <w:bCs w:val="0"/>
      <w:i w:val="0"/>
      <w:iCs w:val="0"/>
      <w:smallCaps w:val="0"/>
      <w:strike w:val="0"/>
      <w:sz w:val="12"/>
      <w:szCs w:val="12"/>
      <w:u w:val="none"/>
    </w:rPr>
  </w:style>
  <w:style w:type="character" w:customStyle="1" w:styleId="Resimyazs158">
    <w:name w:val="Resim yazısı (158)_"/>
    <w:basedOn w:val="VarsaylanParagrafYazTipi"/>
    <w:rsid w:val="000D2968"/>
    <w:rPr>
      <w:rFonts w:ascii="Corbel" w:eastAsia="Corbel" w:hAnsi="Corbel" w:cs="Corbel"/>
      <w:b w:val="0"/>
      <w:bCs w:val="0"/>
      <w:i/>
      <w:iCs/>
      <w:smallCaps w:val="0"/>
      <w:strike w:val="0"/>
      <w:sz w:val="12"/>
      <w:szCs w:val="12"/>
      <w:u w:val="none"/>
    </w:rPr>
  </w:style>
  <w:style w:type="character" w:customStyle="1" w:styleId="Resimyazs1580">
    <w:name w:val="Resim yazısı (158)"/>
    <w:basedOn w:val="Resimyazs158"/>
    <w:rsid w:val="000D2968"/>
    <w:rPr>
      <w:rFonts w:ascii="Corbel" w:eastAsia="Corbel" w:hAnsi="Corbel" w:cs="Corbel"/>
      <w:b w:val="0"/>
      <w:bCs w:val="0"/>
      <w:i/>
      <w:iCs/>
      <w:smallCaps w:val="0"/>
      <w:strike w:val="0"/>
      <w:color w:val="544E59"/>
      <w:spacing w:val="0"/>
      <w:w w:val="100"/>
      <w:position w:val="0"/>
      <w:sz w:val="12"/>
      <w:szCs w:val="12"/>
      <w:u w:val="none"/>
      <w:lang w:val="en-US" w:eastAsia="en-US" w:bidi="en-US"/>
    </w:rPr>
  </w:style>
  <w:style w:type="character" w:customStyle="1" w:styleId="Resimyazs153ArialNarrow95pttalikdeil">
    <w:name w:val="Resim yazısı (153) + Arial Narrow;9;5 pt;İtalik değil"/>
    <w:basedOn w:val="Resimyazs153"/>
    <w:rsid w:val="000D2968"/>
    <w:rPr>
      <w:rFonts w:ascii="Arial Narrow" w:eastAsia="Arial Narrow" w:hAnsi="Arial Narrow" w:cs="Arial Narrow"/>
      <w:b w:val="0"/>
      <w:bCs w:val="0"/>
      <w:i/>
      <w:iCs/>
      <w:smallCaps w:val="0"/>
      <w:strike w:val="0"/>
      <w:color w:val="212223"/>
      <w:spacing w:val="0"/>
      <w:w w:val="100"/>
      <w:position w:val="0"/>
      <w:sz w:val="19"/>
      <w:szCs w:val="19"/>
      <w:u w:val="none"/>
      <w:lang w:val="en-US" w:eastAsia="en-US" w:bidi="en-US"/>
    </w:rPr>
  </w:style>
  <w:style w:type="character" w:customStyle="1" w:styleId="Resimyazs530">
    <w:name w:val="Resim yazısı (53)_"/>
    <w:basedOn w:val="VarsaylanParagrafYazTipi"/>
    <w:rsid w:val="000D2968"/>
    <w:rPr>
      <w:rFonts w:ascii="Arial" w:eastAsia="Arial" w:hAnsi="Arial" w:cs="Arial"/>
      <w:b w:val="0"/>
      <w:bCs w:val="0"/>
      <w:i w:val="0"/>
      <w:iCs w:val="0"/>
      <w:smallCaps w:val="0"/>
      <w:strike w:val="0"/>
      <w:sz w:val="18"/>
      <w:szCs w:val="18"/>
      <w:u w:val="none"/>
    </w:rPr>
  </w:style>
  <w:style w:type="table" w:customStyle="1" w:styleId="TableNormal8">
    <w:name w:val="Table Normal8"/>
    <w:uiPriority w:val="2"/>
    <w:semiHidden/>
    <w:unhideWhenUsed/>
    <w:qFormat/>
    <w:rsid w:val="000D2968"/>
    <w:pPr>
      <w:widowControl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character" w:customStyle="1" w:styleId="Resimyazs3-1ptbolukbraklyor">
    <w:name w:val="Resim yazısı (3) + -1 pt boşluk bırakılıyor"/>
    <w:basedOn w:val="Resimyazs3"/>
    <w:rsid w:val="000D2968"/>
    <w:rPr>
      <w:rFonts w:ascii="Times New Roman" w:eastAsia="Times New Roman" w:hAnsi="Times New Roman" w:cs="Times New Roman"/>
      <w:b w:val="0"/>
      <w:bCs w:val="0"/>
      <w:i w:val="0"/>
      <w:iCs w:val="0"/>
      <w:smallCaps w:val="0"/>
      <w:strike w:val="0"/>
      <w:color w:val="6D666F"/>
      <w:spacing w:val="-20"/>
      <w:w w:val="100"/>
      <w:position w:val="0"/>
      <w:sz w:val="20"/>
      <w:szCs w:val="20"/>
      <w:u w:val="none"/>
      <w:shd w:val="clear" w:color="auto" w:fill="FFFFFF"/>
      <w:lang w:val="en-US" w:eastAsia="en-US" w:bidi="en-US"/>
    </w:rPr>
  </w:style>
  <w:style w:type="character" w:customStyle="1" w:styleId="Resimyazs159">
    <w:name w:val="Resim yazısı (159)_"/>
    <w:basedOn w:val="VarsaylanParagrafYazTipi"/>
    <w:rsid w:val="000D2968"/>
    <w:rPr>
      <w:rFonts w:ascii="Times New Roman" w:eastAsia="Times New Roman" w:hAnsi="Times New Roman" w:cs="Times New Roman"/>
      <w:b w:val="0"/>
      <w:bCs w:val="0"/>
      <w:i/>
      <w:iCs/>
      <w:smallCaps w:val="0"/>
      <w:strike w:val="0"/>
      <w:sz w:val="12"/>
      <w:szCs w:val="12"/>
      <w:u w:val="none"/>
      <w:lang w:val="tr-TR" w:eastAsia="tr-TR" w:bidi="tr-TR"/>
    </w:rPr>
  </w:style>
  <w:style w:type="character" w:customStyle="1" w:styleId="Resimyazs1590">
    <w:name w:val="Resim yazısı (159)"/>
    <w:basedOn w:val="Resimyazs159"/>
    <w:rsid w:val="000D2968"/>
    <w:rPr>
      <w:rFonts w:ascii="Times New Roman" w:eastAsia="Times New Roman" w:hAnsi="Times New Roman" w:cs="Times New Roman"/>
      <w:b w:val="0"/>
      <w:bCs w:val="0"/>
      <w:i/>
      <w:iCs/>
      <w:smallCaps w:val="0"/>
      <w:strike w:val="0"/>
      <w:color w:val="6D666F"/>
      <w:spacing w:val="0"/>
      <w:w w:val="100"/>
      <w:position w:val="0"/>
      <w:sz w:val="12"/>
      <w:szCs w:val="12"/>
      <w:u w:val="none"/>
      <w:lang w:val="tr-TR" w:eastAsia="tr-TR" w:bidi="tr-TR"/>
    </w:rPr>
  </w:style>
  <w:style w:type="character" w:customStyle="1" w:styleId="Resimyazs127">
    <w:name w:val="Resim yazısı (127)_"/>
    <w:basedOn w:val="VarsaylanParagrafYazTipi"/>
    <w:rsid w:val="000D2968"/>
    <w:rPr>
      <w:rFonts w:ascii="Arial" w:eastAsia="Arial" w:hAnsi="Arial" w:cs="Arial"/>
      <w:b w:val="0"/>
      <w:bCs w:val="0"/>
      <w:i w:val="0"/>
      <w:iCs w:val="0"/>
      <w:smallCaps w:val="0"/>
      <w:strike w:val="0"/>
      <w:sz w:val="8"/>
      <w:szCs w:val="8"/>
      <w:u w:val="none"/>
      <w:lang w:val="tr-TR" w:eastAsia="tr-TR" w:bidi="tr-TR"/>
    </w:rPr>
  </w:style>
  <w:style w:type="character" w:customStyle="1" w:styleId="Resimyazs1270">
    <w:name w:val="Resim yazısı (127)"/>
    <w:basedOn w:val="Resimyazs127"/>
    <w:rsid w:val="000D2968"/>
    <w:rPr>
      <w:rFonts w:ascii="Arial" w:eastAsia="Arial" w:hAnsi="Arial" w:cs="Arial"/>
      <w:b w:val="0"/>
      <w:bCs w:val="0"/>
      <w:i w:val="0"/>
      <w:iCs w:val="0"/>
      <w:smallCaps w:val="0"/>
      <w:strike w:val="0"/>
      <w:color w:val="6D666F"/>
      <w:spacing w:val="0"/>
      <w:w w:val="100"/>
      <w:position w:val="0"/>
      <w:sz w:val="8"/>
      <w:szCs w:val="8"/>
      <w:u w:val="none"/>
      <w:lang w:val="en-US" w:eastAsia="en-US" w:bidi="en-US"/>
    </w:rPr>
  </w:style>
  <w:style w:type="character" w:customStyle="1" w:styleId="Resimyazs199">
    <w:name w:val="Resim yazısı (199)_"/>
    <w:basedOn w:val="VarsaylanParagrafYazTipi"/>
    <w:rsid w:val="000D2968"/>
    <w:rPr>
      <w:rFonts w:ascii="Arial" w:eastAsia="Arial" w:hAnsi="Arial" w:cs="Arial"/>
      <w:b w:val="0"/>
      <w:bCs w:val="0"/>
      <w:i w:val="0"/>
      <w:iCs w:val="0"/>
      <w:smallCaps w:val="0"/>
      <w:strike w:val="0"/>
      <w:sz w:val="8"/>
      <w:szCs w:val="8"/>
      <w:u w:val="none"/>
      <w:lang w:val="tr-TR" w:eastAsia="tr-TR" w:bidi="tr-TR"/>
    </w:rPr>
  </w:style>
  <w:style w:type="character" w:customStyle="1" w:styleId="Resimyazs1990">
    <w:name w:val="Resim yazısı (199)"/>
    <w:basedOn w:val="Resimyazs199"/>
    <w:rsid w:val="000D2968"/>
    <w:rPr>
      <w:rFonts w:ascii="Arial" w:eastAsia="Arial" w:hAnsi="Arial" w:cs="Arial"/>
      <w:b w:val="0"/>
      <w:bCs w:val="0"/>
      <w:i w:val="0"/>
      <w:iCs w:val="0"/>
      <w:smallCaps w:val="0"/>
      <w:strike w:val="0"/>
      <w:color w:val="6D666F"/>
      <w:spacing w:val="0"/>
      <w:w w:val="100"/>
      <w:position w:val="0"/>
      <w:sz w:val="8"/>
      <w:szCs w:val="8"/>
      <w:u w:val="none"/>
      <w:lang w:val="tr-TR" w:eastAsia="tr-TR" w:bidi="tr-TR"/>
    </w:rPr>
  </w:style>
  <w:style w:type="character" w:customStyle="1" w:styleId="Resimyazs465pt4ptbolukbraklyor">
    <w:name w:val="Resim yazısı (4) + 6;5 pt;4 pt boşluk bırakılıyor"/>
    <w:basedOn w:val="Resimyazs4"/>
    <w:rsid w:val="000D2968"/>
    <w:rPr>
      <w:rFonts w:ascii="Arial" w:eastAsia="Arial" w:hAnsi="Arial" w:cs="Arial"/>
      <w:b/>
      <w:bCs/>
      <w:i w:val="0"/>
      <w:iCs w:val="0"/>
      <w:smallCaps w:val="0"/>
      <w:strike w:val="0"/>
      <w:color w:val="6D666F"/>
      <w:spacing w:val="90"/>
      <w:w w:val="100"/>
      <w:position w:val="0"/>
      <w:sz w:val="13"/>
      <w:szCs w:val="13"/>
      <w:u w:val="none"/>
      <w:shd w:val="clear" w:color="auto" w:fill="FFFFFF"/>
      <w:lang w:val="tr-TR" w:eastAsia="tr-TR" w:bidi="tr-TR"/>
    </w:rPr>
  </w:style>
  <w:style w:type="character" w:customStyle="1" w:styleId="Resimyazs124">
    <w:name w:val="Resim yazısı (124)_"/>
    <w:basedOn w:val="VarsaylanParagrafYazTipi"/>
    <w:rsid w:val="000D2968"/>
    <w:rPr>
      <w:rFonts w:ascii="Times New Roman" w:eastAsia="Times New Roman" w:hAnsi="Times New Roman" w:cs="Times New Roman"/>
      <w:b w:val="0"/>
      <w:bCs w:val="0"/>
      <w:i w:val="0"/>
      <w:iCs w:val="0"/>
      <w:smallCaps w:val="0"/>
      <w:strike w:val="0"/>
      <w:sz w:val="9"/>
      <w:szCs w:val="9"/>
      <w:u w:val="none"/>
    </w:rPr>
  </w:style>
  <w:style w:type="character" w:customStyle="1" w:styleId="Resimyazs1240">
    <w:name w:val="Resim yazısı (124)"/>
    <w:basedOn w:val="Resimyazs124"/>
    <w:rsid w:val="000D2968"/>
    <w:rPr>
      <w:rFonts w:ascii="Times New Roman" w:eastAsia="Times New Roman" w:hAnsi="Times New Roman" w:cs="Times New Roman"/>
      <w:b w:val="0"/>
      <w:bCs w:val="0"/>
      <w:i w:val="0"/>
      <w:iCs w:val="0"/>
      <w:smallCaps w:val="0"/>
      <w:strike w:val="0"/>
      <w:color w:val="6D666F"/>
      <w:spacing w:val="0"/>
      <w:w w:val="100"/>
      <w:position w:val="0"/>
      <w:sz w:val="9"/>
      <w:szCs w:val="9"/>
      <w:u w:val="none"/>
      <w:lang w:val="en-US" w:eastAsia="en-US" w:bidi="en-US"/>
    </w:rPr>
  </w:style>
  <w:style w:type="character" w:customStyle="1" w:styleId="Resimyazs2000">
    <w:name w:val="Resim yazısı (200)_"/>
    <w:basedOn w:val="VarsaylanParagrafYazTipi"/>
    <w:rsid w:val="000D2968"/>
    <w:rPr>
      <w:rFonts w:ascii="Arial" w:eastAsia="Arial" w:hAnsi="Arial" w:cs="Arial"/>
      <w:b w:val="0"/>
      <w:bCs w:val="0"/>
      <w:i w:val="0"/>
      <w:iCs w:val="0"/>
      <w:smallCaps w:val="0"/>
      <w:strike w:val="0"/>
      <w:sz w:val="8"/>
      <w:szCs w:val="8"/>
      <w:u w:val="none"/>
    </w:rPr>
  </w:style>
  <w:style w:type="character" w:customStyle="1" w:styleId="Resimyazs2001">
    <w:name w:val="Resim yazısı (200)"/>
    <w:basedOn w:val="Resimyazs2000"/>
    <w:rsid w:val="000D2968"/>
    <w:rPr>
      <w:rFonts w:ascii="Arial" w:eastAsia="Arial" w:hAnsi="Arial" w:cs="Arial"/>
      <w:b w:val="0"/>
      <w:bCs w:val="0"/>
      <w:i w:val="0"/>
      <w:iCs w:val="0"/>
      <w:smallCaps w:val="0"/>
      <w:strike w:val="0"/>
      <w:color w:val="544E59"/>
      <w:spacing w:val="0"/>
      <w:w w:val="100"/>
      <w:position w:val="0"/>
      <w:sz w:val="8"/>
      <w:szCs w:val="8"/>
      <w:u w:val="none"/>
      <w:lang w:val="en-US" w:eastAsia="en-US" w:bidi="en-US"/>
    </w:rPr>
  </w:style>
  <w:style w:type="character" w:customStyle="1" w:styleId="Resimyazs710">
    <w:name w:val="Resim yazısı (71)_"/>
    <w:basedOn w:val="VarsaylanParagrafYazTipi"/>
    <w:rsid w:val="000D2968"/>
    <w:rPr>
      <w:rFonts w:ascii="Arial Narrow" w:eastAsia="Arial Narrow" w:hAnsi="Arial Narrow" w:cs="Arial Narrow"/>
      <w:b w:val="0"/>
      <w:bCs w:val="0"/>
      <w:i w:val="0"/>
      <w:iCs w:val="0"/>
      <w:smallCaps w:val="0"/>
      <w:strike w:val="0"/>
      <w:w w:val="150"/>
      <w:sz w:val="8"/>
      <w:szCs w:val="8"/>
      <w:u w:val="none"/>
    </w:rPr>
  </w:style>
  <w:style w:type="character" w:customStyle="1" w:styleId="Resimyazs201">
    <w:name w:val="Resim yazısı (201)_"/>
    <w:basedOn w:val="VarsaylanParagrafYazTipi"/>
    <w:rsid w:val="000D2968"/>
    <w:rPr>
      <w:rFonts w:ascii="Trebuchet MS" w:eastAsia="Trebuchet MS" w:hAnsi="Trebuchet MS" w:cs="Trebuchet MS"/>
      <w:b w:val="0"/>
      <w:bCs w:val="0"/>
      <w:i w:val="0"/>
      <w:iCs w:val="0"/>
      <w:smallCaps w:val="0"/>
      <w:strike w:val="0"/>
      <w:sz w:val="8"/>
      <w:szCs w:val="8"/>
      <w:u w:val="none"/>
    </w:rPr>
  </w:style>
  <w:style w:type="character" w:customStyle="1" w:styleId="Resimyazs2010">
    <w:name w:val="Resim yazısı (201)"/>
    <w:basedOn w:val="Resimyazs201"/>
    <w:rsid w:val="000D2968"/>
    <w:rPr>
      <w:rFonts w:ascii="Trebuchet MS" w:eastAsia="Trebuchet MS" w:hAnsi="Trebuchet MS" w:cs="Trebuchet MS"/>
      <w:b w:val="0"/>
      <w:bCs w:val="0"/>
      <w:i w:val="0"/>
      <w:iCs w:val="0"/>
      <w:smallCaps w:val="0"/>
      <w:strike w:val="0"/>
      <w:color w:val="544E59"/>
      <w:spacing w:val="0"/>
      <w:w w:val="100"/>
      <w:position w:val="0"/>
      <w:sz w:val="8"/>
      <w:szCs w:val="8"/>
      <w:u w:val="none"/>
      <w:lang w:val="en-US" w:eastAsia="en-US" w:bidi="en-US"/>
    </w:rPr>
  </w:style>
  <w:style w:type="character" w:customStyle="1" w:styleId="Resimyazs750">
    <w:name w:val="Resim yazısı (75)_"/>
    <w:basedOn w:val="VarsaylanParagrafYazTipi"/>
    <w:rsid w:val="000D2968"/>
    <w:rPr>
      <w:rFonts w:ascii="Times New Roman" w:eastAsia="Times New Roman" w:hAnsi="Times New Roman" w:cs="Times New Roman"/>
      <w:b w:val="0"/>
      <w:bCs w:val="0"/>
      <w:i w:val="0"/>
      <w:iCs w:val="0"/>
      <w:smallCaps w:val="0"/>
      <w:strike w:val="0"/>
      <w:sz w:val="13"/>
      <w:szCs w:val="13"/>
      <w:u w:val="none"/>
    </w:rPr>
  </w:style>
  <w:style w:type="character" w:customStyle="1" w:styleId="Resimyazs202">
    <w:name w:val="Resim yazısı (202)_"/>
    <w:basedOn w:val="VarsaylanParagrafYazTipi"/>
    <w:rsid w:val="000D2968"/>
    <w:rPr>
      <w:rFonts w:ascii="Book Antiqua" w:eastAsia="Book Antiqua" w:hAnsi="Book Antiqua" w:cs="Book Antiqua"/>
      <w:b w:val="0"/>
      <w:bCs w:val="0"/>
      <w:i w:val="0"/>
      <w:iCs w:val="0"/>
      <w:smallCaps w:val="0"/>
      <w:strike w:val="0"/>
      <w:sz w:val="8"/>
      <w:szCs w:val="8"/>
      <w:u w:val="none"/>
    </w:rPr>
  </w:style>
  <w:style w:type="character" w:customStyle="1" w:styleId="Resimyazs2020">
    <w:name w:val="Resim yazısı (202)"/>
    <w:basedOn w:val="Resimyazs202"/>
    <w:rsid w:val="000D2968"/>
    <w:rPr>
      <w:rFonts w:ascii="Book Antiqua" w:eastAsia="Book Antiqua" w:hAnsi="Book Antiqua" w:cs="Book Antiqua"/>
      <w:b w:val="0"/>
      <w:bCs w:val="0"/>
      <w:i w:val="0"/>
      <w:iCs w:val="0"/>
      <w:smallCaps w:val="0"/>
      <w:strike w:val="0"/>
      <w:color w:val="544E59"/>
      <w:spacing w:val="0"/>
      <w:w w:val="100"/>
      <w:position w:val="0"/>
      <w:sz w:val="8"/>
      <w:szCs w:val="8"/>
      <w:u w:val="none"/>
      <w:lang w:val="en-US" w:eastAsia="en-US" w:bidi="en-US"/>
    </w:rPr>
  </w:style>
  <w:style w:type="character" w:customStyle="1" w:styleId="Resimyazs5">
    <w:name w:val="Resim yazısı (5)_"/>
    <w:basedOn w:val="VarsaylanParagrafYazTipi"/>
    <w:rsid w:val="000D2968"/>
    <w:rPr>
      <w:rFonts w:ascii="Arial Narrow" w:eastAsia="Arial Narrow" w:hAnsi="Arial Narrow" w:cs="Arial Narrow"/>
      <w:b w:val="0"/>
      <w:bCs w:val="0"/>
      <w:i w:val="0"/>
      <w:iCs w:val="0"/>
      <w:smallCaps w:val="0"/>
      <w:strike w:val="0"/>
      <w:sz w:val="9"/>
      <w:szCs w:val="9"/>
      <w:u w:val="none"/>
    </w:rPr>
  </w:style>
  <w:style w:type="character" w:customStyle="1" w:styleId="Resimyazs54">
    <w:name w:val="Resim yazısı (5)"/>
    <w:basedOn w:val="Resimyazs5"/>
    <w:rsid w:val="000D2968"/>
    <w:rPr>
      <w:rFonts w:ascii="Arial Narrow" w:eastAsia="Arial Narrow" w:hAnsi="Arial Narrow" w:cs="Arial Narrow"/>
      <w:b w:val="0"/>
      <w:bCs w:val="0"/>
      <w:i w:val="0"/>
      <w:iCs w:val="0"/>
      <w:smallCaps w:val="0"/>
      <w:strike w:val="0"/>
      <w:color w:val="6D666F"/>
      <w:spacing w:val="0"/>
      <w:w w:val="100"/>
      <w:position w:val="0"/>
      <w:sz w:val="9"/>
      <w:szCs w:val="9"/>
      <w:u w:val="none"/>
      <w:lang w:val="en-US" w:eastAsia="en-US" w:bidi="en-US"/>
    </w:rPr>
  </w:style>
  <w:style w:type="character" w:customStyle="1" w:styleId="Resimyazs167">
    <w:name w:val="Resim yazısı (167)_"/>
    <w:basedOn w:val="VarsaylanParagrafYazTipi"/>
    <w:rsid w:val="000D2968"/>
    <w:rPr>
      <w:rFonts w:ascii="Arial" w:eastAsia="Arial" w:hAnsi="Arial" w:cs="Arial"/>
      <w:b w:val="0"/>
      <w:bCs w:val="0"/>
      <w:i w:val="0"/>
      <w:iCs w:val="0"/>
      <w:smallCaps w:val="0"/>
      <w:strike w:val="0"/>
      <w:sz w:val="9"/>
      <w:szCs w:val="9"/>
      <w:u w:val="none"/>
    </w:rPr>
  </w:style>
  <w:style w:type="character" w:customStyle="1" w:styleId="Resimyazs1670">
    <w:name w:val="Resim yazısı (167)"/>
    <w:basedOn w:val="Resimyazs167"/>
    <w:rsid w:val="000D2968"/>
    <w:rPr>
      <w:rFonts w:ascii="Arial" w:eastAsia="Arial" w:hAnsi="Arial" w:cs="Arial"/>
      <w:b w:val="0"/>
      <w:bCs w:val="0"/>
      <w:i w:val="0"/>
      <w:iCs w:val="0"/>
      <w:smallCaps w:val="0"/>
      <w:strike w:val="0"/>
      <w:color w:val="544E59"/>
      <w:spacing w:val="0"/>
      <w:w w:val="100"/>
      <w:position w:val="0"/>
      <w:sz w:val="9"/>
      <w:szCs w:val="9"/>
      <w:u w:val="none"/>
      <w:lang w:val="en-US" w:eastAsia="en-US" w:bidi="en-US"/>
    </w:rPr>
  </w:style>
  <w:style w:type="character" w:customStyle="1" w:styleId="Resimyazs203">
    <w:name w:val="Resim yazısı (203)_"/>
    <w:basedOn w:val="VarsaylanParagrafYazTipi"/>
    <w:link w:val="Resimyazs2030"/>
    <w:rsid w:val="000D2968"/>
    <w:rPr>
      <w:rFonts w:ascii="Times New Roman" w:eastAsia="Times New Roman" w:hAnsi="Times New Roman" w:cs="Times New Roman"/>
      <w:spacing w:val="-10"/>
      <w:sz w:val="10"/>
      <w:szCs w:val="10"/>
      <w:shd w:val="clear" w:color="auto" w:fill="FFFFFF"/>
    </w:rPr>
  </w:style>
  <w:style w:type="character" w:customStyle="1" w:styleId="Resimyazs203TrebuchetMS6pttalik0ptbolukbraklyor">
    <w:name w:val="Resim yazısı (203) + Trebuchet MS;6 pt;İtalik;0 pt boşluk bırakılıyor"/>
    <w:basedOn w:val="Resimyazs203"/>
    <w:rsid w:val="000D2968"/>
    <w:rPr>
      <w:rFonts w:ascii="Trebuchet MS" w:eastAsia="Trebuchet MS" w:hAnsi="Trebuchet MS" w:cs="Trebuchet MS"/>
      <w:i/>
      <w:iCs/>
      <w:color w:val="544E59"/>
      <w:spacing w:val="0"/>
      <w:w w:val="100"/>
      <w:position w:val="0"/>
      <w:sz w:val="12"/>
      <w:szCs w:val="12"/>
      <w:shd w:val="clear" w:color="auto" w:fill="FFFFFF"/>
      <w:lang w:val="en-US" w:eastAsia="en-US" w:bidi="en-US"/>
    </w:rPr>
  </w:style>
  <w:style w:type="character" w:customStyle="1" w:styleId="Resimyazs160ptbolukbraklyor">
    <w:name w:val="Resim yazısı (16) + 0 pt boşluk bırakılıyor"/>
    <w:basedOn w:val="Resimyazs16"/>
    <w:rsid w:val="000D2968"/>
    <w:rPr>
      <w:rFonts w:ascii="Arial" w:eastAsia="Arial" w:hAnsi="Arial" w:cs="Arial"/>
      <w:b/>
      <w:bCs/>
      <w:i w:val="0"/>
      <w:iCs w:val="0"/>
      <w:smallCaps w:val="0"/>
      <w:strike w:val="0"/>
      <w:color w:val="6D666F"/>
      <w:spacing w:val="-10"/>
      <w:w w:val="100"/>
      <w:position w:val="0"/>
      <w:sz w:val="13"/>
      <w:szCs w:val="13"/>
      <w:u w:val="none"/>
      <w:lang w:val="en-US" w:eastAsia="en-US" w:bidi="en-US"/>
    </w:rPr>
  </w:style>
  <w:style w:type="paragraph" w:customStyle="1" w:styleId="Resimyazs2030">
    <w:name w:val="Resim yazısı (203)"/>
    <w:basedOn w:val="Normal"/>
    <w:link w:val="Resimyazs203"/>
    <w:rsid w:val="000D2968"/>
    <w:pPr>
      <w:widowControl w:val="0"/>
      <w:shd w:val="clear" w:color="auto" w:fill="FFFFFF"/>
      <w:spacing w:line="0" w:lineRule="atLeast"/>
      <w:jc w:val="left"/>
    </w:pPr>
    <w:rPr>
      <w:rFonts w:eastAsia="Times New Roman" w:cs="Times New Roman"/>
      <w:spacing w:val="-10"/>
      <w:sz w:val="10"/>
      <w:szCs w:val="10"/>
      <w:lang w:val="tr-TR"/>
    </w:rPr>
  </w:style>
  <w:style w:type="character" w:customStyle="1" w:styleId="Gvdemetni2">
    <w:name w:val="Gövde metni (2)_"/>
    <w:basedOn w:val="VarsaylanParagrafYazTipi"/>
    <w:link w:val="Gvdemetni20"/>
    <w:rsid w:val="000D2968"/>
    <w:rPr>
      <w:rFonts w:ascii="Times New Roman" w:eastAsia="Times New Roman" w:hAnsi="Times New Roman" w:cs="Times New Roman"/>
      <w:sz w:val="20"/>
      <w:szCs w:val="20"/>
      <w:shd w:val="clear" w:color="auto" w:fill="FFFFFF"/>
    </w:rPr>
  </w:style>
  <w:style w:type="character" w:customStyle="1" w:styleId="Gvdemetni2ArialNarrow45pt">
    <w:name w:val="Gövde metni (2) + Arial Narrow;4;5 pt"/>
    <w:basedOn w:val="Gvdemetni2"/>
    <w:rsid w:val="000D2968"/>
    <w:rPr>
      <w:rFonts w:ascii="Arial Narrow" w:eastAsia="Arial Narrow" w:hAnsi="Arial Narrow" w:cs="Arial Narrow"/>
      <w:color w:val="544E59"/>
      <w:spacing w:val="0"/>
      <w:w w:val="100"/>
      <w:position w:val="0"/>
      <w:sz w:val="9"/>
      <w:szCs w:val="9"/>
      <w:shd w:val="clear" w:color="auto" w:fill="FFFFFF"/>
      <w:lang w:val="en-US" w:eastAsia="en-US" w:bidi="en-US"/>
    </w:rPr>
  </w:style>
  <w:style w:type="character" w:customStyle="1" w:styleId="Gvdemetni2FranklinGothicHeavy4pt0ptbolukbraklyor">
    <w:name w:val="Gövde metni (2) + Franklin Gothic Heavy;4 pt;0 pt boşluk bırakılıyor"/>
    <w:basedOn w:val="Gvdemetni2"/>
    <w:rsid w:val="000D2968"/>
    <w:rPr>
      <w:rFonts w:ascii="Franklin Gothic Heavy" w:eastAsia="Franklin Gothic Heavy" w:hAnsi="Franklin Gothic Heavy" w:cs="Franklin Gothic Heavy"/>
      <w:color w:val="7BB0C9"/>
      <w:spacing w:val="-10"/>
      <w:w w:val="100"/>
      <w:position w:val="0"/>
      <w:sz w:val="8"/>
      <w:szCs w:val="8"/>
      <w:shd w:val="clear" w:color="auto" w:fill="FFFFFF"/>
      <w:lang w:val="en-US" w:eastAsia="en-US" w:bidi="en-US"/>
    </w:rPr>
  </w:style>
  <w:style w:type="character" w:customStyle="1" w:styleId="Gvdemetni2ArialNarrow4pt">
    <w:name w:val="Gövde metni (2) + Arial Narrow;4 pt"/>
    <w:basedOn w:val="Gvdemetni2"/>
    <w:rsid w:val="000D2968"/>
    <w:rPr>
      <w:rFonts w:ascii="Arial Narrow" w:eastAsia="Arial Narrow" w:hAnsi="Arial Narrow" w:cs="Arial Narrow"/>
      <w:color w:val="738D3C"/>
      <w:spacing w:val="0"/>
      <w:w w:val="100"/>
      <w:position w:val="0"/>
      <w:sz w:val="8"/>
      <w:szCs w:val="8"/>
      <w:shd w:val="clear" w:color="auto" w:fill="FFFFFF"/>
      <w:lang w:val="en-US" w:eastAsia="en-US" w:bidi="en-US"/>
    </w:rPr>
  </w:style>
  <w:style w:type="character" w:customStyle="1" w:styleId="Gvdemetni2ArialNarrow4ptlek150">
    <w:name w:val="Gövde metni (2) + Arial Narrow;4 pt;Ölçek 150%"/>
    <w:basedOn w:val="Gvdemetni2"/>
    <w:rsid w:val="000D2968"/>
    <w:rPr>
      <w:rFonts w:ascii="Arial Narrow" w:eastAsia="Arial Narrow" w:hAnsi="Arial Narrow" w:cs="Arial Narrow"/>
      <w:color w:val="738D3C"/>
      <w:spacing w:val="0"/>
      <w:w w:val="150"/>
      <w:position w:val="0"/>
      <w:sz w:val="8"/>
      <w:szCs w:val="8"/>
      <w:shd w:val="clear" w:color="auto" w:fill="FFFFFF"/>
      <w:lang w:val="en-US" w:eastAsia="en-US" w:bidi="en-US"/>
    </w:rPr>
  </w:style>
  <w:style w:type="paragraph" w:customStyle="1" w:styleId="Gvdemetni20">
    <w:name w:val="Gövde metni (2)"/>
    <w:basedOn w:val="Normal"/>
    <w:link w:val="Gvdemetni2"/>
    <w:rsid w:val="000D2968"/>
    <w:pPr>
      <w:widowControl w:val="0"/>
      <w:shd w:val="clear" w:color="auto" w:fill="FFFFFF"/>
      <w:spacing w:before="300" w:after="180" w:line="250" w:lineRule="exact"/>
      <w:ind w:hanging="680"/>
    </w:pPr>
    <w:rPr>
      <w:rFonts w:eastAsia="Times New Roman" w:cs="Times New Roman"/>
      <w:sz w:val="20"/>
      <w:szCs w:val="20"/>
      <w:lang w:val="tr-TR"/>
    </w:rPr>
  </w:style>
  <w:style w:type="character" w:customStyle="1" w:styleId="Resimyazs187">
    <w:name w:val="Resim yazısı (187)_"/>
    <w:basedOn w:val="VarsaylanParagrafYazTipi"/>
    <w:rsid w:val="000D2968"/>
    <w:rPr>
      <w:rFonts w:ascii="Franklin Gothic Medium" w:eastAsia="Franklin Gothic Medium" w:hAnsi="Franklin Gothic Medium" w:cs="Franklin Gothic Medium"/>
      <w:b w:val="0"/>
      <w:bCs w:val="0"/>
      <w:i w:val="0"/>
      <w:iCs w:val="0"/>
      <w:smallCaps w:val="0"/>
      <w:strike w:val="0"/>
      <w:sz w:val="15"/>
      <w:szCs w:val="15"/>
      <w:u w:val="none"/>
    </w:rPr>
  </w:style>
  <w:style w:type="character" w:customStyle="1" w:styleId="Resimyazs1870">
    <w:name w:val="Resim yazısı (187)"/>
    <w:basedOn w:val="Resimyazs187"/>
    <w:rsid w:val="000D2968"/>
    <w:rPr>
      <w:rFonts w:ascii="Franklin Gothic Medium" w:eastAsia="Franklin Gothic Medium" w:hAnsi="Franklin Gothic Medium" w:cs="Franklin Gothic Medium"/>
      <w:b w:val="0"/>
      <w:bCs w:val="0"/>
      <w:i w:val="0"/>
      <w:iCs w:val="0"/>
      <w:smallCaps w:val="0"/>
      <w:strike w:val="0"/>
      <w:color w:val="212223"/>
      <w:spacing w:val="0"/>
      <w:w w:val="100"/>
      <w:position w:val="0"/>
      <w:sz w:val="15"/>
      <w:szCs w:val="15"/>
      <w:u w:val="none"/>
      <w:lang w:val="en-US" w:eastAsia="en-US" w:bidi="en-US"/>
    </w:rPr>
  </w:style>
  <w:style w:type="character" w:customStyle="1" w:styleId="Resimyazs212">
    <w:name w:val="Resim yazısı (212)_"/>
    <w:basedOn w:val="VarsaylanParagrafYazTipi"/>
    <w:rsid w:val="000D2968"/>
    <w:rPr>
      <w:rFonts w:ascii="Verdana" w:eastAsia="Verdana" w:hAnsi="Verdana" w:cs="Verdana"/>
      <w:b w:val="0"/>
      <w:bCs w:val="0"/>
      <w:i/>
      <w:iCs/>
      <w:smallCaps w:val="0"/>
      <w:strike w:val="0"/>
      <w:sz w:val="11"/>
      <w:szCs w:val="11"/>
      <w:u w:val="none"/>
    </w:rPr>
  </w:style>
  <w:style w:type="character" w:customStyle="1" w:styleId="Resimyazs2120">
    <w:name w:val="Resim yazısı (212)"/>
    <w:basedOn w:val="Resimyazs212"/>
    <w:rsid w:val="000D2968"/>
    <w:rPr>
      <w:rFonts w:ascii="Verdana" w:eastAsia="Verdana" w:hAnsi="Verdana" w:cs="Verdana"/>
      <w:b w:val="0"/>
      <w:bCs w:val="0"/>
      <w:i/>
      <w:iCs/>
      <w:smallCaps w:val="0"/>
      <w:strike w:val="0"/>
      <w:color w:val="6D666F"/>
      <w:spacing w:val="0"/>
      <w:w w:val="100"/>
      <w:position w:val="0"/>
      <w:sz w:val="11"/>
      <w:szCs w:val="11"/>
      <w:u w:val="none"/>
      <w:lang w:val="en-US" w:eastAsia="en-US" w:bidi="en-US"/>
    </w:rPr>
  </w:style>
  <w:style w:type="character" w:customStyle="1" w:styleId="Resimyazs150">
    <w:name w:val="Resim yazısı (15)_"/>
    <w:basedOn w:val="VarsaylanParagrafYazTipi"/>
    <w:rsid w:val="000D2968"/>
    <w:rPr>
      <w:rFonts w:ascii="Arial" w:eastAsia="Arial" w:hAnsi="Arial" w:cs="Arial"/>
      <w:b w:val="0"/>
      <w:bCs w:val="0"/>
      <w:i/>
      <w:iCs/>
      <w:smallCaps w:val="0"/>
      <w:strike w:val="0"/>
      <w:sz w:val="17"/>
      <w:szCs w:val="17"/>
      <w:u w:val="none"/>
    </w:rPr>
  </w:style>
  <w:style w:type="character" w:customStyle="1" w:styleId="Resimyazs213">
    <w:name w:val="Resim yazısı (213)_"/>
    <w:basedOn w:val="VarsaylanParagrafYazTipi"/>
    <w:rsid w:val="000D2968"/>
    <w:rPr>
      <w:rFonts w:ascii="Times New Roman" w:eastAsia="Times New Roman" w:hAnsi="Times New Roman" w:cs="Times New Roman"/>
      <w:b w:val="0"/>
      <w:bCs w:val="0"/>
      <w:i/>
      <w:iCs/>
      <w:smallCaps w:val="0"/>
      <w:strike w:val="0"/>
      <w:sz w:val="18"/>
      <w:szCs w:val="18"/>
      <w:u w:val="none"/>
    </w:rPr>
  </w:style>
  <w:style w:type="character" w:customStyle="1" w:styleId="Resimyazs2130">
    <w:name w:val="Resim yazısı (213)"/>
    <w:basedOn w:val="Resimyazs213"/>
    <w:rsid w:val="000D2968"/>
    <w:rPr>
      <w:rFonts w:ascii="Times New Roman" w:eastAsia="Times New Roman" w:hAnsi="Times New Roman" w:cs="Times New Roman"/>
      <w:b w:val="0"/>
      <w:bCs w:val="0"/>
      <w:i/>
      <w:iCs/>
      <w:smallCaps w:val="0"/>
      <w:strike w:val="0"/>
      <w:color w:val="212223"/>
      <w:spacing w:val="0"/>
      <w:w w:val="100"/>
      <w:position w:val="0"/>
      <w:sz w:val="18"/>
      <w:szCs w:val="18"/>
      <w:u w:val="none"/>
      <w:lang w:val="en-US" w:eastAsia="en-US" w:bidi="en-US"/>
    </w:rPr>
  </w:style>
  <w:style w:type="character" w:customStyle="1" w:styleId="Resimyazs19FranklinGothicMedium75pt">
    <w:name w:val="Resim yazısı (19) + Franklin Gothic Medium;7;5 pt"/>
    <w:basedOn w:val="Resimyazs19"/>
    <w:rsid w:val="000D2968"/>
    <w:rPr>
      <w:rFonts w:ascii="Franklin Gothic Medium" w:eastAsia="Franklin Gothic Medium" w:hAnsi="Franklin Gothic Medium" w:cs="Franklin Gothic Medium"/>
      <w:b/>
      <w:bCs/>
      <w:i w:val="0"/>
      <w:iCs w:val="0"/>
      <w:smallCaps w:val="0"/>
      <w:strike w:val="0"/>
      <w:color w:val="212223"/>
      <w:spacing w:val="0"/>
      <w:w w:val="100"/>
      <w:position w:val="0"/>
      <w:sz w:val="15"/>
      <w:szCs w:val="15"/>
      <w:u w:val="none"/>
      <w:lang w:val="en-US" w:eastAsia="en-US" w:bidi="en-US"/>
    </w:rPr>
  </w:style>
  <w:style w:type="paragraph" w:styleId="KonuBal">
    <w:name w:val="Title"/>
    <w:basedOn w:val="Normal"/>
    <w:link w:val="KonuBalChar"/>
    <w:uiPriority w:val="10"/>
    <w:qFormat/>
    <w:rsid w:val="000D2968"/>
    <w:pPr>
      <w:widowControl w:val="0"/>
      <w:autoSpaceDE w:val="0"/>
      <w:autoSpaceDN w:val="0"/>
      <w:spacing w:before="112" w:line="240" w:lineRule="auto"/>
      <w:ind w:left="593" w:right="592"/>
      <w:jc w:val="center"/>
    </w:pPr>
    <w:rPr>
      <w:rFonts w:ascii="Georgia" w:eastAsia="Georgia" w:hAnsi="Georgia" w:cs="Georgia"/>
      <w:sz w:val="34"/>
      <w:szCs w:val="34"/>
    </w:rPr>
  </w:style>
  <w:style w:type="character" w:customStyle="1" w:styleId="KonuBalChar">
    <w:name w:val="Konu Başlığı Char"/>
    <w:basedOn w:val="VarsaylanParagrafYazTipi"/>
    <w:link w:val="KonuBal"/>
    <w:uiPriority w:val="10"/>
    <w:rsid w:val="000D2968"/>
    <w:rPr>
      <w:rFonts w:ascii="Georgia" w:eastAsia="Georgia" w:hAnsi="Georgia" w:cs="Georgia"/>
      <w:sz w:val="34"/>
      <w:szCs w:val="34"/>
      <w:lang w:val="en-US"/>
    </w:rPr>
  </w:style>
  <w:style w:type="paragraph" w:styleId="NormalWeb">
    <w:name w:val="Normal (Web)"/>
    <w:basedOn w:val="Normal"/>
    <w:uiPriority w:val="99"/>
    <w:unhideWhenUsed/>
    <w:rsid w:val="000321D2"/>
    <w:pPr>
      <w:spacing w:before="100" w:beforeAutospacing="1" w:after="100" w:afterAutospacing="1" w:line="240" w:lineRule="auto"/>
      <w:jc w:val="left"/>
    </w:pPr>
    <w:rPr>
      <w:rFonts w:eastAsia="Times New Roman" w:cs="Times New Roman"/>
      <w:szCs w:val="24"/>
      <w:lang w:val="tr-TR" w:eastAsia="tr-TR"/>
    </w:rPr>
  </w:style>
  <w:style w:type="paragraph" w:customStyle="1" w:styleId="oj-normal">
    <w:name w:val="oj-normal"/>
    <w:basedOn w:val="Normal"/>
    <w:rsid w:val="00671BBD"/>
    <w:pPr>
      <w:spacing w:before="100" w:beforeAutospacing="1" w:after="100" w:afterAutospacing="1" w:line="240" w:lineRule="auto"/>
      <w:jc w:val="left"/>
    </w:pPr>
    <w:rPr>
      <w:rFonts w:eastAsia="Times New Roman" w:cs="Times New Roman"/>
      <w:szCs w:val="24"/>
      <w:lang w:val="tr-TR" w:eastAsia="tr-TR"/>
    </w:rPr>
  </w:style>
  <w:style w:type="character" w:styleId="Gl">
    <w:name w:val="Strong"/>
    <w:basedOn w:val="VarsaylanParagrafYazTipi"/>
    <w:uiPriority w:val="22"/>
    <w:qFormat/>
    <w:rsid w:val="00EA7E7D"/>
    <w:rPr>
      <w:b/>
      <w:bCs/>
    </w:rPr>
  </w:style>
  <w:style w:type="character" w:customStyle="1" w:styleId="zmlenmeyenBahsetme3">
    <w:name w:val="Çözümlenmeyen Bahsetme3"/>
    <w:basedOn w:val="VarsaylanParagrafYazTipi"/>
    <w:uiPriority w:val="99"/>
    <w:semiHidden/>
    <w:unhideWhenUsed/>
    <w:rsid w:val="00E5270B"/>
    <w:rPr>
      <w:color w:val="605E5C"/>
      <w:shd w:val="clear" w:color="auto" w:fill="E1DFDD"/>
    </w:rPr>
  </w:style>
  <w:style w:type="paragraph" w:customStyle="1" w:styleId="metin">
    <w:name w:val="metin"/>
    <w:basedOn w:val="Normal"/>
    <w:rsid w:val="00A044D2"/>
    <w:pPr>
      <w:spacing w:before="100" w:beforeAutospacing="1" w:after="100" w:afterAutospacing="1" w:line="240" w:lineRule="auto"/>
      <w:jc w:val="left"/>
    </w:pPr>
    <w:rPr>
      <w:rFonts w:eastAsia="Times New Roman" w:cs="Times New Roman"/>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8601">
      <w:bodyDiv w:val="1"/>
      <w:marLeft w:val="0"/>
      <w:marRight w:val="0"/>
      <w:marTop w:val="0"/>
      <w:marBottom w:val="0"/>
      <w:divBdr>
        <w:top w:val="none" w:sz="0" w:space="0" w:color="auto"/>
        <w:left w:val="none" w:sz="0" w:space="0" w:color="auto"/>
        <w:bottom w:val="none" w:sz="0" w:space="0" w:color="auto"/>
        <w:right w:val="none" w:sz="0" w:space="0" w:color="auto"/>
      </w:divBdr>
    </w:div>
    <w:div w:id="7871453">
      <w:bodyDiv w:val="1"/>
      <w:marLeft w:val="0"/>
      <w:marRight w:val="0"/>
      <w:marTop w:val="0"/>
      <w:marBottom w:val="0"/>
      <w:divBdr>
        <w:top w:val="none" w:sz="0" w:space="0" w:color="auto"/>
        <w:left w:val="none" w:sz="0" w:space="0" w:color="auto"/>
        <w:bottom w:val="none" w:sz="0" w:space="0" w:color="auto"/>
        <w:right w:val="none" w:sz="0" w:space="0" w:color="auto"/>
      </w:divBdr>
    </w:div>
    <w:div w:id="8914508">
      <w:bodyDiv w:val="1"/>
      <w:marLeft w:val="0"/>
      <w:marRight w:val="0"/>
      <w:marTop w:val="0"/>
      <w:marBottom w:val="0"/>
      <w:divBdr>
        <w:top w:val="none" w:sz="0" w:space="0" w:color="auto"/>
        <w:left w:val="none" w:sz="0" w:space="0" w:color="auto"/>
        <w:bottom w:val="none" w:sz="0" w:space="0" w:color="auto"/>
        <w:right w:val="none" w:sz="0" w:space="0" w:color="auto"/>
      </w:divBdr>
    </w:div>
    <w:div w:id="24183318">
      <w:bodyDiv w:val="1"/>
      <w:marLeft w:val="0"/>
      <w:marRight w:val="0"/>
      <w:marTop w:val="0"/>
      <w:marBottom w:val="0"/>
      <w:divBdr>
        <w:top w:val="none" w:sz="0" w:space="0" w:color="auto"/>
        <w:left w:val="none" w:sz="0" w:space="0" w:color="auto"/>
        <w:bottom w:val="none" w:sz="0" w:space="0" w:color="auto"/>
        <w:right w:val="none" w:sz="0" w:space="0" w:color="auto"/>
      </w:divBdr>
    </w:div>
    <w:div w:id="33887946">
      <w:bodyDiv w:val="1"/>
      <w:marLeft w:val="0"/>
      <w:marRight w:val="0"/>
      <w:marTop w:val="0"/>
      <w:marBottom w:val="0"/>
      <w:divBdr>
        <w:top w:val="none" w:sz="0" w:space="0" w:color="auto"/>
        <w:left w:val="none" w:sz="0" w:space="0" w:color="auto"/>
        <w:bottom w:val="none" w:sz="0" w:space="0" w:color="auto"/>
        <w:right w:val="none" w:sz="0" w:space="0" w:color="auto"/>
      </w:divBdr>
    </w:div>
    <w:div w:id="41440229">
      <w:bodyDiv w:val="1"/>
      <w:marLeft w:val="0"/>
      <w:marRight w:val="0"/>
      <w:marTop w:val="0"/>
      <w:marBottom w:val="0"/>
      <w:divBdr>
        <w:top w:val="none" w:sz="0" w:space="0" w:color="auto"/>
        <w:left w:val="none" w:sz="0" w:space="0" w:color="auto"/>
        <w:bottom w:val="none" w:sz="0" w:space="0" w:color="auto"/>
        <w:right w:val="none" w:sz="0" w:space="0" w:color="auto"/>
      </w:divBdr>
    </w:div>
    <w:div w:id="45030602">
      <w:bodyDiv w:val="1"/>
      <w:marLeft w:val="0"/>
      <w:marRight w:val="0"/>
      <w:marTop w:val="0"/>
      <w:marBottom w:val="0"/>
      <w:divBdr>
        <w:top w:val="none" w:sz="0" w:space="0" w:color="auto"/>
        <w:left w:val="none" w:sz="0" w:space="0" w:color="auto"/>
        <w:bottom w:val="none" w:sz="0" w:space="0" w:color="auto"/>
        <w:right w:val="none" w:sz="0" w:space="0" w:color="auto"/>
      </w:divBdr>
    </w:div>
    <w:div w:id="63722600">
      <w:bodyDiv w:val="1"/>
      <w:marLeft w:val="0"/>
      <w:marRight w:val="0"/>
      <w:marTop w:val="0"/>
      <w:marBottom w:val="0"/>
      <w:divBdr>
        <w:top w:val="none" w:sz="0" w:space="0" w:color="auto"/>
        <w:left w:val="none" w:sz="0" w:space="0" w:color="auto"/>
        <w:bottom w:val="none" w:sz="0" w:space="0" w:color="auto"/>
        <w:right w:val="none" w:sz="0" w:space="0" w:color="auto"/>
      </w:divBdr>
    </w:div>
    <w:div w:id="80489039">
      <w:bodyDiv w:val="1"/>
      <w:marLeft w:val="0"/>
      <w:marRight w:val="0"/>
      <w:marTop w:val="0"/>
      <w:marBottom w:val="0"/>
      <w:divBdr>
        <w:top w:val="none" w:sz="0" w:space="0" w:color="auto"/>
        <w:left w:val="none" w:sz="0" w:space="0" w:color="auto"/>
        <w:bottom w:val="none" w:sz="0" w:space="0" w:color="auto"/>
        <w:right w:val="none" w:sz="0" w:space="0" w:color="auto"/>
      </w:divBdr>
    </w:div>
    <w:div w:id="84037478">
      <w:bodyDiv w:val="1"/>
      <w:marLeft w:val="0"/>
      <w:marRight w:val="0"/>
      <w:marTop w:val="0"/>
      <w:marBottom w:val="0"/>
      <w:divBdr>
        <w:top w:val="none" w:sz="0" w:space="0" w:color="auto"/>
        <w:left w:val="none" w:sz="0" w:space="0" w:color="auto"/>
        <w:bottom w:val="none" w:sz="0" w:space="0" w:color="auto"/>
        <w:right w:val="none" w:sz="0" w:space="0" w:color="auto"/>
      </w:divBdr>
    </w:div>
    <w:div w:id="85620586">
      <w:bodyDiv w:val="1"/>
      <w:marLeft w:val="0"/>
      <w:marRight w:val="0"/>
      <w:marTop w:val="0"/>
      <w:marBottom w:val="0"/>
      <w:divBdr>
        <w:top w:val="none" w:sz="0" w:space="0" w:color="auto"/>
        <w:left w:val="none" w:sz="0" w:space="0" w:color="auto"/>
        <w:bottom w:val="none" w:sz="0" w:space="0" w:color="auto"/>
        <w:right w:val="none" w:sz="0" w:space="0" w:color="auto"/>
      </w:divBdr>
    </w:div>
    <w:div w:id="87890300">
      <w:bodyDiv w:val="1"/>
      <w:marLeft w:val="0"/>
      <w:marRight w:val="0"/>
      <w:marTop w:val="0"/>
      <w:marBottom w:val="0"/>
      <w:divBdr>
        <w:top w:val="none" w:sz="0" w:space="0" w:color="auto"/>
        <w:left w:val="none" w:sz="0" w:space="0" w:color="auto"/>
        <w:bottom w:val="none" w:sz="0" w:space="0" w:color="auto"/>
        <w:right w:val="none" w:sz="0" w:space="0" w:color="auto"/>
      </w:divBdr>
    </w:div>
    <w:div w:id="88701825">
      <w:bodyDiv w:val="1"/>
      <w:marLeft w:val="0"/>
      <w:marRight w:val="0"/>
      <w:marTop w:val="0"/>
      <w:marBottom w:val="0"/>
      <w:divBdr>
        <w:top w:val="none" w:sz="0" w:space="0" w:color="auto"/>
        <w:left w:val="none" w:sz="0" w:space="0" w:color="auto"/>
        <w:bottom w:val="none" w:sz="0" w:space="0" w:color="auto"/>
        <w:right w:val="none" w:sz="0" w:space="0" w:color="auto"/>
      </w:divBdr>
    </w:div>
    <w:div w:id="90467891">
      <w:bodyDiv w:val="1"/>
      <w:marLeft w:val="0"/>
      <w:marRight w:val="0"/>
      <w:marTop w:val="0"/>
      <w:marBottom w:val="0"/>
      <w:divBdr>
        <w:top w:val="none" w:sz="0" w:space="0" w:color="auto"/>
        <w:left w:val="none" w:sz="0" w:space="0" w:color="auto"/>
        <w:bottom w:val="none" w:sz="0" w:space="0" w:color="auto"/>
        <w:right w:val="none" w:sz="0" w:space="0" w:color="auto"/>
      </w:divBdr>
    </w:div>
    <w:div w:id="105002027">
      <w:bodyDiv w:val="1"/>
      <w:marLeft w:val="0"/>
      <w:marRight w:val="0"/>
      <w:marTop w:val="0"/>
      <w:marBottom w:val="0"/>
      <w:divBdr>
        <w:top w:val="none" w:sz="0" w:space="0" w:color="auto"/>
        <w:left w:val="none" w:sz="0" w:space="0" w:color="auto"/>
        <w:bottom w:val="none" w:sz="0" w:space="0" w:color="auto"/>
        <w:right w:val="none" w:sz="0" w:space="0" w:color="auto"/>
      </w:divBdr>
    </w:div>
    <w:div w:id="111678235">
      <w:bodyDiv w:val="1"/>
      <w:marLeft w:val="0"/>
      <w:marRight w:val="0"/>
      <w:marTop w:val="0"/>
      <w:marBottom w:val="0"/>
      <w:divBdr>
        <w:top w:val="none" w:sz="0" w:space="0" w:color="auto"/>
        <w:left w:val="none" w:sz="0" w:space="0" w:color="auto"/>
        <w:bottom w:val="none" w:sz="0" w:space="0" w:color="auto"/>
        <w:right w:val="none" w:sz="0" w:space="0" w:color="auto"/>
      </w:divBdr>
    </w:div>
    <w:div w:id="121969794">
      <w:bodyDiv w:val="1"/>
      <w:marLeft w:val="0"/>
      <w:marRight w:val="0"/>
      <w:marTop w:val="0"/>
      <w:marBottom w:val="0"/>
      <w:divBdr>
        <w:top w:val="none" w:sz="0" w:space="0" w:color="auto"/>
        <w:left w:val="none" w:sz="0" w:space="0" w:color="auto"/>
        <w:bottom w:val="none" w:sz="0" w:space="0" w:color="auto"/>
        <w:right w:val="none" w:sz="0" w:space="0" w:color="auto"/>
      </w:divBdr>
    </w:div>
    <w:div w:id="122385186">
      <w:bodyDiv w:val="1"/>
      <w:marLeft w:val="0"/>
      <w:marRight w:val="0"/>
      <w:marTop w:val="0"/>
      <w:marBottom w:val="0"/>
      <w:divBdr>
        <w:top w:val="none" w:sz="0" w:space="0" w:color="auto"/>
        <w:left w:val="none" w:sz="0" w:space="0" w:color="auto"/>
        <w:bottom w:val="none" w:sz="0" w:space="0" w:color="auto"/>
        <w:right w:val="none" w:sz="0" w:space="0" w:color="auto"/>
      </w:divBdr>
    </w:div>
    <w:div w:id="123237092">
      <w:bodyDiv w:val="1"/>
      <w:marLeft w:val="0"/>
      <w:marRight w:val="0"/>
      <w:marTop w:val="0"/>
      <w:marBottom w:val="0"/>
      <w:divBdr>
        <w:top w:val="none" w:sz="0" w:space="0" w:color="auto"/>
        <w:left w:val="none" w:sz="0" w:space="0" w:color="auto"/>
        <w:bottom w:val="none" w:sz="0" w:space="0" w:color="auto"/>
        <w:right w:val="none" w:sz="0" w:space="0" w:color="auto"/>
      </w:divBdr>
    </w:div>
    <w:div w:id="136075608">
      <w:bodyDiv w:val="1"/>
      <w:marLeft w:val="0"/>
      <w:marRight w:val="0"/>
      <w:marTop w:val="0"/>
      <w:marBottom w:val="0"/>
      <w:divBdr>
        <w:top w:val="none" w:sz="0" w:space="0" w:color="auto"/>
        <w:left w:val="none" w:sz="0" w:space="0" w:color="auto"/>
        <w:bottom w:val="none" w:sz="0" w:space="0" w:color="auto"/>
        <w:right w:val="none" w:sz="0" w:space="0" w:color="auto"/>
      </w:divBdr>
    </w:div>
    <w:div w:id="136655970">
      <w:bodyDiv w:val="1"/>
      <w:marLeft w:val="0"/>
      <w:marRight w:val="0"/>
      <w:marTop w:val="0"/>
      <w:marBottom w:val="0"/>
      <w:divBdr>
        <w:top w:val="none" w:sz="0" w:space="0" w:color="auto"/>
        <w:left w:val="none" w:sz="0" w:space="0" w:color="auto"/>
        <w:bottom w:val="none" w:sz="0" w:space="0" w:color="auto"/>
        <w:right w:val="none" w:sz="0" w:space="0" w:color="auto"/>
      </w:divBdr>
    </w:div>
    <w:div w:id="144469023">
      <w:bodyDiv w:val="1"/>
      <w:marLeft w:val="0"/>
      <w:marRight w:val="0"/>
      <w:marTop w:val="0"/>
      <w:marBottom w:val="0"/>
      <w:divBdr>
        <w:top w:val="none" w:sz="0" w:space="0" w:color="auto"/>
        <w:left w:val="none" w:sz="0" w:space="0" w:color="auto"/>
        <w:bottom w:val="none" w:sz="0" w:space="0" w:color="auto"/>
        <w:right w:val="none" w:sz="0" w:space="0" w:color="auto"/>
      </w:divBdr>
    </w:div>
    <w:div w:id="147291206">
      <w:bodyDiv w:val="1"/>
      <w:marLeft w:val="0"/>
      <w:marRight w:val="0"/>
      <w:marTop w:val="0"/>
      <w:marBottom w:val="0"/>
      <w:divBdr>
        <w:top w:val="none" w:sz="0" w:space="0" w:color="auto"/>
        <w:left w:val="none" w:sz="0" w:space="0" w:color="auto"/>
        <w:bottom w:val="none" w:sz="0" w:space="0" w:color="auto"/>
        <w:right w:val="none" w:sz="0" w:space="0" w:color="auto"/>
      </w:divBdr>
    </w:div>
    <w:div w:id="162665420">
      <w:bodyDiv w:val="1"/>
      <w:marLeft w:val="0"/>
      <w:marRight w:val="0"/>
      <w:marTop w:val="0"/>
      <w:marBottom w:val="0"/>
      <w:divBdr>
        <w:top w:val="none" w:sz="0" w:space="0" w:color="auto"/>
        <w:left w:val="none" w:sz="0" w:space="0" w:color="auto"/>
        <w:bottom w:val="none" w:sz="0" w:space="0" w:color="auto"/>
        <w:right w:val="none" w:sz="0" w:space="0" w:color="auto"/>
      </w:divBdr>
    </w:div>
    <w:div w:id="187647810">
      <w:bodyDiv w:val="1"/>
      <w:marLeft w:val="0"/>
      <w:marRight w:val="0"/>
      <w:marTop w:val="0"/>
      <w:marBottom w:val="0"/>
      <w:divBdr>
        <w:top w:val="none" w:sz="0" w:space="0" w:color="auto"/>
        <w:left w:val="none" w:sz="0" w:space="0" w:color="auto"/>
        <w:bottom w:val="none" w:sz="0" w:space="0" w:color="auto"/>
        <w:right w:val="none" w:sz="0" w:space="0" w:color="auto"/>
      </w:divBdr>
    </w:div>
    <w:div w:id="192379400">
      <w:bodyDiv w:val="1"/>
      <w:marLeft w:val="0"/>
      <w:marRight w:val="0"/>
      <w:marTop w:val="0"/>
      <w:marBottom w:val="0"/>
      <w:divBdr>
        <w:top w:val="none" w:sz="0" w:space="0" w:color="auto"/>
        <w:left w:val="none" w:sz="0" w:space="0" w:color="auto"/>
        <w:bottom w:val="none" w:sz="0" w:space="0" w:color="auto"/>
        <w:right w:val="none" w:sz="0" w:space="0" w:color="auto"/>
      </w:divBdr>
    </w:div>
    <w:div w:id="197594510">
      <w:bodyDiv w:val="1"/>
      <w:marLeft w:val="0"/>
      <w:marRight w:val="0"/>
      <w:marTop w:val="0"/>
      <w:marBottom w:val="0"/>
      <w:divBdr>
        <w:top w:val="none" w:sz="0" w:space="0" w:color="auto"/>
        <w:left w:val="none" w:sz="0" w:space="0" w:color="auto"/>
        <w:bottom w:val="none" w:sz="0" w:space="0" w:color="auto"/>
        <w:right w:val="none" w:sz="0" w:space="0" w:color="auto"/>
      </w:divBdr>
    </w:div>
    <w:div w:id="201525378">
      <w:bodyDiv w:val="1"/>
      <w:marLeft w:val="0"/>
      <w:marRight w:val="0"/>
      <w:marTop w:val="0"/>
      <w:marBottom w:val="0"/>
      <w:divBdr>
        <w:top w:val="none" w:sz="0" w:space="0" w:color="auto"/>
        <w:left w:val="none" w:sz="0" w:space="0" w:color="auto"/>
        <w:bottom w:val="none" w:sz="0" w:space="0" w:color="auto"/>
        <w:right w:val="none" w:sz="0" w:space="0" w:color="auto"/>
      </w:divBdr>
    </w:div>
    <w:div w:id="216670951">
      <w:bodyDiv w:val="1"/>
      <w:marLeft w:val="0"/>
      <w:marRight w:val="0"/>
      <w:marTop w:val="0"/>
      <w:marBottom w:val="0"/>
      <w:divBdr>
        <w:top w:val="none" w:sz="0" w:space="0" w:color="auto"/>
        <w:left w:val="none" w:sz="0" w:space="0" w:color="auto"/>
        <w:bottom w:val="none" w:sz="0" w:space="0" w:color="auto"/>
        <w:right w:val="none" w:sz="0" w:space="0" w:color="auto"/>
      </w:divBdr>
    </w:div>
    <w:div w:id="223489637">
      <w:bodyDiv w:val="1"/>
      <w:marLeft w:val="0"/>
      <w:marRight w:val="0"/>
      <w:marTop w:val="0"/>
      <w:marBottom w:val="0"/>
      <w:divBdr>
        <w:top w:val="none" w:sz="0" w:space="0" w:color="auto"/>
        <w:left w:val="none" w:sz="0" w:space="0" w:color="auto"/>
        <w:bottom w:val="none" w:sz="0" w:space="0" w:color="auto"/>
        <w:right w:val="none" w:sz="0" w:space="0" w:color="auto"/>
      </w:divBdr>
    </w:div>
    <w:div w:id="251624161">
      <w:bodyDiv w:val="1"/>
      <w:marLeft w:val="0"/>
      <w:marRight w:val="0"/>
      <w:marTop w:val="0"/>
      <w:marBottom w:val="0"/>
      <w:divBdr>
        <w:top w:val="none" w:sz="0" w:space="0" w:color="auto"/>
        <w:left w:val="none" w:sz="0" w:space="0" w:color="auto"/>
        <w:bottom w:val="none" w:sz="0" w:space="0" w:color="auto"/>
        <w:right w:val="none" w:sz="0" w:space="0" w:color="auto"/>
      </w:divBdr>
    </w:div>
    <w:div w:id="255484423">
      <w:bodyDiv w:val="1"/>
      <w:marLeft w:val="0"/>
      <w:marRight w:val="0"/>
      <w:marTop w:val="0"/>
      <w:marBottom w:val="0"/>
      <w:divBdr>
        <w:top w:val="none" w:sz="0" w:space="0" w:color="auto"/>
        <w:left w:val="none" w:sz="0" w:space="0" w:color="auto"/>
        <w:bottom w:val="none" w:sz="0" w:space="0" w:color="auto"/>
        <w:right w:val="none" w:sz="0" w:space="0" w:color="auto"/>
      </w:divBdr>
    </w:div>
    <w:div w:id="269892758">
      <w:bodyDiv w:val="1"/>
      <w:marLeft w:val="0"/>
      <w:marRight w:val="0"/>
      <w:marTop w:val="0"/>
      <w:marBottom w:val="0"/>
      <w:divBdr>
        <w:top w:val="none" w:sz="0" w:space="0" w:color="auto"/>
        <w:left w:val="none" w:sz="0" w:space="0" w:color="auto"/>
        <w:bottom w:val="none" w:sz="0" w:space="0" w:color="auto"/>
        <w:right w:val="none" w:sz="0" w:space="0" w:color="auto"/>
      </w:divBdr>
    </w:div>
    <w:div w:id="281765851">
      <w:bodyDiv w:val="1"/>
      <w:marLeft w:val="0"/>
      <w:marRight w:val="0"/>
      <w:marTop w:val="0"/>
      <w:marBottom w:val="0"/>
      <w:divBdr>
        <w:top w:val="none" w:sz="0" w:space="0" w:color="auto"/>
        <w:left w:val="none" w:sz="0" w:space="0" w:color="auto"/>
        <w:bottom w:val="none" w:sz="0" w:space="0" w:color="auto"/>
        <w:right w:val="none" w:sz="0" w:space="0" w:color="auto"/>
      </w:divBdr>
    </w:div>
    <w:div w:id="306714742">
      <w:bodyDiv w:val="1"/>
      <w:marLeft w:val="0"/>
      <w:marRight w:val="0"/>
      <w:marTop w:val="0"/>
      <w:marBottom w:val="0"/>
      <w:divBdr>
        <w:top w:val="none" w:sz="0" w:space="0" w:color="auto"/>
        <w:left w:val="none" w:sz="0" w:space="0" w:color="auto"/>
        <w:bottom w:val="none" w:sz="0" w:space="0" w:color="auto"/>
        <w:right w:val="none" w:sz="0" w:space="0" w:color="auto"/>
      </w:divBdr>
    </w:div>
    <w:div w:id="320159201">
      <w:bodyDiv w:val="1"/>
      <w:marLeft w:val="0"/>
      <w:marRight w:val="0"/>
      <w:marTop w:val="0"/>
      <w:marBottom w:val="0"/>
      <w:divBdr>
        <w:top w:val="none" w:sz="0" w:space="0" w:color="auto"/>
        <w:left w:val="none" w:sz="0" w:space="0" w:color="auto"/>
        <w:bottom w:val="none" w:sz="0" w:space="0" w:color="auto"/>
        <w:right w:val="none" w:sz="0" w:space="0" w:color="auto"/>
      </w:divBdr>
    </w:div>
    <w:div w:id="324211533">
      <w:bodyDiv w:val="1"/>
      <w:marLeft w:val="0"/>
      <w:marRight w:val="0"/>
      <w:marTop w:val="0"/>
      <w:marBottom w:val="0"/>
      <w:divBdr>
        <w:top w:val="none" w:sz="0" w:space="0" w:color="auto"/>
        <w:left w:val="none" w:sz="0" w:space="0" w:color="auto"/>
        <w:bottom w:val="none" w:sz="0" w:space="0" w:color="auto"/>
        <w:right w:val="none" w:sz="0" w:space="0" w:color="auto"/>
      </w:divBdr>
    </w:div>
    <w:div w:id="332295802">
      <w:bodyDiv w:val="1"/>
      <w:marLeft w:val="0"/>
      <w:marRight w:val="0"/>
      <w:marTop w:val="0"/>
      <w:marBottom w:val="0"/>
      <w:divBdr>
        <w:top w:val="none" w:sz="0" w:space="0" w:color="auto"/>
        <w:left w:val="none" w:sz="0" w:space="0" w:color="auto"/>
        <w:bottom w:val="none" w:sz="0" w:space="0" w:color="auto"/>
        <w:right w:val="none" w:sz="0" w:space="0" w:color="auto"/>
      </w:divBdr>
    </w:div>
    <w:div w:id="347368508">
      <w:bodyDiv w:val="1"/>
      <w:marLeft w:val="0"/>
      <w:marRight w:val="0"/>
      <w:marTop w:val="0"/>
      <w:marBottom w:val="0"/>
      <w:divBdr>
        <w:top w:val="none" w:sz="0" w:space="0" w:color="auto"/>
        <w:left w:val="none" w:sz="0" w:space="0" w:color="auto"/>
        <w:bottom w:val="none" w:sz="0" w:space="0" w:color="auto"/>
        <w:right w:val="none" w:sz="0" w:space="0" w:color="auto"/>
      </w:divBdr>
    </w:div>
    <w:div w:id="349533024">
      <w:bodyDiv w:val="1"/>
      <w:marLeft w:val="0"/>
      <w:marRight w:val="0"/>
      <w:marTop w:val="0"/>
      <w:marBottom w:val="0"/>
      <w:divBdr>
        <w:top w:val="none" w:sz="0" w:space="0" w:color="auto"/>
        <w:left w:val="none" w:sz="0" w:space="0" w:color="auto"/>
        <w:bottom w:val="none" w:sz="0" w:space="0" w:color="auto"/>
        <w:right w:val="none" w:sz="0" w:space="0" w:color="auto"/>
      </w:divBdr>
    </w:div>
    <w:div w:id="355230742">
      <w:bodyDiv w:val="1"/>
      <w:marLeft w:val="0"/>
      <w:marRight w:val="0"/>
      <w:marTop w:val="0"/>
      <w:marBottom w:val="0"/>
      <w:divBdr>
        <w:top w:val="none" w:sz="0" w:space="0" w:color="auto"/>
        <w:left w:val="none" w:sz="0" w:space="0" w:color="auto"/>
        <w:bottom w:val="none" w:sz="0" w:space="0" w:color="auto"/>
        <w:right w:val="none" w:sz="0" w:space="0" w:color="auto"/>
      </w:divBdr>
    </w:div>
    <w:div w:id="363093164">
      <w:bodyDiv w:val="1"/>
      <w:marLeft w:val="0"/>
      <w:marRight w:val="0"/>
      <w:marTop w:val="0"/>
      <w:marBottom w:val="0"/>
      <w:divBdr>
        <w:top w:val="none" w:sz="0" w:space="0" w:color="auto"/>
        <w:left w:val="none" w:sz="0" w:space="0" w:color="auto"/>
        <w:bottom w:val="none" w:sz="0" w:space="0" w:color="auto"/>
        <w:right w:val="none" w:sz="0" w:space="0" w:color="auto"/>
      </w:divBdr>
    </w:div>
    <w:div w:id="394619836">
      <w:bodyDiv w:val="1"/>
      <w:marLeft w:val="0"/>
      <w:marRight w:val="0"/>
      <w:marTop w:val="0"/>
      <w:marBottom w:val="0"/>
      <w:divBdr>
        <w:top w:val="none" w:sz="0" w:space="0" w:color="auto"/>
        <w:left w:val="none" w:sz="0" w:space="0" w:color="auto"/>
        <w:bottom w:val="none" w:sz="0" w:space="0" w:color="auto"/>
        <w:right w:val="none" w:sz="0" w:space="0" w:color="auto"/>
      </w:divBdr>
    </w:div>
    <w:div w:id="398987100">
      <w:bodyDiv w:val="1"/>
      <w:marLeft w:val="0"/>
      <w:marRight w:val="0"/>
      <w:marTop w:val="0"/>
      <w:marBottom w:val="0"/>
      <w:divBdr>
        <w:top w:val="none" w:sz="0" w:space="0" w:color="auto"/>
        <w:left w:val="none" w:sz="0" w:space="0" w:color="auto"/>
        <w:bottom w:val="none" w:sz="0" w:space="0" w:color="auto"/>
        <w:right w:val="none" w:sz="0" w:space="0" w:color="auto"/>
      </w:divBdr>
    </w:div>
    <w:div w:id="402145951">
      <w:bodyDiv w:val="1"/>
      <w:marLeft w:val="0"/>
      <w:marRight w:val="0"/>
      <w:marTop w:val="0"/>
      <w:marBottom w:val="0"/>
      <w:divBdr>
        <w:top w:val="none" w:sz="0" w:space="0" w:color="auto"/>
        <w:left w:val="none" w:sz="0" w:space="0" w:color="auto"/>
        <w:bottom w:val="none" w:sz="0" w:space="0" w:color="auto"/>
        <w:right w:val="none" w:sz="0" w:space="0" w:color="auto"/>
      </w:divBdr>
    </w:div>
    <w:div w:id="407579917">
      <w:bodyDiv w:val="1"/>
      <w:marLeft w:val="0"/>
      <w:marRight w:val="0"/>
      <w:marTop w:val="0"/>
      <w:marBottom w:val="0"/>
      <w:divBdr>
        <w:top w:val="none" w:sz="0" w:space="0" w:color="auto"/>
        <w:left w:val="none" w:sz="0" w:space="0" w:color="auto"/>
        <w:bottom w:val="none" w:sz="0" w:space="0" w:color="auto"/>
        <w:right w:val="none" w:sz="0" w:space="0" w:color="auto"/>
      </w:divBdr>
    </w:div>
    <w:div w:id="411975013">
      <w:bodyDiv w:val="1"/>
      <w:marLeft w:val="0"/>
      <w:marRight w:val="0"/>
      <w:marTop w:val="0"/>
      <w:marBottom w:val="0"/>
      <w:divBdr>
        <w:top w:val="none" w:sz="0" w:space="0" w:color="auto"/>
        <w:left w:val="none" w:sz="0" w:space="0" w:color="auto"/>
        <w:bottom w:val="none" w:sz="0" w:space="0" w:color="auto"/>
        <w:right w:val="none" w:sz="0" w:space="0" w:color="auto"/>
      </w:divBdr>
    </w:div>
    <w:div w:id="411977403">
      <w:bodyDiv w:val="1"/>
      <w:marLeft w:val="0"/>
      <w:marRight w:val="0"/>
      <w:marTop w:val="0"/>
      <w:marBottom w:val="0"/>
      <w:divBdr>
        <w:top w:val="none" w:sz="0" w:space="0" w:color="auto"/>
        <w:left w:val="none" w:sz="0" w:space="0" w:color="auto"/>
        <w:bottom w:val="none" w:sz="0" w:space="0" w:color="auto"/>
        <w:right w:val="none" w:sz="0" w:space="0" w:color="auto"/>
      </w:divBdr>
    </w:div>
    <w:div w:id="417755794">
      <w:bodyDiv w:val="1"/>
      <w:marLeft w:val="0"/>
      <w:marRight w:val="0"/>
      <w:marTop w:val="0"/>
      <w:marBottom w:val="0"/>
      <w:divBdr>
        <w:top w:val="none" w:sz="0" w:space="0" w:color="auto"/>
        <w:left w:val="none" w:sz="0" w:space="0" w:color="auto"/>
        <w:bottom w:val="none" w:sz="0" w:space="0" w:color="auto"/>
        <w:right w:val="none" w:sz="0" w:space="0" w:color="auto"/>
      </w:divBdr>
    </w:div>
    <w:div w:id="448010311">
      <w:bodyDiv w:val="1"/>
      <w:marLeft w:val="0"/>
      <w:marRight w:val="0"/>
      <w:marTop w:val="0"/>
      <w:marBottom w:val="0"/>
      <w:divBdr>
        <w:top w:val="none" w:sz="0" w:space="0" w:color="auto"/>
        <w:left w:val="none" w:sz="0" w:space="0" w:color="auto"/>
        <w:bottom w:val="none" w:sz="0" w:space="0" w:color="auto"/>
        <w:right w:val="none" w:sz="0" w:space="0" w:color="auto"/>
      </w:divBdr>
    </w:div>
    <w:div w:id="449397352">
      <w:bodyDiv w:val="1"/>
      <w:marLeft w:val="0"/>
      <w:marRight w:val="0"/>
      <w:marTop w:val="0"/>
      <w:marBottom w:val="0"/>
      <w:divBdr>
        <w:top w:val="none" w:sz="0" w:space="0" w:color="auto"/>
        <w:left w:val="none" w:sz="0" w:space="0" w:color="auto"/>
        <w:bottom w:val="none" w:sz="0" w:space="0" w:color="auto"/>
        <w:right w:val="none" w:sz="0" w:space="0" w:color="auto"/>
      </w:divBdr>
    </w:div>
    <w:div w:id="452557538">
      <w:bodyDiv w:val="1"/>
      <w:marLeft w:val="0"/>
      <w:marRight w:val="0"/>
      <w:marTop w:val="0"/>
      <w:marBottom w:val="0"/>
      <w:divBdr>
        <w:top w:val="none" w:sz="0" w:space="0" w:color="auto"/>
        <w:left w:val="none" w:sz="0" w:space="0" w:color="auto"/>
        <w:bottom w:val="none" w:sz="0" w:space="0" w:color="auto"/>
        <w:right w:val="none" w:sz="0" w:space="0" w:color="auto"/>
      </w:divBdr>
    </w:div>
    <w:div w:id="458303765">
      <w:bodyDiv w:val="1"/>
      <w:marLeft w:val="0"/>
      <w:marRight w:val="0"/>
      <w:marTop w:val="0"/>
      <w:marBottom w:val="0"/>
      <w:divBdr>
        <w:top w:val="none" w:sz="0" w:space="0" w:color="auto"/>
        <w:left w:val="none" w:sz="0" w:space="0" w:color="auto"/>
        <w:bottom w:val="none" w:sz="0" w:space="0" w:color="auto"/>
        <w:right w:val="none" w:sz="0" w:space="0" w:color="auto"/>
      </w:divBdr>
    </w:div>
    <w:div w:id="466512017">
      <w:bodyDiv w:val="1"/>
      <w:marLeft w:val="0"/>
      <w:marRight w:val="0"/>
      <w:marTop w:val="0"/>
      <w:marBottom w:val="0"/>
      <w:divBdr>
        <w:top w:val="none" w:sz="0" w:space="0" w:color="auto"/>
        <w:left w:val="none" w:sz="0" w:space="0" w:color="auto"/>
        <w:bottom w:val="none" w:sz="0" w:space="0" w:color="auto"/>
        <w:right w:val="none" w:sz="0" w:space="0" w:color="auto"/>
      </w:divBdr>
    </w:div>
    <w:div w:id="477694474">
      <w:bodyDiv w:val="1"/>
      <w:marLeft w:val="0"/>
      <w:marRight w:val="0"/>
      <w:marTop w:val="0"/>
      <w:marBottom w:val="0"/>
      <w:divBdr>
        <w:top w:val="none" w:sz="0" w:space="0" w:color="auto"/>
        <w:left w:val="none" w:sz="0" w:space="0" w:color="auto"/>
        <w:bottom w:val="none" w:sz="0" w:space="0" w:color="auto"/>
        <w:right w:val="none" w:sz="0" w:space="0" w:color="auto"/>
      </w:divBdr>
    </w:div>
    <w:div w:id="480969155">
      <w:bodyDiv w:val="1"/>
      <w:marLeft w:val="0"/>
      <w:marRight w:val="0"/>
      <w:marTop w:val="0"/>
      <w:marBottom w:val="0"/>
      <w:divBdr>
        <w:top w:val="none" w:sz="0" w:space="0" w:color="auto"/>
        <w:left w:val="none" w:sz="0" w:space="0" w:color="auto"/>
        <w:bottom w:val="none" w:sz="0" w:space="0" w:color="auto"/>
        <w:right w:val="none" w:sz="0" w:space="0" w:color="auto"/>
      </w:divBdr>
    </w:div>
    <w:div w:id="483663227">
      <w:bodyDiv w:val="1"/>
      <w:marLeft w:val="0"/>
      <w:marRight w:val="0"/>
      <w:marTop w:val="0"/>
      <w:marBottom w:val="0"/>
      <w:divBdr>
        <w:top w:val="none" w:sz="0" w:space="0" w:color="auto"/>
        <w:left w:val="none" w:sz="0" w:space="0" w:color="auto"/>
        <w:bottom w:val="none" w:sz="0" w:space="0" w:color="auto"/>
        <w:right w:val="none" w:sz="0" w:space="0" w:color="auto"/>
      </w:divBdr>
      <w:divsChild>
        <w:div w:id="885795400">
          <w:marLeft w:val="0"/>
          <w:marRight w:val="0"/>
          <w:marTop w:val="0"/>
          <w:marBottom w:val="0"/>
          <w:divBdr>
            <w:top w:val="none" w:sz="0" w:space="0" w:color="auto"/>
            <w:left w:val="none" w:sz="0" w:space="0" w:color="auto"/>
            <w:bottom w:val="none" w:sz="0" w:space="0" w:color="auto"/>
            <w:right w:val="none" w:sz="0" w:space="0" w:color="auto"/>
          </w:divBdr>
          <w:divsChild>
            <w:div w:id="1577473912">
              <w:marLeft w:val="0"/>
              <w:marRight w:val="0"/>
              <w:marTop w:val="0"/>
              <w:marBottom w:val="0"/>
              <w:divBdr>
                <w:top w:val="none" w:sz="0" w:space="0" w:color="auto"/>
                <w:left w:val="none" w:sz="0" w:space="0" w:color="auto"/>
                <w:bottom w:val="none" w:sz="0" w:space="0" w:color="auto"/>
                <w:right w:val="none" w:sz="0" w:space="0" w:color="auto"/>
              </w:divBdr>
              <w:divsChild>
                <w:div w:id="409235726">
                  <w:marLeft w:val="0"/>
                  <w:marRight w:val="0"/>
                  <w:marTop w:val="0"/>
                  <w:marBottom w:val="0"/>
                  <w:divBdr>
                    <w:top w:val="none" w:sz="0" w:space="0" w:color="auto"/>
                    <w:left w:val="none" w:sz="0" w:space="0" w:color="auto"/>
                    <w:bottom w:val="none" w:sz="0" w:space="0" w:color="auto"/>
                    <w:right w:val="none" w:sz="0" w:space="0" w:color="auto"/>
                  </w:divBdr>
                  <w:divsChild>
                    <w:div w:id="380595855">
                      <w:marLeft w:val="0"/>
                      <w:marRight w:val="0"/>
                      <w:marTop w:val="0"/>
                      <w:marBottom w:val="0"/>
                      <w:divBdr>
                        <w:top w:val="none" w:sz="0" w:space="0" w:color="auto"/>
                        <w:left w:val="none" w:sz="0" w:space="0" w:color="auto"/>
                        <w:bottom w:val="none" w:sz="0" w:space="0" w:color="auto"/>
                        <w:right w:val="none" w:sz="0" w:space="0" w:color="auto"/>
                      </w:divBdr>
                      <w:divsChild>
                        <w:div w:id="951941382">
                          <w:marLeft w:val="0"/>
                          <w:marRight w:val="0"/>
                          <w:marTop w:val="0"/>
                          <w:marBottom w:val="0"/>
                          <w:divBdr>
                            <w:top w:val="none" w:sz="0" w:space="0" w:color="auto"/>
                            <w:left w:val="none" w:sz="0" w:space="0" w:color="auto"/>
                            <w:bottom w:val="none" w:sz="0" w:space="0" w:color="auto"/>
                            <w:right w:val="none" w:sz="0" w:space="0" w:color="auto"/>
                          </w:divBdr>
                          <w:divsChild>
                            <w:div w:id="150982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517805">
      <w:bodyDiv w:val="1"/>
      <w:marLeft w:val="0"/>
      <w:marRight w:val="0"/>
      <w:marTop w:val="0"/>
      <w:marBottom w:val="0"/>
      <w:divBdr>
        <w:top w:val="none" w:sz="0" w:space="0" w:color="auto"/>
        <w:left w:val="none" w:sz="0" w:space="0" w:color="auto"/>
        <w:bottom w:val="none" w:sz="0" w:space="0" w:color="auto"/>
        <w:right w:val="none" w:sz="0" w:space="0" w:color="auto"/>
      </w:divBdr>
    </w:div>
    <w:div w:id="490289257">
      <w:bodyDiv w:val="1"/>
      <w:marLeft w:val="0"/>
      <w:marRight w:val="0"/>
      <w:marTop w:val="0"/>
      <w:marBottom w:val="0"/>
      <w:divBdr>
        <w:top w:val="none" w:sz="0" w:space="0" w:color="auto"/>
        <w:left w:val="none" w:sz="0" w:space="0" w:color="auto"/>
        <w:bottom w:val="none" w:sz="0" w:space="0" w:color="auto"/>
        <w:right w:val="none" w:sz="0" w:space="0" w:color="auto"/>
      </w:divBdr>
    </w:div>
    <w:div w:id="501776263">
      <w:bodyDiv w:val="1"/>
      <w:marLeft w:val="0"/>
      <w:marRight w:val="0"/>
      <w:marTop w:val="0"/>
      <w:marBottom w:val="0"/>
      <w:divBdr>
        <w:top w:val="none" w:sz="0" w:space="0" w:color="auto"/>
        <w:left w:val="none" w:sz="0" w:space="0" w:color="auto"/>
        <w:bottom w:val="none" w:sz="0" w:space="0" w:color="auto"/>
        <w:right w:val="none" w:sz="0" w:space="0" w:color="auto"/>
      </w:divBdr>
    </w:div>
    <w:div w:id="503865814">
      <w:bodyDiv w:val="1"/>
      <w:marLeft w:val="0"/>
      <w:marRight w:val="0"/>
      <w:marTop w:val="0"/>
      <w:marBottom w:val="0"/>
      <w:divBdr>
        <w:top w:val="none" w:sz="0" w:space="0" w:color="auto"/>
        <w:left w:val="none" w:sz="0" w:space="0" w:color="auto"/>
        <w:bottom w:val="none" w:sz="0" w:space="0" w:color="auto"/>
        <w:right w:val="none" w:sz="0" w:space="0" w:color="auto"/>
      </w:divBdr>
    </w:div>
    <w:div w:id="514350227">
      <w:bodyDiv w:val="1"/>
      <w:marLeft w:val="0"/>
      <w:marRight w:val="0"/>
      <w:marTop w:val="0"/>
      <w:marBottom w:val="0"/>
      <w:divBdr>
        <w:top w:val="none" w:sz="0" w:space="0" w:color="auto"/>
        <w:left w:val="none" w:sz="0" w:space="0" w:color="auto"/>
        <w:bottom w:val="none" w:sz="0" w:space="0" w:color="auto"/>
        <w:right w:val="none" w:sz="0" w:space="0" w:color="auto"/>
      </w:divBdr>
    </w:div>
    <w:div w:id="525796829">
      <w:bodyDiv w:val="1"/>
      <w:marLeft w:val="0"/>
      <w:marRight w:val="0"/>
      <w:marTop w:val="0"/>
      <w:marBottom w:val="0"/>
      <w:divBdr>
        <w:top w:val="none" w:sz="0" w:space="0" w:color="auto"/>
        <w:left w:val="none" w:sz="0" w:space="0" w:color="auto"/>
        <w:bottom w:val="none" w:sz="0" w:space="0" w:color="auto"/>
        <w:right w:val="none" w:sz="0" w:space="0" w:color="auto"/>
      </w:divBdr>
    </w:div>
    <w:div w:id="528689420">
      <w:bodyDiv w:val="1"/>
      <w:marLeft w:val="0"/>
      <w:marRight w:val="0"/>
      <w:marTop w:val="0"/>
      <w:marBottom w:val="0"/>
      <w:divBdr>
        <w:top w:val="none" w:sz="0" w:space="0" w:color="auto"/>
        <w:left w:val="none" w:sz="0" w:space="0" w:color="auto"/>
        <w:bottom w:val="none" w:sz="0" w:space="0" w:color="auto"/>
        <w:right w:val="none" w:sz="0" w:space="0" w:color="auto"/>
      </w:divBdr>
    </w:div>
    <w:div w:id="534319155">
      <w:bodyDiv w:val="1"/>
      <w:marLeft w:val="0"/>
      <w:marRight w:val="0"/>
      <w:marTop w:val="0"/>
      <w:marBottom w:val="0"/>
      <w:divBdr>
        <w:top w:val="none" w:sz="0" w:space="0" w:color="auto"/>
        <w:left w:val="none" w:sz="0" w:space="0" w:color="auto"/>
        <w:bottom w:val="none" w:sz="0" w:space="0" w:color="auto"/>
        <w:right w:val="none" w:sz="0" w:space="0" w:color="auto"/>
      </w:divBdr>
    </w:div>
    <w:div w:id="548538883">
      <w:bodyDiv w:val="1"/>
      <w:marLeft w:val="0"/>
      <w:marRight w:val="0"/>
      <w:marTop w:val="0"/>
      <w:marBottom w:val="0"/>
      <w:divBdr>
        <w:top w:val="none" w:sz="0" w:space="0" w:color="auto"/>
        <w:left w:val="none" w:sz="0" w:space="0" w:color="auto"/>
        <w:bottom w:val="none" w:sz="0" w:space="0" w:color="auto"/>
        <w:right w:val="none" w:sz="0" w:space="0" w:color="auto"/>
      </w:divBdr>
      <w:divsChild>
        <w:div w:id="34236521">
          <w:marLeft w:val="0"/>
          <w:marRight w:val="0"/>
          <w:marTop w:val="0"/>
          <w:marBottom w:val="0"/>
          <w:divBdr>
            <w:top w:val="none" w:sz="0" w:space="0" w:color="auto"/>
            <w:left w:val="none" w:sz="0" w:space="0" w:color="auto"/>
            <w:bottom w:val="none" w:sz="0" w:space="0" w:color="auto"/>
            <w:right w:val="none" w:sz="0" w:space="0" w:color="auto"/>
          </w:divBdr>
        </w:div>
      </w:divsChild>
    </w:div>
    <w:div w:id="557397574">
      <w:bodyDiv w:val="1"/>
      <w:marLeft w:val="0"/>
      <w:marRight w:val="0"/>
      <w:marTop w:val="0"/>
      <w:marBottom w:val="0"/>
      <w:divBdr>
        <w:top w:val="none" w:sz="0" w:space="0" w:color="auto"/>
        <w:left w:val="none" w:sz="0" w:space="0" w:color="auto"/>
        <w:bottom w:val="none" w:sz="0" w:space="0" w:color="auto"/>
        <w:right w:val="none" w:sz="0" w:space="0" w:color="auto"/>
      </w:divBdr>
    </w:div>
    <w:div w:id="565535167">
      <w:bodyDiv w:val="1"/>
      <w:marLeft w:val="0"/>
      <w:marRight w:val="0"/>
      <w:marTop w:val="0"/>
      <w:marBottom w:val="0"/>
      <w:divBdr>
        <w:top w:val="none" w:sz="0" w:space="0" w:color="auto"/>
        <w:left w:val="none" w:sz="0" w:space="0" w:color="auto"/>
        <w:bottom w:val="none" w:sz="0" w:space="0" w:color="auto"/>
        <w:right w:val="none" w:sz="0" w:space="0" w:color="auto"/>
      </w:divBdr>
    </w:div>
    <w:div w:id="569509992">
      <w:bodyDiv w:val="1"/>
      <w:marLeft w:val="0"/>
      <w:marRight w:val="0"/>
      <w:marTop w:val="0"/>
      <w:marBottom w:val="0"/>
      <w:divBdr>
        <w:top w:val="none" w:sz="0" w:space="0" w:color="auto"/>
        <w:left w:val="none" w:sz="0" w:space="0" w:color="auto"/>
        <w:bottom w:val="none" w:sz="0" w:space="0" w:color="auto"/>
        <w:right w:val="none" w:sz="0" w:space="0" w:color="auto"/>
      </w:divBdr>
      <w:divsChild>
        <w:div w:id="25715900">
          <w:marLeft w:val="0"/>
          <w:marRight w:val="0"/>
          <w:marTop w:val="0"/>
          <w:marBottom w:val="0"/>
          <w:divBdr>
            <w:top w:val="none" w:sz="0" w:space="0" w:color="auto"/>
            <w:left w:val="none" w:sz="0" w:space="0" w:color="auto"/>
            <w:bottom w:val="none" w:sz="0" w:space="0" w:color="auto"/>
            <w:right w:val="none" w:sz="0" w:space="0" w:color="auto"/>
          </w:divBdr>
        </w:div>
        <w:div w:id="229848391">
          <w:marLeft w:val="0"/>
          <w:marRight w:val="0"/>
          <w:marTop w:val="0"/>
          <w:marBottom w:val="0"/>
          <w:divBdr>
            <w:top w:val="none" w:sz="0" w:space="0" w:color="auto"/>
            <w:left w:val="none" w:sz="0" w:space="0" w:color="auto"/>
            <w:bottom w:val="none" w:sz="0" w:space="0" w:color="auto"/>
            <w:right w:val="none" w:sz="0" w:space="0" w:color="auto"/>
          </w:divBdr>
        </w:div>
        <w:div w:id="240021728">
          <w:marLeft w:val="0"/>
          <w:marRight w:val="0"/>
          <w:marTop w:val="0"/>
          <w:marBottom w:val="0"/>
          <w:divBdr>
            <w:top w:val="none" w:sz="0" w:space="0" w:color="auto"/>
            <w:left w:val="none" w:sz="0" w:space="0" w:color="auto"/>
            <w:bottom w:val="none" w:sz="0" w:space="0" w:color="auto"/>
            <w:right w:val="none" w:sz="0" w:space="0" w:color="auto"/>
          </w:divBdr>
        </w:div>
        <w:div w:id="295916942">
          <w:marLeft w:val="0"/>
          <w:marRight w:val="0"/>
          <w:marTop w:val="0"/>
          <w:marBottom w:val="0"/>
          <w:divBdr>
            <w:top w:val="none" w:sz="0" w:space="0" w:color="auto"/>
            <w:left w:val="none" w:sz="0" w:space="0" w:color="auto"/>
            <w:bottom w:val="none" w:sz="0" w:space="0" w:color="auto"/>
            <w:right w:val="none" w:sz="0" w:space="0" w:color="auto"/>
          </w:divBdr>
          <w:divsChild>
            <w:div w:id="1562323184">
              <w:marLeft w:val="-75"/>
              <w:marRight w:val="0"/>
              <w:marTop w:val="30"/>
              <w:marBottom w:val="30"/>
              <w:divBdr>
                <w:top w:val="none" w:sz="0" w:space="0" w:color="auto"/>
                <w:left w:val="none" w:sz="0" w:space="0" w:color="auto"/>
                <w:bottom w:val="none" w:sz="0" w:space="0" w:color="auto"/>
                <w:right w:val="none" w:sz="0" w:space="0" w:color="auto"/>
              </w:divBdr>
              <w:divsChild>
                <w:div w:id="191303245">
                  <w:marLeft w:val="0"/>
                  <w:marRight w:val="0"/>
                  <w:marTop w:val="0"/>
                  <w:marBottom w:val="0"/>
                  <w:divBdr>
                    <w:top w:val="none" w:sz="0" w:space="0" w:color="auto"/>
                    <w:left w:val="none" w:sz="0" w:space="0" w:color="auto"/>
                    <w:bottom w:val="none" w:sz="0" w:space="0" w:color="auto"/>
                    <w:right w:val="none" w:sz="0" w:space="0" w:color="auto"/>
                  </w:divBdr>
                  <w:divsChild>
                    <w:div w:id="1143232281">
                      <w:marLeft w:val="0"/>
                      <w:marRight w:val="0"/>
                      <w:marTop w:val="0"/>
                      <w:marBottom w:val="0"/>
                      <w:divBdr>
                        <w:top w:val="none" w:sz="0" w:space="0" w:color="auto"/>
                        <w:left w:val="none" w:sz="0" w:space="0" w:color="auto"/>
                        <w:bottom w:val="none" w:sz="0" w:space="0" w:color="auto"/>
                        <w:right w:val="none" w:sz="0" w:space="0" w:color="auto"/>
                      </w:divBdr>
                    </w:div>
                  </w:divsChild>
                </w:div>
                <w:div w:id="349528077">
                  <w:marLeft w:val="0"/>
                  <w:marRight w:val="0"/>
                  <w:marTop w:val="0"/>
                  <w:marBottom w:val="0"/>
                  <w:divBdr>
                    <w:top w:val="none" w:sz="0" w:space="0" w:color="auto"/>
                    <w:left w:val="none" w:sz="0" w:space="0" w:color="auto"/>
                    <w:bottom w:val="none" w:sz="0" w:space="0" w:color="auto"/>
                    <w:right w:val="none" w:sz="0" w:space="0" w:color="auto"/>
                  </w:divBdr>
                  <w:divsChild>
                    <w:div w:id="1450933314">
                      <w:marLeft w:val="0"/>
                      <w:marRight w:val="0"/>
                      <w:marTop w:val="0"/>
                      <w:marBottom w:val="0"/>
                      <w:divBdr>
                        <w:top w:val="none" w:sz="0" w:space="0" w:color="auto"/>
                        <w:left w:val="none" w:sz="0" w:space="0" w:color="auto"/>
                        <w:bottom w:val="none" w:sz="0" w:space="0" w:color="auto"/>
                        <w:right w:val="none" w:sz="0" w:space="0" w:color="auto"/>
                      </w:divBdr>
                    </w:div>
                  </w:divsChild>
                </w:div>
                <w:div w:id="386799795">
                  <w:marLeft w:val="0"/>
                  <w:marRight w:val="0"/>
                  <w:marTop w:val="0"/>
                  <w:marBottom w:val="0"/>
                  <w:divBdr>
                    <w:top w:val="none" w:sz="0" w:space="0" w:color="auto"/>
                    <w:left w:val="none" w:sz="0" w:space="0" w:color="auto"/>
                    <w:bottom w:val="none" w:sz="0" w:space="0" w:color="auto"/>
                    <w:right w:val="none" w:sz="0" w:space="0" w:color="auto"/>
                  </w:divBdr>
                  <w:divsChild>
                    <w:div w:id="594363621">
                      <w:marLeft w:val="0"/>
                      <w:marRight w:val="0"/>
                      <w:marTop w:val="0"/>
                      <w:marBottom w:val="0"/>
                      <w:divBdr>
                        <w:top w:val="none" w:sz="0" w:space="0" w:color="auto"/>
                        <w:left w:val="none" w:sz="0" w:space="0" w:color="auto"/>
                        <w:bottom w:val="none" w:sz="0" w:space="0" w:color="auto"/>
                        <w:right w:val="none" w:sz="0" w:space="0" w:color="auto"/>
                      </w:divBdr>
                    </w:div>
                  </w:divsChild>
                </w:div>
                <w:div w:id="697006845">
                  <w:marLeft w:val="0"/>
                  <w:marRight w:val="0"/>
                  <w:marTop w:val="0"/>
                  <w:marBottom w:val="0"/>
                  <w:divBdr>
                    <w:top w:val="none" w:sz="0" w:space="0" w:color="auto"/>
                    <w:left w:val="none" w:sz="0" w:space="0" w:color="auto"/>
                    <w:bottom w:val="none" w:sz="0" w:space="0" w:color="auto"/>
                    <w:right w:val="none" w:sz="0" w:space="0" w:color="auto"/>
                  </w:divBdr>
                  <w:divsChild>
                    <w:div w:id="328876441">
                      <w:marLeft w:val="0"/>
                      <w:marRight w:val="0"/>
                      <w:marTop w:val="0"/>
                      <w:marBottom w:val="0"/>
                      <w:divBdr>
                        <w:top w:val="none" w:sz="0" w:space="0" w:color="auto"/>
                        <w:left w:val="none" w:sz="0" w:space="0" w:color="auto"/>
                        <w:bottom w:val="none" w:sz="0" w:space="0" w:color="auto"/>
                        <w:right w:val="none" w:sz="0" w:space="0" w:color="auto"/>
                      </w:divBdr>
                    </w:div>
                  </w:divsChild>
                </w:div>
                <w:div w:id="744844234">
                  <w:marLeft w:val="0"/>
                  <w:marRight w:val="0"/>
                  <w:marTop w:val="0"/>
                  <w:marBottom w:val="0"/>
                  <w:divBdr>
                    <w:top w:val="none" w:sz="0" w:space="0" w:color="auto"/>
                    <w:left w:val="none" w:sz="0" w:space="0" w:color="auto"/>
                    <w:bottom w:val="none" w:sz="0" w:space="0" w:color="auto"/>
                    <w:right w:val="none" w:sz="0" w:space="0" w:color="auto"/>
                  </w:divBdr>
                  <w:divsChild>
                    <w:div w:id="1882472443">
                      <w:marLeft w:val="0"/>
                      <w:marRight w:val="0"/>
                      <w:marTop w:val="0"/>
                      <w:marBottom w:val="0"/>
                      <w:divBdr>
                        <w:top w:val="none" w:sz="0" w:space="0" w:color="auto"/>
                        <w:left w:val="none" w:sz="0" w:space="0" w:color="auto"/>
                        <w:bottom w:val="none" w:sz="0" w:space="0" w:color="auto"/>
                        <w:right w:val="none" w:sz="0" w:space="0" w:color="auto"/>
                      </w:divBdr>
                    </w:div>
                  </w:divsChild>
                </w:div>
                <w:div w:id="920992960">
                  <w:marLeft w:val="0"/>
                  <w:marRight w:val="0"/>
                  <w:marTop w:val="0"/>
                  <w:marBottom w:val="0"/>
                  <w:divBdr>
                    <w:top w:val="none" w:sz="0" w:space="0" w:color="auto"/>
                    <w:left w:val="none" w:sz="0" w:space="0" w:color="auto"/>
                    <w:bottom w:val="none" w:sz="0" w:space="0" w:color="auto"/>
                    <w:right w:val="none" w:sz="0" w:space="0" w:color="auto"/>
                  </w:divBdr>
                  <w:divsChild>
                    <w:div w:id="1117989919">
                      <w:marLeft w:val="0"/>
                      <w:marRight w:val="0"/>
                      <w:marTop w:val="0"/>
                      <w:marBottom w:val="0"/>
                      <w:divBdr>
                        <w:top w:val="none" w:sz="0" w:space="0" w:color="auto"/>
                        <w:left w:val="none" w:sz="0" w:space="0" w:color="auto"/>
                        <w:bottom w:val="none" w:sz="0" w:space="0" w:color="auto"/>
                        <w:right w:val="none" w:sz="0" w:space="0" w:color="auto"/>
                      </w:divBdr>
                    </w:div>
                  </w:divsChild>
                </w:div>
                <w:div w:id="938679152">
                  <w:marLeft w:val="0"/>
                  <w:marRight w:val="0"/>
                  <w:marTop w:val="0"/>
                  <w:marBottom w:val="0"/>
                  <w:divBdr>
                    <w:top w:val="none" w:sz="0" w:space="0" w:color="auto"/>
                    <w:left w:val="none" w:sz="0" w:space="0" w:color="auto"/>
                    <w:bottom w:val="none" w:sz="0" w:space="0" w:color="auto"/>
                    <w:right w:val="none" w:sz="0" w:space="0" w:color="auto"/>
                  </w:divBdr>
                  <w:divsChild>
                    <w:div w:id="107436510">
                      <w:marLeft w:val="0"/>
                      <w:marRight w:val="0"/>
                      <w:marTop w:val="0"/>
                      <w:marBottom w:val="0"/>
                      <w:divBdr>
                        <w:top w:val="none" w:sz="0" w:space="0" w:color="auto"/>
                        <w:left w:val="none" w:sz="0" w:space="0" w:color="auto"/>
                        <w:bottom w:val="none" w:sz="0" w:space="0" w:color="auto"/>
                        <w:right w:val="none" w:sz="0" w:space="0" w:color="auto"/>
                      </w:divBdr>
                    </w:div>
                  </w:divsChild>
                </w:div>
                <w:div w:id="939677669">
                  <w:marLeft w:val="0"/>
                  <w:marRight w:val="0"/>
                  <w:marTop w:val="0"/>
                  <w:marBottom w:val="0"/>
                  <w:divBdr>
                    <w:top w:val="none" w:sz="0" w:space="0" w:color="auto"/>
                    <w:left w:val="none" w:sz="0" w:space="0" w:color="auto"/>
                    <w:bottom w:val="none" w:sz="0" w:space="0" w:color="auto"/>
                    <w:right w:val="none" w:sz="0" w:space="0" w:color="auto"/>
                  </w:divBdr>
                  <w:divsChild>
                    <w:div w:id="1861167378">
                      <w:marLeft w:val="0"/>
                      <w:marRight w:val="0"/>
                      <w:marTop w:val="0"/>
                      <w:marBottom w:val="0"/>
                      <w:divBdr>
                        <w:top w:val="none" w:sz="0" w:space="0" w:color="auto"/>
                        <w:left w:val="none" w:sz="0" w:space="0" w:color="auto"/>
                        <w:bottom w:val="none" w:sz="0" w:space="0" w:color="auto"/>
                        <w:right w:val="none" w:sz="0" w:space="0" w:color="auto"/>
                      </w:divBdr>
                    </w:div>
                  </w:divsChild>
                </w:div>
                <w:div w:id="941373944">
                  <w:marLeft w:val="0"/>
                  <w:marRight w:val="0"/>
                  <w:marTop w:val="0"/>
                  <w:marBottom w:val="0"/>
                  <w:divBdr>
                    <w:top w:val="none" w:sz="0" w:space="0" w:color="auto"/>
                    <w:left w:val="none" w:sz="0" w:space="0" w:color="auto"/>
                    <w:bottom w:val="none" w:sz="0" w:space="0" w:color="auto"/>
                    <w:right w:val="none" w:sz="0" w:space="0" w:color="auto"/>
                  </w:divBdr>
                  <w:divsChild>
                    <w:div w:id="1465393249">
                      <w:marLeft w:val="0"/>
                      <w:marRight w:val="0"/>
                      <w:marTop w:val="0"/>
                      <w:marBottom w:val="0"/>
                      <w:divBdr>
                        <w:top w:val="none" w:sz="0" w:space="0" w:color="auto"/>
                        <w:left w:val="none" w:sz="0" w:space="0" w:color="auto"/>
                        <w:bottom w:val="none" w:sz="0" w:space="0" w:color="auto"/>
                        <w:right w:val="none" w:sz="0" w:space="0" w:color="auto"/>
                      </w:divBdr>
                    </w:div>
                  </w:divsChild>
                </w:div>
                <w:div w:id="1044449900">
                  <w:marLeft w:val="0"/>
                  <w:marRight w:val="0"/>
                  <w:marTop w:val="0"/>
                  <w:marBottom w:val="0"/>
                  <w:divBdr>
                    <w:top w:val="none" w:sz="0" w:space="0" w:color="auto"/>
                    <w:left w:val="none" w:sz="0" w:space="0" w:color="auto"/>
                    <w:bottom w:val="none" w:sz="0" w:space="0" w:color="auto"/>
                    <w:right w:val="none" w:sz="0" w:space="0" w:color="auto"/>
                  </w:divBdr>
                  <w:divsChild>
                    <w:div w:id="66078096">
                      <w:marLeft w:val="0"/>
                      <w:marRight w:val="0"/>
                      <w:marTop w:val="0"/>
                      <w:marBottom w:val="0"/>
                      <w:divBdr>
                        <w:top w:val="none" w:sz="0" w:space="0" w:color="auto"/>
                        <w:left w:val="none" w:sz="0" w:space="0" w:color="auto"/>
                        <w:bottom w:val="none" w:sz="0" w:space="0" w:color="auto"/>
                        <w:right w:val="none" w:sz="0" w:space="0" w:color="auto"/>
                      </w:divBdr>
                    </w:div>
                  </w:divsChild>
                </w:div>
                <w:div w:id="1063217787">
                  <w:marLeft w:val="0"/>
                  <w:marRight w:val="0"/>
                  <w:marTop w:val="0"/>
                  <w:marBottom w:val="0"/>
                  <w:divBdr>
                    <w:top w:val="none" w:sz="0" w:space="0" w:color="auto"/>
                    <w:left w:val="none" w:sz="0" w:space="0" w:color="auto"/>
                    <w:bottom w:val="none" w:sz="0" w:space="0" w:color="auto"/>
                    <w:right w:val="none" w:sz="0" w:space="0" w:color="auto"/>
                  </w:divBdr>
                  <w:divsChild>
                    <w:div w:id="2129230134">
                      <w:marLeft w:val="0"/>
                      <w:marRight w:val="0"/>
                      <w:marTop w:val="0"/>
                      <w:marBottom w:val="0"/>
                      <w:divBdr>
                        <w:top w:val="none" w:sz="0" w:space="0" w:color="auto"/>
                        <w:left w:val="none" w:sz="0" w:space="0" w:color="auto"/>
                        <w:bottom w:val="none" w:sz="0" w:space="0" w:color="auto"/>
                        <w:right w:val="none" w:sz="0" w:space="0" w:color="auto"/>
                      </w:divBdr>
                    </w:div>
                  </w:divsChild>
                </w:div>
                <w:div w:id="1125465725">
                  <w:marLeft w:val="0"/>
                  <w:marRight w:val="0"/>
                  <w:marTop w:val="0"/>
                  <w:marBottom w:val="0"/>
                  <w:divBdr>
                    <w:top w:val="none" w:sz="0" w:space="0" w:color="auto"/>
                    <w:left w:val="none" w:sz="0" w:space="0" w:color="auto"/>
                    <w:bottom w:val="none" w:sz="0" w:space="0" w:color="auto"/>
                    <w:right w:val="none" w:sz="0" w:space="0" w:color="auto"/>
                  </w:divBdr>
                  <w:divsChild>
                    <w:div w:id="1426999169">
                      <w:marLeft w:val="0"/>
                      <w:marRight w:val="0"/>
                      <w:marTop w:val="0"/>
                      <w:marBottom w:val="0"/>
                      <w:divBdr>
                        <w:top w:val="none" w:sz="0" w:space="0" w:color="auto"/>
                        <w:left w:val="none" w:sz="0" w:space="0" w:color="auto"/>
                        <w:bottom w:val="none" w:sz="0" w:space="0" w:color="auto"/>
                        <w:right w:val="none" w:sz="0" w:space="0" w:color="auto"/>
                      </w:divBdr>
                    </w:div>
                  </w:divsChild>
                </w:div>
                <w:div w:id="1190100719">
                  <w:marLeft w:val="0"/>
                  <w:marRight w:val="0"/>
                  <w:marTop w:val="0"/>
                  <w:marBottom w:val="0"/>
                  <w:divBdr>
                    <w:top w:val="none" w:sz="0" w:space="0" w:color="auto"/>
                    <w:left w:val="none" w:sz="0" w:space="0" w:color="auto"/>
                    <w:bottom w:val="none" w:sz="0" w:space="0" w:color="auto"/>
                    <w:right w:val="none" w:sz="0" w:space="0" w:color="auto"/>
                  </w:divBdr>
                  <w:divsChild>
                    <w:div w:id="523128736">
                      <w:marLeft w:val="0"/>
                      <w:marRight w:val="0"/>
                      <w:marTop w:val="0"/>
                      <w:marBottom w:val="0"/>
                      <w:divBdr>
                        <w:top w:val="none" w:sz="0" w:space="0" w:color="auto"/>
                        <w:left w:val="none" w:sz="0" w:space="0" w:color="auto"/>
                        <w:bottom w:val="none" w:sz="0" w:space="0" w:color="auto"/>
                        <w:right w:val="none" w:sz="0" w:space="0" w:color="auto"/>
                      </w:divBdr>
                    </w:div>
                  </w:divsChild>
                </w:div>
                <w:div w:id="1256665714">
                  <w:marLeft w:val="0"/>
                  <w:marRight w:val="0"/>
                  <w:marTop w:val="0"/>
                  <w:marBottom w:val="0"/>
                  <w:divBdr>
                    <w:top w:val="none" w:sz="0" w:space="0" w:color="auto"/>
                    <w:left w:val="none" w:sz="0" w:space="0" w:color="auto"/>
                    <w:bottom w:val="none" w:sz="0" w:space="0" w:color="auto"/>
                    <w:right w:val="none" w:sz="0" w:space="0" w:color="auto"/>
                  </w:divBdr>
                  <w:divsChild>
                    <w:div w:id="1670670155">
                      <w:marLeft w:val="0"/>
                      <w:marRight w:val="0"/>
                      <w:marTop w:val="0"/>
                      <w:marBottom w:val="0"/>
                      <w:divBdr>
                        <w:top w:val="none" w:sz="0" w:space="0" w:color="auto"/>
                        <w:left w:val="none" w:sz="0" w:space="0" w:color="auto"/>
                        <w:bottom w:val="none" w:sz="0" w:space="0" w:color="auto"/>
                        <w:right w:val="none" w:sz="0" w:space="0" w:color="auto"/>
                      </w:divBdr>
                    </w:div>
                  </w:divsChild>
                </w:div>
                <w:div w:id="1296762743">
                  <w:marLeft w:val="0"/>
                  <w:marRight w:val="0"/>
                  <w:marTop w:val="0"/>
                  <w:marBottom w:val="0"/>
                  <w:divBdr>
                    <w:top w:val="none" w:sz="0" w:space="0" w:color="auto"/>
                    <w:left w:val="none" w:sz="0" w:space="0" w:color="auto"/>
                    <w:bottom w:val="none" w:sz="0" w:space="0" w:color="auto"/>
                    <w:right w:val="none" w:sz="0" w:space="0" w:color="auto"/>
                  </w:divBdr>
                  <w:divsChild>
                    <w:div w:id="240525009">
                      <w:marLeft w:val="0"/>
                      <w:marRight w:val="0"/>
                      <w:marTop w:val="0"/>
                      <w:marBottom w:val="0"/>
                      <w:divBdr>
                        <w:top w:val="none" w:sz="0" w:space="0" w:color="auto"/>
                        <w:left w:val="none" w:sz="0" w:space="0" w:color="auto"/>
                        <w:bottom w:val="none" w:sz="0" w:space="0" w:color="auto"/>
                        <w:right w:val="none" w:sz="0" w:space="0" w:color="auto"/>
                      </w:divBdr>
                    </w:div>
                  </w:divsChild>
                </w:div>
                <w:div w:id="1329939253">
                  <w:marLeft w:val="0"/>
                  <w:marRight w:val="0"/>
                  <w:marTop w:val="0"/>
                  <w:marBottom w:val="0"/>
                  <w:divBdr>
                    <w:top w:val="none" w:sz="0" w:space="0" w:color="auto"/>
                    <w:left w:val="none" w:sz="0" w:space="0" w:color="auto"/>
                    <w:bottom w:val="none" w:sz="0" w:space="0" w:color="auto"/>
                    <w:right w:val="none" w:sz="0" w:space="0" w:color="auto"/>
                  </w:divBdr>
                  <w:divsChild>
                    <w:div w:id="1724060188">
                      <w:marLeft w:val="0"/>
                      <w:marRight w:val="0"/>
                      <w:marTop w:val="0"/>
                      <w:marBottom w:val="0"/>
                      <w:divBdr>
                        <w:top w:val="none" w:sz="0" w:space="0" w:color="auto"/>
                        <w:left w:val="none" w:sz="0" w:space="0" w:color="auto"/>
                        <w:bottom w:val="none" w:sz="0" w:space="0" w:color="auto"/>
                        <w:right w:val="none" w:sz="0" w:space="0" w:color="auto"/>
                      </w:divBdr>
                    </w:div>
                  </w:divsChild>
                </w:div>
                <w:div w:id="1516260639">
                  <w:marLeft w:val="0"/>
                  <w:marRight w:val="0"/>
                  <w:marTop w:val="0"/>
                  <w:marBottom w:val="0"/>
                  <w:divBdr>
                    <w:top w:val="none" w:sz="0" w:space="0" w:color="auto"/>
                    <w:left w:val="none" w:sz="0" w:space="0" w:color="auto"/>
                    <w:bottom w:val="none" w:sz="0" w:space="0" w:color="auto"/>
                    <w:right w:val="none" w:sz="0" w:space="0" w:color="auto"/>
                  </w:divBdr>
                  <w:divsChild>
                    <w:div w:id="557401182">
                      <w:marLeft w:val="0"/>
                      <w:marRight w:val="0"/>
                      <w:marTop w:val="0"/>
                      <w:marBottom w:val="0"/>
                      <w:divBdr>
                        <w:top w:val="none" w:sz="0" w:space="0" w:color="auto"/>
                        <w:left w:val="none" w:sz="0" w:space="0" w:color="auto"/>
                        <w:bottom w:val="none" w:sz="0" w:space="0" w:color="auto"/>
                        <w:right w:val="none" w:sz="0" w:space="0" w:color="auto"/>
                      </w:divBdr>
                    </w:div>
                  </w:divsChild>
                </w:div>
                <w:div w:id="1585188842">
                  <w:marLeft w:val="0"/>
                  <w:marRight w:val="0"/>
                  <w:marTop w:val="0"/>
                  <w:marBottom w:val="0"/>
                  <w:divBdr>
                    <w:top w:val="none" w:sz="0" w:space="0" w:color="auto"/>
                    <w:left w:val="none" w:sz="0" w:space="0" w:color="auto"/>
                    <w:bottom w:val="none" w:sz="0" w:space="0" w:color="auto"/>
                    <w:right w:val="none" w:sz="0" w:space="0" w:color="auto"/>
                  </w:divBdr>
                  <w:divsChild>
                    <w:div w:id="702288656">
                      <w:marLeft w:val="0"/>
                      <w:marRight w:val="0"/>
                      <w:marTop w:val="0"/>
                      <w:marBottom w:val="0"/>
                      <w:divBdr>
                        <w:top w:val="none" w:sz="0" w:space="0" w:color="auto"/>
                        <w:left w:val="none" w:sz="0" w:space="0" w:color="auto"/>
                        <w:bottom w:val="none" w:sz="0" w:space="0" w:color="auto"/>
                        <w:right w:val="none" w:sz="0" w:space="0" w:color="auto"/>
                      </w:divBdr>
                    </w:div>
                  </w:divsChild>
                </w:div>
                <w:div w:id="1617564266">
                  <w:marLeft w:val="0"/>
                  <w:marRight w:val="0"/>
                  <w:marTop w:val="0"/>
                  <w:marBottom w:val="0"/>
                  <w:divBdr>
                    <w:top w:val="none" w:sz="0" w:space="0" w:color="auto"/>
                    <w:left w:val="none" w:sz="0" w:space="0" w:color="auto"/>
                    <w:bottom w:val="none" w:sz="0" w:space="0" w:color="auto"/>
                    <w:right w:val="none" w:sz="0" w:space="0" w:color="auto"/>
                  </w:divBdr>
                  <w:divsChild>
                    <w:div w:id="505101349">
                      <w:marLeft w:val="0"/>
                      <w:marRight w:val="0"/>
                      <w:marTop w:val="0"/>
                      <w:marBottom w:val="0"/>
                      <w:divBdr>
                        <w:top w:val="none" w:sz="0" w:space="0" w:color="auto"/>
                        <w:left w:val="none" w:sz="0" w:space="0" w:color="auto"/>
                        <w:bottom w:val="none" w:sz="0" w:space="0" w:color="auto"/>
                        <w:right w:val="none" w:sz="0" w:space="0" w:color="auto"/>
                      </w:divBdr>
                    </w:div>
                  </w:divsChild>
                </w:div>
                <w:div w:id="1654673170">
                  <w:marLeft w:val="0"/>
                  <w:marRight w:val="0"/>
                  <w:marTop w:val="0"/>
                  <w:marBottom w:val="0"/>
                  <w:divBdr>
                    <w:top w:val="none" w:sz="0" w:space="0" w:color="auto"/>
                    <w:left w:val="none" w:sz="0" w:space="0" w:color="auto"/>
                    <w:bottom w:val="none" w:sz="0" w:space="0" w:color="auto"/>
                    <w:right w:val="none" w:sz="0" w:space="0" w:color="auto"/>
                  </w:divBdr>
                  <w:divsChild>
                    <w:div w:id="1056733845">
                      <w:marLeft w:val="0"/>
                      <w:marRight w:val="0"/>
                      <w:marTop w:val="0"/>
                      <w:marBottom w:val="0"/>
                      <w:divBdr>
                        <w:top w:val="none" w:sz="0" w:space="0" w:color="auto"/>
                        <w:left w:val="none" w:sz="0" w:space="0" w:color="auto"/>
                        <w:bottom w:val="none" w:sz="0" w:space="0" w:color="auto"/>
                        <w:right w:val="none" w:sz="0" w:space="0" w:color="auto"/>
                      </w:divBdr>
                    </w:div>
                  </w:divsChild>
                </w:div>
                <w:div w:id="1958755342">
                  <w:marLeft w:val="0"/>
                  <w:marRight w:val="0"/>
                  <w:marTop w:val="0"/>
                  <w:marBottom w:val="0"/>
                  <w:divBdr>
                    <w:top w:val="none" w:sz="0" w:space="0" w:color="auto"/>
                    <w:left w:val="none" w:sz="0" w:space="0" w:color="auto"/>
                    <w:bottom w:val="none" w:sz="0" w:space="0" w:color="auto"/>
                    <w:right w:val="none" w:sz="0" w:space="0" w:color="auto"/>
                  </w:divBdr>
                  <w:divsChild>
                    <w:div w:id="521944188">
                      <w:marLeft w:val="0"/>
                      <w:marRight w:val="0"/>
                      <w:marTop w:val="0"/>
                      <w:marBottom w:val="0"/>
                      <w:divBdr>
                        <w:top w:val="none" w:sz="0" w:space="0" w:color="auto"/>
                        <w:left w:val="none" w:sz="0" w:space="0" w:color="auto"/>
                        <w:bottom w:val="none" w:sz="0" w:space="0" w:color="auto"/>
                        <w:right w:val="none" w:sz="0" w:space="0" w:color="auto"/>
                      </w:divBdr>
                    </w:div>
                  </w:divsChild>
                </w:div>
                <w:div w:id="1993169717">
                  <w:marLeft w:val="0"/>
                  <w:marRight w:val="0"/>
                  <w:marTop w:val="0"/>
                  <w:marBottom w:val="0"/>
                  <w:divBdr>
                    <w:top w:val="none" w:sz="0" w:space="0" w:color="auto"/>
                    <w:left w:val="none" w:sz="0" w:space="0" w:color="auto"/>
                    <w:bottom w:val="none" w:sz="0" w:space="0" w:color="auto"/>
                    <w:right w:val="none" w:sz="0" w:space="0" w:color="auto"/>
                  </w:divBdr>
                  <w:divsChild>
                    <w:div w:id="2067604092">
                      <w:marLeft w:val="0"/>
                      <w:marRight w:val="0"/>
                      <w:marTop w:val="0"/>
                      <w:marBottom w:val="0"/>
                      <w:divBdr>
                        <w:top w:val="none" w:sz="0" w:space="0" w:color="auto"/>
                        <w:left w:val="none" w:sz="0" w:space="0" w:color="auto"/>
                        <w:bottom w:val="none" w:sz="0" w:space="0" w:color="auto"/>
                        <w:right w:val="none" w:sz="0" w:space="0" w:color="auto"/>
                      </w:divBdr>
                    </w:div>
                  </w:divsChild>
                </w:div>
                <w:div w:id="2108382766">
                  <w:marLeft w:val="0"/>
                  <w:marRight w:val="0"/>
                  <w:marTop w:val="0"/>
                  <w:marBottom w:val="0"/>
                  <w:divBdr>
                    <w:top w:val="none" w:sz="0" w:space="0" w:color="auto"/>
                    <w:left w:val="none" w:sz="0" w:space="0" w:color="auto"/>
                    <w:bottom w:val="none" w:sz="0" w:space="0" w:color="auto"/>
                    <w:right w:val="none" w:sz="0" w:space="0" w:color="auto"/>
                  </w:divBdr>
                  <w:divsChild>
                    <w:div w:id="199452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632010">
          <w:marLeft w:val="0"/>
          <w:marRight w:val="0"/>
          <w:marTop w:val="0"/>
          <w:marBottom w:val="0"/>
          <w:divBdr>
            <w:top w:val="none" w:sz="0" w:space="0" w:color="auto"/>
            <w:left w:val="none" w:sz="0" w:space="0" w:color="auto"/>
            <w:bottom w:val="none" w:sz="0" w:space="0" w:color="auto"/>
            <w:right w:val="none" w:sz="0" w:space="0" w:color="auto"/>
          </w:divBdr>
        </w:div>
        <w:div w:id="466512000">
          <w:marLeft w:val="0"/>
          <w:marRight w:val="0"/>
          <w:marTop w:val="0"/>
          <w:marBottom w:val="0"/>
          <w:divBdr>
            <w:top w:val="none" w:sz="0" w:space="0" w:color="auto"/>
            <w:left w:val="none" w:sz="0" w:space="0" w:color="auto"/>
            <w:bottom w:val="none" w:sz="0" w:space="0" w:color="auto"/>
            <w:right w:val="none" w:sz="0" w:space="0" w:color="auto"/>
          </w:divBdr>
          <w:divsChild>
            <w:div w:id="1937326806">
              <w:marLeft w:val="-75"/>
              <w:marRight w:val="0"/>
              <w:marTop w:val="30"/>
              <w:marBottom w:val="30"/>
              <w:divBdr>
                <w:top w:val="none" w:sz="0" w:space="0" w:color="auto"/>
                <w:left w:val="none" w:sz="0" w:space="0" w:color="auto"/>
                <w:bottom w:val="none" w:sz="0" w:space="0" w:color="auto"/>
                <w:right w:val="none" w:sz="0" w:space="0" w:color="auto"/>
              </w:divBdr>
              <w:divsChild>
                <w:div w:id="365839586">
                  <w:marLeft w:val="0"/>
                  <w:marRight w:val="0"/>
                  <w:marTop w:val="0"/>
                  <w:marBottom w:val="0"/>
                  <w:divBdr>
                    <w:top w:val="none" w:sz="0" w:space="0" w:color="auto"/>
                    <w:left w:val="none" w:sz="0" w:space="0" w:color="auto"/>
                    <w:bottom w:val="none" w:sz="0" w:space="0" w:color="auto"/>
                    <w:right w:val="none" w:sz="0" w:space="0" w:color="auto"/>
                  </w:divBdr>
                  <w:divsChild>
                    <w:div w:id="1184781512">
                      <w:marLeft w:val="0"/>
                      <w:marRight w:val="0"/>
                      <w:marTop w:val="0"/>
                      <w:marBottom w:val="0"/>
                      <w:divBdr>
                        <w:top w:val="none" w:sz="0" w:space="0" w:color="auto"/>
                        <w:left w:val="none" w:sz="0" w:space="0" w:color="auto"/>
                        <w:bottom w:val="none" w:sz="0" w:space="0" w:color="auto"/>
                        <w:right w:val="none" w:sz="0" w:space="0" w:color="auto"/>
                      </w:divBdr>
                    </w:div>
                  </w:divsChild>
                </w:div>
                <w:div w:id="504637516">
                  <w:marLeft w:val="0"/>
                  <w:marRight w:val="0"/>
                  <w:marTop w:val="0"/>
                  <w:marBottom w:val="0"/>
                  <w:divBdr>
                    <w:top w:val="none" w:sz="0" w:space="0" w:color="auto"/>
                    <w:left w:val="none" w:sz="0" w:space="0" w:color="auto"/>
                    <w:bottom w:val="none" w:sz="0" w:space="0" w:color="auto"/>
                    <w:right w:val="none" w:sz="0" w:space="0" w:color="auto"/>
                  </w:divBdr>
                  <w:divsChild>
                    <w:div w:id="1589075642">
                      <w:marLeft w:val="0"/>
                      <w:marRight w:val="0"/>
                      <w:marTop w:val="0"/>
                      <w:marBottom w:val="0"/>
                      <w:divBdr>
                        <w:top w:val="none" w:sz="0" w:space="0" w:color="auto"/>
                        <w:left w:val="none" w:sz="0" w:space="0" w:color="auto"/>
                        <w:bottom w:val="none" w:sz="0" w:space="0" w:color="auto"/>
                        <w:right w:val="none" w:sz="0" w:space="0" w:color="auto"/>
                      </w:divBdr>
                    </w:div>
                  </w:divsChild>
                </w:div>
                <w:div w:id="602686468">
                  <w:marLeft w:val="0"/>
                  <w:marRight w:val="0"/>
                  <w:marTop w:val="0"/>
                  <w:marBottom w:val="0"/>
                  <w:divBdr>
                    <w:top w:val="none" w:sz="0" w:space="0" w:color="auto"/>
                    <w:left w:val="none" w:sz="0" w:space="0" w:color="auto"/>
                    <w:bottom w:val="none" w:sz="0" w:space="0" w:color="auto"/>
                    <w:right w:val="none" w:sz="0" w:space="0" w:color="auto"/>
                  </w:divBdr>
                  <w:divsChild>
                    <w:div w:id="119492971">
                      <w:marLeft w:val="0"/>
                      <w:marRight w:val="0"/>
                      <w:marTop w:val="0"/>
                      <w:marBottom w:val="0"/>
                      <w:divBdr>
                        <w:top w:val="none" w:sz="0" w:space="0" w:color="auto"/>
                        <w:left w:val="none" w:sz="0" w:space="0" w:color="auto"/>
                        <w:bottom w:val="none" w:sz="0" w:space="0" w:color="auto"/>
                        <w:right w:val="none" w:sz="0" w:space="0" w:color="auto"/>
                      </w:divBdr>
                    </w:div>
                  </w:divsChild>
                </w:div>
                <w:div w:id="702021775">
                  <w:marLeft w:val="0"/>
                  <w:marRight w:val="0"/>
                  <w:marTop w:val="0"/>
                  <w:marBottom w:val="0"/>
                  <w:divBdr>
                    <w:top w:val="none" w:sz="0" w:space="0" w:color="auto"/>
                    <w:left w:val="none" w:sz="0" w:space="0" w:color="auto"/>
                    <w:bottom w:val="none" w:sz="0" w:space="0" w:color="auto"/>
                    <w:right w:val="none" w:sz="0" w:space="0" w:color="auto"/>
                  </w:divBdr>
                  <w:divsChild>
                    <w:div w:id="82649315">
                      <w:marLeft w:val="0"/>
                      <w:marRight w:val="0"/>
                      <w:marTop w:val="0"/>
                      <w:marBottom w:val="0"/>
                      <w:divBdr>
                        <w:top w:val="none" w:sz="0" w:space="0" w:color="auto"/>
                        <w:left w:val="none" w:sz="0" w:space="0" w:color="auto"/>
                        <w:bottom w:val="none" w:sz="0" w:space="0" w:color="auto"/>
                        <w:right w:val="none" w:sz="0" w:space="0" w:color="auto"/>
                      </w:divBdr>
                    </w:div>
                  </w:divsChild>
                </w:div>
                <w:div w:id="741561786">
                  <w:marLeft w:val="0"/>
                  <w:marRight w:val="0"/>
                  <w:marTop w:val="0"/>
                  <w:marBottom w:val="0"/>
                  <w:divBdr>
                    <w:top w:val="none" w:sz="0" w:space="0" w:color="auto"/>
                    <w:left w:val="none" w:sz="0" w:space="0" w:color="auto"/>
                    <w:bottom w:val="none" w:sz="0" w:space="0" w:color="auto"/>
                    <w:right w:val="none" w:sz="0" w:space="0" w:color="auto"/>
                  </w:divBdr>
                  <w:divsChild>
                    <w:div w:id="254365195">
                      <w:marLeft w:val="0"/>
                      <w:marRight w:val="0"/>
                      <w:marTop w:val="0"/>
                      <w:marBottom w:val="0"/>
                      <w:divBdr>
                        <w:top w:val="none" w:sz="0" w:space="0" w:color="auto"/>
                        <w:left w:val="none" w:sz="0" w:space="0" w:color="auto"/>
                        <w:bottom w:val="none" w:sz="0" w:space="0" w:color="auto"/>
                        <w:right w:val="none" w:sz="0" w:space="0" w:color="auto"/>
                      </w:divBdr>
                    </w:div>
                  </w:divsChild>
                </w:div>
                <w:div w:id="832797948">
                  <w:marLeft w:val="0"/>
                  <w:marRight w:val="0"/>
                  <w:marTop w:val="0"/>
                  <w:marBottom w:val="0"/>
                  <w:divBdr>
                    <w:top w:val="none" w:sz="0" w:space="0" w:color="auto"/>
                    <w:left w:val="none" w:sz="0" w:space="0" w:color="auto"/>
                    <w:bottom w:val="none" w:sz="0" w:space="0" w:color="auto"/>
                    <w:right w:val="none" w:sz="0" w:space="0" w:color="auto"/>
                  </w:divBdr>
                  <w:divsChild>
                    <w:div w:id="941841295">
                      <w:marLeft w:val="0"/>
                      <w:marRight w:val="0"/>
                      <w:marTop w:val="0"/>
                      <w:marBottom w:val="0"/>
                      <w:divBdr>
                        <w:top w:val="none" w:sz="0" w:space="0" w:color="auto"/>
                        <w:left w:val="none" w:sz="0" w:space="0" w:color="auto"/>
                        <w:bottom w:val="none" w:sz="0" w:space="0" w:color="auto"/>
                        <w:right w:val="none" w:sz="0" w:space="0" w:color="auto"/>
                      </w:divBdr>
                    </w:div>
                  </w:divsChild>
                </w:div>
                <w:div w:id="866604371">
                  <w:marLeft w:val="0"/>
                  <w:marRight w:val="0"/>
                  <w:marTop w:val="0"/>
                  <w:marBottom w:val="0"/>
                  <w:divBdr>
                    <w:top w:val="none" w:sz="0" w:space="0" w:color="auto"/>
                    <w:left w:val="none" w:sz="0" w:space="0" w:color="auto"/>
                    <w:bottom w:val="none" w:sz="0" w:space="0" w:color="auto"/>
                    <w:right w:val="none" w:sz="0" w:space="0" w:color="auto"/>
                  </w:divBdr>
                  <w:divsChild>
                    <w:div w:id="296034611">
                      <w:marLeft w:val="0"/>
                      <w:marRight w:val="0"/>
                      <w:marTop w:val="0"/>
                      <w:marBottom w:val="0"/>
                      <w:divBdr>
                        <w:top w:val="none" w:sz="0" w:space="0" w:color="auto"/>
                        <w:left w:val="none" w:sz="0" w:space="0" w:color="auto"/>
                        <w:bottom w:val="none" w:sz="0" w:space="0" w:color="auto"/>
                        <w:right w:val="none" w:sz="0" w:space="0" w:color="auto"/>
                      </w:divBdr>
                    </w:div>
                  </w:divsChild>
                </w:div>
                <w:div w:id="891044796">
                  <w:marLeft w:val="0"/>
                  <w:marRight w:val="0"/>
                  <w:marTop w:val="0"/>
                  <w:marBottom w:val="0"/>
                  <w:divBdr>
                    <w:top w:val="none" w:sz="0" w:space="0" w:color="auto"/>
                    <w:left w:val="none" w:sz="0" w:space="0" w:color="auto"/>
                    <w:bottom w:val="none" w:sz="0" w:space="0" w:color="auto"/>
                    <w:right w:val="none" w:sz="0" w:space="0" w:color="auto"/>
                  </w:divBdr>
                  <w:divsChild>
                    <w:div w:id="537546472">
                      <w:marLeft w:val="0"/>
                      <w:marRight w:val="0"/>
                      <w:marTop w:val="0"/>
                      <w:marBottom w:val="0"/>
                      <w:divBdr>
                        <w:top w:val="none" w:sz="0" w:space="0" w:color="auto"/>
                        <w:left w:val="none" w:sz="0" w:space="0" w:color="auto"/>
                        <w:bottom w:val="none" w:sz="0" w:space="0" w:color="auto"/>
                        <w:right w:val="none" w:sz="0" w:space="0" w:color="auto"/>
                      </w:divBdr>
                    </w:div>
                  </w:divsChild>
                </w:div>
                <w:div w:id="1028065013">
                  <w:marLeft w:val="0"/>
                  <w:marRight w:val="0"/>
                  <w:marTop w:val="0"/>
                  <w:marBottom w:val="0"/>
                  <w:divBdr>
                    <w:top w:val="none" w:sz="0" w:space="0" w:color="auto"/>
                    <w:left w:val="none" w:sz="0" w:space="0" w:color="auto"/>
                    <w:bottom w:val="none" w:sz="0" w:space="0" w:color="auto"/>
                    <w:right w:val="none" w:sz="0" w:space="0" w:color="auto"/>
                  </w:divBdr>
                  <w:divsChild>
                    <w:div w:id="1276517653">
                      <w:marLeft w:val="0"/>
                      <w:marRight w:val="0"/>
                      <w:marTop w:val="0"/>
                      <w:marBottom w:val="0"/>
                      <w:divBdr>
                        <w:top w:val="none" w:sz="0" w:space="0" w:color="auto"/>
                        <w:left w:val="none" w:sz="0" w:space="0" w:color="auto"/>
                        <w:bottom w:val="none" w:sz="0" w:space="0" w:color="auto"/>
                        <w:right w:val="none" w:sz="0" w:space="0" w:color="auto"/>
                      </w:divBdr>
                    </w:div>
                  </w:divsChild>
                </w:div>
                <w:div w:id="1114641189">
                  <w:marLeft w:val="0"/>
                  <w:marRight w:val="0"/>
                  <w:marTop w:val="0"/>
                  <w:marBottom w:val="0"/>
                  <w:divBdr>
                    <w:top w:val="none" w:sz="0" w:space="0" w:color="auto"/>
                    <w:left w:val="none" w:sz="0" w:space="0" w:color="auto"/>
                    <w:bottom w:val="none" w:sz="0" w:space="0" w:color="auto"/>
                    <w:right w:val="none" w:sz="0" w:space="0" w:color="auto"/>
                  </w:divBdr>
                  <w:divsChild>
                    <w:div w:id="1977367681">
                      <w:marLeft w:val="0"/>
                      <w:marRight w:val="0"/>
                      <w:marTop w:val="0"/>
                      <w:marBottom w:val="0"/>
                      <w:divBdr>
                        <w:top w:val="none" w:sz="0" w:space="0" w:color="auto"/>
                        <w:left w:val="none" w:sz="0" w:space="0" w:color="auto"/>
                        <w:bottom w:val="none" w:sz="0" w:space="0" w:color="auto"/>
                        <w:right w:val="none" w:sz="0" w:space="0" w:color="auto"/>
                      </w:divBdr>
                    </w:div>
                  </w:divsChild>
                </w:div>
                <w:div w:id="1218785311">
                  <w:marLeft w:val="0"/>
                  <w:marRight w:val="0"/>
                  <w:marTop w:val="0"/>
                  <w:marBottom w:val="0"/>
                  <w:divBdr>
                    <w:top w:val="none" w:sz="0" w:space="0" w:color="auto"/>
                    <w:left w:val="none" w:sz="0" w:space="0" w:color="auto"/>
                    <w:bottom w:val="none" w:sz="0" w:space="0" w:color="auto"/>
                    <w:right w:val="none" w:sz="0" w:space="0" w:color="auto"/>
                  </w:divBdr>
                  <w:divsChild>
                    <w:div w:id="2075423714">
                      <w:marLeft w:val="0"/>
                      <w:marRight w:val="0"/>
                      <w:marTop w:val="0"/>
                      <w:marBottom w:val="0"/>
                      <w:divBdr>
                        <w:top w:val="none" w:sz="0" w:space="0" w:color="auto"/>
                        <w:left w:val="none" w:sz="0" w:space="0" w:color="auto"/>
                        <w:bottom w:val="none" w:sz="0" w:space="0" w:color="auto"/>
                        <w:right w:val="none" w:sz="0" w:space="0" w:color="auto"/>
                      </w:divBdr>
                    </w:div>
                  </w:divsChild>
                </w:div>
                <w:div w:id="1357268129">
                  <w:marLeft w:val="0"/>
                  <w:marRight w:val="0"/>
                  <w:marTop w:val="0"/>
                  <w:marBottom w:val="0"/>
                  <w:divBdr>
                    <w:top w:val="none" w:sz="0" w:space="0" w:color="auto"/>
                    <w:left w:val="none" w:sz="0" w:space="0" w:color="auto"/>
                    <w:bottom w:val="none" w:sz="0" w:space="0" w:color="auto"/>
                    <w:right w:val="none" w:sz="0" w:space="0" w:color="auto"/>
                  </w:divBdr>
                  <w:divsChild>
                    <w:div w:id="1567187496">
                      <w:marLeft w:val="0"/>
                      <w:marRight w:val="0"/>
                      <w:marTop w:val="0"/>
                      <w:marBottom w:val="0"/>
                      <w:divBdr>
                        <w:top w:val="none" w:sz="0" w:space="0" w:color="auto"/>
                        <w:left w:val="none" w:sz="0" w:space="0" w:color="auto"/>
                        <w:bottom w:val="none" w:sz="0" w:space="0" w:color="auto"/>
                        <w:right w:val="none" w:sz="0" w:space="0" w:color="auto"/>
                      </w:divBdr>
                    </w:div>
                  </w:divsChild>
                </w:div>
                <w:div w:id="1464736252">
                  <w:marLeft w:val="0"/>
                  <w:marRight w:val="0"/>
                  <w:marTop w:val="0"/>
                  <w:marBottom w:val="0"/>
                  <w:divBdr>
                    <w:top w:val="none" w:sz="0" w:space="0" w:color="auto"/>
                    <w:left w:val="none" w:sz="0" w:space="0" w:color="auto"/>
                    <w:bottom w:val="none" w:sz="0" w:space="0" w:color="auto"/>
                    <w:right w:val="none" w:sz="0" w:space="0" w:color="auto"/>
                  </w:divBdr>
                  <w:divsChild>
                    <w:div w:id="1449854071">
                      <w:marLeft w:val="0"/>
                      <w:marRight w:val="0"/>
                      <w:marTop w:val="0"/>
                      <w:marBottom w:val="0"/>
                      <w:divBdr>
                        <w:top w:val="none" w:sz="0" w:space="0" w:color="auto"/>
                        <w:left w:val="none" w:sz="0" w:space="0" w:color="auto"/>
                        <w:bottom w:val="none" w:sz="0" w:space="0" w:color="auto"/>
                        <w:right w:val="none" w:sz="0" w:space="0" w:color="auto"/>
                      </w:divBdr>
                    </w:div>
                  </w:divsChild>
                </w:div>
                <w:div w:id="1473792785">
                  <w:marLeft w:val="0"/>
                  <w:marRight w:val="0"/>
                  <w:marTop w:val="0"/>
                  <w:marBottom w:val="0"/>
                  <w:divBdr>
                    <w:top w:val="none" w:sz="0" w:space="0" w:color="auto"/>
                    <w:left w:val="none" w:sz="0" w:space="0" w:color="auto"/>
                    <w:bottom w:val="none" w:sz="0" w:space="0" w:color="auto"/>
                    <w:right w:val="none" w:sz="0" w:space="0" w:color="auto"/>
                  </w:divBdr>
                  <w:divsChild>
                    <w:div w:id="1657808000">
                      <w:marLeft w:val="0"/>
                      <w:marRight w:val="0"/>
                      <w:marTop w:val="0"/>
                      <w:marBottom w:val="0"/>
                      <w:divBdr>
                        <w:top w:val="none" w:sz="0" w:space="0" w:color="auto"/>
                        <w:left w:val="none" w:sz="0" w:space="0" w:color="auto"/>
                        <w:bottom w:val="none" w:sz="0" w:space="0" w:color="auto"/>
                        <w:right w:val="none" w:sz="0" w:space="0" w:color="auto"/>
                      </w:divBdr>
                    </w:div>
                  </w:divsChild>
                </w:div>
                <w:div w:id="1500578743">
                  <w:marLeft w:val="0"/>
                  <w:marRight w:val="0"/>
                  <w:marTop w:val="0"/>
                  <w:marBottom w:val="0"/>
                  <w:divBdr>
                    <w:top w:val="none" w:sz="0" w:space="0" w:color="auto"/>
                    <w:left w:val="none" w:sz="0" w:space="0" w:color="auto"/>
                    <w:bottom w:val="none" w:sz="0" w:space="0" w:color="auto"/>
                    <w:right w:val="none" w:sz="0" w:space="0" w:color="auto"/>
                  </w:divBdr>
                  <w:divsChild>
                    <w:div w:id="1876384990">
                      <w:marLeft w:val="0"/>
                      <w:marRight w:val="0"/>
                      <w:marTop w:val="0"/>
                      <w:marBottom w:val="0"/>
                      <w:divBdr>
                        <w:top w:val="none" w:sz="0" w:space="0" w:color="auto"/>
                        <w:left w:val="none" w:sz="0" w:space="0" w:color="auto"/>
                        <w:bottom w:val="none" w:sz="0" w:space="0" w:color="auto"/>
                        <w:right w:val="none" w:sz="0" w:space="0" w:color="auto"/>
                      </w:divBdr>
                    </w:div>
                  </w:divsChild>
                </w:div>
                <w:div w:id="1504970630">
                  <w:marLeft w:val="0"/>
                  <w:marRight w:val="0"/>
                  <w:marTop w:val="0"/>
                  <w:marBottom w:val="0"/>
                  <w:divBdr>
                    <w:top w:val="none" w:sz="0" w:space="0" w:color="auto"/>
                    <w:left w:val="none" w:sz="0" w:space="0" w:color="auto"/>
                    <w:bottom w:val="none" w:sz="0" w:space="0" w:color="auto"/>
                    <w:right w:val="none" w:sz="0" w:space="0" w:color="auto"/>
                  </w:divBdr>
                  <w:divsChild>
                    <w:div w:id="134219342">
                      <w:marLeft w:val="0"/>
                      <w:marRight w:val="0"/>
                      <w:marTop w:val="0"/>
                      <w:marBottom w:val="0"/>
                      <w:divBdr>
                        <w:top w:val="none" w:sz="0" w:space="0" w:color="auto"/>
                        <w:left w:val="none" w:sz="0" w:space="0" w:color="auto"/>
                        <w:bottom w:val="none" w:sz="0" w:space="0" w:color="auto"/>
                        <w:right w:val="none" w:sz="0" w:space="0" w:color="auto"/>
                      </w:divBdr>
                    </w:div>
                  </w:divsChild>
                </w:div>
                <w:div w:id="1533373022">
                  <w:marLeft w:val="0"/>
                  <w:marRight w:val="0"/>
                  <w:marTop w:val="0"/>
                  <w:marBottom w:val="0"/>
                  <w:divBdr>
                    <w:top w:val="none" w:sz="0" w:space="0" w:color="auto"/>
                    <w:left w:val="none" w:sz="0" w:space="0" w:color="auto"/>
                    <w:bottom w:val="none" w:sz="0" w:space="0" w:color="auto"/>
                    <w:right w:val="none" w:sz="0" w:space="0" w:color="auto"/>
                  </w:divBdr>
                  <w:divsChild>
                    <w:div w:id="809901577">
                      <w:marLeft w:val="0"/>
                      <w:marRight w:val="0"/>
                      <w:marTop w:val="0"/>
                      <w:marBottom w:val="0"/>
                      <w:divBdr>
                        <w:top w:val="none" w:sz="0" w:space="0" w:color="auto"/>
                        <w:left w:val="none" w:sz="0" w:space="0" w:color="auto"/>
                        <w:bottom w:val="none" w:sz="0" w:space="0" w:color="auto"/>
                        <w:right w:val="none" w:sz="0" w:space="0" w:color="auto"/>
                      </w:divBdr>
                    </w:div>
                  </w:divsChild>
                </w:div>
                <w:div w:id="1587375656">
                  <w:marLeft w:val="0"/>
                  <w:marRight w:val="0"/>
                  <w:marTop w:val="0"/>
                  <w:marBottom w:val="0"/>
                  <w:divBdr>
                    <w:top w:val="none" w:sz="0" w:space="0" w:color="auto"/>
                    <w:left w:val="none" w:sz="0" w:space="0" w:color="auto"/>
                    <w:bottom w:val="none" w:sz="0" w:space="0" w:color="auto"/>
                    <w:right w:val="none" w:sz="0" w:space="0" w:color="auto"/>
                  </w:divBdr>
                  <w:divsChild>
                    <w:div w:id="1921982155">
                      <w:marLeft w:val="0"/>
                      <w:marRight w:val="0"/>
                      <w:marTop w:val="0"/>
                      <w:marBottom w:val="0"/>
                      <w:divBdr>
                        <w:top w:val="none" w:sz="0" w:space="0" w:color="auto"/>
                        <w:left w:val="none" w:sz="0" w:space="0" w:color="auto"/>
                        <w:bottom w:val="none" w:sz="0" w:space="0" w:color="auto"/>
                        <w:right w:val="none" w:sz="0" w:space="0" w:color="auto"/>
                      </w:divBdr>
                    </w:div>
                  </w:divsChild>
                </w:div>
                <w:div w:id="1597716289">
                  <w:marLeft w:val="0"/>
                  <w:marRight w:val="0"/>
                  <w:marTop w:val="0"/>
                  <w:marBottom w:val="0"/>
                  <w:divBdr>
                    <w:top w:val="none" w:sz="0" w:space="0" w:color="auto"/>
                    <w:left w:val="none" w:sz="0" w:space="0" w:color="auto"/>
                    <w:bottom w:val="none" w:sz="0" w:space="0" w:color="auto"/>
                    <w:right w:val="none" w:sz="0" w:space="0" w:color="auto"/>
                  </w:divBdr>
                  <w:divsChild>
                    <w:div w:id="1487093617">
                      <w:marLeft w:val="0"/>
                      <w:marRight w:val="0"/>
                      <w:marTop w:val="0"/>
                      <w:marBottom w:val="0"/>
                      <w:divBdr>
                        <w:top w:val="none" w:sz="0" w:space="0" w:color="auto"/>
                        <w:left w:val="none" w:sz="0" w:space="0" w:color="auto"/>
                        <w:bottom w:val="none" w:sz="0" w:space="0" w:color="auto"/>
                        <w:right w:val="none" w:sz="0" w:space="0" w:color="auto"/>
                      </w:divBdr>
                    </w:div>
                  </w:divsChild>
                </w:div>
                <w:div w:id="1620530748">
                  <w:marLeft w:val="0"/>
                  <w:marRight w:val="0"/>
                  <w:marTop w:val="0"/>
                  <w:marBottom w:val="0"/>
                  <w:divBdr>
                    <w:top w:val="none" w:sz="0" w:space="0" w:color="auto"/>
                    <w:left w:val="none" w:sz="0" w:space="0" w:color="auto"/>
                    <w:bottom w:val="none" w:sz="0" w:space="0" w:color="auto"/>
                    <w:right w:val="none" w:sz="0" w:space="0" w:color="auto"/>
                  </w:divBdr>
                  <w:divsChild>
                    <w:div w:id="806505767">
                      <w:marLeft w:val="0"/>
                      <w:marRight w:val="0"/>
                      <w:marTop w:val="0"/>
                      <w:marBottom w:val="0"/>
                      <w:divBdr>
                        <w:top w:val="none" w:sz="0" w:space="0" w:color="auto"/>
                        <w:left w:val="none" w:sz="0" w:space="0" w:color="auto"/>
                        <w:bottom w:val="none" w:sz="0" w:space="0" w:color="auto"/>
                        <w:right w:val="none" w:sz="0" w:space="0" w:color="auto"/>
                      </w:divBdr>
                    </w:div>
                  </w:divsChild>
                </w:div>
                <w:div w:id="1825390121">
                  <w:marLeft w:val="0"/>
                  <w:marRight w:val="0"/>
                  <w:marTop w:val="0"/>
                  <w:marBottom w:val="0"/>
                  <w:divBdr>
                    <w:top w:val="none" w:sz="0" w:space="0" w:color="auto"/>
                    <w:left w:val="none" w:sz="0" w:space="0" w:color="auto"/>
                    <w:bottom w:val="none" w:sz="0" w:space="0" w:color="auto"/>
                    <w:right w:val="none" w:sz="0" w:space="0" w:color="auto"/>
                  </w:divBdr>
                  <w:divsChild>
                    <w:div w:id="1782677092">
                      <w:marLeft w:val="0"/>
                      <w:marRight w:val="0"/>
                      <w:marTop w:val="0"/>
                      <w:marBottom w:val="0"/>
                      <w:divBdr>
                        <w:top w:val="none" w:sz="0" w:space="0" w:color="auto"/>
                        <w:left w:val="none" w:sz="0" w:space="0" w:color="auto"/>
                        <w:bottom w:val="none" w:sz="0" w:space="0" w:color="auto"/>
                        <w:right w:val="none" w:sz="0" w:space="0" w:color="auto"/>
                      </w:divBdr>
                    </w:div>
                  </w:divsChild>
                </w:div>
                <w:div w:id="1884364098">
                  <w:marLeft w:val="0"/>
                  <w:marRight w:val="0"/>
                  <w:marTop w:val="0"/>
                  <w:marBottom w:val="0"/>
                  <w:divBdr>
                    <w:top w:val="none" w:sz="0" w:space="0" w:color="auto"/>
                    <w:left w:val="none" w:sz="0" w:space="0" w:color="auto"/>
                    <w:bottom w:val="none" w:sz="0" w:space="0" w:color="auto"/>
                    <w:right w:val="none" w:sz="0" w:space="0" w:color="auto"/>
                  </w:divBdr>
                  <w:divsChild>
                    <w:div w:id="1825395871">
                      <w:marLeft w:val="0"/>
                      <w:marRight w:val="0"/>
                      <w:marTop w:val="0"/>
                      <w:marBottom w:val="0"/>
                      <w:divBdr>
                        <w:top w:val="none" w:sz="0" w:space="0" w:color="auto"/>
                        <w:left w:val="none" w:sz="0" w:space="0" w:color="auto"/>
                        <w:bottom w:val="none" w:sz="0" w:space="0" w:color="auto"/>
                        <w:right w:val="none" w:sz="0" w:space="0" w:color="auto"/>
                      </w:divBdr>
                    </w:div>
                  </w:divsChild>
                </w:div>
                <w:div w:id="2039119468">
                  <w:marLeft w:val="0"/>
                  <w:marRight w:val="0"/>
                  <w:marTop w:val="0"/>
                  <w:marBottom w:val="0"/>
                  <w:divBdr>
                    <w:top w:val="none" w:sz="0" w:space="0" w:color="auto"/>
                    <w:left w:val="none" w:sz="0" w:space="0" w:color="auto"/>
                    <w:bottom w:val="none" w:sz="0" w:space="0" w:color="auto"/>
                    <w:right w:val="none" w:sz="0" w:space="0" w:color="auto"/>
                  </w:divBdr>
                  <w:divsChild>
                    <w:div w:id="148754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255340">
          <w:marLeft w:val="0"/>
          <w:marRight w:val="0"/>
          <w:marTop w:val="0"/>
          <w:marBottom w:val="0"/>
          <w:divBdr>
            <w:top w:val="none" w:sz="0" w:space="0" w:color="auto"/>
            <w:left w:val="none" w:sz="0" w:space="0" w:color="auto"/>
            <w:bottom w:val="none" w:sz="0" w:space="0" w:color="auto"/>
            <w:right w:val="none" w:sz="0" w:space="0" w:color="auto"/>
          </w:divBdr>
        </w:div>
        <w:div w:id="544869661">
          <w:marLeft w:val="0"/>
          <w:marRight w:val="0"/>
          <w:marTop w:val="0"/>
          <w:marBottom w:val="0"/>
          <w:divBdr>
            <w:top w:val="none" w:sz="0" w:space="0" w:color="auto"/>
            <w:left w:val="none" w:sz="0" w:space="0" w:color="auto"/>
            <w:bottom w:val="none" w:sz="0" w:space="0" w:color="auto"/>
            <w:right w:val="none" w:sz="0" w:space="0" w:color="auto"/>
          </w:divBdr>
        </w:div>
        <w:div w:id="593128857">
          <w:marLeft w:val="0"/>
          <w:marRight w:val="0"/>
          <w:marTop w:val="0"/>
          <w:marBottom w:val="0"/>
          <w:divBdr>
            <w:top w:val="none" w:sz="0" w:space="0" w:color="auto"/>
            <w:left w:val="none" w:sz="0" w:space="0" w:color="auto"/>
            <w:bottom w:val="none" w:sz="0" w:space="0" w:color="auto"/>
            <w:right w:val="none" w:sz="0" w:space="0" w:color="auto"/>
          </w:divBdr>
        </w:div>
        <w:div w:id="835000415">
          <w:marLeft w:val="0"/>
          <w:marRight w:val="0"/>
          <w:marTop w:val="0"/>
          <w:marBottom w:val="0"/>
          <w:divBdr>
            <w:top w:val="none" w:sz="0" w:space="0" w:color="auto"/>
            <w:left w:val="none" w:sz="0" w:space="0" w:color="auto"/>
            <w:bottom w:val="none" w:sz="0" w:space="0" w:color="auto"/>
            <w:right w:val="none" w:sz="0" w:space="0" w:color="auto"/>
          </w:divBdr>
        </w:div>
        <w:div w:id="985738223">
          <w:marLeft w:val="0"/>
          <w:marRight w:val="0"/>
          <w:marTop w:val="0"/>
          <w:marBottom w:val="0"/>
          <w:divBdr>
            <w:top w:val="none" w:sz="0" w:space="0" w:color="auto"/>
            <w:left w:val="none" w:sz="0" w:space="0" w:color="auto"/>
            <w:bottom w:val="none" w:sz="0" w:space="0" w:color="auto"/>
            <w:right w:val="none" w:sz="0" w:space="0" w:color="auto"/>
          </w:divBdr>
        </w:div>
        <w:div w:id="1087652620">
          <w:marLeft w:val="0"/>
          <w:marRight w:val="0"/>
          <w:marTop w:val="0"/>
          <w:marBottom w:val="0"/>
          <w:divBdr>
            <w:top w:val="none" w:sz="0" w:space="0" w:color="auto"/>
            <w:left w:val="none" w:sz="0" w:space="0" w:color="auto"/>
            <w:bottom w:val="none" w:sz="0" w:space="0" w:color="auto"/>
            <w:right w:val="none" w:sz="0" w:space="0" w:color="auto"/>
          </w:divBdr>
        </w:div>
        <w:div w:id="1281838444">
          <w:marLeft w:val="0"/>
          <w:marRight w:val="0"/>
          <w:marTop w:val="0"/>
          <w:marBottom w:val="0"/>
          <w:divBdr>
            <w:top w:val="none" w:sz="0" w:space="0" w:color="auto"/>
            <w:left w:val="none" w:sz="0" w:space="0" w:color="auto"/>
            <w:bottom w:val="none" w:sz="0" w:space="0" w:color="auto"/>
            <w:right w:val="none" w:sz="0" w:space="0" w:color="auto"/>
          </w:divBdr>
        </w:div>
        <w:div w:id="1323199987">
          <w:marLeft w:val="0"/>
          <w:marRight w:val="0"/>
          <w:marTop w:val="0"/>
          <w:marBottom w:val="0"/>
          <w:divBdr>
            <w:top w:val="none" w:sz="0" w:space="0" w:color="auto"/>
            <w:left w:val="none" w:sz="0" w:space="0" w:color="auto"/>
            <w:bottom w:val="none" w:sz="0" w:space="0" w:color="auto"/>
            <w:right w:val="none" w:sz="0" w:space="0" w:color="auto"/>
          </w:divBdr>
        </w:div>
        <w:div w:id="1372808497">
          <w:marLeft w:val="0"/>
          <w:marRight w:val="0"/>
          <w:marTop w:val="0"/>
          <w:marBottom w:val="0"/>
          <w:divBdr>
            <w:top w:val="none" w:sz="0" w:space="0" w:color="auto"/>
            <w:left w:val="none" w:sz="0" w:space="0" w:color="auto"/>
            <w:bottom w:val="none" w:sz="0" w:space="0" w:color="auto"/>
            <w:right w:val="none" w:sz="0" w:space="0" w:color="auto"/>
          </w:divBdr>
        </w:div>
        <w:div w:id="1717007000">
          <w:marLeft w:val="0"/>
          <w:marRight w:val="0"/>
          <w:marTop w:val="0"/>
          <w:marBottom w:val="0"/>
          <w:divBdr>
            <w:top w:val="none" w:sz="0" w:space="0" w:color="auto"/>
            <w:left w:val="none" w:sz="0" w:space="0" w:color="auto"/>
            <w:bottom w:val="none" w:sz="0" w:space="0" w:color="auto"/>
            <w:right w:val="none" w:sz="0" w:space="0" w:color="auto"/>
          </w:divBdr>
        </w:div>
        <w:div w:id="1851868369">
          <w:marLeft w:val="0"/>
          <w:marRight w:val="0"/>
          <w:marTop w:val="0"/>
          <w:marBottom w:val="0"/>
          <w:divBdr>
            <w:top w:val="none" w:sz="0" w:space="0" w:color="auto"/>
            <w:left w:val="none" w:sz="0" w:space="0" w:color="auto"/>
            <w:bottom w:val="none" w:sz="0" w:space="0" w:color="auto"/>
            <w:right w:val="none" w:sz="0" w:space="0" w:color="auto"/>
          </w:divBdr>
        </w:div>
      </w:divsChild>
    </w:div>
    <w:div w:id="570623886">
      <w:bodyDiv w:val="1"/>
      <w:marLeft w:val="0"/>
      <w:marRight w:val="0"/>
      <w:marTop w:val="0"/>
      <w:marBottom w:val="0"/>
      <w:divBdr>
        <w:top w:val="none" w:sz="0" w:space="0" w:color="auto"/>
        <w:left w:val="none" w:sz="0" w:space="0" w:color="auto"/>
        <w:bottom w:val="none" w:sz="0" w:space="0" w:color="auto"/>
        <w:right w:val="none" w:sz="0" w:space="0" w:color="auto"/>
      </w:divBdr>
    </w:div>
    <w:div w:id="588201187">
      <w:bodyDiv w:val="1"/>
      <w:marLeft w:val="0"/>
      <w:marRight w:val="0"/>
      <w:marTop w:val="0"/>
      <w:marBottom w:val="0"/>
      <w:divBdr>
        <w:top w:val="none" w:sz="0" w:space="0" w:color="auto"/>
        <w:left w:val="none" w:sz="0" w:space="0" w:color="auto"/>
        <w:bottom w:val="none" w:sz="0" w:space="0" w:color="auto"/>
        <w:right w:val="none" w:sz="0" w:space="0" w:color="auto"/>
      </w:divBdr>
    </w:div>
    <w:div w:id="590821148">
      <w:bodyDiv w:val="1"/>
      <w:marLeft w:val="0"/>
      <w:marRight w:val="0"/>
      <w:marTop w:val="0"/>
      <w:marBottom w:val="0"/>
      <w:divBdr>
        <w:top w:val="none" w:sz="0" w:space="0" w:color="auto"/>
        <w:left w:val="none" w:sz="0" w:space="0" w:color="auto"/>
        <w:bottom w:val="none" w:sz="0" w:space="0" w:color="auto"/>
        <w:right w:val="none" w:sz="0" w:space="0" w:color="auto"/>
      </w:divBdr>
    </w:div>
    <w:div w:id="596408864">
      <w:bodyDiv w:val="1"/>
      <w:marLeft w:val="0"/>
      <w:marRight w:val="0"/>
      <w:marTop w:val="0"/>
      <w:marBottom w:val="0"/>
      <w:divBdr>
        <w:top w:val="none" w:sz="0" w:space="0" w:color="auto"/>
        <w:left w:val="none" w:sz="0" w:space="0" w:color="auto"/>
        <w:bottom w:val="none" w:sz="0" w:space="0" w:color="auto"/>
        <w:right w:val="none" w:sz="0" w:space="0" w:color="auto"/>
      </w:divBdr>
    </w:div>
    <w:div w:id="619839695">
      <w:bodyDiv w:val="1"/>
      <w:marLeft w:val="0"/>
      <w:marRight w:val="0"/>
      <w:marTop w:val="0"/>
      <w:marBottom w:val="0"/>
      <w:divBdr>
        <w:top w:val="none" w:sz="0" w:space="0" w:color="auto"/>
        <w:left w:val="none" w:sz="0" w:space="0" w:color="auto"/>
        <w:bottom w:val="none" w:sz="0" w:space="0" w:color="auto"/>
        <w:right w:val="none" w:sz="0" w:space="0" w:color="auto"/>
      </w:divBdr>
    </w:div>
    <w:div w:id="621769647">
      <w:bodyDiv w:val="1"/>
      <w:marLeft w:val="0"/>
      <w:marRight w:val="0"/>
      <w:marTop w:val="0"/>
      <w:marBottom w:val="0"/>
      <w:divBdr>
        <w:top w:val="none" w:sz="0" w:space="0" w:color="auto"/>
        <w:left w:val="none" w:sz="0" w:space="0" w:color="auto"/>
        <w:bottom w:val="none" w:sz="0" w:space="0" w:color="auto"/>
        <w:right w:val="none" w:sz="0" w:space="0" w:color="auto"/>
      </w:divBdr>
    </w:div>
    <w:div w:id="639382981">
      <w:bodyDiv w:val="1"/>
      <w:marLeft w:val="0"/>
      <w:marRight w:val="0"/>
      <w:marTop w:val="0"/>
      <w:marBottom w:val="0"/>
      <w:divBdr>
        <w:top w:val="none" w:sz="0" w:space="0" w:color="auto"/>
        <w:left w:val="none" w:sz="0" w:space="0" w:color="auto"/>
        <w:bottom w:val="none" w:sz="0" w:space="0" w:color="auto"/>
        <w:right w:val="none" w:sz="0" w:space="0" w:color="auto"/>
      </w:divBdr>
    </w:div>
    <w:div w:id="647366795">
      <w:bodyDiv w:val="1"/>
      <w:marLeft w:val="0"/>
      <w:marRight w:val="0"/>
      <w:marTop w:val="0"/>
      <w:marBottom w:val="0"/>
      <w:divBdr>
        <w:top w:val="none" w:sz="0" w:space="0" w:color="auto"/>
        <w:left w:val="none" w:sz="0" w:space="0" w:color="auto"/>
        <w:bottom w:val="none" w:sz="0" w:space="0" w:color="auto"/>
        <w:right w:val="none" w:sz="0" w:space="0" w:color="auto"/>
      </w:divBdr>
    </w:div>
    <w:div w:id="653919895">
      <w:bodyDiv w:val="1"/>
      <w:marLeft w:val="0"/>
      <w:marRight w:val="0"/>
      <w:marTop w:val="0"/>
      <w:marBottom w:val="0"/>
      <w:divBdr>
        <w:top w:val="none" w:sz="0" w:space="0" w:color="auto"/>
        <w:left w:val="none" w:sz="0" w:space="0" w:color="auto"/>
        <w:bottom w:val="none" w:sz="0" w:space="0" w:color="auto"/>
        <w:right w:val="none" w:sz="0" w:space="0" w:color="auto"/>
      </w:divBdr>
    </w:div>
    <w:div w:id="655690306">
      <w:bodyDiv w:val="1"/>
      <w:marLeft w:val="0"/>
      <w:marRight w:val="0"/>
      <w:marTop w:val="0"/>
      <w:marBottom w:val="0"/>
      <w:divBdr>
        <w:top w:val="none" w:sz="0" w:space="0" w:color="auto"/>
        <w:left w:val="none" w:sz="0" w:space="0" w:color="auto"/>
        <w:bottom w:val="none" w:sz="0" w:space="0" w:color="auto"/>
        <w:right w:val="none" w:sz="0" w:space="0" w:color="auto"/>
      </w:divBdr>
    </w:div>
    <w:div w:id="656149411">
      <w:bodyDiv w:val="1"/>
      <w:marLeft w:val="0"/>
      <w:marRight w:val="0"/>
      <w:marTop w:val="0"/>
      <w:marBottom w:val="0"/>
      <w:divBdr>
        <w:top w:val="none" w:sz="0" w:space="0" w:color="auto"/>
        <w:left w:val="none" w:sz="0" w:space="0" w:color="auto"/>
        <w:bottom w:val="none" w:sz="0" w:space="0" w:color="auto"/>
        <w:right w:val="none" w:sz="0" w:space="0" w:color="auto"/>
      </w:divBdr>
    </w:div>
    <w:div w:id="657850829">
      <w:bodyDiv w:val="1"/>
      <w:marLeft w:val="0"/>
      <w:marRight w:val="0"/>
      <w:marTop w:val="0"/>
      <w:marBottom w:val="0"/>
      <w:divBdr>
        <w:top w:val="none" w:sz="0" w:space="0" w:color="auto"/>
        <w:left w:val="none" w:sz="0" w:space="0" w:color="auto"/>
        <w:bottom w:val="none" w:sz="0" w:space="0" w:color="auto"/>
        <w:right w:val="none" w:sz="0" w:space="0" w:color="auto"/>
      </w:divBdr>
    </w:div>
    <w:div w:id="671298499">
      <w:bodyDiv w:val="1"/>
      <w:marLeft w:val="0"/>
      <w:marRight w:val="0"/>
      <w:marTop w:val="0"/>
      <w:marBottom w:val="0"/>
      <w:divBdr>
        <w:top w:val="none" w:sz="0" w:space="0" w:color="auto"/>
        <w:left w:val="none" w:sz="0" w:space="0" w:color="auto"/>
        <w:bottom w:val="none" w:sz="0" w:space="0" w:color="auto"/>
        <w:right w:val="none" w:sz="0" w:space="0" w:color="auto"/>
      </w:divBdr>
    </w:div>
    <w:div w:id="702369279">
      <w:bodyDiv w:val="1"/>
      <w:marLeft w:val="0"/>
      <w:marRight w:val="0"/>
      <w:marTop w:val="0"/>
      <w:marBottom w:val="0"/>
      <w:divBdr>
        <w:top w:val="none" w:sz="0" w:space="0" w:color="auto"/>
        <w:left w:val="none" w:sz="0" w:space="0" w:color="auto"/>
        <w:bottom w:val="none" w:sz="0" w:space="0" w:color="auto"/>
        <w:right w:val="none" w:sz="0" w:space="0" w:color="auto"/>
      </w:divBdr>
    </w:div>
    <w:div w:id="709501545">
      <w:bodyDiv w:val="1"/>
      <w:marLeft w:val="0"/>
      <w:marRight w:val="0"/>
      <w:marTop w:val="0"/>
      <w:marBottom w:val="0"/>
      <w:divBdr>
        <w:top w:val="none" w:sz="0" w:space="0" w:color="auto"/>
        <w:left w:val="none" w:sz="0" w:space="0" w:color="auto"/>
        <w:bottom w:val="none" w:sz="0" w:space="0" w:color="auto"/>
        <w:right w:val="none" w:sz="0" w:space="0" w:color="auto"/>
      </w:divBdr>
    </w:div>
    <w:div w:id="723917973">
      <w:bodyDiv w:val="1"/>
      <w:marLeft w:val="0"/>
      <w:marRight w:val="0"/>
      <w:marTop w:val="0"/>
      <w:marBottom w:val="0"/>
      <w:divBdr>
        <w:top w:val="none" w:sz="0" w:space="0" w:color="auto"/>
        <w:left w:val="none" w:sz="0" w:space="0" w:color="auto"/>
        <w:bottom w:val="none" w:sz="0" w:space="0" w:color="auto"/>
        <w:right w:val="none" w:sz="0" w:space="0" w:color="auto"/>
      </w:divBdr>
    </w:div>
    <w:div w:id="734933077">
      <w:bodyDiv w:val="1"/>
      <w:marLeft w:val="0"/>
      <w:marRight w:val="0"/>
      <w:marTop w:val="0"/>
      <w:marBottom w:val="0"/>
      <w:divBdr>
        <w:top w:val="none" w:sz="0" w:space="0" w:color="auto"/>
        <w:left w:val="none" w:sz="0" w:space="0" w:color="auto"/>
        <w:bottom w:val="none" w:sz="0" w:space="0" w:color="auto"/>
        <w:right w:val="none" w:sz="0" w:space="0" w:color="auto"/>
      </w:divBdr>
    </w:div>
    <w:div w:id="735126159">
      <w:bodyDiv w:val="1"/>
      <w:marLeft w:val="0"/>
      <w:marRight w:val="0"/>
      <w:marTop w:val="0"/>
      <w:marBottom w:val="0"/>
      <w:divBdr>
        <w:top w:val="none" w:sz="0" w:space="0" w:color="auto"/>
        <w:left w:val="none" w:sz="0" w:space="0" w:color="auto"/>
        <w:bottom w:val="none" w:sz="0" w:space="0" w:color="auto"/>
        <w:right w:val="none" w:sz="0" w:space="0" w:color="auto"/>
      </w:divBdr>
    </w:div>
    <w:div w:id="744297703">
      <w:bodyDiv w:val="1"/>
      <w:marLeft w:val="0"/>
      <w:marRight w:val="0"/>
      <w:marTop w:val="0"/>
      <w:marBottom w:val="0"/>
      <w:divBdr>
        <w:top w:val="none" w:sz="0" w:space="0" w:color="auto"/>
        <w:left w:val="none" w:sz="0" w:space="0" w:color="auto"/>
        <w:bottom w:val="none" w:sz="0" w:space="0" w:color="auto"/>
        <w:right w:val="none" w:sz="0" w:space="0" w:color="auto"/>
      </w:divBdr>
    </w:div>
    <w:div w:id="746272304">
      <w:bodyDiv w:val="1"/>
      <w:marLeft w:val="0"/>
      <w:marRight w:val="0"/>
      <w:marTop w:val="0"/>
      <w:marBottom w:val="0"/>
      <w:divBdr>
        <w:top w:val="none" w:sz="0" w:space="0" w:color="auto"/>
        <w:left w:val="none" w:sz="0" w:space="0" w:color="auto"/>
        <w:bottom w:val="none" w:sz="0" w:space="0" w:color="auto"/>
        <w:right w:val="none" w:sz="0" w:space="0" w:color="auto"/>
      </w:divBdr>
    </w:div>
    <w:div w:id="770978255">
      <w:bodyDiv w:val="1"/>
      <w:marLeft w:val="0"/>
      <w:marRight w:val="0"/>
      <w:marTop w:val="0"/>
      <w:marBottom w:val="0"/>
      <w:divBdr>
        <w:top w:val="none" w:sz="0" w:space="0" w:color="auto"/>
        <w:left w:val="none" w:sz="0" w:space="0" w:color="auto"/>
        <w:bottom w:val="none" w:sz="0" w:space="0" w:color="auto"/>
        <w:right w:val="none" w:sz="0" w:space="0" w:color="auto"/>
      </w:divBdr>
    </w:div>
    <w:div w:id="776287859">
      <w:bodyDiv w:val="1"/>
      <w:marLeft w:val="0"/>
      <w:marRight w:val="0"/>
      <w:marTop w:val="0"/>
      <w:marBottom w:val="0"/>
      <w:divBdr>
        <w:top w:val="none" w:sz="0" w:space="0" w:color="auto"/>
        <w:left w:val="none" w:sz="0" w:space="0" w:color="auto"/>
        <w:bottom w:val="none" w:sz="0" w:space="0" w:color="auto"/>
        <w:right w:val="none" w:sz="0" w:space="0" w:color="auto"/>
      </w:divBdr>
    </w:div>
    <w:div w:id="778839740">
      <w:bodyDiv w:val="1"/>
      <w:marLeft w:val="0"/>
      <w:marRight w:val="0"/>
      <w:marTop w:val="0"/>
      <w:marBottom w:val="0"/>
      <w:divBdr>
        <w:top w:val="none" w:sz="0" w:space="0" w:color="auto"/>
        <w:left w:val="none" w:sz="0" w:space="0" w:color="auto"/>
        <w:bottom w:val="none" w:sz="0" w:space="0" w:color="auto"/>
        <w:right w:val="none" w:sz="0" w:space="0" w:color="auto"/>
      </w:divBdr>
    </w:div>
    <w:div w:id="784470342">
      <w:bodyDiv w:val="1"/>
      <w:marLeft w:val="0"/>
      <w:marRight w:val="0"/>
      <w:marTop w:val="0"/>
      <w:marBottom w:val="0"/>
      <w:divBdr>
        <w:top w:val="none" w:sz="0" w:space="0" w:color="auto"/>
        <w:left w:val="none" w:sz="0" w:space="0" w:color="auto"/>
        <w:bottom w:val="none" w:sz="0" w:space="0" w:color="auto"/>
        <w:right w:val="none" w:sz="0" w:space="0" w:color="auto"/>
      </w:divBdr>
    </w:div>
    <w:div w:id="794056524">
      <w:bodyDiv w:val="1"/>
      <w:marLeft w:val="0"/>
      <w:marRight w:val="0"/>
      <w:marTop w:val="0"/>
      <w:marBottom w:val="0"/>
      <w:divBdr>
        <w:top w:val="none" w:sz="0" w:space="0" w:color="auto"/>
        <w:left w:val="none" w:sz="0" w:space="0" w:color="auto"/>
        <w:bottom w:val="none" w:sz="0" w:space="0" w:color="auto"/>
        <w:right w:val="none" w:sz="0" w:space="0" w:color="auto"/>
      </w:divBdr>
    </w:div>
    <w:div w:id="794448611">
      <w:bodyDiv w:val="1"/>
      <w:marLeft w:val="0"/>
      <w:marRight w:val="0"/>
      <w:marTop w:val="0"/>
      <w:marBottom w:val="0"/>
      <w:divBdr>
        <w:top w:val="none" w:sz="0" w:space="0" w:color="auto"/>
        <w:left w:val="none" w:sz="0" w:space="0" w:color="auto"/>
        <w:bottom w:val="none" w:sz="0" w:space="0" w:color="auto"/>
        <w:right w:val="none" w:sz="0" w:space="0" w:color="auto"/>
      </w:divBdr>
    </w:div>
    <w:div w:id="795412036">
      <w:bodyDiv w:val="1"/>
      <w:marLeft w:val="0"/>
      <w:marRight w:val="0"/>
      <w:marTop w:val="0"/>
      <w:marBottom w:val="0"/>
      <w:divBdr>
        <w:top w:val="none" w:sz="0" w:space="0" w:color="auto"/>
        <w:left w:val="none" w:sz="0" w:space="0" w:color="auto"/>
        <w:bottom w:val="none" w:sz="0" w:space="0" w:color="auto"/>
        <w:right w:val="none" w:sz="0" w:space="0" w:color="auto"/>
      </w:divBdr>
    </w:div>
    <w:div w:id="800925191">
      <w:bodyDiv w:val="1"/>
      <w:marLeft w:val="0"/>
      <w:marRight w:val="0"/>
      <w:marTop w:val="0"/>
      <w:marBottom w:val="0"/>
      <w:divBdr>
        <w:top w:val="none" w:sz="0" w:space="0" w:color="auto"/>
        <w:left w:val="none" w:sz="0" w:space="0" w:color="auto"/>
        <w:bottom w:val="none" w:sz="0" w:space="0" w:color="auto"/>
        <w:right w:val="none" w:sz="0" w:space="0" w:color="auto"/>
      </w:divBdr>
    </w:div>
    <w:div w:id="808863050">
      <w:bodyDiv w:val="1"/>
      <w:marLeft w:val="0"/>
      <w:marRight w:val="0"/>
      <w:marTop w:val="0"/>
      <w:marBottom w:val="0"/>
      <w:divBdr>
        <w:top w:val="none" w:sz="0" w:space="0" w:color="auto"/>
        <w:left w:val="none" w:sz="0" w:space="0" w:color="auto"/>
        <w:bottom w:val="none" w:sz="0" w:space="0" w:color="auto"/>
        <w:right w:val="none" w:sz="0" w:space="0" w:color="auto"/>
      </w:divBdr>
    </w:div>
    <w:div w:id="818225686">
      <w:bodyDiv w:val="1"/>
      <w:marLeft w:val="0"/>
      <w:marRight w:val="0"/>
      <w:marTop w:val="0"/>
      <w:marBottom w:val="0"/>
      <w:divBdr>
        <w:top w:val="none" w:sz="0" w:space="0" w:color="auto"/>
        <w:left w:val="none" w:sz="0" w:space="0" w:color="auto"/>
        <w:bottom w:val="none" w:sz="0" w:space="0" w:color="auto"/>
        <w:right w:val="none" w:sz="0" w:space="0" w:color="auto"/>
      </w:divBdr>
    </w:div>
    <w:div w:id="827550401">
      <w:bodyDiv w:val="1"/>
      <w:marLeft w:val="0"/>
      <w:marRight w:val="0"/>
      <w:marTop w:val="0"/>
      <w:marBottom w:val="0"/>
      <w:divBdr>
        <w:top w:val="none" w:sz="0" w:space="0" w:color="auto"/>
        <w:left w:val="none" w:sz="0" w:space="0" w:color="auto"/>
        <w:bottom w:val="none" w:sz="0" w:space="0" w:color="auto"/>
        <w:right w:val="none" w:sz="0" w:space="0" w:color="auto"/>
      </w:divBdr>
    </w:div>
    <w:div w:id="837816072">
      <w:bodyDiv w:val="1"/>
      <w:marLeft w:val="0"/>
      <w:marRight w:val="0"/>
      <w:marTop w:val="0"/>
      <w:marBottom w:val="0"/>
      <w:divBdr>
        <w:top w:val="none" w:sz="0" w:space="0" w:color="auto"/>
        <w:left w:val="none" w:sz="0" w:space="0" w:color="auto"/>
        <w:bottom w:val="none" w:sz="0" w:space="0" w:color="auto"/>
        <w:right w:val="none" w:sz="0" w:space="0" w:color="auto"/>
      </w:divBdr>
    </w:div>
    <w:div w:id="841310219">
      <w:bodyDiv w:val="1"/>
      <w:marLeft w:val="0"/>
      <w:marRight w:val="0"/>
      <w:marTop w:val="0"/>
      <w:marBottom w:val="0"/>
      <w:divBdr>
        <w:top w:val="none" w:sz="0" w:space="0" w:color="auto"/>
        <w:left w:val="none" w:sz="0" w:space="0" w:color="auto"/>
        <w:bottom w:val="none" w:sz="0" w:space="0" w:color="auto"/>
        <w:right w:val="none" w:sz="0" w:space="0" w:color="auto"/>
      </w:divBdr>
    </w:div>
    <w:div w:id="843786591">
      <w:bodyDiv w:val="1"/>
      <w:marLeft w:val="0"/>
      <w:marRight w:val="0"/>
      <w:marTop w:val="0"/>
      <w:marBottom w:val="0"/>
      <w:divBdr>
        <w:top w:val="none" w:sz="0" w:space="0" w:color="auto"/>
        <w:left w:val="none" w:sz="0" w:space="0" w:color="auto"/>
        <w:bottom w:val="none" w:sz="0" w:space="0" w:color="auto"/>
        <w:right w:val="none" w:sz="0" w:space="0" w:color="auto"/>
      </w:divBdr>
    </w:div>
    <w:div w:id="871841402">
      <w:bodyDiv w:val="1"/>
      <w:marLeft w:val="0"/>
      <w:marRight w:val="0"/>
      <w:marTop w:val="0"/>
      <w:marBottom w:val="0"/>
      <w:divBdr>
        <w:top w:val="none" w:sz="0" w:space="0" w:color="auto"/>
        <w:left w:val="none" w:sz="0" w:space="0" w:color="auto"/>
        <w:bottom w:val="none" w:sz="0" w:space="0" w:color="auto"/>
        <w:right w:val="none" w:sz="0" w:space="0" w:color="auto"/>
      </w:divBdr>
    </w:div>
    <w:div w:id="872887799">
      <w:bodyDiv w:val="1"/>
      <w:marLeft w:val="0"/>
      <w:marRight w:val="0"/>
      <w:marTop w:val="0"/>
      <w:marBottom w:val="0"/>
      <w:divBdr>
        <w:top w:val="none" w:sz="0" w:space="0" w:color="auto"/>
        <w:left w:val="none" w:sz="0" w:space="0" w:color="auto"/>
        <w:bottom w:val="none" w:sz="0" w:space="0" w:color="auto"/>
        <w:right w:val="none" w:sz="0" w:space="0" w:color="auto"/>
      </w:divBdr>
    </w:div>
    <w:div w:id="880633063">
      <w:bodyDiv w:val="1"/>
      <w:marLeft w:val="0"/>
      <w:marRight w:val="0"/>
      <w:marTop w:val="0"/>
      <w:marBottom w:val="0"/>
      <w:divBdr>
        <w:top w:val="none" w:sz="0" w:space="0" w:color="auto"/>
        <w:left w:val="none" w:sz="0" w:space="0" w:color="auto"/>
        <w:bottom w:val="none" w:sz="0" w:space="0" w:color="auto"/>
        <w:right w:val="none" w:sz="0" w:space="0" w:color="auto"/>
      </w:divBdr>
    </w:div>
    <w:div w:id="903561596">
      <w:bodyDiv w:val="1"/>
      <w:marLeft w:val="0"/>
      <w:marRight w:val="0"/>
      <w:marTop w:val="0"/>
      <w:marBottom w:val="0"/>
      <w:divBdr>
        <w:top w:val="none" w:sz="0" w:space="0" w:color="auto"/>
        <w:left w:val="none" w:sz="0" w:space="0" w:color="auto"/>
        <w:bottom w:val="none" w:sz="0" w:space="0" w:color="auto"/>
        <w:right w:val="none" w:sz="0" w:space="0" w:color="auto"/>
      </w:divBdr>
    </w:div>
    <w:div w:id="929897493">
      <w:bodyDiv w:val="1"/>
      <w:marLeft w:val="0"/>
      <w:marRight w:val="0"/>
      <w:marTop w:val="0"/>
      <w:marBottom w:val="0"/>
      <w:divBdr>
        <w:top w:val="none" w:sz="0" w:space="0" w:color="auto"/>
        <w:left w:val="none" w:sz="0" w:space="0" w:color="auto"/>
        <w:bottom w:val="none" w:sz="0" w:space="0" w:color="auto"/>
        <w:right w:val="none" w:sz="0" w:space="0" w:color="auto"/>
      </w:divBdr>
    </w:div>
    <w:div w:id="951860181">
      <w:bodyDiv w:val="1"/>
      <w:marLeft w:val="0"/>
      <w:marRight w:val="0"/>
      <w:marTop w:val="0"/>
      <w:marBottom w:val="0"/>
      <w:divBdr>
        <w:top w:val="none" w:sz="0" w:space="0" w:color="auto"/>
        <w:left w:val="none" w:sz="0" w:space="0" w:color="auto"/>
        <w:bottom w:val="none" w:sz="0" w:space="0" w:color="auto"/>
        <w:right w:val="none" w:sz="0" w:space="0" w:color="auto"/>
      </w:divBdr>
    </w:div>
    <w:div w:id="954361549">
      <w:bodyDiv w:val="1"/>
      <w:marLeft w:val="0"/>
      <w:marRight w:val="0"/>
      <w:marTop w:val="0"/>
      <w:marBottom w:val="0"/>
      <w:divBdr>
        <w:top w:val="none" w:sz="0" w:space="0" w:color="auto"/>
        <w:left w:val="none" w:sz="0" w:space="0" w:color="auto"/>
        <w:bottom w:val="none" w:sz="0" w:space="0" w:color="auto"/>
        <w:right w:val="none" w:sz="0" w:space="0" w:color="auto"/>
      </w:divBdr>
    </w:div>
    <w:div w:id="969289662">
      <w:bodyDiv w:val="1"/>
      <w:marLeft w:val="0"/>
      <w:marRight w:val="0"/>
      <w:marTop w:val="0"/>
      <w:marBottom w:val="0"/>
      <w:divBdr>
        <w:top w:val="none" w:sz="0" w:space="0" w:color="auto"/>
        <w:left w:val="none" w:sz="0" w:space="0" w:color="auto"/>
        <w:bottom w:val="none" w:sz="0" w:space="0" w:color="auto"/>
        <w:right w:val="none" w:sz="0" w:space="0" w:color="auto"/>
      </w:divBdr>
    </w:div>
    <w:div w:id="978926240">
      <w:bodyDiv w:val="1"/>
      <w:marLeft w:val="0"/>
      <w:marRight w:val="0"/>
      <w:marTop w:val="0"/>
      <w:marBottom w:val="0"/>
      <w:divBdr>
        <w:top w:val="none" w:sz="0" w:space="0" w:color="auto"/>
        <w:left w:val="none" w:sz="0" w:space="0" w:color="auto"/>
        <w:bottom w:val="none" w:sz="0" w:space="0" w:color="auto"/>
        <w:right w:val="none" w:sz="0" w:space="0" w:color="auto"/>
      </w:divBdr>
    </w:div>
    <w:div w:id="981157448">
      <w:bodyDiv w:val="1"/>
      <w:marLeft w:val="0"/>
      <w:marRight w:val="0"/>
      <w:marTop w:val="0"/>
      <w:marBottom w:val="0"/>
      <w:divBdr>
        <w:top w:val="none" w:sz="0" w:space="0" w:color="auto"/>
        <w:left w:val="none" w:sz="0" w:space="0" w:color="auto"/>
        <w:bottom w:val="none" w:sz="0" w:space="0" w:color="auto"/>
        <w:right w:val="none" w:sz="0" w:space="0" w:color="auto"/>
      </w:divBdr>
    </w:div>
    <w:div w:id="986278739">
      <w:bodyDiv w:val="1"/>
      <w:marLeft w:val="0"/>
      <w:marRight w:val="0"/>
      <w:marTop w:val="0"/>
      <w:marBottom w:val="0"/>
      <w:divBdr>
        <w:top w:val="none" w:sz="0" w:space="0" w:color="auto"/>
        <w:left w:val="none" w:sz="0" w:space="0" w:color="auto"/>
        <w:bottom w:val="none" w:sz="0" w:space="0" w:color="auto"/>
        <w:right w:val="none" w:sz="0" w:space="0" w:color="auto"/>
      </w:divBdr>
    </w:div>
    <w:div w:id="995569833">
      <w:bodyDiv w:val="1"/>
      <w:marLeft w:val="0"/>
      <w:marRight w:val="0"/>
      <w:marTop w:val="0"/>
      <w:marBottom w:val="0"/>
      <w:divBdr>
        <w:top w:val="none" w:sz="0" w:space="0" w:color="auto"/>
        <w:left w:val="none" w:sz="0" w:space="0" w:color="auto"/>
        <w:bottom w:val="none" w:sz="0" w:space="0" w:color="auto"/>
        <w:right w:val="none" w:sz="0" w:space="0" w:color="auto"/>
      </w:divBdr>
    </w:div>
    <w:div w:id="1004624848">
      <w:bodyDiv w:val="1"/>
      <w:marLeft w:val="0"/>
      <w:marRight w:val="0"/>
      <w:marTop w:val="0"/>
      <w:marBottom w:val="0"/>
      <w:divBdr>
        <w:top w:val="none" w:sz="0" w:space="0" w:color="auto"/>
        <w:left w:val="none" w:sz="0" w:space="0" w:color="auto"/>
        <w:bottom w:val="none" w:sz="0" w:space="0" w:color="auto"/>
        <w:right w:val="none" w:sz="0" w:space="0" w:color="auto"/>
      </w:divBdr>
    </w:div>
    <w:div w:id="1020472008">
      <w:bodyDiv w:val="1"/>
      <w:marLeft w:val="0"/>
      <w:marRight w:val="0"/>
      <w:marTop w:val="0"/>
      <w:marBottom w:val="0"/>
      <w:divBdr>
        <w:top w:val="none" w:sz="0" w:space="0" w:color="auto"/>
        <w:left w:val="none" w:sz="0" w:space="0" w:color="auto"/>
        <w:bottom w:val="none" w:sz="0" w:space="0" w:color="auto"/>
        <w:right w:val="none" w:sz="0" w:space="0" w:color="auto"/>
      </w:divBdr>
    </w:div>
    <w:div w:id="1023560025">
      <w:bodyDiv w:val="1"/>
      <w:marLeft w:val="0"/>
      <w:marRight w:val="0"/>
      <w:marTop w:val="0"/>
      <w:marBottom w:val="0"/>
      <w:divBdr>
        <w:top w:val="none" w:sz="0" w:space="0" w:color="auto"/>
        <w:left w:val="none" w:sz="0" w:space="0" w:color="auto"/>
        <w:bottom w:val="none" w:sz="0" w:space="0" w:color="auto"/>
        <w:right w:val="none" w:sz="0" w:space="0" w:color="auto"/>
      </w:divBdr>
    </w:div>
    <w:div w:id="1036348854">
      <w:bodyDiv w:val="1"/>
      <w:marLeft w:val="0"/>
      <w:marRight w:val="0"/>
      <w:marTop w:val="0"/>
      <w:marBottom w:val="0"/>
      <w:divBdr>
        <w:top w:val="none" w:sz="0" w:space="0" w:color="auto"/>
        <w:left w:val="none" w:sz="0" w:space="0" w:color="auto"/>
        <w:bottom w:val="none" w:sz="0" w:space="0" w:color="auto"/>
        <w:right w:val="none" w:sz="0" w:space="0" w:color="auto"/>
      </w:divBdr>
    </w:div>
    <w:div w:id="1059137847">
      <w:bodyDiv w:val="1"/>
      <w:marLeft w:val="0"/>
      <w:marRight w:val="0"/>
      <w:marTop w:val="0"/>
      <w:marBottom w:val="0"/>
      <w:divBdr>
        <w:top w:val="none" w:sz="0" w:space="0" w:color="auto"/>
        <w:left w:val="none" w:sz="0" w:space="0" w:color="auto"/>
        <w:bottom w:val="none" w:sz="0" w:space="0" w:color="auto"/>
        <w:right w:val="none" w:sz="0" w:space="0" w:color="auto"/>
      </w:divBdr>
      <w:divsChild>
        <w:div w:id="841164811">
          <w:marLeft w:val="0"/>
          <w:marRight w:val="0"/>
          <w:marTop w:val="0"/>
          <w:marBottom w:val="0"/>
          <w:divBdr>
            <w:top w:val="none" w:sz="0" w:space="0" w:color="auto"/>
            <w:left w:val="none" w:sz="0" w:space="0" w:color="auto"/>
            <w:bottom w:val="none" w:sz="0" w:space="0" w:color="auto"/>
            <w:right w:val="none" w:sz="0" w:space="0" w:color="auto"/>
          </w:divBdr>
          <w:divsChild>
            <w:div w:id="522746119">
              <w:marLeft w:val="0"/>
              <w:marRight w:val="0"/>
              <w:marTop w:val="0"/>
              <w:marBottom w:val="0"/>
              <w:divBdr>
                <w:top w:val="none" w:sz="0" w:space="0" w:color="auto"/>
                <w:left w:val="none" w:sz="0" w:space="0" w:color="auto"/>
                <w:bottom w:val="none" w:sz="0" w:space="0" w:color="auto"/>
                <w:right w:val="none" w:sz="0" w:space="0" w:color="auto"/>
              </w:divBdr>
              <w:divsChild>
                <w:div w:id="608977155">
                  <w:marLeft w:val="0"/>
                  <w:marRight w:val="0"/>
                  <w:marTop w:val="0"/>
                  <w:marBottom w:val="0"/>
                  <w:divBdr>
                    <w:top w:val="none" w:sz="0" w:space="0" w:color="auto"/>
                    <w:left w:val="none" w:sz="0" w:space="0" w:color="auto"/>
                    <w:bottom w:val="none" w:sz="0" w:space="0" w:color="auto"/>
                    <w:right w:val="none" w:sz="0" w:space="0" w:color="auto"/>
                  </w:divBdr>
                  <w:divsChild>
                    <w:div w:id="2070642311">
                      <w:marLeft w:val="0"/>
                      <w:marRight w:val="0"/>
                      <w:marTop w:val="0"/>
                      <w:marBottom w:val="0"/>
                      <w:divBdr>
                        <w:top w:val="none" w:sz="0" w:space="0" w:color="auto"/>
                        <w:left w:val="none" w:sz="0" w:space="0" w:color="auto"/>
                        <w:bottom w:val="none" w:sz="0" w:space="0" w:color="auto"/>
                        <w:right w:val="none" w:sz="0" w:space="0" w:color="auto"/>
                      </w:divBdr>
                      <w:divsChild>
                        <w:div w:id="1663267664">
                          <w:marLeft w:val="0"/>
                          <w:marRight w:val="0"/>
                          <w:marTop w:val="0"/>
                          <w:marBottom w:val="0"/>
                          <w:divBdr>
                            <w:top w:val="none" w:sz="0" w:space="0" w:color="auto"/>
                            <w:left w:val="none" w:sz="0" w:space="0" w:color="auto"/>
                            <w:bottom w:val="none" w:sz="0" w:space="0" w:color="auto"/>
                            <w:right w:val="none" w:sz="0" w:space="0" w:color="auto"/>
                          </w:divBdr>
                          <w:divsChild>
                            <w:div w:id="54922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5585573">
      <w:bodyDiv w:val="1"/>
      <w:marLeft w:val="0"/>
      <w:marRight w:val="0"/>
      <w:marTop w:val="0"/>
      <w:marBottom w:val="0"/>
      <w:divBdr>
        <w:top w:val="none" w:sz="0" w:space="0" w:color="auto"/>
        <w:left w:val="none" w:sz="0" w:space="0" w:color="auto"/>
        <w:bottom w:val="none" w:sz="0" w:space="0" w:color="auto"/>
        <w:right w:val="none" w:sz="0" w:space="0" w:color="auto"/>
      </w:divBdr>
    </w:div>
    <w:div w:id="1087337820">
      <w:bodyDiv w:val="1"/>
      <w:marLeft w:val="0"/>
      <w:marRight w:val="0"/>
      <w:marTop w:val="0"/>
      <w:marBottom w:val="0"/>
      <w:divBdr>
        <w:top w:val="none" w:sz="0" w:space="0" w:color="auto"/>
        <w:left w:val="none" w:sz="0" w:space="0" w:color="auto"/>
        <w:bottom w:val="none" w:sz="0" w:space="0" w:color="auto"/>
        <w:right w:val="none" w:sz="0" w:space="0" w:color="auto"/>
      </w:divBdr>
    </w:div>
    <w:div w:id="1089426513">
      <w:bodyDiv w:val="1"/>
      <w:marLeft w:val="0"/>
      <w:marRight w:val="0"/>
      <w:marTop w:val="0"/>
      <w:marBottom w:val="0"/>
      <w:divBdr>
        <w:top w:val="none" w:sz="0" w:space="0" w:color="auto"/>
        <w:left w:val="none" w:sz="0" w:space="0" w:color="auto"/>
        <w:bottom w:val="none" w:sz="0" w:space="0" w:color="auto"/>
        <w:right w:val="none" w:sz="0" w:space="0" w:color="auto"/>
      </w:divBdr>
    </w:div>
    <w:div w:id="1095588814">
      <w:bodyDiv w:val="1"/>
      <w:marLeft w:val="0"/>
      <w:marRight w:val="0"/>
      <w:marTop w:val="0"/>
      <w:marBottom w:val="0"/>
      <w:divBdr>
        <w:top w:val="none" w:sz="0" w:space="0" w:color="auto"/>
        <w:left w:val="none" w:sz="0" w:space="0" w:color="auto"/>
        <w:bottom w:val="none" w:sz="0" w:space="0" w:color="auto"/>
        <w:right w:val="none" w:sz="0" w:space="0" w:color="auto"/>
      </w:divBdr>
    </w:div>
    <w:div w:id="1113088806">
      <w:bodyDiv w:val="1"/>
      <w:marLeft w:val="0"/>
      <w:marRight w:val="0"/>
      <w:marTop w:val="0"/>
      <w:marBottom w:val="0"/>
      <w:divBdr>
        <w:top w:val="none" w:sz="0" w:space="0" w:color="auto"/>
        <w:left w:val="none" w:sz="0" w:space="0" w:color="auto"/>
        <w:bottom w:val="none" w:sz="0" w:space="0" w:color="auto"/>
        <w:right w:val="none" w:sz="0" w:space="0" w:color="auto"/>
      </w:divBdr>
    </w:div>
    <w:div w:id="1116101966">
      <w:bodyDiv w:val="1"/>
      <w:marLeft w:val="0"/>
      <w:marRight w:val="0"/>
      <w:marTop w:val="0"/>
      <w:marBottom w:val="0"/>
      <w:divBdr>
        <w:top w:val="none" w:sz="0" w:space="0" w:color="auto"/>
        <w:left w:val="none" w:sz="0" w:space="0" w:color="auto"/>
        <w:bottom w:val="none" w:sz="0" w:space="0" w:color="auto"/>
        <w:right w:val="none" w:sz="0" w:space="0" w:color="auto"/>
      </w:divBdr>
    </w:div>
    <w:div w:id="1126775261">
      <w:bodyDiv w:val="1"/>
      <w:marLeft w:val="0"/>
      <w:marRight w:val="0"/>
      <w:marTop w:val="0"/>
      <w:marBottom w:val="0"/>
      <w:divBdr>
        <w:top w:val="none" w:sz="0" w:space="0" w:color="auto"/>
        <w:left w:val="none" w:sz="0" w:space="0" w:color="auto"/>
        <w:bottom w:val="none" w:sz="0" w:space="0" w:color="auto"/>
        <w:right w:val="none" w:sz="0" w:space="0" w:color="auto"/>
      </w:divBdr>
    </w:div>
    <w:div w:id="1127164530">
      <w:bodyDiv w:val="1"/>
      <w:marLeft w:val="0"/>
      <w:marRight w:val="0"/>
      <w:marTop w:val="0"/>
      <w:marBottom w:val="0"/>
      <w:divBdr>
        <w:top w:val="none" w:sz="0" w:space="0" w:color="auto"/>
        <w:left w:val="none" w:sz="0" w:space="0" w:color="auto"/>
        <w:bottom w:val="none" w:sz="0" w:space="0" w:color="auto"/>
        <w:right w:val="none" w:sz="0" w:space="0" w:color="auto"/>
      </w:divBdr>
      <w:divsChild>
        <w:div w:id="2089961015">
          <w:marLeft w:val="0"/>
          <w:marRight w:val="0"/>
          <w:marTop w:val="0"/>
          <w:marBottom w:val="0"/>
          <w:divBdr>
            <w:top w:val="none" w:sz="0" w:space="0" w:color="auto"/>
            <w:left w:val="none" w:sz="0" w:space="0" w:color="auto"/>
            <w:bottom w:val="none" w:sz="0" w:space="0" w:color="auto"/>
            <w:right w:val="none" w:sz="0" w:space="0" w:color="auto"/>
          </w:divBdr>
          <w:divsChild>
            <w:div w:id="2067949842">
              <w:marLeft w:val="0"/>
              <w:marRight w:val="0"/>
              <w:marTop w:val="0"/>
              <w:marBottom w:val="0"/>
              <w:divBdr>
                <w:top w:val="none" w:sz="0" w:space="0" w:color="auto"/>
                <w:left w:val="none" w:sz="0" w:space="0" w:color="auto"/>
                <w:bottom w:val="none" w:sz="0" w:space="0" w:color="auto"/>
                <w:right w:val="none" w:sz="0" w:space="0" w:color="auto"/>
              </w:divBdr>
              <w:divsChild>
                <w:div w:id="1674719265">
                  <w:marLeft w:val="0"/>
                  <w:marRight w:val="0"/>
                  <w:marTop w:val="0"/>
                  <w:marBottom w:val="0"/>
                  <w:divBdr>
                    <w:top w:val="none" w:sz="0" w:space="0" w:color="auto"/>
                    <w:left w:val="none" w:sz="0" w:space="0" w:color="auto"/>
                    <w:bottom w:val="none" w:sz="0" w:space="0" w:color="auto"/>
                    <w:right w:val="none" w:sz="0" w:space="0" w:color="auto"/>
                  </w:divBdr>
                  <w:divsChild>
                    <w:div w:id="128986545">
                      <w:marLeft w:val="0"/>
                      <w:marRight w:val="0"/>
                      <w:marTop w:val="0"/>
                      <w:marBottom w:val="0"/>
                      <w:divBdr>
                        <w:top w:val="none" w:sz="0" w:space="0" w:color="auto"/>
                        <w:left w:val="none" w:sz="0" w:space="0" w:color="auto"/>
                        <w:bottom w:val="none" w:sz="0" w:space="0" w:color="auto"/>
                        <w:right w:val="none" w:sz="0" w:space="0" w:color="auto"/>
                      </w:divBdr>
                      <w:divsChild>
                        <w:div w:id="1034500127">
                          <w:marLeft w:val="0"/>
                          <w:marRight w:val="0"/>
                          <w:marTop w:val="0"/>
                          <w:marBottom w:val="0"/>
                          <w:divBdr>
                            <w:top w:val="none" w:sz="0" w:space="0" w:color="auto"/>
                            <w:left w:val="none" w:sz="0" w:space="0" w:color="auto"/>
                            <w:bottom w:val="none" w:sz="0" w:space="0" w:color="auto"/>
                            <w:right w:val="none" w:sz="0" w:space="0" w:color="auto"/>
                          </w:divBdr>
                          <w:divsChild>
                            <w:div w:id="203831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8091552">
      <w:bodyDiv w:val="1"/>
      <w:marLeft w:val="0"/>
      <w:marRight w:val="0"/>
      <w:marTop w:val="0"/>
      <w:marBottom w:val="0"/>
      <w:divBdr>
        <w:top w:val="none" w:sz="0" w:space="0" w:color="auto"/>
        <w:left w:val="none" w:sz="0" w:space="0" w:color="auto"/>
        <w:bottom w:val="none" w:sz="0" w:space="0" w:color="auto"/>
        <w:right w:val="none" w:sz="0" w:space="0" w:color="auto"/>
      </w:divBdr>
    </w:div>
    <w:div w:id="1137649707">
      <w:bodyDiv w:val="1"/>
      <w:marLeft w:val="0"/>
      <w:marRight w:val="0"/>
      <w:marTop w:val="0"/>
      <w:marBottom w:val="0"/>
      <w:divBdr>
        <w:top w:val="none" w:sz="0" w:space="0" w:color="auto"/>
        <w:left w:val="none" w:sz="0" w:space="0" w:color="auto"/>
        <w:bottom w:val="none" w:sz="0" w:space="0" w:color="auto"/>
        <w:right w:val="none" w:sz="0" w:space="0" w:color="auto"/>
      </w:divBdr>
    </w:div>
    <w:div w:id="1137989090">
      <w:bodyDiv w:val="1"/>
      <w:marLeft w:val="0"/>
      <w:marRight w:val="0"/>
      <w:marTop w:val="0"/>
      <w:marBottom w:val="0"/>
      <w:divBdr>
        <w:top w:val="none" w:sz="0" w:space="0" w:color="auto"/>
        <w:left w:val="none" w:sz="0" w:space="0" w:color="auto"/>
        <w:bottom w:val="none" w:sz="0" w:space="0" w:color="auto"/>
        <w:right w:val="none" w:sz="0" w:space="0" w:color="auto"/>
      </w:divBdr>
    </w:div>
    <w:div w:id="1139570768">
      <w:bodyDiv w:val="1"/>
      <w:marLeft w:val="0"/>
      <w:marRight w:val="0"/>
      <w:marTop w:val="0"/>
      <w:marBottom w:val="0"/>
      <w:divBdr>
        <w:top w:val="none" w:sz="0" w:space="0" w:color="auto"/>
        <w:left w:val="none" w:sz="0" w:space="0" w:color="auto"/>
        <w:bottom w:val="none" w:sz="0" w:space="0" w:color="auto"/>
        <w:right w:val="none" w:sz="0" w:space="0" w:color="auto"/>
      </w:divBdr>
    </w:div>
    <w:div w:id="1141532684">
      <w:bodyDiv w:val="1"/>
      <w:marLeft w:val="0"/>
      <w:marRight w:val="0"/>
      <w:marTop w:val="0"/>
      <w:marBottom w:val="0"/>
      <w:divBdr>
        <w:top w:val="none" w:sz="0" w:space="0" w:color="auto"/>
        <w:left w:val="none" w:sz="0" w:space="0" w:color="auto"/>
        <w:bottom w:val="none" w:sz="0" w:space="0" w:color="auto"/>
        <w:right w:val="none" w:sz="0" w:space="0" w:color="auto"/>
      </w:divBdr>
    </w:div>
    <w:div w:id="1141850335">
      <w:bodyDiv w:val="1"/>
      <w:marLeft w:val="0"/>
      <w:marRight w:val="0"/>
      <w:marTop w:val="0"/>
      <w:marBottom w:val="0"/>
      <w:divBdr>
        <w:top w:val="none" w:sz="0" w:space="0" w:color="auto"/>
        <w:left w:val="none" w:sz="0" w:space="0" w:color="auto"/>
        <w:bottom w:val="none" w:sz="0" w:space="0" w:color="auto"/>
        <w:right w:val="none" w:sz="0" w:space="0" w:color="auto"/>
      </w:divBdr>
    </w:div>
    <w:div w:id="1148519829">
      <w:bodyDiv w:val="1"/>
      <w:marLeft w:val="0"/>
      <w:marRight w:val="0"/>
      <w:marTop w:val="0"/>
      <w:marBottom w:val="0"/>
      <w:divBdr>
        <w:top w:val="none" w:sz="0" w:space="0" w:color="auto"/>
        <w:left w:val="none" w:sz="0" w:space="0" w:color="auto"/>
        <w:bottom w:val="none" w:sz="0" w:space="0" w:color="auto"/>
        <w:right w:val="none" w:sz="0" w:space="0" w:color="auto"/>
      </w:divBdr>
    </w:div>
    <w:div w:id="1168520090">
      <w:bodyDiv w:val="1"/>
      <w:marLeft w:val="0"/>
      <w:marRight w:val="0"/>
      <w:marTop w:val="0"/>
      <w:marBottom w:val="0"/>
      <w:divBdr>
        <w:top w:val="none" w:sz="0" w:space="0" w:color="auto"/>
        <w:left w:val="none" w:sz="0" w:space="0" w:color="auto"/>
        <w:bottom w:val="none" w:sz="0" w:space="0" w:color="auto"/>
        <w:right w:val="none" w:sz="0" w:space="0" w:color="auto"/>
      </w:divBdr>
    </w:div>
    <w:div w:id="1186094208">
      <w:bodyDiv w:val="1"/>
      <w:marLeft w:val="0"/>
      <w:marRight w:val="0"/>
      <w:marTop w:val="0"/>
      <w:marBottom w:val="0"/>
      <w:divBdr>
        <w:top w:val="none" w:sz="0" w:space="0" w:color="auto"/>
        <w:left w:val="none" w:sz="0" w:space="0" w:color="auto"/>
        <w:bottom w:val="none" w:sz="0" w:space="0" w:color="auto"/>
        <w:right w:val="none" w:sz="0" w:space="0" w:color="auto"/>
      </w:divBdr>
    </w:div>
    <w:div w:id="1188447024">
      <w:bodyDiv w:val="1"/>
      <w:marLeft w:val="0"/>
      <w:marRight w:val="0"/>
      <w:marTop w:val="0"/>
      <w:marBottom w:val="0"/>
      <w:divBdr>
        <w:top w:val="none" w:sz="0" w:space="0" w:color="auto"/>
        <w:left w:val="none" w:sz="0" w:space="0" w:color="auto"/>
        <w:bottom w:val="none" w:sz="0" w:space="0" w:color="auto"/>
        <w:right w:val="none" w:sz="0" w:space="0" w:color="auto"/>
      </w:divBdr>
    </w:div>
    <w:div w:id="1191996852">
      <w:bodyDiv w:val="1"/>
      <w:marLeft w:val="0"/>
      <w:marRight w:val="0"/>
      <w:marTop w:val="0"/>
      <w:marBottom w:val="0"/>
      <w:divBdr>
        <w:top w:val="none" w:sz="0" w:space="0" w:color="auto"/>
        <w:left w:val="none" w:sz="0" w:space="0" w:color="auto"/>
        <w:bottom w:val="none" w:sz="0" w:space="0" w:color="auto"/>
        <w:right w:val="none" w:sz="0" w:space="0" w:color="auto"/>
      </w:divBdr>
    </w:div>
    <w:div w:id="1204556217">
      <w:bodyDiv w:val="1"/>
      <w:marLeft w:val="0"/>
      <w:marRight w:val="0"/>
      <w:marTop w:val="0"/>
      <w:marBottom w:val="0"/>
      <w:divBdr>
        <w:top w:val="none" w:sz="0" w:space="0" w:color="auto"/>
        <w:left w:val="none" w:sz="0" w:space="0" w:color="auto"/>
        <w:bottom w:val="none" w:sz="0" w:space="0" w:color="auto"/>
        <w:right w:val="none" w:sz="0" w:space="0" w:color="auto"/>
      </w:divBdr>
    </w:div>
    <w:div w:id="1221672788">
      <w:bodyDiv w:val="1"/>
      <w:marLeft w:val="0"/>
      <w:marRight w:val="0"/>
      <w:marTop w:val="0"/>
      <w:marBottom w:val="0"/>
      <w:divBdr>
        <w:top w:val="none" w:sz="0" w:space="0" w:color="auto"/>
        <w:left w:val="none" w:sz="0" w:space="0" w:color="auto"/>
        <w:bottom w:val="none" w:sz="0" w:space="0" w:color="auto"/>
        <w:right w:val="none" w:sz="0" w:space="0" w:color="auto"/>
      </w:divBdr>
    </w:div>
    <w:div w:id="1228226255">
      <w:bodyDiv w:val="1"/>
      <w:marLeft w:val="0"/>
      <w:marRight w:val="0"/>
      <w:marTop w:val="0"/>
      <w:marBottom w:val="0"/>
      <w:divBdr>
        <w:top w:val="none" w:sz="0" w:space="0" w:color="auto"/>
        <w:left w:val="none" w:sz="0" w:space="0" w:color="auto"/>
        <w:bottom w:val="none" w:sz="0" w:space="0" w:color="auto"/>
        <w:right w:val="none" w:sz="0" w:space="0" w:color="auto"/>
      </w:divBdr>
    </w:div>
    <w:div w:id="1247225430">
      <w:bodyDiv w:val="1"/>
      <w:marLeft w:val="0"/>
      <w:marRight w:val="0"/>
      <w:marTop w:val="0"/>
      <w:marBottom w:val="0"/>
      <w:divBdr>
        <w:top w:val="none" w:sz="0" w:space="0" w:color="auto"/>
        <w:left w:val="none" w:sz="0" w:space="0" w:color="auto"/>
        <w:bottom w:val="none" w:sz="0" w:space="0" w:color="auto"/>
        <w:right w:val="none" w:sz="0" w:space="0" w:color="auto"/>
      </w:divBdr>
    </w:div>
    <w:div w:id="1247957621">
      <w:bodyDiv w:val="1"/>
      <w:marLeft w:val="0"/>
      <w:marRight w:val="0"/>
      <w:marTop w:val="0"/>
      <w:marBottom w:val="0"/>
      <w:divBdr>
        <w:top w:val="none" w:sz="0" w:space="0" w:color="auto"/>
        <w:left w:val="none" w:sz="0" w:space="0" w:color="auto"/>
        <w:bottom w:val="none" w:sz="0" w:space="0" w:color="auto"/>
        <w:right w:val="none" w:sz="0" w:space="0" w:color="auto"/>
      </w:divBdr>
    </w:div>
    <w:div w:id="1258371604">
      <w:bodyDiv w:val="1"/>
      <w:marLeft w:val="0"/>
      <w:marRight w:val="0"/>
      <w:marTop w:val="0"/>
      <w:marBottom w:val="0"/>
      <w:divBdr>
        <w:top w:val="none" w:sz="0" w:space="0" w:color="auto"/>
        <w:left w:val="none" w:sz="0" w:space="0" w:color="auto"/>
        <w:bottom w:val="none" w:sz="0" w:space="0" w:color="auto"/>
        <w:right w:val="none" w:sz="0" w:space="0" w:color="auto"/>
      </w:divBdr>
    </w:div>
    <w:div w:id="1264456478">
      <w:bodyDiv w:val="1"/>
      <w:marLeft w:val="0"/>
      <w:marRight w:val="0"/>
      <w:marTop w:val="0"/>
      <w:marBottom w:val="0"/>
      <w:divBdr>
        <w:top w:val="none" w:sz="0" w:space="0" w:color="auto"/>
        <w:left w:val="none" w:sz="0" w:space="0" w:color="auto"/>
        <w:bottom w:val="none" w:sz="0" w:space="0" w:color="auto"/>
        <w:right w:val="none" w:sz="0" w:space="0" w:color="auto"/>
      </w:divBdr>
    </w:div>
    <w:div w:id="1281187854">
      <w:bodyDiv w:val="1"/>
      <w:marLeft w:val="0"/>
      <w:marRight w:val="0"/>
      <w:marTop w:val="0"/>
      <w:marBottom w:val="0"/>
      <w:divBdr>
        <w:top w:val="none" w:sz="0" w:space="0" w:color="auto"/>
        <w:left w:val="none" w:sz="0" w:space="0" w:color="auto"/>
        <w:bottom w:val="none" w:sz="0" w:space="0" w:color="auto"/>
        <w:right w:val="none" w:sz="0" w:space="0" w:color="auto"/>
      </w:divBdr>
    </w:div>
    <w:div w:id="1284730199">
      <w:bodyDiv w:val="1"/>
      <w:marLeft w:val="0"/>
      <w:marRight w:val="0"/>
      <w:marTop w:val="0"/>
      <w:marBottom w:val="0"/>
      <w:divBdr>
        <w:top w:val="none" w:sz="0" w:space="0" w:color="auto"/>
        <w:left w:val="none" w:sz="0" w:space="0" w:color="auto"/>
        <w:bottom w:val="none" w:sz="0" w:space="0" w:color="auto"/>
        <w:right w:val="none" w:sz="0" w:space="0" w:color="auto"/>
      </w:divBdr>
      <w:divsChild>
        <w:div w:id="1145508570">
          <w:marLeft w:val="0"/>
          <w:marRight w:val="0"/>
          <w:marTop w:val="0"/>
          <w:marBottom w:val="0"/>
          <w:divBdr>
            <w:top w:val="none" w:sz="0" w:space="0" w:color="auto"/>
            <w:left w:val="none" w:sz="0" w:space="0" w:color="auto"/>
            <w:bottom w:val="none" w:sz="0" w:space="0" w:color="auto"/>
            <w:right w:val="none" w:sz="0" w:space="0" w:color="auto"/>
          </w:divBdr>
        </w:div>
      </w:divsChild>
    </w:div>
    <w:div w:id="1286304710">
      <w:bodyDiv w:val="1"/>
      <w:marLeft w:val="0"/>
      <w:marRight w:val="0"/>
      <w:marTop w:val="0"/>
      <w:marBottom w:val="0"/>
      <w:divBdr>
        <w:top w:val="none" w:sz="0" w:space="0" w:color="auto"/>
        <w:left w:val="none" w:sz="0" w:space="0" w:color="auto"/>
        <w:bottom w:val="none" w:sz="0" w:space="0" w:color="auto"/>
        <w:right w:val="none" w:sz="0" w:space="0" w:color="auto"/>
      </w:divBdr>
    </w:div>
    <w:div w:id="1290012006">
      <w:bodyDiv w:val="1"/>
      <w:marLeft w:val="0"/>
      <w:marRight w:val="0"/>
      <w:marTop w:val="0"/>
      <w:marBottom w:val="0"/>
      <w:divBdr>
        <w:top w:val="none" w:sz="0" w:space="0" w:color="auto"/>
        <w:left w:val="none" w:sz="0" w:space="0" w:color="auto"/>
        <w:bottom w:val="none" w:sz="0" w:space="0" w:color="auto"/>
        <w:right w:val="none" w:sz="0" w:space="0" w:color="auto"/>
      </w:divBdr>
    </w:div>
    <w:div w:id="1291471447">
      <w:bodyDiv w:val="1"/>
      <w:marLeft w:val="0"/>
      <w:marRight w:val="0"/>
      <w:marTop w:val="0"/>
      <w:marBottom w:val="0"/>
      <w:divBdr>
        <w:top w:val="none" w:sz="0" w:space="0" w:color="auto"/>
        <w:left w:val="none" w:sz="0" w:space="0" w:color="auto"/>
        <w:bottom w:val="none" w:sz="0" w:space="0" w:color="auto"/>
        <w:right w:val="none" w:sz="0" w:space="0" w:color="auto"/>
      </w:divBdr>
    </w:div>
    <w:div w:id="1294099202">
      <w:bodyDiv w:val="1"/>
      <w:marLeft w:val="0"/>
      <w:marRight w:val="0"/>
      <w:marTop w:val="0"/>
      <w:marBottom w:val="0"/>
      <w:divBdr>
        <w:top w:val="none" w:sz="0" w:space="0" w:color="auto"/>
        <w:left w:val="none" w:sz="0" w:space="0" w:color="auto"/>
        <w:bottom w:val="none" w:sz="0" w:space="0" w:color="auto"/>
        <w:right w:val="none" w:sz="0" w:space="0" w:color="auto"/>
      </w:divBdr>
    </w:div>
    <w:div w:id="1303657418">
      <w:bodyDiv w:val="1"/>
      <w:marLeft w:val="0"/>
      <w:marRight w:val="0"/>
      <w:marTop w:val="0"/>
      <w:marBottom w:val="0"/>
      <w:divBdr>
        <w:top w:val="none" w:sz="0" w:space="0" w:color="auto"/>
        <w:left w:val="none" w:sz="0" w:space="0" w:color="auto"/>
        <w:bottom w:val="none" w:sz="0" w:space="0" w:color="auto"/>
        <w:right w:val="none" w:sz="0" w:space="0" w:color="auto"/>
      </w:divBdr>
    </w:div>
    <w:div w:id="1306004023">
      <w:bodyDiv w:val="1"/>
      <w:marLeft w:val="0"/>
      <w:marRight w:val="0"/>
      <w:marTop w:val="0"/>
      <w:marBottom w:val="0"/>
      <w:divBdr>
        <w:top w:val="none" w:sz="0" w:space="0" w:color="auto"/>
        <w:left w:val="none" w:sz="0" w:space="0" w:color="auto"/>
        <w:bottom w:val="none" w:sz="0" w:space="0" w:color="auto"/>
        <w:right w:val="none" w:sz="0" w:space="0" w:color="auto"/>
      </w:divBdr>
    </w:div>
    <w:div w:id="1316881814">
      <w:bodyDiv w:val="1"/>
      <w:marLeft w:val="0"/>
      <w:marRight w:val="0"/>
      <w:marTop w:val="0"/>
      <w:marBottom w:val="0"/>
      <w:divBdr>
        <w:top w:val="none" w:sz="0" w:space="0" w:color="auto"/>
        <w:left w:val="none" w:sz="0" w:space="0" w:color="auto"/>
        <w:bottom w:val="none" w:sz="0" w:space="0" w:color="auto"/>
        <w:right w:val="none" w:sz="0" w:space="0" w:color="auto"/>
      </w:divBdr>
    </w:div>
    <w:div w:id="1324159480">
      <w:bodyDiv w:val="1"/>
      <w:marLeft w:val="0"/>
      <w:marRight w:val="0"/>
      <w:marTop w:val="0"/>
      <w:marBottom w:val="0"/>
      <w:divBdr>
        <w:top w:val="none" w:sz="0" w:space="0" w:color="auto"/>
        <w:left w:val="none" w:sz="0" w:space="0" w:color="auto"/>
        <w:bottom w:val="none" w:sz="0" w:space="0" w:color="auto"/>
        <w:right w:val="none" w:sz="0" w:space="0" w:color="auto"/>
      </w:divBdr>
    </w:div>
    <w:div w:id="1329333110">
      <w:bodyDiv w:val="1"/>
      <w:marLeft w:val="0"/>
      <w:marRight w:val="0"/>
      <w:marTop w:val="0"/>
      <w:marBottom w:val="0"/>
      <w:divBdr>
        <w:top w:val="none" w:sz="0" w:space="0" w:color="auto"/>
        <w:left w:val="none" w:sz="0" w:space="0" w:color="auto"/>
        <w:bottom w:val="none" w:sz="0" w:space="0" w:color="auto"/>
        <w:right w:val="none" w:sz="0" w:space="0" w:color="auto"/>
      </w:divBdr>
    </w:div>
    <w:div w:id="1337683938">
      <w:bodyDiv w:val="1"/>
      <w:marLeft w:val="0"/>
      <w:marRight w:val="0"/>
      <w:marTop w:val="0"/>
      <w:marBottom w:val="0"/>
      <w:divBdr>
        <w:top w:val="none" w:sz="0" w:space="0" w:color="auto"/>
        <w:left w:val="none" w:sz="0" w:space="0" w:color="auto"/>
        <w:bottom w:val="none" w:sz="0" w:space="0" w:color="auto"/>
        <w:right w:val="none" w:sz="0" w:space="0" w:color="auto"/>
      </w:divBdr>
    </w:div>
    <w:div w:id="1345014535">
      <w:bodyDiv w:val="1"/>
      <w:marLeft w:val="0"/>
      <w:marRight w:val="0"/>
      <w:marTop w:val="0"/>
      <w:marBottom w:val="0"/>
      <w:divBdr>
        <w:top w:val="none" w:sz="0" w:space="0" w:color="auto"/>
        <w:left w:val="none" w:sz="0" w:space="0" w:color="auto"/>
        <w:bottom w:val="none" w:sz="0" w:space="0" w:color="auto"/>
        <w:right w:val="none" w:sz="0" w:space="0" w:color="auto"/>
      </w:divBdr>
    </w:div>
    <w:div w:id="1374502724">
      <w:bodyDiv w:val="1"/>
      <w:marLeft w:val="0"/>
      <w:marRight w:val="0"/>
      <w:marTop w:val="0"/>
      <w:marBottom w:val="0"/>
      <w:divBdr>
        <w:top w:val="none" w:sz="0" w:space="0" w:color="auto"/>
        <w:left w:val="none" w:sz="0" w:space="0" w:color="auto"/>
        <w:bottom w:val="none" w:sz="0" w:space="0" w:color="auto"/>
        <w:right w:val="none" w:sz="0" w:space="0" w:color="auto"/>
      </w:divBdr>
    </w:div>
    <w:div w:id="1389500110">
      <w:bodyDiv w:val="1"/>
      <w:marLeft w:val="0"/>
      <w:marRight w:val="0"/>
      <w:marTop w:val="0"/>
      <w:marBottom w:val="0"/>
      <w:divBdr>
        <w:top w:val="none" w:sz="0" w:space="0" w:color="auto"/>
        <w:left w:val="none" w:sz="0" w:space="0" w:color="auto"/>
        <w:bottom w:val="none" w:sz="0" w:space="0" w:color="auto"/>
        <w:right w:val="none" w:sz="0" w:space="0" w:color="auto"/>
      </w:divBdr>
    </w:div>
    <w:div w:id="1393851082">
      <w:bodyDiv w:val="1"/>
      <w:marLeft w:val="0"/>
      <w:marRight w:val="0"/>
      <w:marTop w:val="0"/>
      <w:marBottom w:val="0"/>
      <w:divBdr>
        <w:top w:val="none" w:sz="0" w:space="0" w:color="auto"/>
        <w:left w:val="none" w:sz="0" w:space="0" w:color="auto"/>
        <w:bottom w:val="none" w:sz="0" w:space="0" w:color="auto"/>
        <w:right w:val="none" w:sz="0" w:space="0" w:color="auto"/>
      </w:divBdr>
    </w:div>
    <w:div w:id="1405909570">
      <w:bodyDiv w:val="1"/>
      <w:marLeft w:val="0"/>
      <w:marRight w:val="0"/>
      <w:marTop w:val="0"/>
      <w:marBottom w:val="0"/>
      <w:divBdr>
        <w:top w:val="none" w:sz="0" w:space="0" w:color="auto"/>
        <w:left w:val="none" w:sz="0" w:space="0" w:color="auto"/>
        <w:bottom w:val="none" w:sz="0" w:space="0" w:color="auto"/>
        <w:right w:val="none" w:sz="0" w:space="0" w:color="auto"/>
      </w:divBdr>
      <w:divsChild>
        <w:div w:id="225994978">
          <w:marLeft w:val="0"/>
          <w:marRight w:val="0"/>
          <w:marTop w:val="0"/>
          <w:marBottom w:val="0"/>
          <w:divBdr>
            <w:top w:val="none" w:sz="0" w:space="0" w:color="auto"/>
            <w:left w:val="none" w:sz="0" w:space="0" w:color="auto"/>
            <w:bottom w:val="none" w:sz="0" w:space="0" w:color="auto"/>
            <w:right w:val="none" w:sz="0" w:space="0" w:color="auto"/>
          </w:divBdr>
          <w:divsChild>
            <w:div w:id="2142650650">
              <w:marLeft w:val="0"/>
              <w:marRight w:val="0"/>
              <w:marTop w:val="0"/>
              <w:marBottom w:val="0"/>
              <w:divBdr>
                <w:top w:val="none" w:sz="0" w:space="0" w:color="auto"/>
                <w:left w:val="none" w:sz="0" w:space="0" w:color="auto"/>
                <w:bottom w:val="none" w:sz="0" w:space="0" w:color="auto"/>
                <w:right w:val="none" w:sz="0" w:space="0" w:color="auto"/>
              </w:divBdr>
              <w:divsChild>
                <w:div w:id="1857422560">
                  <w:marLeft w:val="0"/>
                  <w:marRight w:val="0"/>
                  <w:marTop w:val="0"/>
                  <w:marBottom w:val="0"/>
                  <w:divBdr>
                    <w:top w:val="none" w:sz="0" w:space="0" w:color="auto"/>
                    <w:left w:val="none" w:sz="0" w:space="0" w:color="auto"/>
                    <w:bottom w:val="none" w:sz="0" w:space="0" w:color="auto"/>
                    <w:right w:val="none" w:sz="0" w:space="0" w:color="auto"/>
                  </w:divBdr>
                  <w:divsChild>
                    <w:div w:id="1542017760">
                      <w:marLeft w:val="0"/>
                      <w:marRight w:val="0"/>
                      <w:marTop w:val="0"/>
                      <w:marBottom w:val="0"/>
                      <w:divBdr>
                        <w:top w:val="none" w:sz="0" w:space="0" w:color="auto"/>
                        <w:left w:val="none" w:sz="0" w:space="0" w:color="auto"/>
                        <w:bottom w:val="none" w:sz="0" w:space="0" w:color="auto"/>
                        <w:right w:val="none" w:sz="0" w:space="0" w:color="auto"/>
                      </w:divBdr>
                      <w:divsChild>
                        <w:div w:id="1650599531">
                          <w:marLeft w:val="0"/>
                          <w:marRight w:val="0"/>
                          <w:marTop w:val="0"/>
                          <w:marBottom w:val="0"/>
                          <w:divBdr>
                            <w:top w:val="none" w:sz="0" w:space="0" w:color="auto"/>
                            <w:left w:val="none" w:sz="0" w:space="0" w:color="auto"/>
                            <w:bottom w:val="none" w:sz="0" w:space="0" w:color="auto"/>
                            <w:right w:val="none" w:sz="0" w:space="0" w:color="auto"/>
                          </w:divBdr>
                          <w:divsChild>
                            <w:div w:id="121511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7826655">
      <w:bodyDiv w:val="1"/>
      <w:marLeft w:val="0"/>
      <w:marRight w:val="0"/>
      <w:marTop w:val="0"/>
      <w:marBottom w:val="0"/>
      <w:divBdr>
        <w:top w:val="none" w:sz="0" w:space="0" w:color="auto"/>
        <w:left w:val="none" w:sz="0" w:space="0" w:color="auto"/>
        <w:bottom w:val="none" w:sz="0" w:space="0" w:color="auto"/>
        <w:right w:val="none" w:sz="0" w:space="0" w:color="auto"/>
      </w:divBdr>
    </w:div>
    <w:div w:id="1418331594">
      <w:bodyDiv w:val="1"/>
      <w:marLeft w:val="0"/>
      <w:marRight w:val="0"/>
      <w:marTop w:val="0"/>
      <w:marBottom w:val="0"/>
      <w:divBdr>
        <w:top w:val="none" w:sz="0" w:space="0" w:color="auto"/>
        <w:left w:val="none" w:sz="0" w:space="0" w:color="auto"/>
        <w:bottom w:val="none" w:sz="0" w:space="0" w:color="auto"/>
        <w:right w:val="none" w:sz="0" w:space="0" w:color="auto"/>
      </w:divBdr>
    </w:div>
    <w:div w:id="1418671181">
      <w:bodyDiv w:val="1"/>
      <w:marLeft w:val="0"/>
      <w:marRight w:val="0"/>
      <w:marTop w:val="0"/>
      <w:marBottom w:val="0"/>
      <w:divBdr>
        <w:top w:val="none" w:sz="0" w:space="0" w:color="auto"/>
        <w:left w:val="none" w:sz="0" w:space="0" w:color="auto"/>
        <w:bottom w:val="none" w:sz="0" w:space="0" w:color="auto"/>
        <w:right w:val="none" w:sz="0" w:space="0" w:color="auto"/>
      </w:divBdr>
    </w:div>
    <w:div w:id="1431854401">
      <w:bodyDiv w:val="1"/>
      <w:marLeft w:val="0"/>
      <w:marRight w:val="0"/>
      <w:marTop w:val="0"/>
      <w:marBottom w:val="0"/>
      <w:divBdr>
        <w:top w:val="none" w:sz="0" w:space="0" w:color="auto"/>
        <w:left w:val="none" w:sz="0" w:space="0" w:color="auto"/>
        <w:bottom w:val="none" w:sz="0" w:space="0" w:color="auto"/>
        <w:right w:val="none" w:sz="0" w:space="0" w:color="auto"/>
      </w:divBdr>
    </w:div>
    <w:div w:id="1441337993">
      <w:bodyDiv w:val="1"/>
      <w:marLeft w:val="0"/>
      <w:marRight w:val="0"/>
      <w:marTop w:val="0"/>
      <w:marBottom w:val="0"/>
      <w:divBdr>
        <w:top w:val="none" w:sz="0" w:space="0" w:color="auto"/>
        <w:left w:val="none" w:sz="0" w:space="0" w:color="auto"/>
        <w:bottom w:val="none" w:sz="0" w:space="0" w:color="auto"/>
        <w:right w:val="none" w:sz="0" w:space="0" w:color="auto"/>
      </w:divBdr>
    </w:div>
    <w:div w:id="1441413560">
      <w:bodyDiv w:val="1"/>
      <w:marLeft w:val="0"/>
      <w:marRight w:val="0"/>
      <w:marTop w:val="0"/>
      <w:marBottom w:val="0"/>
      <w:divBdr>
        <w:top w:val="none" w:sz="0" w:space="0" w:color="auto"/>
        <w:left w:val="none" w:sz="0" w:space="0" w:color="auto"/>
        <w:bottom w:val="none" w:sz="0" w:space="0" w:color="auto"/>
        <w:right w:val="none" w:sz="0" w:space="0" w:color="auto"/>
      </w:divBdr>
    </w:div>
    <w:div w:id="1450511937">
      <w:bodyDiv w:val="1"/>
      <w:marLeft w:val="0"/>
      <w:marRight w:val="0"/>
      <w:marTop w:val="0"/>
      <w:marBottom w:val="0"/>
      <w:divBdr>
        <w:top w:val="none" w:sz="0" w:space="0" w:color="auto"/>
        <w:left w:val="none" w:sz="0" w:space="0" w:color="auto"/>
        <w:bottom w:val="none" w:sz="0" w:space="0" w:color="auto"/>
        <w:right w:val="none" w:sz="0" w:space="0" w:color="auto"/>
      </w:divBdr>
    </w:div>
    <w:div w:id="1453941317">
      <w:bodyDiv w:val="1"/>
      <w:marLeft w:val="0"/>
      <w:marRight w:val="0"/>
      <w:marTop w:val="0"/>
      <w:marBottom w:val="0"/>
      <w:divBdr>
        <w:top w:val="none" w:sz="0" w:space="0" w:color="auto"/>
        <w:left w:val="none" w:sz="0" w:space="0" w:color="auto"/>
        <w:bottom w:val="none" w:sz="0" w:space="0" w:color="auto"/>
        <w:right w:val="none" w:sz="0" w:space="0" w:color="auto"/>
      </w:divBdr>
    </w:div>
    <w:div w:id="1455979304">
      <w:bodyDiv w:val="1"/>
      <w:marLeft w:val="0"/>
      <w:marRight w:val="0"/>
      <w:marTop w:val="0"/>
      <w:marBottom w:val="0"/>
      <w:divBdr>
        <w:top w:val="none" w:sz="0" w:space="0" w:color="auto"/>
        <w:left w:val="none" w:sz="0" w:space="0" w:color="auto"/>
        <w:bottom w:val="none" w:sz="0" w:space="0" w:color="auto"/>
        <w:right w:val="none" w:sz="0" w:space="0" w:color="auto"/>
      </w:divBdr>
      <w:divsChild>
        <w:div w:id="678313207">
          <w:marLeft w:val="0"/>
          <w:marRight w:val="0"/>
          <w:marTop w:val="0"/>
          <w:marBottom w:val="0"/>
          <w:divBdr>
            <w:top w:val="none" w:sz="0" w:space="0" w:color="auto"/>
            <w:left w:val="none" w:sz="0" w:space="0" w:color="auto"/>
            <w:bottom w:val="none" w:sz="0" w:space="0" w:color="auto"/>
            <w:right w:val="none" w:sz="0" w:space="0" w:color="auto"/>
          </w:divBdr>
          <w:divsChild>
            <w:div w:id="228686184">
              <w:marLeft w:val="0"/>
              <w:marRight w:val="0"/>
              <w:marTop w:val="0"/>
              <w:marBottom w:val="0"/>
              <w:divBdr>
                <w:top w:val="none" w:sz="0" w:space="0" w:color="auto"/>
                <w:left w:val="none" w:sz="0" w:space="0" w:color="auto"/>
                <w:bottom w:val="none" w:sz="0" w:space="0" w:color="auto"/>
                <w:right w:val="none" w:sz="0" w:space="0" w:color="auto"/>
              </w:divBdr>
              <w:divsChild>
                <w:div w:id="2140028973">
                  <w:marLeft w:val="0"/>
                  <w:marRight w:val="0"/>
                  <w:marTop w:val="0"/>
                  <w:marBottom w:val="0"/>
                  <w:divBdr>
                    <w:top w:val="none" w:sz="0" w:space="0" w:color="auto"/>
                    <w:left w:val="none" w:sz="0" w:space="0" w:color="auto"/>
                    <w:bottom w:val="none" w:sz="0" w:space="0" w:color="auto"/>
                    <w:right w:val="none" w:sz="0" w:space="0" w:color="auto"/>
                  </w:divBdr>
                  <w:divsChild>
                    <w:div w:id="1609504412">
                      <w:marLeft w:val="0"/>
                      <w:marRight w:val="0"/>
                      <w:marTop w:val="0"/>
                      <w:marBottom w:val="0"/>
                      <w:divBdr>
                        <w:top w:val="none" w:sz="0" w:space="0" w:color="auto"/>
                        <w:left w:val="none" w:sz="0" w:space="0" w:color="auto"/>
                        <w:bottom w:val="none" w:sz="0" w:space="0" w:color="auto"/>
                        <w:right w:val="none" w:sz="0" w:space="0" w:color="auto"/>
                      </w:divBdr>
                      <w:divsChild>
                        <w:div w:id="720204874">
                          <w:marLeft w:val="0"/>
                          <w:marRight w:val="0"/>
                          <w:marTop w:val="0"/>
                          <w:marBottom w:val="0"/>
                          <w:divBdr>
                            <w:top w:val="none" w:sz="0" w:space="0" w:color="auto"/>
                            <w:left w:val="none" w:sz="0" w:space="0" w:color="auto"/>
                            <w:bottom w:val="none" w:sz="0" w:space="0" w:color="auto"/>
                            <w:right w:val="none" w:sz="0" w:space="0" w:color="auto"/>
                          </w:divBdr>
                          <w:divsChild>
                            <w:div w:id="66948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5468064">
      <w:bodyDiv w:val="1"/>
      <w:marLeft w:val="0"/>
      <w:marRight w:val="0"/>
      <w:marTop w:val="0"/>
      <w:marBottom w:val="0"/>
      <w:divBdr>
        <w:top w:val="none" w:sz="0" w:space="0" w:color="auto"/>
        <w:left w:val="none" w:sz="0" w:space="0" w:color="auto"/>
        <w:bottom w:val="none" w:sz="0" w:space="0" w:color="auto"/>
        <w:right w:val="none" w:sz="0" w:space="0" w:color="auto"/>
      </w:divBdr>
    </w:div>
    <w:div w:id="1476264490">
      <w:bodyDiv w:val="1"/>
      <w:marLeft w:val="0"/>
      <w:marRight w:val="0"/>
      <w:marTop w:val="0"/>
      <w:marBottom w:val="0"/>
      <w:divBdr>
        <w:top w:val="none" w:sz="0" w:space="0" w:color="auto"/>
        <w:left w:val="none" w:sz="0" w:space="0" w:color="auto"/>
        <w:bottom w:val="none" w:sz="0" w:space="0" w:color="auto"/>
        <w:right w:val="none" w:sz="0" w:space="0" w:color="auto"/>
      </w:divBdr>
    </w:div>
    <w:div w:id="1491024018">
      <w:bodyDiv w:val="1"/>
      <w:marLeft w:val="0"/>
      <w:marRight w:val="0"/>
      <w:marTop w:val="0"/>
      <w:marBottom w:val="0"/>
      <w:divBdr>
        <w:top w:val="none" w:sz="0" w:space="0" w:color="auto"/>
        <w:left w:val="none" w:sz="0" w:space="0" w:color="auto"/>
        <w:bottom w:val="none" w:sz="0" w:space="0" w:color="auto"/>
        <w:right w:val="none" w:sz="0" w:space="0" w:color="auto"/>
      </w:divBdr>
    </w:div>
    <w:div w:id="1493444313">
      <w:bodyDiv w:val="1"/>
      <w:marLeft w:val="0"/>
      <w:marRight w:val="0"/>
      <w:marTop w:val="0"/>
      <w:marBottom w:val="0"/>
      <w:divBdr>
        <w:top w:val="none" w:sz="0" w:space="0" w:color="auto"/>
        <w:left w:val="none" w:sz="0" w:space="0" w:color="auto"/>
        <w:bottom w:val="none" w:sz="0" w:space="0" w:color="auto"/>
        <w:right w:val="none" w:sz="0" w:space="0" w:color="auto"/>
      </w:divBdr>
    </w:div>
    <w:div w:id="1508325549">
      <w:bodyDiv w:val="1"/>
      <w:marLeft w:val="0"/>
      <w:marRight w:val="0"/>
      <w:marTop w:val="0"/>
      <w:marBottom w:val="0"/>
      <w:divBdr>
        <w:top w:val="none" w:sz="0" w:space="0" w:color="auto"/>
        <w:left w:val="none" w:sz="0" w:space="0" w:color="auto"/>
        <w:bottom w:val="none" w:sz="0" w:space="0" w:color="auto"/>
        <w:right w:val="none" w:sz="0" w:space="0" w:color="auto"/>
      </w:divBdr>
    </w:div>
    <w:div w:id="1510606083">
      <w:bodyDiv w:val="1"/>
      <w:marLeft w:val="0"/>
      <w:marRight w:val="0"/>
      <w:marTop w:val="0"/>
      <w:marBottom w:val="0"/>
      <w:divBdr>
        <w:top w:val="none" w:sz="0" w:space="0" w:color="auto"/>
        <w:left w:val="none" w:sz="0" w:space="0" w:color="auto"/>
        <w:bottom w:val="none" w:sz="0" w:space="0" w:color="auto"/>
        <w:right w:val="none" w:sz="0" w:space="0" w:color="auto"/>
      </w:divBdr>
    </w:div>
    <w:div w:id="1514224646">
      <w:bodyDiv w:val="1"/>
      <w:marLeft w:val="0"/>
      <w:marRight w:val="0"/>
      <w:marTop w:val="0"/>
      <w:marBottom w:val="0"/>
      <w:divBdr>
        <w:top w:val="none" w:sz="0" w:space="0" w:color="auto"/>
        <w:left w:val="none" w:sz="0" w:space="0" w:color="auto"/>
        <w:bottom w:val="none" w:sz="0" w:space="0" w:color="auto"/>
        <w:right w:val="none" w:sz="0" w:space="0" w:color="auto"/>
      </w:divBdr>
      <w:divsChild>
        <w:div w:id="850683516">
          <w:marLeft w:val="0"/>
          <w:marRight w:val="0"/>
          <w:marTop w:val="0"/>
          <w:marBottom w:val="0"/>
          <w:divBdr>
            <w:top w:val="none" w:sz="0" w:space="0" w:color="auto"/>
            <w:left w:val="none" w:sz="0" w:space="0" w:color="auto"/>
            <w:bottom w:val="none" w:sz="0" w:space="0" w:color="auto"/>
            <w:right w:val="none" w:sz="0" w:space="0" w:color="auto"/>
          </w:divBdr>
          <w:divsChild>
            <w:div w:id="737017941">
              <w:marLeft w:val="0"/>
              <w:marRight w:val="0"/>
              <w:marTop w:val="0"/>
              <w:marBottom w:val="0"/>
              <w:divBdr>
                <w:top w:val="none" w:sz="0" w:space="0" w:color="auto"/>
                <w:left w:val="none" w:sz="0" w:space="0" w:color="auto"/>
                <w:bottom w:val="none" w:sz="0" w:space="0" w:color="auto"/>
                <w:right w:val="none" w:sz="0" w:space="0" w:color="auto"/>
              </w:divBdr>
              <w:divsChild>
                <w:div w:id="744882414">
                  <w:marLeft w:val="0"/>
                  <w:marRight w:val="0"/>
                  <w:marTop w:val="0"/>
                  <w:marBottom w:val="0"/>
                  <w:divBdr>
                    <w:top w:val="none" w:sz="0" w:space="0" w:color="auto"/>
                    <w:left w:val="none" w:sz="0" w:space="0" w:color="auto"/>
                    <w:bottom w:val="none" w:sz="0" w:space="0" w:color="auto"/>
                    <w:right w:val="none" w:sz="0" w:space="0" w:color="auto"/>
                  </w:divBdr>
                  <w:divsChild>
                    <w:div w:id="1905947884">
                      <w:marLeft w:val="0"/>
                      <w:marRight w:val="0"/>
                      <w:marTop w:val="0"/>
                      <w:marBottom w:val="0"/>
                      <w:divBdr>
                        <w:top w:val="none" w:sz="0" w:space="0" w:color="auto"/>
                        <w:left w:val="none" w:sz="0" w:space="0" w:color="auto"/>
                        <w:bottom w:val="none" w:sz="0" w:space="0" w:color="auto"/>
                        <w:right w:val="none" w:sz="0" w:space="0" w:color="auto"/>
                      </w:divBdr>
                      <w:divsChild>
                        <w:div w:id="1014186932">
                          <w:marLeft w:val="0"/>
                          <w:marRight w:val="0"/>
                          <w:marTop w:val="0"/>
                          <w:marBottom w:val="0"/>
                          <w:divBdr>
                            <w:top w:val="none" w:sz="0" w:space="0" w:color="auto"/>
                            <w:left w:val="none" w:sz="0" w:space="0" w:color="auto"/>
                            <w:bottom w:val="none" w:sz="0" w:space="0" w:color="auto"/>
                            <w:right w:val="none" w:sz="0" w:space="0" w:color="auto"/>
                          </w:divBdr>
                          <w:divsChild>
                            <w:div w:id="174262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0508934">
      <w:bodyDiv w:val="1"/>
      <w:marLeft w:val="0"/>
      <w:marRight w:val="0"/>
      <w:marTop w:val="0"/>
      <w:marBottom w:val="0"/>
      <w:divBdr>
        <w:top w:val="none" w:sz="0" w:space="0" w:color="auto"/>
        <w:left w:val="none" w:sz="0" w:space="0" w:color="auto"/>
        <w:bottom w:val="none" w:sz="0" w:space="0" w:color="auto"/>
        <w:right w:val="none" w:sz="0" w:space="0" w:color="auto"/>
      </w:divBdr>
    </w:div>
    <w:div w:id="1528064249">
      <w:bodyDiv w:val="1"/>
      <w:marLeft w:val="0"/>
      <w:marRight w:val="0"/>
      <w:marTop w:val="0"/>
      <w:marBottom w:val="0"/>
      <w:divBdr>
        <w:top w:val="none" w:sz="0" w:space="0" w:color="auto"/>
        <w:left w:val="none" w:sz="0" w:space="0" w:color="auto"/>
        <w:bottom w:val="none" w:sz="0" w:space="0" w:color="auto"/>
        <w:right w:val="none" w:sz="0" w:space="0" w:color="auto"/>
      </w:divBdr>
    </w:div>
    <w:div w:id="1531340740">
      <w:bodyDiv w:val="1"/>
      <w:marLeft w:val="0"/>
      <w:marRight w:val="0"/>
      <w:marTop w:val="0"/>
      <w:marBottom w:val="0"/>
      <w:divBdr>
        <w:top w:val="none" w:sz="0" w:space="0" w:color="auto"/>
        <w:left w:val="none" w:sz="0" w:space="0" w:color="auto"/>
        <w:bottom w:val="none" w:sz="0" w:space="0" w:color="auto"/>
        <w:right w:val="none" w:sz="0" w:space="0" w:color="auto"/>
      </w:divBdr>
    </w:div>
    <w:div w:id="1551454900">
      <w:bodyDiv w:val="1"/>
      <w:marLeft w:val="0"/>
      <w:marRight w:val="0"/>
      <w:marTop w:val="0"/>
      <w:marBottom w:val="0"/>
      <w:divBdr>
        <w:top w:val="none" w:sz="0" w:space="0" w:color="auto"/>
        <w:left w:val="none" w:sz="0" w:space="0" w:color="auto"/>
        <w:bottom w:val="none" w:sz="0" w:space="0" w:color="auto"/>
        <w:right w:val="none" w:sz="0" w:space="0" w:color="auto"/>
      </w:divBdr>
    </w:div>
    <w:div w:id="1572808155">
      <w:bodyDiv w:val="1"/>
      <w:marLeft w:val="0"/>
      <w:marRight w:val="0"/>
      <w:marTop w:val="0"/>
      <w:marBottom w:val="0"/>
      <w:divBdr>
        <w:top w:val="none" w:sz="0" w:space="0" w:color="auto"/>
        <w:left w:val="none" w:sz="0" w:space="0" w:color="auto"/>
        <w:bottom w:val="none" w:sz="0" w:space="0" w:color="auto"/>
        <w:right w:val="none" w:sz="0" w:space="0" w:color="auto"/>
      </w:divBdr>
    </w:div>
    <w:div w:id="1577662271">
      <w:bodyDiv w:val="1"/>
      <w:marLeft w:val="0"/>
      <w:marRight w:val="0"/>
      <w:marTop w:val="0"/>
      <w:marBottom w:val="0"/>
      <w:divBdr>
        <w:top w:val="none" w:sz="0" w:space="0" w:color="auto"/>
        <w:left w:val="none" w:sz="0" w:space="0" w:color="auto"/>
        <w:bottom w:val="none" w:sz="0" w:space="0" w:color="auto"/>
        <w:right w:val="none" w:sz="0" w:space="0" w:color="auto"/>
      </w:divBdr>
    </w:div>
    <w:div w:id="1589734579">
      <w:bodyDiv w:val="1"/>
      <w:marLeft w:val="0"/>
      <w:marRight w:val="0"/>
      <w:marTop w:val="0"/>
      <w:marBottom w:val="0"/>
      <w:divBdr>
        <w:top w:val="none" w:sz="0" w:space="0" w:color="auto"/>
        <w:left w:val="none" w:sz="0" w:space="0" w:color="auto"/>
        <w:bottom w:val="none" w:sz="0" w:space="0" w:color="auto"/>
        <w:right w:val="none" w:sz="0" w:space="0" w:color="auto"/>
      </w:divBdr>
    </w:div>
    <w:div w:id="1600873767">
      <w:bodyDiv w:val="1"/>
      <w:marLeft w:val="0"/>
      <w:marRight w:val="0"/>
      <w:marTop w:val="0"/>
      <w:marBottom w:val="0"/>
      <w:divBdr>
        <w:top w:val="none" w:sz="0" w:space="0" w:color="auto"/>
        <w:left w:val="none" w:sz="0" w:space="0" w:color="auto"/>
        <w:bottom w:val="none" w:sz="0" w:space="0" w:color="auto"/>
        <w:right w:val="none" w:sz="0" w:space="0" w:color="auto"/>
      </w:divBdr>
    </w:div>
    <w:div w:id="1600915697">
      <w:bodyDiv w:val="1"/>
      <w:marLeft w:val="0"/>
      <w:marRight w:val="0"/>
      <w:marTop w:val="0"/>
      <w:marBottom w:val="0"/>
      <w:divBdr>
        <w:top w:val="none" w:sz="0" w:space="0" w:color="auto"/>
        <w:left w:val="none" w:sz="0" w:space="0" w:color="auto"/>
        <w:bottom w:val="none" w:sz="0" w:space="0" w:color="auto"/>
        <w:right w:val="none" w:sz="0" w:space="0" w:color="auto"/>
      </w:divBdr>
    </w:div>
    <w:div w:id="1601912675">
      <w:bodyDiv w:val="1"/>
      <w:marLeft w:val="0"/>
      <w:marRight w:val="0"/>
      <w:marTop w:val="0"/>
      <w:marBottom w:val="0"/>
      <w:divBdr>
        <w:top w:val="none" w:sz="0" w:space="0" w:color="auto"/>
        <w:left w:val="none" w:sz="0" w:space="0" w:color="auto"/>
        <w:bottom w:val="none" w:sz="0" w:space="0" w:color="auto"/>
        <w:right w:val="none" w:sz="0" w:space="0" w:color="auto"/>
      </w:divBdr>
    </w:div>
    <w:div w:id="1603031883">
      <w:bodyDiv w:val="1"/>
      <w:marLeft w:val="0"/>
      <w:marRight w:val="0"/>
      <w:marTop w:val="0"/>
      <w:marBottom w:val="0"/>
      <w:divBdr>
        <w:top w:val="none" w:sz="0" w:space="0" w:color="auto"/>
        <w:left w:val="none" w:sz="0" w:space="0" w:color="auto"/>
        <w:bottom w:val="none" w:sz="0" w:space="0" w:color="auto"/>
        <w:right w:val="none" w:sz="0" w:space="0" w:color="auto"/>
      </w:divBdr>
    </w:div>
    <w:div w:id="1619406961">
      <w:bodyDiv w:val="1"/>
      <w:marLeft w:val="0"/>
      <w:marRight w:val="0"/>
      <w:marTop w:val="0"/>
      <w:marBottom w:val="0"/>
      <w:divBdr>
        <w:top w:val="none" w:sz="0" w:space="0" w:color="auto"/>
        <w:left w:val="none" w:sz="0" w:space="0" w:color="auto"/>
        <w:bottom w:val="none" w:sz="0" w:space="0" w:color="auto"/>
        <w:right w:val="none" w:sz="0" w:space="0" w:color="auto"/>
      </w:divBdr>
    </w:div>
    <w:div w:id="1628508994">
      <w:bodyDiv w:val="1"/>
      <w:marLeft w:val="0"/>
      <w:marRight w:val="0"/>
      <w:marTop w:val="0"/>
      <w:marBottom w:val="0"/>
      <w:divBdr>
        <w:top w:val="none" w:sz="0" w:space="0" w:color="auto"/>
        <w:left w:val="none" w:sz="0" w:space="0" w:color="auto"/>
        <w:bottom w:val="none" w:sz="0" w:space="0" w:color="auto"/>
        <w:right w:val="none" w:sz="0" w:space="0" w:color="auto"/>
      </w:divBdr>
    </w:div>
    <w:div w:id="1633365184">
      <w:bodyDiv w:val="1"/>
      <w:marLeft w:val="0"/>
      <w:marRight w:val="0"/>
      <w:marTop w:val="0"/>
      <w:marBottom w:val="0"/>
      <w:divBdr>
        <w:top w:val="none" w:sz="0" w:space="0" w:color="auto"/>
        <w:left w:val="none" w:sz="0" w:space="0" w:color="auto"/>
        <w:bottom w:val="none" w:sz="0" w:space="0" w:color="auto"/>
        <w:right w:val="none" w:sz="0" w:space="0" w:color="auto"/>
      </w:divBdr>
    </w:div>
    <w:div w:id="1637562346">
      <w:bodyDiv w:val="1"/>
      <w:marLeft w:val="0"/>
      <w:marRight w:val="0"/>
      <w:marTop w:val="0"/>
      <w:marBottom w:val="0"/>
      <w:divBdr>
        <w:top w:val="none" w:sz="0" w:space="0" w:color="auto"/>
        <w:left w:val="none" w:sz="0" w:space="0" w:color="auto"/>
        <w:bottom w:val="none" w:sz="0" w:space="0" w:color="auto"/>
        <w:right w:val="none" w:sz="0" w:space="0" w:color="auto"/>
      </w:divBdr>
    </w:div>
    <w:div w:id="1646664524">
      <w:bodyDiv w:val="1"/>
      <w:marLeft w:val="0"/>
      <w:marRight w:val="0"/>
      <w:marTop w:val="0"/>
      <w:marBottom w:val="0"/>
      <w:divBdr>
        <w:top w:val="none" w:sz="0" w:space="0" w:color="auto"/>
        <w:left w:val="none" w:sz="0" w:space="0" w:color="auto"/>
        <w:bottom w:val="none" w:sz="0" w:space="0" w:color="auto"/>
        <w:right w:val="none" w:sz="0" w:space="0" w:color="auto"/>
      </w:divBdr>
    </w:div>
    <w:div w:id="1651253384">
      <w:bodyDiv w:val="1"/>
      <w:marLeft w:val="0"/>
      <w:marRight w:val="0"/>
      <w:marTop w:val="0"/>
      <w:marBottom w:val="0"/>
      <w:divBdr>
        <w:top w:val="none" w:sz="0" w:space="0" w:color="auto"/>
        <w:left w:val="none" w:sz="0" w:space="0" w:color="auto"/>
        <w:bottom w:val="none" w:sz="0" w:space="0" w:color="auto"/>
        <w:right w:val="none" w:sz="0" w:space="0" w:color="auto"/>
      </w:divBdr>
    </w:div>
    <w:div w:id="1671518528">
      <w:bodyDiv w:val="1"/>
      <w:marLeft w:val="0"/>
      <w:marRight w:val="0"/>
      <w:marTop w:val="0"/>
      <w:marBottom w:val="0"/>
      <w:divBdr>
        <w:top w:val="none" w:sz="0" w:space="0" w:color="auto"/>
        <w:left w:val="none" w:sz="0" w:space="0" w:color="auto"/>
        <w:bottom w:val="none" w:sz="0" w:space="0" w:color="auto"/>
        <w:right w:val="none" w:sz="0" w:space="0" w:color="auto"/>
      </w:divBdr>
    </w:div>
    <w:div w:id="1681155622">
      <w:bodyDiv w:val="1"/>
      <w:marLeft w:val="0"/>
      <w:marRight w:val="0"/>
      <w:marTop w:val="0"/>
      <w:marBottom w:val="0"/>
      <w:divBdr>
        <w:top w:val="none" w:sz="0" w:space="0" w:color="auto"/>
        <w:left w:val="none" w:sz="0" w:space="0" w:color="auto"/>
        <w:bottom w:val="none" w:sz="0" w:space="0" w:color="auto"/>
        <w:right w:val="none" w:sz="0" w:space="0" w:color="auto"/>
      </w:divBdr>
    </w:div>
    <w:div w:id="1684435853">
      <w:bodyDiv w:val="1"/>
      <w:marLeft w:val="0"/>
      <w:marRight w:val="0"/>
      <w:marTop w:val="0"/>
      <w:marBottom w:val="0"/>
      <w:divBdr>
        <w:top w:val="none" w:sz="0" w:space="0" w:color="auto"/>
        <w:left w:val="none" w:sz="0" w:space="0" w:color="auto"/>
        <w:bottom w:val="none" w:sz="0" w:space="0" w:color="auto"/>
        <w:right w:val="none" w:sz="0" w:space="0" w:color="auto"/>
      </w:divBdr>
    </w:div>
    <w:div w:id="1685589921">
      <w:bodyDiv w:val="1"/>
      <w:marLeft w:val="0"/>
      <w:marRight w:val="0"/>
      <w:marTop w:val="0"/>
      <w:marBottom w:val="0"/>
      <w:divBdr>
        <w:top w:val="none" w:sz="0" w:space="0" w:color="auto"/>
        <w:left w:val="none" w:sz="0" w:space="0" w:color="auto"/>
        <w:bottom w:val="none" w:sz="0" w:space="0" w:color="auto"/>
        <w:right w:val="none" w:sz="0" w:space="0" w:color="auto"/>
      </w:divBdr>
    </w:div>
    <w:div w:id="1693650465">
      <w:bodyDiv w:val="1"/>
      <w:marLeft w:val="0"/>
      <w:marRight w:val="0"/>
      <w:marTop w:val="0"/>
      <w:marBottom w:val="0"/>
      <w:divBdr>
        <w:top w:val="none" w:sz="0" w:space="0" w:color="auto"/>
        <w:left w:val="none" w:sz="0" w:space="0" w:color="auto"/>
        <w:bottom w:val="none" w:sz="0" w:space="0" w:color="auto"/>
        <w:right w:val="none" w:sz="0" w:space="0" w:color="auto"/>
      </w:divBdr>
    </w:div>
    <w:div w:id="1694041048">
      <w:bodyDiv w:val="1"/>
      <w:marLeft w:val="0"/>
      <w:marRight w:val="0"/>
      <w:marTop w:val="0"/>
      <w:marBottom w:val="0"/>
      <w:divBdr>
        <w:top w:val="none" w:sz="0" w:space="0" w:color="auto"/>
        <w:left w:val="none" w:sz="0" w:space="0" w:color="auto"/>
        <w:bottom w:val="none" w:sz="0" w:space="0" w:color="auto"/>
        <w:right w:val="none" w:sz="0" w:space="0" w:color="auto"/>
      </w:divBdr>
    </w:div>
    <w:div w:id="1700354540">
      <w:bodyDiv w:val="1"/>
      <w:marLeft w:val="0"/>
      <w:marRight w:val="0"/>
      <w:marTop w:val="0"/>
      <w:marBottom w:val="0"/>
      <w:divBdr>
        <w:top w:val="none" w:sz="0" w:space="0" w:color="auto"/>
        <w:left w:val="none" w:sz="0" w:space="0" w:color="auto"/>
        <w:bottom w:val="none" w:sz="0" w:space="0" w:color="auto"/>
        <w:right w:val="none" w:sz="0" w:space="0" w:color="auto"/>
      </w:divBdr>
    </w:div>
    <w:div w:id="1705401381">
      <w:bodyDiv w:val="1"/>
      <w:marLeft w:val="0"/>
      <w:marRight w:val="0"/>
      <w:marTop w:val="0"/>
      <w:marBottom w:val="0"/>
      <w:divBdr>
        <w:top w:val="none" w:sz="0" w:space="0" w:color="auto"/>
        <w:left w:val="none" w:sz="0" w:space="0" w:color="auto"/>
        <w:bottom w:val="none" w:sz="0" w:space="0" w:color="auto"/>
        <w:right w:val="none" w:sz="0" w:space="0" w:color="auto"/>
      </w:divBdr>
    </w:div>
    <w:div w:id="1722753341">
      <w:bodyDiv w:val="1"/>
      <w:marLeft w:val="0"/>
      <w:marRight w:val="0"/>
      <w:marTop w:val="0"/>
      <w:marBottom w:val="0"/>
      <w:divBdr>
        <w:top w:val="none" w:sz="0" w:space="0" w:color="auto"/>
        <w:left w:val="none" w:sz="0" w:space="0" w:color="auto"/>
        <w:bottom w:val="none" w:sz="0" w:space="0" w:color="auto"/>
        <w:right w:val="none" w:sz="0" w:space="0" w:color="auto"/>
      </w:divBdr>
    </w:div>
    <w:div w:id="1723018527">
      <w:bodyDiv w:val="1"/>
      <w:marLeft w:val="0"/>
      <w:marRight w:val="0"/>
      <w:marTop w:val="0"/>
      <w:marBottom w:val="0"/>
      <w:divBdr>
        <w:top w:val="none" w:sz="0" w:space="0" w:color="auto"/>
        <w:left w:val="none" w:sz="0" w:space="0" w:color="auto"/>
        <w:bottom w:val="none" w:sz="0" w:space="0" w:color="auto"/>
        <w:right w:val="none" w:sz="0" w:space="0" w:color="auto"/>
      </w:divBdr>
    </w:div>
    <w:div w:id="1723138185">
      <w:bodyDiv w:val="1"/>
      <w:marLeft w:val="0"/>
      <w:marRight w:val="0"/>
      <w:marTop w:val="0"/>
      <w:marBottom w:val="0"/>
      <w:divBdr>
        <w:top w:val="none" w:sz="0" w:space="0" w:color="auto"/>
        <w:left w:val="none" w:sz="0" w:space="0" w:color="auto"/>
        <w:bottom w:val="none" w:sz="0" w:space="0" w:color="auto"/>
        <w:right w:val="none" w:sz="0" w:space="0" w:color="auto"/>
      </w:divBdr>
    </w:div>
    <w:div w:id="1725062455">
      <w:bodyDiv w:val="1"/>
      <w:marLeft w:val="0"/>
      <w:marRight w:val="0"/>
      <w:marTop w:val="0"/>
      <w:marBottom w:val="0"/>
      <w:divBdr>
        <w:top w:val="none" w:sz="0" w:space="0" w:color="auto"/>
        <w:left w:val="none" w:sz="0" w:space="0" w:color="auto"/>
        <w:bottom w:val="none" w:sz="0" w:space="0" w:color="auto"/>
        <w:right w:val="none" w:sz="0" w:space="0" w:color="auto"/>
      </w:divBdr>
    </w:div>
    <w:div w:id="1742946742">
      <w:bodyDiv w:val="1"/>
      <w:marLeft w:val="0"/>
      <w:marRight w:val="0"/>
      <w:marTop w:val="0"/>
      <w:marBottom w:val="0"/>
      <w:divBdr>
        <w:top w:val="none" w:sz="0" w:space="0" w:color="auto"/>
        <w:left w:val="none" w:sz="0" w:space="0" w:color="auto"/>
        <w:bottom w:val="none" w:sz="0" w:space="0" w:color="auto"/>
        <w:right w:val="none" w:sz="0" w:space="0" w:color="auto"/>
      </w:divBdr>
    </w:div>
    <w:div w:id="1767189828">
      <w:bodyDiv w:val="1"/>
      <w:marLeft w:val="0"/>
      <w:marRight w:val="0"/>
      <w:marTop w:val="0"/>
      <w:marBottom w:val="0"/>
      <w:divBdr>
        <w:top w:val="none" w:sz="0" w:space="0" w:color="auto"/>
        <w:left w:val="none" w:sz="0" w:space="0" w:color="auto"/>
        <w:bottom w:val="none" w:sz="0" w:space="0" w:color="auto"/>
        <w:right w:val="none" w:sz="0" w:space="0" w:color="auto"/>
      </w:divBdr>
    </w:div>
    <w:div w:id="1782842824">
      <w:bodyDiv w:val="1"/>
      <w:marLeft w:val="0"/>
      <w:marRight w:val="0"/>
      <w:marTop w:val="0"/>
      <w:marBottom w:val="0"/>
      <w:divBdr>
        <w:top w:val="none" w:sz="0" w:space="0" w:color="auto"/>
        <w:left w:val="none" w:sz="0" w:space="0" w:color="auto"/>
        <w:bottom w:val="none" w:sz="0" w:space="0" w:color="auto"/>
        <w:right w:val="none" w:sz="0" w:space="0" w:color="auto"/>
      </w:divBdr>
    </w:div>
    <w:div w:id="1786801827">
      <w:bodyDiv w:val="1"/>
      <w:marLeft w:val="0"/>
      <w:marRight w:val="0"/>
      <w:marTop w:val="0"/>
      <w:marBottom w:val="0"/>
      <w:divBdr>
        <w:top w:val="none" w:sz="0" w:space="0" w:color="auto"/>
        <w:left w:val="none" w:sz="0" w:space="0" w:color="auto"/>
        <w:bottom w:val="none" w:sz="0" w:space="0" w:color="auto"/>
        <w:right w:val="none" w:sz="0" w:space="0" w:color="auto"/>
      </w:divBdr>
    </w:div>
    <w:div w:id="1805391565">
      <w:bodyDiv w:val="1"/>
      <w:marLeft w:val="0"/>
      <w:marRight w:val="0"/>
      <w:marTop w:val="0"/>
      <w:marBottom w:val="0"/>
      <w:divBdr>
        <w:top w:val="none" w:sz="0" w:space="0" w:color="auto"/>
        <w:left w:val="none" w:sz="0" w:space="0" w:color="auto"/>
        <w:bottom w:val="none" w:sz="0" w:space="0" w:color="auto"/>
        <w:right w:val="none" w:sz="0" w:space="0" w:color="auto"/>
      </w:divBdr>
    </w:div>
    <w:div w:id="1809518711">
      <w:bodyDiv w:val="1"/>
      <w:marLeft w:val="0"/>
      <w:marRight w:val="0"/>
      <w:marTop w:val="0"/>
      <w:marBottom w:val="0"/>
      <w:divBdr>
        <w:top w:val="none" w:sz="0" w:space="0" w:color="auto"/>
        <w:left w:val="none" w:sz="0" w:space="0" w:color="auto"/>
        <w:bottom w:val="none" w:sz="0" w:space="0" w:color="auto"/>
        <w:right w:val="none" w:sz="0" w:space="0" w:color="auto"/>
      </w:divBdr>
    </w:div>
    <w:div w:id="1813205960">
      <w:bodyDiv w:val="1"/>
      <w:marLeft w:val="0"/>
      <w:marRight w:val="0"/>
      <w:marTop w:val="0"/>
      <w:marBottom w:val="0"/>
      <w:divBdr>
        <w:top w:val="none" w:sz="0" w:space="0" w:color="auto"/>
        <w:left w:val="none" w:sz="0" w:space="0" w:color="auto"/>
        <w:bottom w:val="none" w:sz="0" w:space="0" w:color="auto"/>
        <w:right w:val="none" w:sz="0" w:space="0" w:color="auto"/>
      </w:divBdr>
    </w:div>
    <w:div w:id="1820265829">
      <w:bodyDiv w:val="1"/>
      <w:marLeft w:val="0"/>
      <w:marRight w:val="0"/>
      <w:marTop w:val="0"/>
      <w:marBottom w:val="0"/>
      <w:divBdr>
        <w:top w:val="none" w:sz="0" w:space="0" w:color="auto"/>
        <w:left w:val="none" w:sz="0" w:space="0" w:color="auto"/>
        <w:bottom w:val="none" w:sz="0" w:space="0" w:color="auto"/>
        <w:right w:val="none" w:sz="0" w:space="0" w:color="auto"/>
      </w:divBdr>
    </w:div>
    <w:div w:id="1826163201">
      <w:bodyDiv w:val="1"/>
      <w:marLeft w:val="0"/>
      <w:marRight w:val="0"/>
      <w:marTop w:val="0"/>
      <w:marBottom w:val="0"/>
      <w:divBdr>
        <w:top w:val="none" w:sz="0" w:space="0" w:color="auto"/>
        <w:left w:val="none" w:sz="0" w:space="0" w:color="auto"/>
        <w:bottom w:val="none" w:sz="0" w:space="0" w:color="auto"/>
        <w:right w:val="none" w:sz="0" w:space="0" w:color="auto"/>
      </w:divBdr>
    </w:div>
    <w:div w:id="1842546839">
      <w:bodyDiv w:val="1"/>
      <w:marLeft w:val="0"/>
      <w:marRight w:val="0"/>
      <w:marTop w:val="0"/>
      <w:marBottom w:val="0"/>
      <w:divBdr>
        <w:top w:val="none" w:sz="0" w:space="0" w:color="auto"/>
        <w:left w:val="none" w:sz="0" w:space="0" w:color="auto"/>
        <w:bottom w:val="none" w:sz="0" w:space="0" w:color="auto"/>
        <w:right w:val="none" w:sz="0" w:space="0" w:color="auto"/>
      </w:divBdr>
    </w:div>
    <w:div w:id="1849832971">
      <w:bodyDiv w:val="1"/>
      <w:marLeft w:val="0"/>
      <w:marRight w:val="0"/>
      <w:marTop w:val="0"/>
      <w:marBottom w:val="0"/>
      <w:divBdr>
        <w:top w:val="none" w:sz="0" w:space="0" w:color="auto"/>
        <w:left w:val="none" w:sz="0" w:space="0" w:color="auto"/>
        <w:bottom w:val="none" w:sz="0" w:space="0" w:color="auto"/>
        <w:right w:val="none" w:sz="0" w:space="0" w:color="auto"/>
      </w:divBdr>
    </w:div>
    <w:div w:id="1851530135">
      <w:bodyDiv w:val="1"/>
      <w:marLeft w:val="0"/>
      <w:marRight w:val="0"/>
      <w:marTop w:val="0"/>
      <w:marBottom w:val="0"/>
      <w:divBdr>
        <w:top w:val="none" w:sz="0" w:space="0" w:color="auto"/>
        <w:left w:val="none" w:sz="0" w:space="0" w:color="auto"/>
        <w:bottom w:val="none" w:sz="0" w:space="0" w:color="auto"/>
        <w:right w:val="none" w:sz="0" w:space="0" w:color="auto"/>
      </w:divBdr>
    </w:div>
    <w:div w:id="1864855113">
      <w:bodyDiv w:val="1"/>
      <w:marLeft w:val="0"/>
      <w:marRight w:val="0"/>
      <w:marTop w:val="0"/>
      <w:marBottom w:val="0"/>
      <w:divBdr>
        <w:top w:val="none" w:sz="0" w:space="0" w:color="auto"/>
        <w:left w:val="none" w:sz="0" w:space="0" w:color="auto"/>
        <w:bottom w:val="none" w:sz="0" w:space="0" w:color="auto"/>
        <w:right w:val="none" w:sz="0" w:space="0" w:color="auto"/>
      </w:divBdr>
    </w:div>
    <w:div w:id="1880125504">
      <w:bodyDiv w:val="1"/>
      <w:marLeft w:val="0"/>
      <w:marRight w:val="0"/>
      <w:marTop w:val="0"/>
      <w:marBottom w:val="0"/>
      <w:divBdr>
        <w:top w:val="none" w:sz="0" w:space="0" w:color="auto"/>
        <w:left w:val="none" w:sz="0" w:space="0" w:color="auto"/>
        <w:bottom w:val="none" w:sz="0" w:space="0" w:color="auto"/>
        <w:right w:val="none" w:sz="0" w:space="0" w:color="auto"/>
      </w:divBdr>
    </w:div>
    <w:div w:id="1883903323">
      <w:bodyDiv w:val="1"/>
      <w:marLeft w:val="0"/>
      <w:marRight w:val="0"/>
      <w:marTop w:val="0"/>
      <w:marBottom w:val="0"/>
      <w:divBdr>
        <w:top w:val="none" w:sz="0" w:space="0" w:color="auto"/>
        <w:left w:val="none" w:sz="0" w:space="0" w:color="auto"/>
        <w:bottom w:val="none" w:sz="0" w:space="0" w:color="auto"/>
        <w:right w:val="none" w:sz="0" w:space="0" w:color="auto"/>
      </w:divBdr>
    </w:div>
    <w:div w:id="1885094775">
      <w:bodyDiv w:val="1"/>
      <w:marLeft w:val="0"/>
      <w:marRight w:val="0"/>
      <w:marTop w:val="0"/>
      <w:marBottom w:val="0"/>
      <w:divBdr>
        <w:top w:val="none" w:sz="0" w:space="0" w:color="auto"/>
        <w:left w:val="none" w:sz="0" w:space="0" w:color="auto"/>
        <w:bottom w:val="none" w:sz="0" w:space="0" w:color="auto"/>
        <w:right w:val="none" w:sz="0" w:space="0" w:color="auto"/>
      </w:divBdr>
    </w:div>
    <w:div w:id="1886602569">
      <w:bodyDiv w:val="1"/>
      <w:marLeft w:val="0"/>
      <w:marRight w:val="0"/>
      <w:marTop w:val="0"/>
      <w:marBottom w:val="0"/>
      <w:divBdr>
        <w:top w:val="none" w:sz="0" w:space="0" w:color="auto"/>
        <w:left w:val="none" w:sz="0" w:space="0" w:color="auto"/>
        <w:bottom w:val="none" w:sz="0" w:space="0" w:color="auto"/>
        <w:right w:val="none" w:sz="0" w:space="0" w:color="auto"/>
      </w:divBdr>
    </w:div>
    <w:div w:id="1895432882">
      <w:bodyDiv w:val="1"/>
      <w:marLeft w:val="0"/>
      <w:marRight w:val="0"/>
      <w:marTop w:val="0"/>
      <w:marBottom w:val="0"/>
      <w:divBdr>
        <w:top w:val="none" w:sz="0" w:space="0" w:color="auto"/>
        <w:left w:val="none" w:sz="0" w:space="0" w:color="auto"/>
        <w:bottom w:val="none" w:sz="0" w:space="0" w:color="auto"/>
        <w:right w:val="none" w:sz="0" w:space="0" w:color="auto"/>
      </w:divBdr>
    </w:div>
    <w:div w:id="1918518929">
      <w:bodyDiv w:val="1"/>
      <w:marLeft w:val="0"/>
      <w:marRight w:val="0"/>
      <w:marTop w:val="0"/>
      <w:marBottom w:val="0"/>
      <w:divBdr>
        <w:top w:val="none" w:sz="0" w:space="0" w:color="auto"/>
        <w:left w:val="none" w:sz="0" w:space="0" w:color="auto"/>
        <w:bottom w:val="none" w:sz="0" w:space="0" w:color="auto"/>
        <w:right w:val="none" w:sz="0" w:space="0" w:color="auto"/>
      </w:divBdr>
    </w:div>
    <w:div w:id="1920750148">
      <w:bodyDiv w:val="1"/>
      <w:marLeft w:val="0"/>
      <w:marRight w:val="0"/>
      <w:marTop w:val="0"/>
      <w:marBottom w:val="0"/>
      <w:divBdr>
        <w:top w:val="none" w:sz="0" w:space="0" w:color="auto"/>
        <w:left w:val="none" w:sz="0" w:space="0" w:color="auto"/>
        <w:bottom w:val="none" w:sz="0" w:space="0" w:color="auto"/>
        <w:right w:val="none" w:sz="0" w:space="0" w:color="auto"/>
      </w:divBdr>
    </w:div>
    <w:div w:id="1921016694">
      <w:bodyDiv w:val="1"/>
      <w:marLeft w:val="0"/>
      <w:marRight w:val="0"/>
      <w:marTop w:val="0"/>
      <w:marBottom w:val="0"/>
      <w:divBdr>
        <w:top w:val="none" w:sz="0" w:space="0" w:color="auto"/>
        <w:left w:val="none" w:sz="0" w:space="0" w:color="auto"/>
        <w:bottom w:val="none" w:sz="0" w:space="0" w:color="auto"/>
        <w:right w:val="none" w:sz="0" w:space="0" w:color="auto"/>
      </w:divBdr>
    </w:div>
    <w:div w:id="1941639895">
      <w:bodyDiv w:val="1"/>
      <w:marLeft w:val="0"/>
      <w:marRight w:val="0"/>
      <w:marTop w:val="0"/>
      <w:marBottom w:val="0"/>
      <w:divBdr>
        <w:top w:val="none" w:sz="0" w:space="0" w:color="auto"/>
        <w:left w:val="none" w:sz="0" w:space="0" w:color="auto"/>
        <w:bottom w:val="none" w:sz="0" w:space="0" w:color="auto"/>
        <w:right w:val="none" w:sz="0" w:space="0" w:color="auto"/>
      </w:divBdr>
    </w:div>
    <w:div w:id="1945723633">
      <w:bodyDiv w:val="1"/>
      <w:marLeft w:val="0"/>
      <w:marRight w:val="0"/>
      <w:marTop w:val="0"/>
      <w:marBottom w:val="0"/>
      <w:divBdr>
        <w:top w:val="none" w:sz="0" w:space="0" w:color="auto"/>
        <w:left w:val="none" w:sz="0" w:space="0" w:color="auto"/>
        <w:bottom w:val="none" w:sz="0" w:space="0" w:color="auto"/>
        <w:right w:val="none" w:sz="0" w:space="0" w:color="auto"/>
      </w:divBdr>
    </w:div>
    <w:div w:id="1945764878">
      <w:bodyDiv w:val="1"/>
      <w:marLeft w:val="0"/>
      <w:marRight w:val="0"/>
      <w:marTop w:val="0"/>
      <w:marBottom w:val="0"/>
      <w:divBdr>
        <w:top w:val="none" w:sz="0" w:space="0" w:color="auto"/>
        <w:left w:val="none" w:sz="0" w:space="0" w:color="auto"/>
        <w:bottom w:val="none" w:sz="0" w:space="0" w:color="auto"/>
        <w:right w:val="none" w:sz="0" w:space="0" w:color="auto"/>
      </w:divBdr>
    </w:div>
    <w:div w:id="1951274883">
      <w:bodyDiv w:val="1"/>
      <w:marLeft w:val="0"/>
      <w:marRight w:val="0"/>
      <w:marTop w:val="0"/>
      <w:marBottom w:val="0"/>
      <w:divBdr>
        <w:top w:val="none" w:sz="0" w:space="0" w:color="auto"/>
        <w:left w:val="none" w:sz="0" w:space="0" w:color="auto"/>
        <w:bottom w:val="none" w:sz="0" w:space="0" w:color="auto"/>
        <w:right w:val="none" w:sz="0" w:space="0" w:color="auto"/>
      </w:divBdr>
      <w:divsChild>
        <w:div w:id="363479157">
          <w:marLeft w:val="0"/>
          <w:marRight w:val="0"/>
          <w:marTop w:val="0"/>
          <w:marBottom w:val="0"/>
          <w:divBdr>
            <w:top w:val="none" w:sz="0" w:space="0" w:color="auto"/>
            <w:left w:val="none" w:sz="0" w:space="0" w:color="auto"/>
            <w:bottom w:val="none" w:sz="0" w:space="0" w:color="auto"/>
            <w:right w:val="none" w:sz="0" w:space="0" w:color="auto"/>
          </w:divBdr>
          <w:divsChild>
            <w:div w:id="1305158165">
              <w:marLeft w:val="0"/>
              <w:marRight w:val="0"/>
              <w:marTop w:val="0"/>
              <w:marBottom w:val="0"/>
              <w:divBdr>
                <w:top w:val="none" w:sz="0" w:space="0" w:color="auto"/>
                <w:left w:val="none" w:sz="0" w:space="0" w:color="auto"/>
                <w:bottom w:val="none" w:sz="0" w:space="0" w:color="auto"/>
                <w:right w:val="none" w:sz="0" w:space="0" w:color="auto"/>
              </w:divBdr>
              <w:divsChild>
                <w:div w:id="95057280">
                  <w:marLeft w:val="0"/>
                  <w:marRight w:val="0"/>
                  <w:marTop w:val="0"/>
                  <w:marBottom w:val="0"/>
                  <w:divBdr>
                    <w:top w:val="none" w:sz="0" w:space="0" w:color="auto"/>
                    <w:left w:val="none" w:sz="0" w:space="0" w:color="auto"/>
                    <w:bottom w:val="none" w:sz="0" w:space="0" w:color="auto"/>
                    <w:right w:val="none" w:sz="0" w:space="0" w:color="auto"/>
                  </w:divBdr>
                  <w:divsChild>
                    <w:div w:id="1375153899">
                      <w:marLeft w:val="0"/>
                      <w:marRight w:val="0"/>
                      <w:marTop w:val="0"/>
                      <w:marBottom w:val="0"/>
                      <w:divBdr>
                        <w:top w:val="none" w:sz="0" w:space="0" w:color="auto"/>
                        <w:left w:val="none" w:sz="0" w:space="0" w:color="auto"/>
                        <w:bottom w:val="none" w:sz="0" w:space="0" w:color="auto"/>
                        <w:right w:val="none" w:sz="0" w:space="0" w:color="auto"/>
                      </w:divBdr>
                      <w:divsChild>
                        <w:div w:id="1741712941">
                          <w:marLeft w:val="0"/>
                          <w:marRight w:val="0"/>
                          <w:marTop w:val="0"/>
                          <w:marBottom w:val="0"/>
                          <w:divBdr>
                            <w:top w:val="none" w:sz="0" w:space="0" w:color="auto"/>
                            <w:left w:val="none" w:sz="0" w:space="0" w:color="auto"/>
                            <w:bottom w:val="none" w:sz="0" w:space="0" w:color="auto"/>
                            <w:right w:val="none" w:sz="0" w:space="0" w:color="auto"/>
                          </w:divBdr>
                          <w:divsChild>
                            <w:div w:id="212745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8489518">
      <w:bodyDiv w:val="1"/>
      <w:marLeft w:val="0"/>
      <w:marRight w:val="0"/>
      <w:marTop w:val="0"/>
      <w:marBottom w:val="0"/>
      <w:divBdr>
        <w:top w:val="none" w:sz="0" w:space="0" w:color="auto"/>
        <w:left w:val="none" w:sz="0" w:space="0" w:color="auto"/>
        <w:bottom w:val="none" w:sz="0" w:space="0" w:color="auto"/>
        <w:right w:val="none" w:sz="0" w:space="0" w:color="auto"/>
      </w:divBdr>
    </w:div>
    <w:div w:id="1962417341">
      <w:bodyDiv w:val="1"/>
      <w:marLeft w:val="0"/>
      <w:marRight w:val="0"/>
      <w:marTop w:val="0"/>
      <w:marBottom w:val="0"/>
      <w:divBdr>
        <w:top w:val="none" w:sz="0" w:space="0" w:color="auto"/>
        <w:left w:val="none" w:sz="0" w:space="0" w:color="auto"/>
        <w:bottom w:val="none" w:sz="0" w:space="0" w:color="auto"/>
        <w:right w:val="none" w:sz="0" w:space="0" w:color="auto"/>
      </w:divBdr>
    </w:div>
    <w:div w:id="1963611881">
      <w:bodyDiv w:val="1"/>
      <w:marLeft w:val="0"/>
      <w:marRight w:val="0"/>
      <w:marTop w:val="0"/>
      <w:marBottom w:val="0"/>
      <w:divBdr>
        <w:top w:val="none" w:sz="0" w:space="0" w:color="auto"/>
        <w:left w:val="none" w:sz="0" w:space="0" w:color="auto"/>
        <w:bottom w:val="none" w:sz="0" w:space="0" w:color="auto"/>
        <w:right w:val="none" w:sz="0" w:space="0" w:color="auto"/>
      </w:divBdr>
    </w:div>
    <w:div w:id="1969781218">
      <w:bodyDiv w:val="1"/>
      <w:marLeft w:val="0"/>
      <w:marRight w:val="0"/>
      <w:marTop w:val="0"/>
      <w:marBottom w:val="0"/>
      <w:divBdr>
        <w:top w:val="none" w:sz="0" w:space="0" w:color="auto"/>
        <w:left w:val="none" w:sz="0" w:space="0" w:color="auto"/>
        <w:bottom w:val="none" w:sz="0" w:space="0" w:color="auto"/>
        <w:right w:val="none" w:sz="0" w:space="0" w:color="auto"/>
      </w:divBdr>
      <w:divsChild>
        <w:div w:id="1404257414">
          <w:marLeft w:val="0"/>
          <w:marRight w:val="0"/>
          <w:marTop w:val="0"/>
          <w:marBottom w:val="0"/>
          <w:divBdr>
            <w:top w:val="none" w:sz="0" w:space="0" w:color="auto"/>
            <w:left w:val="none" w:sz="0" w:space="0" w:color="auto"/>
            <w:bottom w:val="none" w:sz="0" w:space="0" w:color="auto"/>
            <w:right w:val="none" w:sz="0" w:space="0" w:color="auto"/>
          </w:divBdr>
          <w:divsChild>
            <w:div w:id="952058687">
              <w:marLeft w:val="0"/>
              <w:marRight w:val="0"/>
              <w:marTop w:val="0"/>
              <w:marBottom w:val="0"/>
              <w:divBdr>
                <w:top w:val="none" w:sz="0" w:space="0" w:color="auto"/>
                <w:left w:val="none" w:sz="0" w:space="0" w:color="auto"/>
                <w:bottom w:val="none" w:sz="0" w:space="0" w:color="auto"/>
                <w:right w:val="none" w:sz="0" w:space="0" w:color="auto"/>
              </w:divBdr>
              <w:divsChild>
                <w:div w:id="341130446">
                  <w:marLeft w:val="0"/>
                  <w:marRight w:val="0"/>
                  <w:marTop w:val="0"/>
                  <w:marBottom w:val="0"/>
                  <w:divBdr>
                    <w:top w:val="none" w:sz="0" w:space="0" w:color="auto"/>
                    <w:left w:val="none" w:sz="0" w:space="0" w:color="auto"/>
                    <w:bottom w:val="none" w:sz="0" w:space="0" w:color="auto"/>
                    <w:right w:val="none" w:sz="0" w:space="0" w:color="auto"/>
                  </w:divBdr>
                  <w:divsChild>
                    <w:div w:id="87359779">
                      <w:marLeft w:val="0"/>
                      <w:marRight w:val="0"/>
                      <w:marTop w:val="0"/>
                      <w:marBottom w:val="0"/>
                      <w:divBdr>
                        <w:top w:val="none" w:sz="0" w:space="0" w:color="auto"/>
                        <w:left w:val="none" w:sz="0" w:space="0" w:color="auto"/>
                        <w:bottom w:val="none" w:sz="0" w:space="0" w:color="auto"/>
                        <w:right w:val="none" w:sz="0" w:space="0" w:color="auto"/>
                      </w:divBdr>
                      <w:divsChild>
                        <w:div w:id="1623418357">
                          <w:marLeft w:val="0"/>
                          <w:marRight w:val="0"/>
                          <w:marTop w:val="0"/>
                          <w:marBottom w:val="0"/>
                          <w:divBdr>
                            <w:top w:val="none" w:sz="0" w:space="0" w:color="auto"/>
                            <w:left w:val="none" w:sz="0" w:space="0" w:color="auto"/>
                            <w:bottom w:val="none" w:sz="0" w:space="0" w:color="auto"/>
                            <w:right w:val="none" w:sz="0" w:space="0" w:color="auto"/>
                          </w:divBdr>
                          <w:divsChild>
                            <w:div w:id="174209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1492230">
      <w:bodyDiv w:val="1"/>
      <w:marLeft w:val="0"/>
      <w:marRight w:val="0"/>
      <w:marTop w:val="0"/>
      <w:marBottom w:val="0"/>
      <w:divBdr>
        <w:top w:val="none" w:sz="0" w:space="0" w:color="auto"/>
        <w:left w:val="none" w:sz="0" w:space="0" w:color="auto"/>
        <w:bottom w:val="none" w:sz="0" w:space="0" w:color="auto"/>
        <w:right w:val="none" w:sz="0" w:space="0" w:color="auto"/>
      </w:divBdr>
    </w:div>
    <w:div w:id="2010060217">
      <w:bodyDiv w:val="1"/>
      <w:marLeft w:val="0"/>
      <w:marRight w:val="0"/>
      <w:marTop w:val="0"/>
      <w:marBottom w:val="0"/>
      <w:divBdr>
        <w:top w:val="none" w:sz="0" w:space="0" w:color="auto"/>
        <w:left w:val="none" w:sz="0" w:space="0" w:color="auto"/>
        <w:bottom w:val="none" w:sz="0" w:space="0" w:color="auto"/>
        <w:right w:val="none" w:sz="0" w:space="0" w:color="auto"/>
      </w:divBdr>
    </w:div>
    <w:div w:id="2010597277">
      <w:bodyDiv w:val="1"/>
      <w:marLeft w:val="0"/>
      <w:marRight w:val="0"/>
      <w:marTop w:val="0"/>
      <w:marBottom w:val="0"/>
      <w:divBdr>
        <w:top w:val="none" w:sz="0" w:space="0" w:color="auto"/>
        <w:left w:val="none" w:sz="0" w:space="0" w:color="auto"/>
        <w:bottom w:val="none" w:sz="0" w:space="0" w:color="auto"/>
        <w:right w:val="none" w:sz="0" w:space="0" w:color="auto"/>
      </w:divBdr>
    </w:div>
    <w:div w:id="2033728517">
      <w:bodyDiv w:val="1"/>
      <w:marLeft w:val="0"/>
      <w:marRight w:val="0"/>
      <w:marTop w:val="0"/>
      <w:marBottom w:val="0"/>
      <w:divBdr>
        <w:top w:val="none" w:sz="0" w:space="0" w:color="auto"/>
        <w:left w:val="none" w:sz="0" w:space="0" w:color="auto"/>
        <w:bottom w:val="none" w:sz="0" w:space="0" w:color="auto"/>
        <w:right w:val="none" w:sz="0" w:space="0" w:color="auto"/>
      </w:divBdr>
    </w:div>
    <w:div w:id="2036075293">
      <w:bodyDiv w:val="1"/>
      <w:marLeft w:val="0"/>
      <w:marRight w:val="0"/>
      <w:marTop w:val="0"/>
      <w:marBottom w:val="0"/>
      <w:divBdr>
        <w:top w:val="none" w:sz="0" w:space="0" w:color="auto"/>
        <w:left w:val="none" w:sz="0" w:space="0" w:color="auto"/>
        <w:bottom w:val="none" w:sz="0" w:space="0" w:color="auto"/>
        <w:right w:val="none" w:sz="0" w:space="0" w:color="auto"/>
      </w:divBdr>
    </w:div>
    <w:div w:id="2043822783">
      <w:bodyDiv w:val="1"/>
      <w:marLeft w:val="0"/>
      <w:marRight w:val="0"/>
      <w:marTop w:val="0"/>
      <w:marBottom w:val="0"/>
      <w:divBdr>
        <w:top w:val="none" w:sz="0" w:space="0" w:color="auto"/>
        <w:left w:val="none" w:sz="0" w:space="0" w:color="auto"/>
        <w:bottom w:val="none" w:sz="0" w:space="0" w:color="auto"/>
        <w:right w:val="none" w:sz="0" w:space="0" w:color="auto"/>
      </w:divBdr>
    </w:div>
    <w:div w:id="2044868042">
      <w:bodyDiv w:val="1"/>
      <w:marLeft w:val="0"/>
      <w:marRight w:val="0"/>
      <w:marTop w:val="0"/>
      <w:marBottom w:val="0"/>
      <w:divBdr>
        <w:top w:val="none" w:sz="0" w:space="0" w:color="auto"/>
        <w:left w:val="none" w:sz="0" w:space="0" w:color="auto"/>
        <w:bottom w:val="none" w:sz="0" w:space="0" w:color="auto"/>
        <w:right w:val="none" w:sz="0" w:space="0" w:color="auto"/>
      </w:divBdr>
    </w:div>
    <w:div w:id="2046982707">
      <w:bodyDiv w:val="1"/>
      <w:marLeft w:val="0"/>
      <w:marRight w:val="0"/>
      <w:marTop w:val="0"/>
      <w:marBottom w:val="0"/>
      <w:divBdr>
        <w:top w:val="none" w:sz="0" w:space="0" w:color="auto"/>
        <w:left w:val="none" w:sz="0" w:space="0" w:color="auto"/>
        <w:bottom w:val="none" w:sz="0" w:space="0" w:color="auto"/>
        <w:right w:val="none" w:sz="0" w:space="0" w:color="auto"/>
      </w:divBdr>
    </w:div>
    <w:div w:id="2051998666">
      <w:bodyDiv w:val="1"/>
      <w:marLeft w:val="0"/>
      <w:marRight w:val="0"/>
      <w:marTop w:val="0"/>
      <w:marBottom w:val="0"/>
      <w:divBdr>
        <w:top w:val="none" w:sz="0" w:space="0" w:color="auto"/>
        <w:left w:val="none" w:sz="0" w:space="0" w:color="auto"/>
        <w:bottom w:val="none" w:sz="0" w:space="0" w:color="auto"/>
        <w:right w:val="none" w:sz="0" w:space="0" w:color="auto"/>
      </w:divBdr>
    </w:div>
    <w:div w:id="2058696300">
      <w:bodyDiv w:val="1"/>
      <w:marLeft w:val="0"/>
      <w:marRight w:val="0"/>
      <w:marTop w:val="0"/>
      <w:marBottom w:val="0"/>
      <w:divBdr>
        <w:top w:val="none" w:sz="0" w:space="0" w:color="auto"/>
        <w:left w:val="none" w:sz="0" w:space="0" w:color="auto"/>
        <w:bottom w:val="none" w:sz="0" w:space="0" w:color="auto"/>
        <w:right w:val="none" w:sz="0" w:space="0" w:color="auto"/>
      </w:divBdr>
    </w:div>
    <w:div w:id="2070490019">
      <w:bodyDiv w:val="1"/>
      <w:marLeft w:val="0"/>
      <w:marRight w:val="0"/>
      <w:marTop w:val="0"/>
      <w:marBottom w:val="0"/>
      <w:divBdr>
        <w:top w:val="none" w:sz="0" w:space="0" w:color="auto"/>
        <w:left w:val="none" w:sz="0" w:space="0" w:color="auto"/>
        <w:bottom w:val="none" w:sz="0" w:space="0" w:color="auto"/>
        <w:right w:val="none" w:sz="0" w:space="0" w:color="auto"/>
      </w:divBdr>
    </w:div>
    <w:div w:id="2076274325">
      <w:bodyDiv w:val="1"/>
      <w:marLeft w:val="0"/>
      <w:marRight w:val="0"/>
      <w:marTop w:val="0"/>
      <w:marBottom w:val="0"/>
      <w:divBdr>
        <w:top w:val="none" w:sz="0" w:space="0" w:color="auto"/>
        <w:left w:val="none" w:sz="0" w:space="0" w:color="auto"/>
        <w:bottom w:val="none" w:sz="0" w:space="0" w:color="auto"/>
        <w:right w:val="none" w:sz="0" w:space="0" w:color="auto"/>
      </w:divBdr>
    </w:div>
    <w:div w:id="2078431707">
      <w:bodyDiv w:val="1"/>
      <w:marLeft w:val="0"/>
      <w:marRight w:val="0"/>
      <w:marTop w:val="0"/>
      <w:marBottom w:val="0"/>
      <w:divBdr>
        <w:top w:val="none" w:sz="0" w:space="0" w:color="auto"/>
        <w:left w:val="none" w:sz="0" w:space="0" w:color="auto"/>
        <w:bottom w:val="none" w:sz="0" w:space="0" w:color="auto"/>
        <w:right w:val="none" w:sz="0" w:space="0" w:color="auto"/>
      </w:divBdr>
    </w:div>
    <w:div w:id="2097431822">
      <w:bodyDiv w:val="1"/>
      <w:marLeft w:val="0"/>
      <w:marRight w:val="0"/>
      <w:marTop w:val="0"/>
      <w:marBottom w:val="0"/>
      <w:divBdr>
        <w:top w:val="none" w:sz="0" w:space="0" w:color="auto"/>
        <w:left w:val="none" w:sz="0" w:space="0" w:color="auto"/>
        <w:bottom w:val="none" w:sz="0" w:space="0" w:color="auto"/>
        <w:right w:val="none" w:sz="0" w:space="0" w:color="auto"/>
      </w:divBdr>
    </w:div>
    <w:div w:id="2126924673">
      <w:bodyDiv w:val="1"/>
      <w:marLeft w:val="0"/>
      <w:marRight w:val="0"/>
      <w:marTop w:val="0"/>
      <w:marBottom w:val="0"/>
      <w:divBdr>
        <w:top w:val="none" w:sz="0" w:space="0" w:color="auto"/>
        <w:left w:val="none" w:sz="0" w:space="0" w:color="auto"/>
        <w:bottom w:val="none" w:sz="0" w:space="0" w:color="auto"/>
        <w:right w:val="none" w:sz="0" w:space="0" w:color="auto"/>
      </w:divBdr>
    </w:div>
    <w:div w:id="2140948831">
      <w:bodyDiv w:val="1"/>
      <w:marLeft w:val="0"/>
      <w:marRight w:val="0"/>
      <w:marTop w:val="0"/>
      <w:marBottom w:val="0"/>
      <w:divBdr>
        <w:top w:val="none" w:sz="0" w:space="0" w:color="auto"/>
        <w:left w:val="none" w:sz="0" w:space="0" w:color="auto"/>
        <w:bottom w:val="none" w:sz="0" w:space="0" w:color="auto"/>
        <w:right w:val="none" w:sz="0" w:space="0" w:color="auto"/>
      </w:divBdr>
      <w:divsChild>
        <w:div w:id="568229146">
          <w:marLeft w:val="0"/>
          <w:marRight w:val="0"/>
          <w:marTop w:val="0"/>
          <w:marBottom w:val="0"/>
          <w:divBdr>
            <w:top w:val="none" w:sz="0" w:space="0" w:color="auto"/>
            <w:left w:val="none" w:sz="0" w:space="0" w:color="auto"/>
            <w:bottom w:val="none" w:sz="0" w:space="0" w:color="auto"/>
            <w:right w:val="none" w:sz="0" w:space="0" w:color="auto"/>
          </w:divBdr>
          <w:divsChild>
            <w:div w:id="1185559503">
              <w:marLeft w:val="0"/>
              <w:marRight w:val="0"/>
              <w:marTop w:val="0"/>
              <w:marBottom w:val="0"/>
              <w:divBdr>
                <w:top w:val="none" w:sz="0" w:space="0" w:color="auto"/>
                <w:left w:val="none" w:sz="0" w:space="0" w:color="auto"/>
                <w:bottom w:val="none" w:sz="0" w:space="0" w:color="auto"/>
                <w:right w:val="none" w:sz="0" w:space="0" w:color="auto"/>
              </w:divBdr>
              <w:divsChild>
                <w:div w:id="2007055319">
                  <w:marLeft w:val="0"/>
                  <w:marRight w:val="0"/>
                  <w:marTop w:val="0"/>
                  <w:marBottom w:val="0"/>
                  <w:divBdr>
                    <w:top w:val="none" w:sz="0" w:space="0" w:color="auto"/>
                    <w:left w:val="none" w:sz="0" w:space="0" w:color="auto"/>
                    <w:bottom w:val="none" w:sz="0" w:space="0" w:color="auto"/>
                    <w:right w:val="none" w:sz="0" w:space="0" w:color="auto"/>
                  </w:divBdr>
                  <w:divsChild>
                    <w:div w:id="121581074">
                      <w:marLeft w:val="0"/>
                      <w:marRight w:val="0"/>
                      <w:marTop w:val="0"/>
                      <w:marBottom w:val="0"/>
                      <w:divBdr>
                        <w:top w:val="none" w:sz="0" w:space="0" w:color="auto"/>
                        <w:left w:val="none" w:sz="0" w:space="0" w:color="auto"/>
                        <w:bottom w:val="none" w:sz="0" w:space="0" w:color="auto"/>
                        <w:right w:val="none" w:sz="0" w:space="0" w:color="auto"/>
                      </w:divBdr>
                      <w:divsChild>
                        <w:div w:id="1592007809">
                          <w:marLeft w:val="0"/>
                          <w:marRight w:val="0"/>
                          <w:marTop w:val="0"/>
                          <w:marBottom w:val="0"/>
                          <w:divBdr>
                            <w:top w:val="none" w:sz="0" w:space="0" w:color="auto"/>
                            <w:left w:val="none" w:sz="0" w:space="0" w:color="auto"/>
                            <w:bottom w:val="none" w:sz="0" w:space="0" w:color="auto"/>
                            <w:right w:val="none" w:sz="0" w:space="0" w:color="auto"/>
                          </w:divBdr>
                          <w:divsChild>
                            <w:div w:id="79745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A3FC1E26E3BA4A907FBEE7D1494596" ma:contentTypeVersion="18" ma:contentTypeDescription="Create a new document." ma:contentTypeScope="" ma:versionID="8cbf9e9908a544af8761f7a941c65158">
  <xsd:schema xmlns:xsd="http://www.w3.org/2001/XMLSchema" xmlns:xs="http://www.w3.org/2001/XMLSchema" xmlns:p="http://schemas.microsoft.com/office/2006/metadata/properties" xmlns:ns2="bde1a614-31f7-438d-beec-b6de3b6557e4" xmlns:ns3="3e8073b6-3c35-47ec-bd0a-a1d0ba8cbf8f" targetNamespace="http://schemas.microsoft.com/office/2006/metadata/properties" ma:root="true" ma:fieldsID="1d31d5e06603306b38ed04d7d2438d06" ns2:_="" ns3:_="">
    <xsd:import namespace="bde1a614-31f7-438d-beec-b6de3b6557e4"/>
    <xsd:import namespace="3e8073b6-3c35-47ec-bd0a-a1d0ba8cbf8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1a614-31f7-438d-beec-b6de3b655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ca36d1-af7c-46e5-adbe-7b61b864ef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8073b6-3c35-47ec-bd0a-a1d0ba8cbf8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d36ed16-71c4-47f9-989c-d735444cd7e8}" ma:internalName="TaxCatchAll" ma:showField="CatchAllData" ma:web="3e8073b6-3c35-47ec-bd0a-a1d0ba8cb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e8073b6-3c35-47ec-bd0a-a1d0ba8cbf8f" xsi:nil="true"/>
    <lcf76f155ced4ddcb4097134ff3c332f xmlns="bde1a614-31f7-438d-beec-b6de3b6557e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Swo15</b:Tag>
    <b:SourceType>Report</b:SourceType>
    <b:Guid>{A916264D-6F2B-4987-8B11-6F8548FF7E28}</b:Guid>
    <b:Title>Technical Assistance for Better Air Quality by Transposing the Large Combustion Plant Directive Regulatory Impact Assessment Report</b:Title>
    <b:Year>2015</b:Year>
    <b:Publisher>Turkish Ministry of Environment, Urbanization and Climate Change (MoEUCC)</b:Publisher>
    <b:City>Ankara</b:City>
    <b:Author>
      <b:Author>
        <b:NameList>
          <b:Person>
            <b:Last>Swords</b:Last>
            <b:First>Pat</b:First>
          </b:Person>
        </b:NameList>
      </b:Author>
    </b:Author>
    <b:RefOrder>5</b:RefOrder>
  </b:Source>
  <b:Source>
    <b:Tag>TCC19</b:Tag>
    <b:SourceType>Report</b:SourceType>
    <b:Guid>{69D53DFF-7548-4256-BE97-0AA0B092DCDE}</b:Guid>
    <b:Title>Eleventh Development Plan of Türkiye  (2019-2023)</b:Title>
    <b:Year>2019</b:Year>
    <b:Author>
      <b:Author>
        <b:NameList>
          <b:Person>
            <b:Last>T.C. Cumhurbaşkanlığı Strateji ve Bütçe Başkanlığı</b:Last>
          </b:Person>
        </b:NameList>
      </b:Author>
    </b:Author>
    <b:RefOrder>8</b:RefOrder>
  </b:Source>
  <b:Source>
    <b:Tag>Int21</b:Tag>
    <b:SourceType>Report</b:SourceType>
    <b:Guid>{1519E98D-3453-4D87-B76F-56D24CB0C1D3}</b:Guid>
    <b:Title>Turkey 2021 Energy Policy Review</b:Title>
    <b:Year>2021</b:Year>
    <b:Author>
      <b:Author>
        <b:NameList>
          <b:Person>
            <b:Last>International Energy Agency</b:Last>
          </b:Person>
        </b:NameList>
      </b:Author>
    </b:Author>
    <b:RefOrder>9</b:RefOrder>
  </b:Source>
  <b:Source>
    <b:Tag>Bou21</b:Tag>
    <b:SourceType>Report</b:SourceType>
    <b:Guid>{D33C8B87-6B01-4400-8009-02798D9B22A1}</b:Guid>
    <b:Title>Net Zero by 2050, A Roadmap for the Global Energy Sector</b:Title>
    <b:Year>2021</b:Year>
    <b:Publisher>International Energy Agency</b:Publisher>
    <b:Author>
      <b:Author>
        <b:NameList>
          <b:Person>
            <b:Last>Bouckaert</b:Last>
            <b:First>Stéphanie </b:First>
          </b:Person>
          <b:Person>
            <b:Last>Pales</b:Last>
            <b:First>Araceli Fernandez</b:First>
          </b:Person>
          <b:Person>
            <b:Last>McGlade</b:Last>
            <b:First>Christophe </b:First>
          </b:Person>
          <b:Person>
            <b:Last>Remme </b:Last>
            <b:First>Uwe </b:First>
          </b:Person>
          <b:Person>
            <b:Last>Wanner</b:Last>
            <b:First>Brent </b:First>
          </b:Person>
          <b:Person>
            <b:Last>Varro</b:Last>
            <b:First>Laszlo </b:First>
          </b:Person>
          <b:Person>
            <b:Last>D’Ambrosio</b:Last>
            <b:First>Davide </b:First>
          </b:Person>
          <b:Person>
            <b:Last>Spencer</b:Last>
            <b:First>Thomas </b:First>
          </b:Person>
          <b:Person>
            <b:Last>Abergel </b:Last>
            <b:First>Thibaut </b:First>
          </b:Person>
          <b:Person>
            <b:Last>Arsalane </b:Last>
            <b:First>Yasmine </b:First>
          </b:Person>
          <b:Person>
            <b:Last>Bains </b:Last>
            <b:First>Praveen </b:First>
          </b:Person>
          <b:Person>
            <b:Last>Bermudez Menendez </b:Last>
            <b:First>Jose Miguel</b:First>
          </b:Person>
          <b:Person>
            <b:Last>Connelly </b:Last>
            <b:First>Elizabeth </b:First>
          </b:Person>
          <b:Person>
            <b:Last>Crow </b:Last>
            <b:First>Daniel </b:First>
          </b:Person>
          <b:Person>
            <b:Last>Dasgupta </b:Last>
            <b:First>Amrita </b:First>
          </b:Person>
          <b:Person>
            <b:Last>Delmastro </b:Last>
            <b:First>Chiara </b:First>
          </b:Person>
          <b:Person>
            <b:Last>Goodson </b:Last>
            <b:First>Timothy </b:First>
          </b:Person>
          <b:Person>
            <b:Last>Gouy</b:Last>
            <b:First>Alexandre </b:First>
          </b:Person>
          <b:Person>
            <b:Last>Hugues </b:Last>
            <b:First>Paul </b:First>
          </b:Person>
          <b:Person>
            <b:Last>Lee </b:Last>
            <b:First>Lilly </b:First>
          </b:Person>
          <b:Person>
            <b:Last>Levi </b:Last>
            <b:First>Peter </b:First>
          </b:Person>
          <b:Person>
            <b:Last>Mandova </b:Last>
            <b:First>Hana </b:First>
          </b:Person>
          <b:Person>
            <b:Last>Millot </b:Last>
            <b:First>Ariane </b:First>
          </b:Person>
          <b:Person>
            <b:Last>Olejarnik </b:Last>
            <b:First>Paweł </b:First>
          </b:Person>
          <b:Person>
            <b:Last>Paoli </b:Last>
            <b:First>Leonardo </b:First>
          </b:Person>
          <b:Person>
            <b:Last>Papadimoulis </b:Last>
            <b:First>Faidon </b:First>
          </b:Person>
          <b:Person>
            <b:Last>Papapanagiotou </b:Last>
            <b:First>Sebastian </b:First>
          </b:Person>
          <b:Person>
            <b:Last>Pavan </b:Last>
            <b:First>Francesco </b:First>
          </b:Person>
          <b:Person>
            <b:Last>Petropoulos </b:Last>
            <b:First>Apostolos </b:First>
          </b:Person>
          <b:Person>
            <b:Last>Pośpiech </b:Last>
            <b:First>Ryszard </b:First>
          </b:Person>
          <b:Person>
            <b:Last>Staas</b:Last>
            <b:First>Leonie </b:First>
          </b:Person>
          <b:Person>
            <b:Last>Tattini </b:Last>
            <b:First>Jacopo </b:First>
          </b:Person>
          <b:Person>
            <b:Last>Teter </b:Last>
            <b:First>Jacob</b:First>
          </b:Person>
          <b:Person>
            <b:Last>Tonolo</b:Last>
            <b:First>Gianluca </b:First>
          </b:Person>
          <b:Person>
            <b:Last>Vass </b:Last>
            <b:First>Tiffany </b:First>
          </b:Person>
          <b:Person>
            <b:Last>Wetzel</b:Last>
            <b:First>Daniel </b:First>
          </b:Person>
        </b:NameList>
      </b:Author>
    </b:Author>
    <b:RefOrder>10</b:RefOrder>
  </b:Source>
  <b:Source>
    <b:Tag>Alp17</b:Tag>
    <b:SourceType>Report</b:SourceType>
    <b:Guid>{9037E0DB-BF14-4F85-AB90-4C6BDECD515E}</b:Guid>
    <b:Title>ENTEGRE ÇEVRE (EÇİ) TABİ ÇİMENTO ÜRETİM TESİSLERİNİN UYUM DURUMLARI VE GEREKLİLİKLERİN BELİRLENMESİ PROJESİ Nihai Rapor</b:Title>
    <b:Year>2017</b:Year>
    <b:Publisher>Ministry of Environment, Urbanization and Climate Change</b:Publisher>
    <b:City>Ankara</b:City>
    <b:Author>
      <b:Author>
        <b:NameList>
          <b:Person>
            <b:Last>Alp</b:Last>
            <b:First>Kadir</b:First>
          </b:Person>
          <b:Person>
            <b:Last>Toröz</b:Last>
            <b:First>İsmail</b:First>
          </b:Person>
          <b:Person>
            <b:Last>Okutan</b:Last>
            <b:First>Hasancan</b:First>
          </b:Person>
          <b:Person>
            <b:Last>Bayburtlu</b:Last>
            <b:First>Kadir</b:First>
          </b:Person>
          <b:Person>
            <b:Last>Özkul</b:Last>
            <b:First>Doğan</b:First>
          </b:Person>
          <b:Person>
            <b:Last>Dertli</b:Last>
            <b:First>Halil</b:First>
          </b:Person>
          <b:Person>
            <b:Last>Erşahin</b:Last>
            <b:First>Evren</b:First>
          </b:Person>
          <b:Person>
            <b:Last>Dereli</b:Last>
            <b:First>Kaan</b:First>
          </b:Person>
          <b:Person>
            <b:Last>Özgün</b:Last>
            <b:First>Hale</b:First>
          </b:Person>
          <b:Person>
            <b:Last>Özabalı Sabuncugil</b:Last>
            <b:First>Aslı</b:First>
          </b:Person>
        </b:NameList>
      </b:Author>
    </b:Author>
    <b:RefOrder>6</b:RefOrder>
  </b:Source>
  <b:Source>
    <b:Tag>IPP21</b:Tag>
    <b:SourceType>Report</b:SourceType>
    <b:Guid>{E743F193-454E-4B2C-86BB-404267A4AE59}</b:Guid>
    <b:LCID>en-US</b:LCID>
    <b:Author>
      <b:Author>
        <b:Corporate>IPPC METAL</b:Corporate>
      </b:Author>
    </b:Author>
    <b:Title>The Final Report for the Project of Evaluation of Metal Production and Processing Facilities within the Scope of IPPC</b:Title>
    <b:Year>2021</b:Year>
    <b:City>Ankara</b:City>
    <b:RefOrder>1</b:RefOrder>
  </b:Source>
  <b:Source>
    <b:Tag>BES20</b:Tag>
    <b:SourceType>Report</b:SourceType>
    <b:Guid>{F8351693-8AE0-463D-8E1A-4D548459DEAC}</b:Guid>
    <b:LCID>en-US</b:LCID>
    <b:Author>
      <b:Author>
        <b:Corporate>BESTU</b:Corporate>
      </b:Author>
    </b:Author>
    <b:Title>Belirli Sektörlerde Temiz Üretim Uygulamaları Projesi Final Raporu</b:Title>
    <b:Year>2020</b:Year>
    <b:Publisher>Çevre ve Şehircilik Bakanlığı - ODTÜ</b:Publisher>
    <b:City>Ankara</b:City>
    <b:RefOrder>7</b:RefOrder>
  </b:Source>
  <b:Source>
    <b:Tag>Aut16</b:Tag>
    <b:SourceType>Report</b:SourceType>
    <b:Guid>{0A5124C7-E776-45C6-ACA8-574295099CA3}</b:Guid>
    <b:LCID>en-US</b:LCID>
    <b:Author>
      <b:Author>
        <b:Corporate>Automotive Project</b:Corporate>
      </b:Author>
    </b:Author>
    <b:Title>Entegre Çevre İznine (EÇİ) Tabi Otomotiv Üretim Tesislerinin Uyum Durumları ve Gerekliliklerinin Belirlenmesi Projesi</b:Title>
    <b:Year>2016</b:Year>
    <b:Publisher>Çevre ve Şehircilik Bakanlığı - Ankara Yıldırım Beyazıt Üniversitesi</b:Publisher>
    <b:RefOrder>11</b:RefOrder>
  </b:Source>
  <b:Source>
    <b:Tag>Eur1</b:Tag>
    <b:SourceType>InternetSite</b:SourceType>
    <b:Guid>{DAE9D8B6-E500-4948-8BE3-692242202078}</b:Guid>
    <b:Author>
      <b:Author>
        <b:Corporate>European Commission</b:Corporate>
      </b:Author>
    </b:Author>
    <b:Title>Revision of the IPPC Directive</b:Title>
    <b:URL>https://ec.europa.eu/environment/archives/air/stationary/ippc/ippc_revision.htm</b:URL>
    <b:RefOrder>3</b:RefOrder>
  </b:Source>
  <b:Source>
    <b:Tag>Eur15</b:Tag>
    <b:SourceType>Report</b:SourceType>
    <b:Guid>{EFF7853B-FED7-4D84-868D-3A63A19D8C6E}</b:Guid>
    <b:Title>Study to analyse differences in costs of implementing EU policy</b:Title>
    <b:Year>2015</b:Year>
    <b:Author>
      <b:Author>
        <b:Corporate>European Commission</b:Corporate>
      </b:Author>
    </b:Author>
    <b:RefOrder>4</b:RefOrder>
  </b:Source>
  <b:Source>
    <b:Tag>ONe22</b:Tag>
    <b:SourceType>InternetSite</b:SourceType>
    <b:Guid>{48831B88-260E-4D1B-AC9A-DC0C8661D6AC}</b:Guid>
    <b:Title>Statista</b:Title>
    <b:Year>2022</b:Year>
    <b:LCID>en-US</b:LCID>
    <b:Author>
      <b:Author>
        <b:NameList>
          <b:Person>
            <b:Last>O'Neill</b:Last>
            <b:First>Aaron</b:First>
          </b:Person>
        </b:NameList>
      </b:Author>
    </b:Author>
    <b:Month>July</b:Month>
    <b:Day>27</b:Day>
    <b:URL>https://www.statista.com/statistics/267908/inflation-rate-in-eu-and-euro-area/</b:URL>
    <b:RefOrder>2</b:RefOrder>
  </b:Source>
</b:Sources>
</file>

<file path=customXml/itemProps1.xml><?xml version="1.0" encoding="utf-8"?>
<ds:datastoreItem xmlns:ds="http://schemas.openxmlformats.org/officeDocument/2006/customXml" ds:itemID="{F7D7B776-7199-48AD-BD4C-4111F31D2F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e1a614-31f7-438d-beec-b6de3b6557e4"/>
    <ds:schemaRef ds:uri="3e8073b6-3c35-47ec-bd0a-a1d0ba8cb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C81B57-3741-43E9-868E-F92E8B93A4B1}">
  <ds:schemaRefs>
    <ds:schemaRef ds:uri="http://schemas.microsoft.com/office/2006/documentManagement/types"/>
    <ds:schemaRef ds:uri="http://purl.org/dc/terms/"/>
    <ds:schemaRef ds:uri="http://schemas.microsoft.com/office/2006/metadata/properties"/>
    <ds:schemaRef ds:uri="bde1a614-31f7-438d-beec-b6de3b6557e4"/>
    <ds:schemaRef ds:uri="http://www.w3.org/XML/1998/namespace"/>
    <ds:schemaRef ds:uri="http://purl.org/dc/dcmitype/"/>
    <ds:schemaRef ds:uri="http://purl.org/dc/elements/1.1/"/>
    <ds:schemaRef ds:uri="http://schemas.microsoft.com/office/infopath/2007/PartnerControls"/>
    <ds:schemaRef ds:uri="http://schemas.openxmlformats.org/package/2006/metadata/core-properties"/>
    <ds:schemaRef ds:uri="3e8073b6-3c35-47ec-bd0a-a1d0ba8cbf8f"/>
  </ds:schemaRefs>
</ds:datastoreItem>
</file>

<file path=customXml/itemProps3.xml><?xml version="1.0" encoding="utf-8"?>
<ds:datastoreItem xmlns:ds="http://schemas.openxmlformats.org/officeDocument/2006/customXml" ds:itemID="{83C26ECA-DF89-4AAE-BA18-EF2F11016261}">
  <ds:schemaRefs>
    <ds:schemaRef ds:uri="http://schemas.microsoft.com/sharepoint/v3/contenttype/forms"/>
  </ds:schemaRefs>
</ds:datastoreItem>
</file>

<file path=customXml/itemProps4.xml><?xml version="1.0" encoding="utf-8"?>
<ds:datastoreItem xmlns:ds="http://schemas.openxmlformats.org/officeDocument/2006/customXml" ds:itemID="{79398159-682C-4EAD-BE5A-BC736F097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106</Pages>
  <Words>29226</Words>
  <Characters>166589</Characters>
  <Application>Microsoft Office Word</Application>
  <DocSecurity>0</DocSecurity>
  <Lines>1388</Lines>
  <Paragraphs>390</Paragraphs>
  <ScaleCrop>false</ScaleCrop>
  <HeadingPairs>
    <vt:vector size="6" baseType="variant">
      <vt:variant>
        <vt:lpstr>Konu Başlığı</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195425</CharactersWithSpaces>
  <SharedDoc>false</SharedDoc>
  <HLinks>
    <vt:vector size="546" baseType="variant">
      <vt:variant>
        <vt:i4>917587</vt:i4>
      </vt:variant>
      <vt:variant>
        <vt:i4>648</vt:i4>
      </vt:variant>
      <vt:variant>
        <vt:i4>0</vt:i4>
      </vt:variant>
      <vt:variant>
        <vt:i4>5</vt:i4>
      </vt:variant>
      <vt:variant>
        <vt:lpwstr>https://eippcb.jrc.ec.europa.eu/reference/non-ferrous-metals-industries-0</vt:lpwstr>
      </vt:variant>
      <vt:variant>
        <vt:lpwstr/>
      </vt:variant>
      <vt:variant>
        <vt:i4>8126518</vt:i4>
      </vt:variant>
      <vt:variant>
        <vt:i4>510</vt:i4>
      </vt:variant>
      <vt:variant>
        <vt:i4>0</vt:i4>
      </vt:variant>
      <vt:variant>
        <vt:i4>5</vt:i4>
      </vt:variant>
      <vt:variant>
        <vt:lpwstr>https://tureng.com/en/turkish-english/independent industrialists and businessmen's association</vt:lpwstr>
      </vt:variant>
      <vt:variant>
        <vt:lpwstr/>
      </vt:variant>
      <vt:variant>
        <vt:i4>1703996</vt:i4>
      </vt:variant>
      <vt:variant>
        <vt:i4>503</vt:i4>
      </vt:variant>
      <vt:variant>
        <vt:i4>0</vt:i4>
      </vt:variant>
      <vt:variant>
        <vt:i4>5</vt:i4>
      </vt:variant>
      <vt:variant>
        <vt:lpwstr/>
      </vt:variant>
      <vt:variant>
        <vt:lpwstr>_Toc109738726</vt:lpwstr>
      </vt:variant>
      <vt:variant>
        <vt:i4>1703996</vt:i4>
      </vt:variant>
      <vt:variant>
        <vt:i4>497</vt:i4>
      </vt:variant>
      <vt:variant>
        <vt:i4>0</vt:i4>
      </vt:variant>
      <vt:variant>
        <vt:i4>5</vt:i4>
      </vt:variant>
      <vt:variant>
        <vt:lpwstr/>
      </vt:variant>
      <vt:variant>
        <vt:lpwstr>_Toc109738725</vt:lpwstr>
      </vt:variant>
      <vt:variant>
        <vt:i4>1703996</vt:i4>
      </vt:variant>
      <vt:variant>
        <vt:i4>491</vt:i4>
      </vt:variant>
      <vt:variant>
        <vt:i4>0</vt:i4>
      </vt:variant>
      <vt:variant>
        <vt:i4>5</vt:i4>
      </vt:variant>
      <vt:variant>
        <vt:lpwstr/>
      </vt:variant>
      <vt:variant>
        <vt:lpwstr>_Toc109738724</vt:lpwstr>
      </vt:variant>
      <vt:variant>
        <vt:i4>1703996</vt:i4>
      </vt:variant>
      <vt:variant>
        <vt:i4>485</vt:i4>
      </vt:variant>
      <vt:variant>
        <vt:i4>0</vt:i4>
      </vt:variant>
      <vt:variant>
        <vt:i4>5</vt:i4>
      </vt:variant>
      <vt:variant>
        <vt:lpwstr/>
      </vt:variant>
      <vt:variant>
        <vt:lpwstr>_Toc109738723</vt:lpwstr>
      </vt:variant>
      <vt:variant>
        <vt:i4>1703996</vt:i4>
      </vt:variant>
      <vt:variant>
        <vt:i4>479</vt:i4>
      </vt:variant>
      <vt:variant>
        <vt:i4>0</vt:i4>
      </vt:variant>
      <vt:variant>
        <vt:i4>5</vt:i4>
      </vt:variant>
      <vt:variant>
        <vt:lpwstr/>
      </vt:variant>
      <vt:variant>
        <vt:lpwstr>_Toc109738722</vt:lpwstr>
      </vt:variant>
      <vt:variant>
        <vt:i4>1703996</vt:i4>
      </vt:variant>
      <vt:variant>
        <vt:i4>473</vt:i4>
      </vt:variant>
      <vt:variant>
        <vt:i4>0</vt:i4>
      </vt:variant>
      <vt:variant>
        <vt:i4>5</vt:i4>
      </vt:variant>
      <vt:variant>
        <vt:lpwstr/>
      </vt:variant>
      <vt:variant>
        <vt:lpwstr>_Toc109738721</vt:lpwstr>
      </vt:variant>
      <vt:variant>
        <vt:i4>1703996</vt:i4>
      </vt:variant>
      <vt:variant>
        <vt:i4>467</vt:i4>
      </vt:variant>
      <vt:variant>
        <vt:i4>0</vt:i4>
      </vt:variant>
      <vt:variant>
        <vt:i4>5</vt:i4>
      </vt:variant>
      <vt:variant>
        <vt:lpwstr/>
      </vt:variant>
      <vt:variant>
        <vt:lpwstr>_Toc109738720</vt:lpwstr>
      </vt:variant>
      <vt:variant>
        <vt:i4>1638460</vt:i4>
      </vt:variant>
      <vt:variant>
        <vt:i4>461</vt:i4>
      </vt:variant>
      <vt:variant>
        <vt:i4>0</vt:i4>
      </vt:variant>
      <vt:variant>
        <vt:i4>5</vt:i4>
      </vt:variant>
      <vt:variant>
        <vt:lpwstr/>
      </vt:variant>
      <vt:variant>
        <vt:lpwstr>_Toc109738719</vt:lpwstr>
      </vt:variant>
      <vt:variant>
        <vt:i4>1966140</vt:i4>
      </vt:variant>
      <vt:variant>
        <vt:i4>452</vt:i4>
      </vt:variant>
      <vt:variant>
        <vt:i4>0</vt:i4>
      </vt:variant>
      <vt:variant>
        <vt:i4>5</vt:i4>
      </vt:variant>
      <vt:variant>
        <vt:lpwstr/>
      </vt:variant>
      <vt:variant>
        <vt:lpwstr>_Toc109737794</vt:lpwstr>
      </vt:variant>
      <vt:variant>
        <vt:i4>1966140</vt:i4>
      </vt:variant>
      <vt:variant>
        <vt:i4>446</vt:i4>
      </vt:variant>
      <vt:variant>
        <vt:i4>0</vt:i4>
      </vt:variant>
      <vt:variant>
        <vt:i4>5</vt:i4>
      </vt:variant>
      <vt:variant>
        <vt:lpwstr/>
      </vt:variant>
      <vt:variant>
        <vt:lpwstr>_Toc109737793</vt:lpwstr>
      </vt:variant>
      <vt:variant>
        <vt:i4>1966140</vt:i4>
      </vt:variant>
      <vt:variant>
        <vt:i4>440</vt:i4>
      </vt:variant>
      <vt:variant>
        <vt:i4>0</vt:i4>
      </vt:variant>
      <vt:variant>
        <vt:i4>5</vt:i4>
      </vt:variant>
      <vt:variant>
        <vt:lpwstr/>
      </vt:variant>
      <vt:variant>
        <vt:lpwstr>_Toc109737792</vt:lpwstr>
      </vt:variant>
      <vt:variant>
        <vt:i4>1966140</vt:i4>
      </vt:variant>
      <vt:variant>
        <vt:i4>434</vt:i4>
      </vt:variant>
      <vt:variant>
        <vt:i4>0</vt:i4>
      </vt:variant>
      <vt:variant>
        <vt:i4>5</vt:i4>
      </vt:variant>
      <vt:variant>
        <vt:lpwstr/>
      </vt:variant>
      <vt:variant>
        <vt:lpwstr>_Toc109737791</vt:lpwstr>
      </vt:variant>
      <vt:variant>
        <vt:i4>1966140</vt:i4>
      </vt:variant>
      <vt:variant>
        <vt:i4>428</vt:i4>
      </vt:variant>
      <vt:variant>
        <vt:i4>0</vt:i4>
      </vt:variant>
      <vt:variant>
        <vt:i4>5</vt:i4>
      </vt:variant>
      <vt:variant>
        <vt:lpwstr/>
      </vt:variant>
      <vt:variant>
        <vt:lpwstr>_Toc109737790</vt:lpwstr>
      </vt:variant>
      <vt:variant>
        <vt:i4>2031676</vt:i4>
      </vt:variant>
      <vt:variant>
        <vt:i4>422</vt:i4>
      </vt:variant>
      <vt:variant>
        <vt:i4>0</vt:i4>
      </vt:variant>
      <vt:variant>
        <vt:i4>5</vt:i4>
      </vt:variant>
      <vt:variant>
        <vt:lpwstr/>
      </vt:variant>
      <vt:variant>
        <vt:lpwstr>_Toc109737789</vt:lpwstr>
      </vt:variant>
      <vt:variant>
        <vt:i4>2031676</vt:i4>
      </vt:variant>
      <vt:variant>
        <vt:i4>416</vt:i4>
      </vt:variant>
      <vt:variant>
        <vt:i4>0</vt:i4>
      </vt:variant>
      <vt:variant>
        <vt:i4>5</vt:i4>
      </vt:variant>
      <vt:variant>
        <vt:lpwstr/>
      </vt:variant>
      <vt:variant>
        <vt:lpwstr>_Toc109737788</vt:lpwstr>
      </vt:variant>
      <vt:variant>
        <vt:i4>2031676</vt:i4>
      </vt:variant>
      <vt:variant>
        <vt:i4>410</vt:i4>
      </vt:variant>
      <vt:variant>
        <vt:i4>0</vt:i4>
      </vt:variant>
      <vt:variant>
        <vt:i4>5</vt:i4>
      </vt:variant>
      <vt:variant>
        <vt:lpwstr/>
      </vt:variant>
      <vt:variant>
        <vt:lpwstr>_Toc109737787</vt:lpwstr>
      </vt:variant>
      <vt:variant>
        <vt:i4>2031676</vt:i4>
      </vt:variant>
      <vt:variant>
        <vt:i4>404</vt:i4>
      </vt:variant>
      <vt:variant>
        <vt:i4>0</vt:i4>
      </vt:variant>
      <vt:variant>
        <vt:i4>5</vt:i4>
      </vt:variant>
      <vt:variant>
        <vt:lpwstr/>
      </vt:variant>
      <vt:variant>
        <vt:lpwstr>_Toc109737786</vt:lpwstr>
      </vt:variant>
      <vt:variant>
        <vt:i4>2031676</vt:i4>
      </vt:variant>
      <vt:variant>
        <vt:i4>398</vt:i4>
      </vt:variant>
      <vt:variant>
        <vt:i4>0</vt:i4>
      </vt:variant>
      <vt:variant>
        <vt:i4>5</vt:i4>
      </vt:variant>
      <vt:variant>
        <vt:lpwstr/>
      </vt:variant>
      <vt:variant>
        <vt:lpwstr>_Toc109737785</vt:lpwstr>
      </vt:variant>
      <vt:variant>
        <vt:i4>2031676</vt:i4>
      </vt:variant>
      <vt:variant>
        <vt:i4>392</vt:i4>
      </vt:variant>
      <vt:variant>
        <vt:i4>0</vt:i4>
      </vt:variant>
      <vt:variant>
        <vt:i4>5</vt:i4>
      </vt:variant>
      <vt:variant>
        <vt:lpwstr/>
      </vt:variant>
      <vt:variant>
        <vt:lpwstr>_Toc109737784</vt:lpwstr>
      </vt:variant>
      <vt:variant>
        <vt:i4>2031676</vt:i4>
      </vt:variant>
      <vt:variant>
        <vt:i4>386</vt:i4>
      </vt:variant>
      <vt:variant>
        <vt:i4>0</vt:i4>
      </vt:variant>
      <vt:variant>
        <vt:i4>5</vt:i4>
      </vt:variant>
      <vt:variant>
        <vt:lpwstr/>
      </vt:variant>
      <vt:variant>
        <vt:lpwstr>_Toc109737783</vt:lpwstr>
      </vt:variant>
      <vt:variant>
        <vt:i4>2031676</vt:i4>
      </vt:variant>
      <vt:variant>
        <vt:i4>380</vt:i4>
      </vt:variant>
      <vt:variant>
        <vt:i4>0</vt:i4>
      </vt:variant>
      <vt:variant>
        <vt:i4>5</vt:i4>
      </vt:variant>
      <vt:variant>
        <vt:lpwstr/>
      </vt:variant>
      <vt:variant>
        <vt:lpwstr>_Toc109737782</vt:lpwstr>
      </vt:variant>
      <vt:variant>
        <vt:i4>2031676</vt:i4>
      </vt:variant>
      <vt:variant>
        <vt:i4>374</vt:i4>
      </vt:variant>
      <vt:variant>
        <vt:i4>0</vt:i4>
      </vt:variant>
      <vt:variant>
        <vt:i4>5</vt:i4>
      </vt:variant>
      <vt:variant>
        <vt:lpwstr/>
      </vt:variant>
      <vt:variant>
        <vt:lpwstr>_Toc109737781</vt:lpwstr>
      </vt:variant>
      <vt:variant>
        <vt:i4>2031676</vt:i4>
      </vt:variant>
      <vt:variant>
        <vt:i4>368</vt:i4>
      </vt:variant>
      <vt:variant>
        <vt:i4>0</vt:i4>
      </vt:variant>
      <vt:variant>
        <vt:i4>5</vt:i4>
      </vt:variant>
      <vt:variant>
        <vt:lpwstr/>
      </vt:variant>
      <vt:variant>
        <vt:lpwstr>_Toc109737780</vt:lpwstr>
      </vt:variant>
      <vt:variant>
        <vt:i4>1048636</vt:i4>
      </vt:variant>
      <vt:variant>
        <vt:i4>362</vt:i4>
      </vt:variant>
      <vt:variant>
        <vt:i4>0</vt:i4>
      </vt:variant>
      <vt:variant>
        <vt:i4>5</vt:i4>
      </vt:variant>
      <vt:variant>
        <vt:lpwstr/>
      </vt:variant>
      <vt:variant>
        <vt:lpwstr>_Toc109737779</vt:lpwstr>
      </vt:variant>
      <vt:variant>
        <vt:i4>1048636</vt:i4>
      </vt:variant>
      <vt:variant>
        <vt:i4>356</vt:i4>
      </vt:variant>
      <vt:variant>
        <vt:i4>0</vt:i4>
      </vt:variant>
      <vt:variant>
        <vt:i4>5</vt:i4>
      </vt:variant>
      <vt:variant>
        <vt:lpwstr/>
      </vt:variant>
      <vt:variant>
        <vt:lpwstr>_Toc109737778</vt:lpwstr>
      </vt:variant>
      <vt:variant>
        <vt:i4>1048636</vt:i4>
      </vt:variant>
      <vt:variant>
        <vt:i4>350</vt:i4>
      </vt:variant>
      <vt:variant>
        <vt:i4>0</vt:i4>
      </vt:variant>
      <vt:variant>
        <vt:i4>5</vt:i4>
      </vt:variant>
      <vt:variant>
        <vt:lpwstr/>
      </vt:variant>
      <vt:variant>
        <vt:lpwstr>_Toc109737777</vt:lpwstr>
      </vt:variant>
      <vt:variant>
        <vt:i4>1048636</vt:i4>
      </vt:variant>
      <vt:variant>
        <vt:i4>344</vt:i4>
      </vt:variant>
      <vt:variant>
        <vt:i4>0</vt:i4>
      </vt:variant>
      <vt:variant>
        <vt:i4>5</vt:i4>
      </vt:variant>
      <vt:variant>
        <vt:lpwstr/>
      </vt:variant>
      <vt:variant>
        <vt:lpwstr>_Toc109737776</vt:lpwstr>
      </vt:variant>
      <vt:variant>
        <vt:i4>1048636</vt:i4>
      </vt:variant>
      <vt:variant>
        <vt:i4>338</vt:i4>
      </vt:variant>
      <vt:variant>
        <vt:i4>0</vt:i4>
      </vt:variant>
      <vt:variant>
        <vt:i4>5</vt:i4>
      </vt:variant>
      <vt:variant>
        <vt:lpwstr/>
      </vt:variant>
      <vt:variant>
        <vt:lpwstr>_Toc109737775</vt:lpwstr>
      </vt:variant>
      <vt:variant>
        <vt:i4>1048636</vt:i4>
      </vt:variant>
      <vt:variant>
        <vt:i4>332</vt:i4>
      </vt:variant>
      <vt:variant>
        <vt:i4>0</vt:i4>
      </vt:variant>
      <vt:variant>
        <vt:i4>5</vt:i4>
      </vt:variant>
      <vt:variant>
        <vt:lpwstr/>
      </vt:variant>
      <vt:variant>
        <vt:lpwstr>_Toc109737774</vt:lpwstr>
      </vt:variant>
      <vt:variant>
        <vt:i4>1048636</vt:i4>
      </vt:variant>
      <vt:variant>
        <vt:i4>326</vt:i4>
      </vt:variant>
      <vt:variant>
        <vt:i4>0</vt:i4>
      </vt:variant>
      <vt:variant>
        <vt:i4>5</vt:i4>
      </vt:variant>
      <vt:variant>
        <vt:lpwstr/>
      </vt:variant>
      <vt:variant>
        <vt:lpwstr>_Toc109737773</vt:lpwstr>
      </vt:variant>
      <vt:variant>
        <vt:i4>1048636</vt:i4>
      </vt:variant>
      <vt:variant>
        <vt:i4>320</vt:i4>
      </vt:variant>
      <vt:variant>
        <vt:i4>0</vt:i4>
      </vt:variant>
      <vt:variant>
        <vt:i4>5</vt:i4>
      </vt:variant>
      <vt:variant>
        <vt:lpwstr/>
      </vt:variant>
      <vt:variant>
        <vt:lpwstr>_Toc109737772</vt:lpwstr>
      </vt:variant>
      <vt:variant>
        <vt:i4>1048636</vt:i4>
      </vt:variant>
      <vt:variant>
        <vt:i4>314</vt:i4>
      </vt:variant>
      <vt:variant>
        <vt:i4>0</vt:i4>
      </vt:variant>
      <vt:variant>
        <vt:i4>5</vt:i4>
      </vt:variant>
      <vt:variant>
        <vt:lpwstr/>
      </vt:variant>
      <vt:variant>
        <vt:lpwstr>_Toc109737771</vt:lpwstr>
      </vt:variant>
      <vt:variant>
        <vt:i4>1048636</vt:i4>
      </vt:variant>
      <vt:variant>
        <vt:i4>308</vt:i4>
      </vt:variant>
      <vt:variant>
        <vt:i4>0</vt:i4>
      </vt:variant>
      <vt:variant>
        <vt:i4>5</vt:i4>
      </vt:variant>
      <vt:variant>
        <vt:lpwstr/>
      </vt:variant>
      <vt:variant>
        <vt:lpwstr>_Toc109737770</vt:lpwstr>
      </vt:variant>
      <vt:variant>
        <vt:i4>1114172</vt:i4>
      </vt:variant>
      <vt:variant>
        <vt:i4>302</vt:i4>
      </vt:variant>
      <vt:variant>
        <vt:i4>0</vt:i4>
      </vt:variant>
      <vt:variant>
        <vt:i4>5</vt:i4>
      </vt:variant>
      <vt:variant>
        <vt:lpwstr/>
      </vt:variant>
      <vt:variant>
        <vt:lpwstr>_Toc109737769</vt:lpwstr>
      </vt:variant>
      <vt:variant>
        <vt:i4>1114172</vt:i4>
      </vt:variant>
      <vt:variant>
        <vt:i4>296</vt:i4>
      </vt:variant>
      <vt:variant>
        <vt:i4>0</vt:i4>
      </vt:variant>
      <vt:variant>
        <vt:i4>5</vt:i4>
      </vt:variant>
      <vt:variant>
        <vt:lpwstr/>
      </vt:variant>
      <vt:variant>
        <vt:lpwstr>_Toc109737768</vt:lpwstr>
      </vt:variant>
      <vt:variant>
        <vt:i4>1114172</vt:i4>
      </vt:variant>
      <vt:variant>
        <vt:i4>290</vt:i4>
      </vt:variant>
      <vt:variant>
        <vt:i4>0</vt:i4>
      </vt:variant>
      <vt:variant>
        <vt:i4>5</vt:i4>
      </vt:variant>
      <vt:variant>
        <vt:lpwstr/>
      </vt:variant>
      <vt:variant>
        <vt:lpwstr>_Toc109737767</vt:lpwstr>
      </vt:variant>
      <vt:variant>
        <vt:i4>1114172</vt:i4>
      </vt:variant>
      <vt:variant>
        <vt:i4>284</vt:i4>
      </vt:variant>
      <vt:variant>
        <vt:i4>0</vt:i4>
      </vt:variant>
      <vt:variant>
        <vt:i4>5</vt:i4>
      </vt:variant>
      <vt:variant>
        <vt:lpwstr/>
      </vt:variant>
      <vt:variant>
        <vt:lpwstr>_Toc109737766</vt:lpwstr>
      </vt:variant>
      <vt:variant>
        <vt:i4>1114172</vt:i4>
      </vt:variant>
      <vt:variant>
        <vt:i4>278</vt:i4>
      </vt:variant>
      <vt:variant>
        <vt:i4>0</vt:i4>
      </vt:variant>
      <vt:variant>
        <vt:i4>5</vt:i4>
      </vt:variant>
      <vt:variant>
        <vt:lpwstr/>
      </vt:variant>
      <vt:variant>
        <vt:lpwstr>_Toc109737765</vt:lpwstr>
      </vt:variant>
      <vt:variant>
        <vt:i4>1114172</vt:i4>
      </vt:variant>
      <vt:variant>
        <vt:i4>272</vt:i4>
      </vt:variant>
      <vt:variant>
        <vt:i4>0</vt:i4>
      </vt:variant>
      <vt:variant>
        <vt:i4>5</vt:i4>
      </vt:variant>
      <vt:variant>
        <vt:lpwstr/>
      </vt:variant>
      <vt:variant>
        <vt:lpwstr>_Toc109737764</vt:lpwstr>
      </vt:variant>
      <vt:variant>
        <vt:i4>1114172</vt:i4>
      </vt:variant>
      <vt:variant>
        <vt:i4>266</vt:i4>
      </vt:variant>
      <vt:variant>
        <vt:i4>0</vt:i4>
      </vt:variant>
      <vt:variant>
        <vt:i4>5</vt:i4>
      </vt:variant>
      <vt:variant>
        <vt:lpwstr/>
      </vt:variant>
      <vt:variant>
        <vt:lpwstr>_Toc109737763</vt:lpwstr>
      </vt:variant>
      <vt:variant>
        <vt:i4>1114172</vt:i4>
      </vt:variant>
      <vt:variant>
        <vt:i4>260</vt:i4>
      </vt:variant>
      <vt:variant>
        <vt:i4>0</vt:i4>
      </vt:variant>
      <vt:variant>
        <vt:i4>5</vt:i4>
      </vt:variant>
      <vt:variant>
        <vt:lpwstr/>
      </vt:variant>
      <vt:variant>
        <vt:lpwstr>_Toc109737762</vt:lpwstr>
      </vt:variant>
      <vt:variant>
        <vt:i4>1114172</vt:i4>
      </vt:variant>
      <vt:variant>
        <vt:i4>254</vt:i4>
      </vt:variant>
      <vt:variant>
        <vt:i4>0</vt:i4>
      </vt:variant>
      <vt:variant>
        <vt:i4>5</vt:i4>
      </vt:variant>
      <vt:variant>
        <vt:lpwstr/>
      </vt:variant>
      <vt:variant>
        <vt:lpwstr>_Toc109737761</vt:lpwstr>
      </vt:variant>
      <vt:variant>
        <vt:i4>1114172</vt:i4>
      </vt:variant>
      <vt:variant>
        <vt:i4>248</vt:i4>
      </vt:variant>
      <vt:variant>
        <vt:i4>0</vt:i4>
      </vt:variant>
      <vt:variant>
        <vt:i4>5</vt:i4>
      </vt:variant>
      <vt:variant>
        <vt:lpwstr/>
      </vt:variant>
      <vt:variant>
        <vt:lpwstr>_Toc109737760</vt:lpwstr>
      </vt:variant>
      <vt:variant>
        <vt:i4>1179708</vt:i4>
      </vt:variant>
      <vt:variant>
        <vt:i4>242</vt:i4>
      </vt:variant>
      <vt:variant>
        <vt:i4>0</vt:i4>
      </vt:variant>
      <vt:variant>
        <vt:i4>5</vt:i4>
      </vt:variant>
      <vt:variant>
        <vt:lpwstr/>
      </vt:variant>
      <vt:variant>
        <vt:lpwstr>_Toc109737759</vt:lpwstr>
      </vt:variant>
      <vt:variant>
        <vt:i4>1179708</vt:i4>
      </vt:variant>
      <vt:variant>
        <vt:i4>236</vt:i4>
      </vt:variant>
      <vt:variant>
        <vt:i4>0</vt:i4>
      </vt:variant>
      <vt:variant>
        <vt:i4>5</vt:i4>
      </vt:variant>
      <vt:variant>
        <vt:lpwstr/>
      </vt:variant>
      <vt:variant>
        <vt:lpwstr>_Toc109737758</vt:lpwstr>
      </vt:variant>
      <vt:variant>
        <vt:i4>1048637</vt:i4>
      </vt:variant>
      <vt:variant>
        <vt:i4>227</vt:i4>
      </vt:variant>
      <vt:variant>
        <vt:i4>0</vt:i4>
      </vt:variant>
      <vt:variant>
        <vt:i4>5</vt:i4>
      </vt:variant>
      <vt:variant>
        <vt:lpwstr/>
      </vt:variant>
      <vt:variant>
        <vt:lpwstr>_Toc112661816</vt:lpwstr>
      </vt:variant>
      <vt:variant>
        <vt:i4>1048637</vt:i4>
      </vt:variant>
      <vt:variant>
        <vt:i4>221</vt:i4>
      </vt:variant>
      <vt:variant>
        <vt:i4>0</vt:i4>
      </vt:variant>
      <vt:variant>
        <vt:i4>5</vt:i4>
      </vt:variant>
      <vt:variant>
        <vt:lpwstr/>
      </vt:variant>
      <vt:variant>
        <vt:lpwstr>_Toc112661815</vt:lpwstr>
      </vt:variant>
      <vt:variant>
        <vt:i4>1048637</vt:i4>
      </vt:variant>
      <vt:variant>
        <vt:i4>215</vt:i4>
      </vt:variant>
      <vt:variant>
        <vt:i4>0</vt:i4>
      </vt:variant>
      <vt:variant>
        <vt:i4>5</vt:i4>
      </vt:variant>
      <vt:variant>
        <vt:lpwstr/>
      </vt:variant>
      <vt:variant>
        <vt:lpwstr>_Toc112661814</vt:lpwstr>
      </vt:variant>
      <vt:variant>
        <vt:i4>1048637</vt:i4>
      </vt:variant>
      <vt:variant>
        <vt:i4>209</vt:i4>
      </vt:variant>
      <vt:variant>
        <vt:i4>0</vt:i4>
      </vt:variant>
      <vt:variant>
        <vt:i4>5</vt:i4>
      </vt:variant>
      <vt:variant>
        <vt:lpwstr/>
      </vt:variant>
      <vt:variant>
        <vt:lpwstr>_Toc112661813</vt:lpwstr>
      </vt:variant>
      <vt:variant>
        <vt:i4>1048637</vt:i4>
      </vt:variant>
      <vt:variant>
        <vt:i4>203</vt:i4>
      </vt:variant>
      <vt:variant>
        <vt:i4>0</vt:i4>
      </vt:variant>
      <vt:variant>
        <vt:i4>5</vt:i4>
      </vt:variant>
      <vt:variant>
        <vt:lpwstr/>
      </vt:variant>
      <vt:variant>
        <vt:lpwstr>_Toc112661812</vt:lpwstr>
      </vt:variant>
      <vt:variant>
        <vt:i4>1048637</vt:i4>
      </vt:variant>
      <vt:variant>
        <vt:i4>197</vt:i4>
      </vt:variant>
      <vt:variant>
        <vt:i4>0</vt:i4>
      </vt:variant>
      <vt:variant>
        <vt:i4>5</vt:i4>
      </vt:variant>
      <vt:variant>
        <vt:lpwstr/>
      </vt:variant>
      <vt:variant>
        <vt:lpwstr>_Toc112661811</vt:lpwstr>
      </vt:variant>
      <vt:variant>
        <vt:i4>1048637</vt:i4>
      </vt:variant>
      <vt:variant>
        <vt:i4>191</vt:i4>
      </vt:variant>
      <vt:variant>
        <vt:i4>0</vt:i4>
      </vt:variant>
      <vt:variant>
        <vt:i4>5</vt:i4>
      </vt:variant>
      <vt:variant>
        <vt:lpwstr/>
      </vt:variant>
      <vt:variant>
        <vt:lpwstr>_Toc112661810</vt:lpwstr>
      </vt:variant>
      <vt:variant>
        <vt:i4>1114173</vt:i4>
      </vt:variant>
      <vt:variant>
        <vt:i4>185</vt:i4>
      </vt:variant>
      <vt:variant>
        <vt:i4>0</vt:i4>
      </vt:variant>
      <vt:variant>
        <vt:i4>5</vt:i4>
      </vt:variant>
      <vt:variant>
        <vt:lpwstr/>
      </vt:variant>
      <vt:variant>
        <vt:lpwstr>_Toc112661809</vt:lpwstr>
      </vt:variant>
      <vt:variant>
        <vt:i4>1114173</vt:i4>
      </vt:variant>
      <vt:variant>
        <vt:i4>179</vt:i4>
      </vt:variant>
      <vt:variant>
        <vt:i4>0</vt:i4>
      </vt:variant>
      <vt:variant>
        <vt:i4>5</vt:i4>
      </vt:variant>
      <vt:variant>
        <vt:lpwstr/>
      </vt:variant>
      <vt:variant>
        <vt:lpwstr>_Toc112661808</vt:lpwstr>
      </vt:variant>
      <vt:variant>
        <vt:i4>1114173</vt:i4>
      </vt:variant>
      <vt:variant>
        <vt:i4>173</vt:i4>
      </vt:variant>
      <vt:variant>
        <vt:i4>0</vt:i4>
      </vt:variant>
      <vt:variant>
        <vt:i4>5</vt:i4>
      </vt:variant>
      <vt:variant>
        <vt:lpwstr/>
      </vt:variant>
      <vt:variant>
        <vt:lpwstr>_Toc112661807</vt:lpwstr>
      </vt:variant>
      <vt:variant>
        <vt:i4>1114173</vt:i4>
      </vt:variant>
      <vt:variant>
        <vt:i4>167</vt:i4>
      </vt:variant>
      <vt:variant>
        <vt:i4>0</vt:i4>
      </vt:variant>
      <vt:variant>
        <vt:i4>5</vt:i4>
      </vt:variant>
      <vt:variant>
        <vt:lpwstr/>
      </vt:variant>
      <vt:variant>
        <vt:lpwstr>_Toc112661806</vt:lpwstr>
      </vt:variant>
      <vt:variant>
        <vt:i4>1114173</vt:i4>
      </vt:variant>
      <vt:variant>
        <vt:i4>161</vt:i4>
      </vt:variant>
      <vt:variant>
        <vt:i4>0</vt:i4>
      </vt:variant>
      <vt:variant>
        <vt:i4>5</vt:i4>
      </vt:variant>
      <vt:variant>
        <vt:lpwstr/>
      </vt:variant>
      <vt:variant>
        <vt:lpwstr>_Toc112661805</vt:lpwstr>
      </vt:variant>
      <vt:variant>
        <vt:i4>1114173</vt:i4>
      </vt:variant>
      <vt:variant>
        <vt:i4>155</vt:i4>
      </vt:variant>
      <vt:variant>
        <vt:i4>0</vt:i4>
      </vt:variant>
      <vt:variant>
        <vt:i4>5</vt:i4>
      </vt:variant>
      <vt:variant>
        <vt:lpwstr/>
      </vt:variant>
      <vt:variant>
        <vt:lpwstr>_Toc112661804</vt:lpwstr>
      </vt:variant>
      <vt:variant>
        <vt:i4>1114173</vt:i4>
      </vt:variant>
      <vt:variant>
        <vt:i4>149</vt:i4>
      </vt:variant>
      <vt:variant>
        <vt:i4>0</vt:i4>
      </vt:variant>
      <vt:variant>
        <vt:i4>5</vt:i4>
      </vt:variant>
      <vt:variant>
        <vt:lpwstr/>
      </vt:variant>
      <vt:variant>
        <vt:lpwstr>_Toc112661803</vt:lpwstr>
      </vt:variant>
      <vt:variant>
        <vt:i4>1114173</vt:i4>
      </vt:variant>
      <vt:variant>
        <vt:i4>143</vt:i4>
      </vt:variant>
      <vt:variant>
        <vt:i4>0</vt:i4>
      </vt:variant>
      <vt:variant>
        <vt:i4>5</vt:i4>
      </vt:variant>
      <vt:variant>
        <vt:lpwstr/>
      </vt:variant>
      <vt:variant>
        <vt:lpwstr>_Toc112661802</vt:lpwstr>
      </vt:variant>
      <vt:variant>
        <vt:i4>1114173</vt:i4>
      </vt:variant>
      <vt:variant>
        <vt:i4>137</vt:i4>
      </vt:variant>
      <vt:variant>
        <vt:i4>0</vt:i4>
      </vt:variant>
      <vt:variant>
        <vt:i4>5</vt:i4>
      </vt:variant>
      <vt:variant>
        <vt:lpwstr/>
      </vt:variant>
      <vt:variant>
        <vt:lpwstr>_Toc112661801</vt:lpwstr>
      </vt:variant>
      <vt:variant>
        <vt:i4>1114173</vt:i4>
      </vt:variant>
      <vt:variant>
        <vt:i4>131</vt:i4>
      </vt:variant>
      <vt:variant>
        <vt:i4>0</vt:i4>
      </vt:variant>
      <vt:variant>
        <vt:i4>5</vt:i4>
      </vt:variant>
      <vt:variant>
        <vt:lpwstr/>
      </vt:variant>
      <vt:variant>
        <vt:lpwstr>_Toc112661800</vt:lpwstr>
      </vt:variant>
      <vt:variant>
        <vt:i4>1572914</vt:i4>
      </vt:variant>
      <vt:variant>
        <vt:i4>125</vt:i4>
      </vt:variant>
      <vt:variant>
        <vt:i4>0</vt:i4>
      </vt:variant>
      <vt:variant>
        <vt:i4>5</vt:i4>
      </vt:variant>
      <vt:variant>
        <vt:lpwstr/>
      </vt:variant>
      <vt:variant>
        <vt:lpwstr>_Toc112661799</vt:lpwstr>
      </vt:variant>
      <vt:variant>
        <vt:i4>1572914</vt:i4>
      </vt:variant>
      <vt:variant>
        <vt:i4>119</vt:i4>
      </vt:variant>
      <vt:variant>
        <vt:i4>0</vt:i4>
      </vt:variant>
      <vt:variant>
        <vt:i4>5</vt:i4>
      </vt:variant>
      <vt:variant>
        <vt:lpwstr/>
      </vt:variant>
      <vt:variant>
        <vt:lpwstr>_Toc112661798</vt:lpwstr>
      </vt:variant>
      <vt:variant>
        <vt:i4>1572914</vt:i4>
      </vt:variant>
      <vt:variant>
        <vt:i4>113</vt:i4>
      </vt:variant>
      <vt:variant>
        <vt:i4>0</vt:i4>
      </vt:variant>
      <vt:variant>
        <vt:i4>5</vt:i4>
      </vt:variant>
      <vt:variant>
        <vt:lpwstr/>
      </vt:variant>
      <vt:variant>
        <vt:lpwstr>_Toc112661797</vt:lpwstr>
      </vt:variant>
      <vt:variant>
        <vt:i4>1572914</vt:i4>
      </vt:variant>
      <vt:variant>
        <vt:i4>107</vt:i4>
      </vt:variant>
      <vt:variant>
        <vt:i4>0</vt:i4>
      </vt:variant>
      <vt:variant>
        <vt:i4>5</vt:i4>
      </vt:variant>
      <vt:variant>
        <vt:lpwstr/>
      </vt:variant>
      <vt:variant>
        <vt:lpwstr>_Toc112661796</vt:lpwstr>
      </vt:variant>
      <vt:variant>
        <vt:i4>1572914</vt:i4>
      </vt:variant>
      <vt:variant>
        <vt:i4>101</vt:i4>
      </vt:variant>
      <vt:variant>
        <vt:i4>0</vt:i4>
      </vt:variant>
      <vt:variant>
        <vt:i4>5</vt:i4>
      </vt:variant>
      <vt:variant>
        <vt:lpwstr/>
      </vt:variant>
      <vt:variant>
        <vt:lpwstr>_Toc112661795</vt:lpwstr>
      </vt:variant>
      <vt:variant>
        <vt:i4>1572914</vt:i4>
      </vt:variant>
      <vt:variant>
        <vt:i4>95</vt:i4>
      </vt:variant>
      <vt:variant>
        <vt:i4>0</vt:i4>
      </vt:variant>
      <vt:variant>
        <vt:i4>5</vt:i4>
      </vt:variant>
      <vt:variant>
        <vt:lpwstr/>
      </vt:variant>
      <vt:variant>
        <vt:lpwstr>_Toc112661794</vt:lpwstr>
      </vt:variant>
      <vt:variant>
        <vt:i4>1572914</vt:i4>
      </vt:variant>
      <vt:variant>
        <vt:i4>89</vt:i4>
      </vt:variant>
      <vt:variant>
        <vt:i4>0</vt:i4>
      </vt:variant>
      <vt:variant>
        <vt:i4>5</vt:i4>
      </vt:variant>
      <vt:variant>
        <vt:lpwstr/>
      </vt:variant>
      <vt:variant>
        <vt:lpwstr>_Toc112661793</vt:lpwstr>
      </vt:variant>
      <vt:variant>
        <vt:i4>1572914</vt:i4>
      </vt:variant>
      <vt:variant>
        <vt:i4>83</vt:i4>
      </vt:variant>
      <vt:variant>
        <vt:i4>0</vt:i4>
      </vt:variant>
      <vt:variant>
        <vt:i4>5</vt:i4>
      </vt:variant>
      <vt:variant>
        <vt:lpwstr/>
      </vt:variant>
      <vt:variant>
        <vt:lpwstr>_Toc112661792</vt:lpwstr>
      </vt:variant>
      <vt:variant>
        <vt:i4>1572914</vt:i4>
      </vt:variant>
      <vt:variant>
        <vt:i4>77</vt:i4>
      </vt:variant>
      <vt:variant>
        <vt:i4>0</vt:i4>
      </vt:variant>
      <vt:variant>
        <vt:i4>5</vt:i4>
      </vt:variant>
      <vt:variant>
        <vt:lpwstr/>
      </vt:variant>
      <vt:variant>
        <vt:lpwstr>_Toc112661791</vt:lpwstr>
      </vt:variant>
      <vt:variant>
        <vt:i4>1572914</vt:i4>
      </vt:variant>
      <vt:variant>
        <vt:i4>71</vt:i4>
      </vt:variant>
      <vt:variant>
        <vt:i4>0</vt:i4>
      </vt:variant>
      <vt:variant>
        <vt:i4>5</vt:i4>
      </vt:variant>
      <vt:variant>
        <vt:lpwstr/>
      </vt:variant>
      <vt:variant>
        <vt:lpwstr>_Toc112661790</vt:lpwstr>
      </vt:variant>
      <vt:variant>
        <vt:i4>1638450</vt:i4>
      </vt:variant>
      <vt:variant>
        <vt:i4>65</vt:i4>
      </vt:variant>
      <vt:variant>
        <vt:i4>0</vt:i4>
      </vt:variant>
      <vt:variant>
        <vt:i4>5</vt:i4>
      </vt:variant>
      <vt:variant>
        <vt:lpwstr/>
      </vt:variant>
      <vt:variant>
        <vt:lpwstr>_Toc112661789</vt:lpwstr>
      </vt:variant>
      <vt:variant>
        <vt:i4>1638450</vt:i4>
      </vt:variant>
      <vt:variant>
        <vt:i4>59</vt:i4>
      </vt:variant>
      <vt:variant>
        <vt:i4>0</vt:i4>
      </vt:variant>
      <vt:variant>
        <vt:i4>5</vt:i4>
      </vt:variant>
      <vt:variant>
        <vt:lpwstr/>
      </vt:variant>
      <vt:variant>
        <vt:lpwstr>_Toc112661788</vt:lpwstr>
      </vt:variant>
      <vt:variant>
        <vt:i4>1638450</vt:i4>
      </vt:variant>
      <vt:variant>
        <vt:i4>53</vt:i4>
      </vt:variant>
      <vt:variant>
        <vt:i4>0</vt:i4>
      </vt:variant>
      <vt:variant>
        <vt:i4>5</vt:i4>
      </vt:variant>
      <vt:variant>
        <vt:lpwstr/>
      </vt:variant>
      <vt:variant>
        <vt:lpwstr>_Toc112661787</vt:lpwstr>
      </vt:variant>
      <vt:variant>
        <vt:i4>1638450</vt:i4>
      </vt:variant>
      <vt:variant>
        <vt:i4>47</vt:i4>
      </vt:variant>
      <vt:variant>
        <vt:i4>0</vt:i4>
      </vt:variant>
      <vt:variant>
        <vt:i4>5</vt:i4>
      </vt:variant>
      <vt:variant>
        <vt:lpwstr/>
      </vt:variant>
      <vt:variant>
        <vt:lpwstr>_Toc112661786</vt:lpwstr>
      </vt:variant>
      <vt:variant>
        <vt:i4>1638450</vt:i4>
      </vt:variant>
      <vt:variant>
        <vt:i4>41</vt:i4>
      </vt:variant>
      <vt:variant>
        <vt:i4>0</vt:i4>
      </vt:variant>
      <vt:variant>
        <vt:i4>5</vt:i4>
      </vt:variant>
      <vt:variant>
        <vt:lpwstr/>
      </vt:variant>
      <vt:variant>
        <vt:lpwstr>_Toc112661785</vt:lpwstr>
      </vt:variant>
      <vt:variant>
        <vt:i4>1638450</vt:i4>
      </vt:variant>
      <vt:variant>
        <vt:i4>35</vt:i4>
      </vt:variant>
      <vt:variant>
        <vt:i4>0</vt:i4>
      </vt:variant>
      <vt:variant>
        <vt:i4>5</vt:i4>
      </vt:variant>
      <vt:variant>
        <vt:lpwstr/>
      </vt:variant>
      <vt:variant>
        <vt:lpwstr>_Toc112661784</vt:lpwstr>
      </vt:variant>
      <vt:variant>
        <vt:i4>1638450</vt:i4>
      </vt:variant>
      <vt:variant>
        <vt:i4>29</vt:i4>
      </vt:variant>
      <vt:variant>
        <vt:i4>0</vt:i4>
      </vt:variant>
      <vt:variant>
        <vt:i4>5</vt:i4>
      </vt:variant>
      <vt:variant>
        <vt:lpwstr/>
      </vt:variant>
      <vt:variant>
        <vt:lpwstr>_Toc112661783</vt:lpwstr>
      </vt:variant>
      <vt:variant>
        <vt:i4>1638450</vt:i4>
      </vt:variant>
      <vt:variant>
        <vt:i4>23</vt:i4>
      </vt:variant>
      <vt:variant>
        <vt:i4>0</vt:i4>
      </vt:variant>
      <vt:variant>
        <vt:i4>5</vt:i4>
      </vt:variant>
      <vt:variant>
        <vt:lpwstr/>
      </vt:variant>
      <vt:variant>
        <vt:lpwstr>_Toc112661782</vt:lpwstr>
      </vt:variant>
      <vt:variant>
        <vt:i4>1638450</vt:i4>
      </vt:variant>
      <vt:variant>
        <vt:i4>17</vt:i4>
      </vt:variant>
      <vt:variant>
        <vt:i4>0</vt:i4>
      </vt:variant>
      <vt:variant>
        <vt:i4>5</vt:i4>
      </vt:variant>
      <vt:variant>
        <vt:lpwstr/>
      </vt:variant>
      <vt:variant>
        <vt:lpwstr>_Toc112661781</vt:lpwstr>
      </vt:variant>
      <vt:variant>
        <vt:i4>1638450</vt:i4>
      </vt:variant>
      <vt:variant>
        <vt:i4>11</vt:i4>
      </vt:variant>
      <vt:variant>
        <vt:i4>0</vt:i4>
      </vt:variant>
      <vt:variant>
        <vt:i4>5</vt:i4>
      </vt:variant>
      <vt:variant>
        <vt:lpwstr/>
      </vt:variant>
      <vt:variant>
        <vt:lpwstr>_Toc112661780</vt:lpwstr>
      </vt:variant>
      <vt:variant>
        <vt:i4>4194348</vt:i4>
      </vt:variant>
      <vt:variant>
        <vt:i4>6</vt:i4>
      </vt:variant>
      <vt:variant>
        <vt:i4>0</vt:i4>
      </vt:variant>
      <vt:variant>
        <vt:i4>5</vt:i4>
      </vt:variant>
      <vt:variant>
        <vt:lpwstr>mailto:dubravka.pajkin@gmail.com</vt:lpwstr>
      </vt:variant>
      <vt:variant>
        <vt:lpwstr/>
      </vt:variant>
      <vt:variant>
        <vt:i4>3145774</vt:i4>
      </vt:variant>
      <vt:variant>
        <vt:i4>3</vt:i4>
      </vt:variant>
      <vt:variant>
        <vt:i4>0</vt:i4>
      </vt:variant>
      <vt:variant>
        <vt:i4>5</vt:i4>
      </vt:variant>
      <vt:variant>
        <vt:lpwstr>mailto:rade_glomazic@dai.com</vt:lpwstr>
      </vt:variant>
      <vt:variant>
        <vt:lpwstr/>
      </vt:variant>
      <vt:variant>
        <vt:i4>917549</vt:i4>
      </vt:variant>
      <vt:variant>
        <vt:i4>0</vt:i4>
      </vt:variant>
      <vt:variant>
        <vt:i4>0</vt:i4>
      </vt:variant>
      <vt:variant>
        <vt:i4>5</vt:i4>
      </vt:variant>
      <vt:variant>
        <vt:lpwstr>mailto:iraci.bayer@csb.gov.tr</vt:lpwstr>
      </vt:variant>
      <vt:variant>
        <vt:lpwstr/>
      </vt:variant>
      <vt:variant>
        <vt:i4>8126588</vt:i4>
      </vt:variant>
      <vt:variant>
        <vt:i4>6</vt:i4>
      </vt:variant>
      <vt:variant>
        <vt:i4>0</vt:i4>
      </vt:variant>
      <vt:variant>
        <vt:i4>5</vt:i4>
      </vt:variant>
      <vt:variant>
        <vt:lpwstr>https://emis.vito.be/nl/bbt/bbt-tools/selectiesystemen/wass/technieken</vt:lpwstr>
      </vt:variant>
      <vt:variant>
        <vt:lpwstr/>
      </vt:variant>
      <vt:variant>
        <vt:i4>8061047</vt:i4>
      </vt:variant>
      <vt:variant>
        <vt:i4>3</vt:i4>
      </vt:variant>
      <vt:variant>
        <vt:i4>0</vt:i4>
      </vt:variant>
      <vt:variant>
        <vt:i4>5</vt:i4>
      </vt:variant>
      <vt:variant>
        <vt:lpwstr>https://iplo.nl/thema/lucht/technieken-beperking-luchtemissie/</vt:lpwstr>
      </vt:variant>
      <vt:variant>
        <vt:lpwstr/>
      </vt:variant>
      <vt:variant>
        <vt:i4>4391005</vt:i4>
      </vt:variant>
      <vt:variant>
        <vt:i4>0</vt:i4>
      </vt:variant>
      <vt:variant>
        <vt:i4>0</vt:i4>
      </vt:variant>
      <vt:variant>
        <vt:i4>5</vt:i4>
      </vt:variant>
      <vt:variant>
        <vt:lpwstr>https://www.rateinflation.com/inflation-rate/euro-area-historical-inflation-rate/</vt:lpwstr>
      </vt:variant>
      <vt:variant>
        <vt:lpwstr/>
      </vt:variant>
      <vt:variant>
        <vt:i4>655466</vt:i4>
      </vt:variant>
      <vt:variant>
        <vt:i4>0</vt:i4>
      </vt:variant>
      <vt:variant>
        <vt:i4>0</vt:i4>
      </vt:variant>
      <vt:variant>
        <vt:i4>5</vt:i4>
      </vt:variant>
      <vt:variant>
        <vt:lpwstr>mailto:elif.kucuk@ekodenge.com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Şeyma UÇAR SEÇGEL</dc:creator>
  <cp:keywords/>
  <dc:description/>
  <cp:lastModifiedBy>Derya GÜNER</cp:lastModifiedBy>
  <cp:revision>2</cp:revision>
  <cp:lastPrinted>2025-09-04T11:07:00Z</cp:lastPrinted>
  <dcterms:created xsi:type="dcterms:W3CDTF">2025-12-01T07:15:00Z</dcterms:created>
  <dcterms:modified xsi:type="dcterms:W3CDTF">2025-12-01T07:15:00Z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0x01010004A3FC1E26E3BA4A907FBEE7D1494596</vt:lpwstr>
  </property>
  <property fmtid="{D5CDD505-2E9C-101B-9397-08002B2CF9AE}" pid="3" name="MediaServiceImageTags">
    <vt:lpwstr/>
  </property>
</Properties>
</file>