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5172F" w14:textId="33AA42A4" w:rsidR="00C13AE6" w:rsidRDefault="00C13AE6" w:rsidP="00C13AE6">
      <w:pPr>
        <w:spacing w:after="0" w:line="240" w:lineRule="auto"/>
        <w:ind w:firstLine="4962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EK-1</w:t>
      </w:r>
    </w:p>
    <w:p w14:paraId="25CB60D3" w14:textId="77777777" w:rsidR="00C13AE6" w:rsidRPr="00C13AE6" w:rsidRDefault="00C13AE6" w:rsidP="00C13AE6">
      <w:pPr>
        <w:spacing w:after="0" w:line="240" w:lineRule="auto"/>
        <w:ind w:firstLine="4962"/>
        <w:rPr>
          <w:rFonts w:ascii="Times New Roman" w:hAnsi="Times New Roman" w:cs="Times New Roman"/>
          <w:sz w:val="20"/>
          <w:szCs w:val="20"/>
        </w:rPr>
      </w:pPr>
    </w:p>
    <w:p w14:paraId="0BB7349A" w14:textId="77777777" w:rsidR="00C13AE6" w:rsidRPr="00C13AE6" w:rsidRDefault="00C13AE6" w:rsidP="00C13AE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İnsanlarda Belirli Enfeksiyonların Tedavisi İçin Ayrılmış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Antimikrobiyaller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Antimikrobiyal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Grupları Listesi</w:t>
      </w:r>
    </w:p>
    <w:p w14:paraId="502C041A" w14:textId="77777777" w:rsidR="00C13AE6" w:rsidRDefault="00C13AE6" w:rsidP="00C13AE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E69B936" w14:textId="4D30474C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13AE6">
        <w:rPr>
          <w:rFonts w:ascii="Times New Roman" w:hAnsi="Times New Roman" w:cs="Times New Roman"/>
          <w:b/>
          <w:bCs/>
          <w:sz w:val="20"/>
          <w:szCs w:val="20"/>
          <w:u w:val="single"/>
        </w:rPr>
        <w:t>(A) Antibiyotikler</w:t>
      </w:r>
    </w:p>
    <w:p w14:paraId="08F3081D" w14:textId="5F523DF9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</w:t>
      </w:r>
      <w:r w:rsidRPr="00C13AE6">
        <w:rPr>
          <w:rFonts w:ascii="Times New Roman" w:hAnsi="Times New Roman" w:cs="Times New Roman"/>
          <w:sz w:val="20"/>
          <w:szCs w:val="20"/>
        </w:rPr>
        <w:t>1</w:t>
      </w:r>
      <w:r w:rsidRPr="00C13AE6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Karboksipenisilinler</w:t>
      </w:r>
      <w:proofErr w:type="spellEnd"/>
    </w:p>
    <w:p w14:paraId="6E8AFC8D" w14:textId="04C5C722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(2)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Ureidopenisilinler</w:t>
      </w:r>
      <w:proofErr w:type="spellEnd"/>
    </w:p>
    <w:p w14:paraId="65079A04" w14:textId="500DDF4B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(3)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Seftobiprol</w:t>
      </w:r>
      <w:proofErr w:type="spellEnd"/>
    </w:p>
    <w:p w14:paraId="6FAC81C3" w14:textId="7E969D1C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(4)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Seftarolin</w:t>
      </w:r>
      <w:proofErr w:type="spellEnd"/>
    </w:p>
    <w:p w14:paraId="47FB0EC6" w14:textId="37DC5905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(5)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Sefalosporinlerin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beta-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laktamaz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inhibitörleri ile kombinasyonları</w:t>
      </w:r>
    </w:p>
    <w:p w14:paraId="0572A25E" w14:textId="60DA5EDD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(6)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Siderofor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sefalosporinler</w:t>
      </w:r>
      <w:proofErr w:type="spellEnd"/>
    </w:p>
    <w:p w14:paraId="19CB9ADC" w14:textId="327A02C8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(7)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Karbapenemler</w:t>
      </w:r>
      <w:proofErr w:type="spellEnd"/>
    </w:p>
    <w:p w14:paraId="3300B1EE" w14:textId="0596130A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(8)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Penemler</w:t>
      </w:r>
      <w:proofErr w:type="spellEnd"/>
    </w:p>
    <w:p w14:paraId="3CB6C04B" w14:textId="682E6441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(9)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Monobaktamlar</w:t>
      </w:r>
      <w:proofErr w:type="spellEnd"/>
    </w:p>
    <w:p w14:paraId="49FBC600" w14:textId="56C8F9FD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(10)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Fosfonik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asit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derivatları</w:t>
      </w:r>
      <w:proofErr w:type="spellEnd"/>
    </w:p>
    <w:p w14:paraId="5AE7D626" w14:textId="77777777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(11)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Glikopeptidler</w:t>
      </w:r>
      <w:proofErr w:type="spellEnd"/>
    </w:p>
    <w:p w14:paraId="0B0F5C14" w14:textId="50524DBD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(12)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Lipopeptidler</w:t>
      </w:r>
      <w:proofErr w:type="spellEnd"/>
    </w:p>
    <w:p w14:paraId="674C30CC" w14:textId="5F7E49DB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(13)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Oksazolidinonlar</w:t>
      </w:r>
      <w:proofErr w:type="spellEnd"/>
    </w:p>
    <w:p w14:paraId="70F8F186" w14:textId="77777777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(14)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Fidaksomisin</w:t>
      </w:r>
      <w:proofErr w:type="spellEnd"/>
    </w:p>
    <w:p w14:paraId="1956A5B5" w14:textId="710A4034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(15)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Plazomisin</w:t>
      </w:r>
      <w:proofErr w:type="spellEnd"/>
    </w:p>
    <w:p w14:paraId="2C1FC654" w14:textId="17466956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(16)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Glisilsiklinler</w:t>
      </w:r>
      <w:proofErr w:type="spellEnd"/>
    </w:p>
    <w:p w14:paraId="5A08597C" w14:textId="5B84D0FC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(17)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Eravasiklin</w:t>
      </w:r>
      <w:proofErr w:type="spellEnd"/>
    </w:p>
    <w:p w14:paraId="0D5DC324" w14:textId="1A676357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(18)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Omadasiklin</w:t>
      </w:r>
      <w:proofErr w:type="spellEnd"/>
    </w:p>
    <w:p w14:paraId="05835883" w14:textId="77777777" w:rsidR="00C13AE6" w:rsidRDefault="00C13AE6" w:rsidP="00C13AE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113EE6E" w14:textId="064E50ED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13AE6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(B) </w:t>
      </w:r>
      <w:proofErr w:type="spellStart"/>
      <w:r w:rsidRPr="00C13AE6">
        <w:rPr>
          <w:rFonts w:ascii="Times New Roman" w:hAnsi="Times New Roman" w:cs="Times New Roman"/>
          <w:b/>
          <w:bCs/>
          <w:sz w:val="20"/>
          <w:szCs w:val="20"/>
          <w:u w:val="single"/>
        </w:rPr>
        <w:t>Antiviraller</w:t>
      </w:r>
      <w:proofErr w:type="spellEnd"/>
    </w:p>
    <w:p w14:paraId="54AECE32" w14:textId="77777777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(1)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Amantadin</w:t>
      </w:r>
      <w:proofErr w:type="spellEnd"/>
    </w:p>
    <w:p w14:paraId="51294501" w14:textId="3114A2CE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(2)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Baloksavir</w:t>
      </w:r>
      <w:proofErr w:type="spellEnd"/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marboksil</w:t>
      </w:r>
      <w:proofErr w:type="spellEnd"/>
    </w:p>
    <w:p w14:paraId="37492655" w14:textId="15A7FC41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(3)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Selgosivir</w:t>
      </w:r>
      <w:proofErr w:type="spellEnd"/>
    </w:p>
    <w:p w14:paraId="0C506519" w14:textId="50B4AF9D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(4)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Favipiravir</w:t>
      </w:r>
      <w:proofErr w:type="spellEnd"/>
    </w:p>
    <w:p w14:paraId="034317DF" w14:textId="327EE0FF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(5)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Galidesivir</w:t>
      </w:r>
      <w:proofErr w:type="spellEnd"/>
    </w:p>
    <w:p w14:paraId="3FF78ACC" w14:textId="7EFBED2A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(6)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Laktimidomisin</w:t>
      </w:r>
      <w:proofErr w:type="spellEnd"/>
    </w:p>
    <w:p w14:paraId="16948437" w14:textId="543986E8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(7)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Laninamivir</w:t>
      </w:r>
      <w:proofErr w:type="spellEnd"/>
    </w:p>
    <w:p w14:paraId="5AA0DCC3" w14:textId="1EAB014B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(8)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Metisazon</w:t>
      </w:r>
      <w:proofErr w:type="spellEnd"/>
    </w:p>
    <w:p w14:paraId="68421A2D" w14:textId="12FA29B4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(9)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Molnupiravir</w:t>
      </w:r>
      <w:proofErr w:type="spellEnd"/>
    </w:p>
    <w:p w14:paraId="4AF31B6B" w14:textId="08C92F18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(10)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Nitazoksanid</w:t>
      </w:r>
      <w:proofErr w:type="spellEnd"/>
    </w:p>
    <w:p w14:paraId="6B6FC75D" w14:textId="77777777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(11)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Oseltamivir</w:t>
      </w:r>
      <w:proofErr w:type="spellEnd"/>
    </w:p>
    <w:p w14:paraId="3A401F6A" w14:textId="5895027C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(12)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Peramivir</w:t>
      </w:r>
      <w:proofErr w:type="spellEnd"/>
    </w:p>
    <w:p w14:paraId="4901FD40" w14:textId="2D523F0B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(13)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Ribavirin</w:t>
      </w:r>
      <w:proofErr w:type="spellEnd"/>
    </w:p>
    <w:p w14:paraId="6C5D4E9F" w14:textId="77777777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 xml:space="preserve">(14)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Rimantadin</w:t>
      </w:r>
      <w:proofErr w:type="spellEnd"/>
    </w:p>
    <w:p w14:paraId="529E29D0" w14:textId="63E32E9D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(15)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Tizoksanid</w:t>
      </w:r>
      <w:proofErr w:type="spellEnd"/>
    </w:p>
    <w:p w14:paraId="18B6FABD" w14:textId="578FAED0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(16)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Triazavirin</w:t>
      </w:r>
      <w:proofErr w:type="spellEnd"/>
    </w:p>
    <w:p w14:paraId="3EBDE6E6" w14:textId="2734DA91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lastRenderedPageBreak/>
        <w:t>(17)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Umifenovir</w:t>
      </w:r>
      <w:proofErr w:type="spellEnd"/>
    </w:p>
    <w:p w14:paraId="164FCEEA" w14:textId="0A507C31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(18)</w:t>
      </w:r>
      <w:r w:rsidRPr="00C13A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Zanamivir</w:t>
      </w:r>
      <w:proofErr w:type="spellEnd"/>
    </w:p>
    <w:p w14:paraId="3595C195" w14:textId="77777777" w:rsidR="00C13AE6" w:rsidRDefault="00C13AE6" w:rsidP="00C13AE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EC193D1" w14:textId="1AE746D9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13AE6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(C) </w:t>
      </w:r>
      <w:proofErr w:type="spellStart"/>
      <w:r w:rsidRPr="00C13AE6">
        <w:rPr>
          <w:rFonts w:ascii="Times New Roman" w:hAnsi="Times New Roman" w:cs="Times New Roman"/>
          <w:b/>
          <w:bCs/>
          <w:sz w:val="20"/>
          <w:szCs w:val="20"/>
          <w:u w:val="single"/>
        </w:rPr>
        <w:t>Antiprotozoaller</w:t>
      </w:r>
      <w:proofErr w:type="spellEnd"/>
    </w:p>
    <w:p w14:paraId="3350843B" w14:textId="74236BEF" w:rsidR="00C13AE6" w:rsidRPr="00C13AE6" w:rsidRDefault="00C13AE6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3AE6">
        <w:rPr>
          <w:rFonts w:ascii="Times New Roman" w:hAnsi="Times New Roman" w:cs="Times New Roman"/>
          <w:sz w:val="20"/>
          <w:szCs w:val="20"/>
        </w:rPr>
        <w:t>(</w:t>
      </w:r>
      <w:r w:rsidRPr="00C13AE6">
        <w:rPr>
          <w:rFonts w:ascii="Times New Roman" w:hAnsi="Times New Roman" w:cs="Times New Roman"/>
          <w:sz w:val="20"/>
          <w:szCs w:val="20"/>
        </w:rPr>
        <w:t>1</w:t>
      </w:r>
      <w:r w:rsidRPr="00C13AE6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13AE6">
        <w:rPr>
          <w:rFonts w:ascii="Times New Roman" w:hAnsi="Times New Roman" w:cs="Times New Roman"/>
          <w:sz w:val="20"/>
          <w:szCs w:val="20"/>
        </w:rPr>
        <w:t>Nitazoksanid</w:t>
      </w:r>
      <w:proofErr w:type="spellEnd"/>
    </w:p>
    <w:p w14:paraId="3901EF60" w14:textId="77777777" w:rsidR="009731D5" w:rsidRPr="00C13AE6" w:rsidRDefault="009731D5" w:rsidP="00C13AE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731D5" w:rsidRPr="00C13AE6" w:rsidSect="00CD5461">
      <w:pgSz w:w="7654" w:h="11735"/>
      <w:pgMar w:top="426" w:right="1110" w:bottom="1440" w:left="6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755C"/>
    <w:multiLevelType w:val="hybridMultilevel"/>
    <w:tmpl w:val="1CAA2BFC"/>
    <w:lvl w:ilvl="0" w:tplc="ADB2FB8A">
      <w:start w:val="2"/>
      <w:numFmt w:val="decimal"/>
      <w:lvlText w:val="(%1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24DDAA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82FD96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7442A0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6264C0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A866D6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C277EC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1AACAE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FC5844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AE2B24"/>
    <w:multiLevelType w:val="hybridMultilevel"/>
    <w:tmpl w:val="9D94B3BA"/>
    <w:lvl w:ilvl="0" w:tplc="88106738">
      <w:start w:val="15"/>
      <w:numFmt w:val="decimal"/>
      <w:lvlText w:val="(%1)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672EB50">
      <w:start w:val="1"/>
      <w:numFmt w:val="lowerLetter"/>
      <w:lvlText w:val="%2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BECAF90">
      <w:start w:val="1"/>
      <w:numFmt w:val="lowerRoman"/>
      <w:lvlText w:val="%3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CC0E7E2">
      <w:start w:val="1"/>
      <w:numFmt w:val="decimal"/>
      <w:lvlText w:val="%4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E185AF2">
      <w:start w:val="1"/>
      <w:numFmt w:val="lowerLetter"/>
      <w:lvlText w:val="%5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5D07A70">
      <w:start w:val="1"/>
      <w:numFmt w:val="lowerRoman"/>
      <w:lvlText w:val="%6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348EB5C">
      <w:start w:val="1"/>
      <w:numFmt w:val="decimal"/>
      <w:lvlText w:val="%7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3DC19EC">
      <w:start w:val="1"/>
      <w:numFmt w:val="lowerLetter"/>
      <w:lvlText w:val="%8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F8CE34C">
      <w:start w:val="1"/>
      <w:numFmt w:val="lowerRoman"/>
      <w:lvlText w:val="%9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4F53EF"/>
    <w:multiLevelType w:val="hybridMultilevel"/>
    <w:tmpl w:val="6A84D5A4"/>
    <w:lvl w:ilvl="0" w:tplc="6C047438">
      <w:start w:val="2"/>
      <w:numFmt w:val="decimal"/>
      <w:lvlText w:val="(%1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58671E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CE1A32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BA54C0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F44635A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D4EC92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D2116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C80426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5446FE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A30585"/>
    <w:multiLevelType w:val="hybridMultilevel"/>
    <w:tmpl w:val="E254653A"/>
    <w:lvl w:ilvl="0" w:tplc="BD12E26A">
      <w:start w:val="12"/>
      <w:numFmt w:val="decimal"/>
      <w:lvlText w:val="(%1)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C5AFA7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B5CAAAE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E6EC66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44C21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36A858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5C052C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80A475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812FEAC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D73D74"/>
    <w:multiLevelType w:val="hybridMultilevel"/>
    <w:tmpl w:val="AAA059E0"/>
    <w:lvl w:ilvl="0" w:tplc="5412AC7E">
      <w:start w:val="15"/>
      <w:numFmt w:val="decimal"/>
      <w:lvlText w:val="(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6843344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681402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5C06D6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A04428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6CFDB6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22CD54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C4098A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3658F2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9E22DE"/>
    <w:multiLevelType w:val="hybridMultilevel"/>
    <w:tmpl w:val="C8B45B18"/>
    <w:lvl w:ilvl="0" w:tplc="21AE554A">
      <w:start w:val="12"/>
      <w:numFmt w:val="decimal"/>
      <w:lvlText w:val="(%1)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D1A3584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3F6C760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EA81A30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3801DD4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8BA32E0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A2B37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80639DA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1A84624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E6"/>
    <w:rsid w:val="009731D5"/>
    <w:rsid w:val="00C1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16A7"/>
  <w15:chartTrackingRefBased/>
  <w15:docId w15:val="{D508C676-7F4C-427A-93A3-5B0F436F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KURTULUŞ</dc:creator>
  <cp:keywords/>
  <dc:description/>
  <cp:lastModifiedBy>Kübra KURTULUŞ</cp:lastModifiedBy>
  <cp:revision>1</cp:revision>
  <dcterms:created xsi:type="dcterms:W3CDTF">2025-02-18T10:17:00Z</dcterms:created>
  <dcterms:modified xsi:type="dcterms:W3CDTF">2025-02-18T10:29:00Z</dcterms:modified>
</cp:coreProperties>
</file>