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F8C1AD" w14:textId="77777777" w:rsidR="00D834C1" w:rsidRPr="008C169C" w:rsidRDefault="00D834C1" w:rsidP="00D834C1">
      <w:pPr>
        <w:pStyle w:val="Balk1"/>
        <w:numPr>
          <w:ilvl w:val="0"/>
          <w:numId w:val="0"/>
        </w:numPr>
        <w:spacing w:after="120"/>
        <w:ind w:left="432" w:hanging="432"/>
        <w:jc w:val="right"/>
        <w:rPr>
          <w:rFonts w:cs="Times New Roman"/>
          <w:szCs w:val="24"/>
          <w:lang w:val="tr-TR"/>
        </w:rPr>
      </w:pPr>
      <w:bookmarkStart w:id="0" w:name="_Toc126086167"/>
      <w:bookmarkStart w:id="1" w:name="_GoBack"/>
      <w:bookmarkEnd w:id="1"/>
      <w:r w:rsidRPr="008C169C">
        <w:rPr>
          <w:rFonts w:cs="Times New Roman"/>
          <w:szCs w:val="24"/>
          <w:lang w:val="tr-TR"/>
        </w:rPr>
        <w:t>EK-1</w:t>
      </w:r>
    </w:p>
    <w:p w14:paraId="372AE064" w14:textId="77777777" w:rsidR="00D834C1" w:rsidRPr="008C169C" w:rsidRDefault="00D834C1" w:rsidP="00D834C1">
      <w:pPr>
        <w:pStyle w:val="Balk1"/>
        <w:numPr>
          <w:ilvl w:val="0"/>
          <w:numId w:val="0"/>
        </w:numPr>
        <w:spacing w:after="120"/>
        <w:jc w:val="center"/>
        <w:rPr>
          <w:rFonts w:cs="Times New Roman"/>
          <w:szCs w:val="24"/>
          <w:lang w:val="tr-TR"/>
        </w:rPr>
      </w:pPr>
      <w:r w:rsidRPr="008C169C">
        <w:rPr>
          <w:rFonts w:cs="Times New Roman"/>
          <w:szCs w:val="24"/>
          <w:lang w:val="tr-TR"/>
        </w:rPr>
        <w:t>BÖLÜM 1</w:t>
      </w:r>
    </w:p>
    <w:p w14:paraId="02EF2E4E" w14:textId="77777777" w:rsidR="00D834C1" w:rsidRPr="008C169C" w:rsidRDefault="00D834C1" w:rsidP="00D834C1">
      <w:pPr>
        <w:pStyle w:val="Balk1"/>
        <w:numPr>
          <w:ilvl w:val="0"/>
          <w:numId w:val="0"/>
        </w:numPr>
        <w:spacing w:after="120"/>
        <w:ind w:left="432" w:hanging="432"/>
        <w:rPr>
          <w:rFonts w:cs="Times New Roman"/>
          <w:szCs w:val="24"/>
          <w:lang w:val="tr-TR"/>
        </w:rPr>
      </w:pPr>
      <w:r w:rsidRPr="008C169C">
        <w:rPr>
          <w:rFonts w:cs="Times New Roman"/>
          <w:szCs w:val="24"/>
          <w:lang w:val="tr-TR"/>
        </w:rPr>
        <w:t>TANIMLAR</w:t>
      </w:r>
    </w:p>
    <w:p w14:paraId="2CD00EE0" w14:textId="77777777" w:rsidR="00D834C1" w:rsidRPr="008C169C" w:rsidRDefault="00D834C1" w:rsidP="00D834C1">
      <w:pPr>
        <w:pStyle w:val="Balk2"/>
        <w:numPr>
          <w:ilvl w:val="0"/>
          <w:numId w:val="0"/>
        </w:numPr>
        <w:spacing w:before="0" w:after="120"/>
        <w:rPr>
          <w:rFonts w:cs="Times New Roman"/>
          <w:szCs w:val="24"/>
          <w:lang w:val="tr-TR"/>
        </w:rPr>
      </w:pPr>
      <w:r w:rsidRPr="008C169C">
        <w:rPr>
          <w:rFonts w:cs="Times New Roman"/>
          <w:szCs w:val="24"/>
          <w:lang w:val="tr-TR"/>
        </w:rPr>
        <w:t>(1) Çimento, Kireç ve Magnezyum Oksit Üretimi Sektörü</w:t>
      </w:r>
    </w:p>
    <w:tbl>
      <w:tblPr>
        <w:tblStyle w:val="TabloKlavuzu"/>
        <w:tblW w:w="0" w:type="auto"/>
        <w:jc w:val="center"/>
        <w:tblLook w:val="04A0" w:firstRow="1" w:lastRow="0" w:firstColumn="1" w:lastColumn="0" w:noHBand="0" w:noVBand="1"/>
      </w:tblPr>
      <w:tblGrid>
        <w:gridCol w:w="2689"/>
        <w:gridCol w:w="6373"/>
      </w:tblGrid>
      <w:tr w:rsidR="00D834C1" w:rsidRPr="008C169C" w14:paraId="72C4F75A" w14:textId="77777777" w:rsidTr="00F970DC">
        <w:trPr>
          <w:tblHeader/>
          <w:jc w:val="center"/>
        </w:trPr>
        <w:tc>
          <w:tcPr>
            <w:tcW w:w="2689" w:type="dxa"/>
            <w:vAlign w:val="center"/>
          </w:tcPr>
          <w:p w14:paraId="44D7651E" w14:textId="77777777" w:rsidR="00D834C1" w:rsidRPr="002249BE" w:rsidRDefault="00D834C1" w:rsidP="00CB6606">
            <w:pPr>
              <w:pStyle w:val="Normaltext"/>
            </w:pPr>
            <w:r w:rsidRPr="002249BE">
              <w:t>Terim</w:t>
            </w:r>
          </w:p>
        </w:tc>
        <w:tc>
          <w:tcPr>
            <w:tcW w:w="6373" w:type="dxa"/>
            <w:vAlign w:val="center"/>
          </w:tcPr>
          <w:p w14:paraId="164F1428" w14:textId="77777777" w:rsidR="00D834C1" w:rsidRPr="002249BE" w:rsidRDefault="00D834C1" w:rsidP="00CB6606">
            <w:pPr>
              <w:pStyle w:val="Normaltext"/>
            </w:pPr>
            <w:r w:rsidRPr="002249BE">
              <w:t>Tanım</w:t>
            </w:r>
          </w:p>
        </w:tc>
      </w:tr>
      <w:tr w:rsidR="00D834C1" w:rsidRPr="008C169C" w14:paraId="0B3B3D4B" w14:textId="77777777" w:rsidTr="00F970DC">
        <w:trPr>
          <w:jc w:val="center"/>
        </w:trPr>
        <w:tc>
          <w:tcPr>
            <w:tcW w:w="2689" w:type="dxa"/>
            <w:vAlign w:val="center"/>
          </w:tcPr>
          <w:p w14:paraId="09523A13" w14:textId="77777777" w:rsidR="00D834C1" w:rsidRPr="008C169C" w:rsidRDefault="002249BE" w:rsidP="00CB6606">
            <w:pPr>
              <w:pStyle w:val="Normaltext"/>
            </w:pPr>
            <w:r>
              <w:t>B</w:t>
            </w:r>
            <w:r w:rsidR="00D834C1" w:rsidRPr="008C169C">
              <w:t>üyük İyileştirme</w:t>
            </w:r>
          </w:p>
        </w:tc>
        <w:tc>
          <w:tcPr>
            <w:tcW w:w="6373" w:type="dxa"/>
            <w:vAlign w:val="center"/>
          </w:tcPr>
          <w:p w14:paraId="328AA07A" w14:textId="77777777" w:rsidR="00D834C1" w:rsidRPr="008C169C" w:rsidRDefault="00D834C1" w:rsidP="00CB6606">
            <w:pPr>
              <w:pStyle w:val="Normaltext"/>
            </w:pPr>
            <w:r w:rsidRPr="008C169C">
              <w:t>Fırın gereksinimlerinde veya teknolojisinde büyük bir değişiklik içeren tesis/fırın iyileştirmesi veya fırının değiştirilmesi</w:t>
            </w:r>
          </w:p>
        </w:tc>
      </w:tr>
      <w:tr w:rsidR="00D834C1" w:rsidRPr="008C169C" w14:paraId="356BC3F4" w14:textId="77777777" w:rsidTr="00F970DC">
        <w:trPr>
          <w:jc w:val="center"/>
        </w:trPr>
        <w:tc>
          <w:tcPr>
            <w:tcW w:w="2689" w:type="dxa"/>
            <w:vAlign w:val="center"/>
          </w:tcPr>
          <w:p w14:paraId="7AAB18F8" w14:textId="0D46F4D0" w:rsidR="00D834C1" w:rsidRPr="008C169C" w:rsidRDefault="00D834C1" w:rsidP="00CB6606">
            <w:pPr>
              <w:pStyle w:val="Normaltext"/>
            </w:pPr>
            <w:r w:rsidRPr="008C169C">
              <w:t>Atığın Yakıt ve/veya Hammadde Olarak Kullanımı</w:t>
            </w:r>
          </w:p>
        </w:tc>
        <w:tc>
          <w:tcPr>
            <w:tcW w:w="6373" w:type="dxa"/>
            <w:vAlign w:val="center"/>
          </w:tcPr>
          <w:p w14:paraId="10E9E12D" w14:textId="77777777" w:rsidR="00D834C1" w:rsidRPr="008C169C" w:rsidRDefault="00D834C1" w:rsidP="00CB6606">
            <w:pPr>
              <w:pStyle w:val="Normaltext"/>
            </w:pPr>
            <w:r w:rsidRPr="008C169C">
              <w:t>Terim, aşağıdakilerin kullanımını içerir:</w:t>
            </w:r>
          </w:p>
          <w:p w14:paraId="77703138" w14:textId="77777777" w:rsidR="00D834C1" w:rsidRPr="008C169C" w:rsidRDefault="002249BE" w:rsidP="00CB6606">
            <w:pPr>
              <w:pStyle w:val="Normaltext"/>
            </w:pPr>
            <w:r>
              <w:t>-</w:t>
            </w:r>
            <w:r w:rsidR="00D834C1" w:rsidRPr="008C169C">
              <w:t xml:space="preserve"> </w:t>
            </w:r>
            <w:r w:rsidR="00216F91">
              <w:t xml:space="preserve">yakıt olarak kullanılabilir </w:t>
            </w:r>
            <w:r w:rsidR="00D834C1" w:rsidRPr="008C169C">
              <w:t>yüksek k</w:t>
            </w:r>
            <w:r w:rsidR="00216F91">
              <w:t>alorifik değere sahip atık</w:t>
            </w:r>
            <w:r w:rsidR="00D834C1" w:rsidRPr="008C169C">
              <w:t>lar,</w:t>
            </w:r>
          </w:p>
          <w:p w14:paraId="261D2230" w14:textId="77777777" w:rsidR="00D834C1" w:rsidRPr="008C169C" w:rsidRDefault="002249BE" w:rsidP="00CB6606">
            <w:pPr>
              <w:pStyle w:val="Normaltext"/>
            </w:pPr>
            <w:r>
              <w:t>-</w:t>
            </w:r>
            <w:r w:rsidR="00D834C1" w:rsidRPr="008C169C">
              <w:t xml:space="preserve"> yüksek kalorifik değere sahip olmayan ama, ara ürün klinker oluşumuna katkıda bulunan hammadde olarak kullanılan mineral bileşenler içeren atık materyaller,</w:t>
            </w:r>
          </w:p>
          <w:p w14:paraId="46B55431" w14:textId="77777777" w:rsidR="00D834C1" w:rsidRPr="008C169C" w:rsidRDefault="002249BE" w:rsidP="00CB6606">
            <w:pPr>
              <w:pStyle w:val="Normaltext"/>
            </w:pPr>
            <w:r>
              <w:t xml:space="preserve">- </w:t>
            </w:r>
            <w:r w:rsidR="00D834C1" w:rsidRPr="008C169C">
              <w:t>hem yüksek kalorifik değere sahip olan hem de mineral bileşenler içeren atık materyaller.</w:t>
            </w:r>
          </w:p>
        </w:tc>
      </w:tr>
      <w:tr w:rsidR="00D834C1" w:rsidRPr="008C169C" w14:paraId="4C653FC1" w14:textId="77777777" w:rsidTr="00F970DC">
        <w:trPr>
          <w:jc w:val="center"/>
        </w:trPr>
        <w:tc>
          <w:tcPr>
            <w:tcW w:w="9062" w:type="dxa"/>
            <w:gridSpan w:val="2"/>
            <w:vAlign w:val="center"/>
          </w:tcPr>
          <w:p w14:paraId="02492D8E" w14:textId="77777777" w:rsidR="00D834C1" w:rsidRPr="001452E9" w:rsidRDefault="00D834C1" w:rsidP="00CB6606">
            <w:pPr>
              <w:pStyle w:val="Normaltext"/>
            </w:pPr>
            <w:r w:rsidRPr="001452E9">
              <w:t>Belirli Ürünler İçin Tanımlar</w:t>
            </w:r>
          </w:p>
        </w:tc>
      </w:tr>
      <w:tr w:rsidR="00D834C1" w:rsidRPr="008C169C" w14:paraId="080D5F33" w14:textId="77777777" w:rsidTr="00F970DC">
        <w:trPr>
          <w:jc w:val="center"/>
        </w:trPr>
        <w:tc>
          <w:tcPr>
            <w:tcW w:w="2689" w:type="dxa"/>
            <w:vAlign w:val="center"/>
          </w:tcPr>
          <w:p w14:paraId="634BBE88" w14:textId="77777777" w:rsidR="00D834C1" w:rsidRPr="008C169C" w:rsidRDefault="00D834C1" w:rsidP="00CB6606">
            <w:pPr>
              <w:pStyle w:val="Normaltext"/>
            </w:pPr>
            <w:r w:rsidRPr="008C169C">
              <w:t>Beyaz Çimento</w:t>
            </w:r>
          </w:p>
        </w:tc>
        <w:tc>
          <w:tcPr>
            <w:tcW w:w="6373" w:type="dxa"/>
            <w:vAlign w:val="center"/>
          </w:tcPr>
          <w:p w14:paraId="6BD95C11" w14:textId="77777777" w:rsidR="00D834C1" w:rsidRPr="008C169C" w:rsidRDefault="00D834C1" w:rsidP="00CB6606">
            <w:pPr>
              <w:pStyle w:val="Normaltext"/>
            </w:pPr>
            <w:r w:rsidRPr="008C169C">
              <w:t>Şu PRODCOM kodu altındaki çimento: 23.51.12.10.04</w:t>
            </w:r>
          </w:p>
          <w:p w14:paraId="0CADF143" w14:textId="77777777" w:rsidR="00D834C1" w:rsidRPr="008C169C" w:rsidRDefault="002249BE" w:rsidP="00CB6606">
            <w:pPr>
              <w:pStyle w:val="Normaltext"/>
            </w:pPr>
            <w:r>
              <w:t>-</w:t>
            </w:r>
            <w:r w:rsidR="00D834C1" w:rsidRPr="008C169C">
              <w:t xml:space="preserve"> Beyaz Portland Çimento</w:t>
            </w:r>
          </w:p>
        </w:tc>
      </w:tr>
      <w:tr w:rsidR="00D834C1" w:rsidRPr="008C169C" w14:paraId="6C50CB0B" w14:textId="77777777" w:rsidTr="00F970DC">
        <w:trPr>
          <w:jc w:val="center"/>
        </w:trPr>
        <w:tc>
          <w:tcPr>
            <w:tcW w:w="2689" w:type="dxa"/>
            <w:vAlign w:val="center"/>
          </w:tcPr>
          <w:p w14:paraId="0409E26D" w14:textId="77777777" w:rsidR="00D834C1" w:rsidRPr="008C169C" w:rsidRDefault="00D834C1" w:rsidP="00CB6606">
            <w:pPr>
              <w:pStyle w:val="Normaltext"/>
            </w:pPr>
            <w:r w:rsidRPr="008C169C">
              <w:t>Özel Çimento</w:t>
            </w:r>
          </w:p>
        </w:tc>
        <w:tc>
          <w:tcPr>
            <w:tcW w:w="6373" w:type="dxa"/>
            <w:vAlign w:val="center"/>
          </w:tcPr>
          <w:p w14:paraId="0A401A3C" w14:textId="77777777" w:rsidR="00D834C1" w:rsidRPr="008C169C" w:rsidRDefault="00D834C1" w:rsidP="00CB6606">
            <w:pPr>
              <w:pStyle w:val="Normaltext"/>
            </w:pPr>
            <w:r w:rsidRPr="008C169C">
              <w:t>Şu PRODCOM kodları altındaki özel çimentolar:</w:t>
            </w:r>
          </w:p>
          <w:p w14:paraId="583B30D5" w14:textId="77777777" w:rsidR="00D834C1" w:rsidRPr="008C169C" w:rsidRDefault="002249BE" w:rsidP="00CB6606">
            <w:pPr>
              <w:pStyle w:val="Normaltext"/>
            </w:pPr>
            <w:r>
              <w:t>-</w:t>
            </w:r>
            <w:r w:rsidR="00D834C1" w:rsidRPr="008C169C">
              <w:t xml:space="preserve"> 23.51.12.90.00 – Alüminli Çimento</w:t>
            </w:r>
          </w:p>
          <w:p w14:paraId="71CD4EB1" w14:textId="77777777" w:rsidR="00D834C1" w:rsidRPr="008C169C" w:rsidRDefault="002249BE" w:rsidP="00CB6606">
            <w:pPr>
              <w:pStyle w:val="Normaltext"/>
            </w:pPr>
            <w:r>
              <w:t>-</w:t>
            </w:r>
            <w:r w:rsidR="00D834C1" w:rsidRPr="008C169C">
              <w:t xml:space="preserve"> 23.51.12.90.00 – Diğer Hidrolik Çimentolar</w:t>
            </w:r>
          </w:p>
        </w:tc>
      </w:tr>
      <w:tr w:rsidR="00D834C1" w:rsidRPr="008C169C" w14:paraId="4674069A" w14:textId="77777777" w:rsidTr="00F970DC">
        <w:trPr>
          <w:jc w:val="center"/>
        </w:trPr>
        <w:tc>
          <w:tcPr>
            <w:tcW w:w="2689" w:type="dxa"/>
            <w:vAlign w:val="center"/>
          </w:tcPr>
          <w:p w14:paraId="728A50D1" w14:textId="77777777" w:rsidR="00D834C1" w:rsidRPr="008C169C" w:rsidRDefault="00D834C1" w:rsidP="00CB6606">
            <w:pPr>
              <w:pStyle w:val="Normaltext"/>
            </w:pPr>
            <w:r w:rsidRPr="008C169C">
              <w:t>Dolime veya Kalsine Edilmiş Dolime</w:t>
            </w:r>
          </w:p>
        </w:tc>
        <w:tc>
          <w:tcPr>
            <w:tcW w:w="6373" w:type="dxa"/>
            <w:vAlign w:val="center"/>
          </w:tcPr>
          <w:p w14:paraId="3F4B4A73" w14:textId="77777777" w:rsidR="00D834C1" w:rsidRPr="008C169C" w:rsidRDefault="00D834C1" w:rsidP="00CB6606">
            <w:pPr>
              <w:pStyle w:val="Normaltext"/>
            </w:pPr>
            <w:r w:rsidRPr="008C169C">
              <w:t>Beyaz mermerin dekabonizasyonuyla üretilen, kalıntı CO</w:t>
            </w:r>
            <w:r w:rsidRPr="008C169C">
              <w:rPr>
                <w:vertAlign w:val="subscript"/>
              </w:rPr>
              <w:t>2</w:t>
            </w:r>
            <w:r w:rsidRPr="008C169C">
              <w:t xml:space="preserve"> içeriği %0,25’i geçen ve hacimsel yoğunluğu 3,05 g/cm</w:t>
            </w:r>
            <w:r w:rsidRPr="008C169C">
              <w:rPr>
                <w:vertAlign w:val="superscript"/>
              </w:rPr>
              <w:t>3</w:t>
            </w:r>
            <w:r w:rsidRPr="008C169C">
              <w:t>’ün oldukça altında olan kalsiyum ve magnezyum oksitlerin karışımı. MgO olarak serbest içerik, %25 ila %40 arasındadır.</w:t>
            </w:r>
          </w:p>
        </w:tc>
      </w:tr>
      <w:tr w:rsidR="00D834C1" w:rsidRPr="008C169C" w14:paraId="62BD2A50" w14:textId="77777777" w:rsidTr="00F970DC">
        <w:trPr>
          <w:jc w:val="center"/>
        </w:trPr>
        <w:tc>
          <w:tcPr>
            <w:tcW w:w="2689" w:type="dxa"/>
            <w:vAlign w:val="center"/>
          </w:tcPr>
          <w:p w14:paraId="6C2E2034" w14:textId="77777777" w:rsidR="00D834C1" w:rsidRPr="008C169C" w:rsidRDefault="00D834C1" w:rsidP="00CB6606">
            <w:pPr>
              <w:pStyle w:val="Normaltext"/>
            </w:pPr>
            <w:r w:rsidRPr="008C169C">
              <w:t>Sinterlenmiş Dolime</w:t>
            </w:r>
          </w:p>
        </w:tc>
        <w:tc>
          <w:tcPr>
            <w:tcW w:w="6373" w:type="dxa"/>
            <w:vAlign w:val="center"/>
          </w:tcPr>
          <w:p w14:paraId="40965810" w14:textId="77777777" w:rsidR="00D834C1" w:rsidRPr="008C169C" w:rsidRDefault="00D834C1" w:rsidP="00CB6606">
            <w:pPr>
              <w:pStyle w:val="Normaltext"/>
            </w:pPr>
            <w:r w:rsidRPr="008C169C">
              <w:t>Sadece refrakter tuğla ve diğer refrakter ürünlerin üretimi için kullanılan, minimum hacimsel yoğunluğu 3,05 g/cm</w:t>
            </w:r>
            <w:r w:rsidRPr="008C169C">
              <w:rPr>
                <w:vertAlign w:val="superscript"/>
              </w:rPr>
              <w:t>3</w:t>
            </w:r>
            <w:r w:rsidRPr="008C169C">
              <w:t xml:space="preserve"> olan kalsiyum ve magnezyum oksitlerin karışımı.</w:t>
            </w:r>
          </w:p>
        </w:tc>
      </w:tr>
    </w:tbl>
    <w:p w14:paraId="0E0D2A5D" w14:textId="77777777" w:rsidR="00D834C1" w:rsidRPr="008C169C" w:rsidRDefault="00D834C1" w:rsidP="00CB6606">
      <w:pPr>
        <w:pStyle w:val="Normaltext"/>
      </w:pPr>
    </w:p>
    <w:p w14:paraId="2A1EE975" w14:textId="77777777" w:rsidR="00D834C1" w:rsidRPr="008C169C" w:rsidRDefault="00D834C1" w:rsidP="00D834C1">
      <w:pPr>
        <w:pStyle w:val="Balk2"/>
        <w:numPr>
          <w:ilvl w:val="0"/>
          <w:numId w:val="0"/>
        </w:numPr>
        <w:spacing w:before="0" w:after="120"/>
        <w:rPr>
          <w:rFonts w:cs="Times New Roman"/>
          <w:szCs w:val="24"/>
        </w:rPr>
      </w:pPr>
      <w:r w:rsidRPr="008C169C">
        <w:rPr>
          <w:rFonts w:cs="Times New Roman"/>
          <w:szCs w:val="24"/>
        </w:rPr>
        <w:t>(2) Cam</w:t>
      </w:r>
      <w:r w:rsidR="008C169C">
        <w:rPr>
          <w:rFonts w:cs="Times New Roman"/>
          <w:szCs w:val="24"/>
        </w:rPr>
        <w:t xml:space="preserve"> ve Fiberglas</w:t>
      </w:r>
      <w:r w:rsidRPr="008C169C">
        <w:rPr>
          <w:rFonts w:cs="Times New Roman"/>
          <w:szCs w:val="24"/>
        </w:rPr>
        <w:t xml:space="preserve"> Üretimi </w:t>
      </w:r>
      <w:r w:rsidR="008C169C">
        <w:rPr>
          <w:rFonts w:cs="Times New Roman"/>
          <w:szCs w:val="24"/>
        </w:rPr>
        <w:t xml:space="preserve">ile </w:t>
      </w:r>
      <w:r w:rsidR="001452E9">
        <w:t>Minerallerin Eritilmesi v</w:t>
      </w:r>
      <w:r w:rsidR="008C169C">
        <w:t>e Mineral Liflerinin Üretimi</w:t>
      </w:r>
      <w:r w:rsidR="008C169C" w:rsidRPr="008C169C">
        <w:rPr>
          <w:rFonts w:cs="Times New Roman"/>
          <w:szCs w:val="24"/>
        </w:rPr>
        <w:t xml:space="preserve"> </w:t>
      </w:r>
      <w:r w:rsidR="008C169C">
        <w:rPr>
          <w:rFonts w:cs="Times New Roman"/>
          <w:szCs w:val="24"/>
        </w:rPr>
        <w:t>Sektörleri</w:t>
      </w:r>
    </w:p>
    <w:tbl>
      <w:tblPr>
        <w:tblStyle w:val="TabloKlavuzu"/>
        <w:tblW w:w="0" w:type="auto"/>
        <w:jc w:val="center"/>
        <w:tblLook w:val="04A0" w:firstRow="1" w:lastRow="0" w:firstColumn="1" w:lastColumn="0" w:noHBand="0" w:noVBand="1"/>
      </w:tblPr>
      <w:tblGrid>
        <w:gridCol w:w="3256"/>
        <w:gridCol w:w="5806"/>
      </w:tblGrid>
      <w:tr w:rsidR="00D834C1" w:rsidRPr="008C169C" w14:paraId="1ECE9957" w14:textId="77777777" w:rsidTr="00F970DC">
        <w:trPr>
          <w:tblHeader/>
          <w:jc w:val="center"/>
        </w:trPr>
        <w:tc>
          <w:tcPr>
            <w:tcW w:w="3256" w:type="dxa"/>
            <w:vAlign w:val="center"/>
          </w:tcPr>
          <w:p w14:paraId="7EEF05C4" w14:textId="77777777" w:rsidR="00D834C1" w:rsidRPr="001452E9" w:rsidRDefault="00D834C1" w:rsidP="00CB6606">
            <w:pPr>
              <w:pStyle w:val="Normaltext"/>
            </w:pPr>
            <w:r w:rsidRPr="001452E9">
              <w:t>Terim</w:t>
            </w:r>
          </w:p>
        </w:tc>
        <w:tc>
          <w:tcPr>
            <w:tcW w:w="5806" w:type="dxa"/>
            <w:vAlign w:val="center"/>
          </w:tcPr>
          <w:p w14:paraId="32BD2F5C" w14:textId="77777777" w:rsidR="00D834C1" w:rsidRPr="001452E9" w:rsidRDefault="00D834C1" w:rsidP="00CB6606">
            <w:pPr>
              <w:pStyle w:val="Normaltext"/>
            </w:pPr>
            <w:r w:rsidRPr="001452E9">
              <w:t>Tanım</w:t>
            </w:r>
          </w:p>
        </w:tc>
      </w:tr>
      <w:tr w:rsidR="00D834C1" w:rsidRPr="008C169C" w14:paraId="52C334B7" w14:textId="77777777" w:rsidTr="00F970DC">
        <w:trPr>
          <w:jc w:val="center"/>
        </w:trPr>
        <w:tc>
          <w:tcPr>
            <w:tcW w:w="3256" w:type="dxa"/>
            <w:vAlign w:val="center"/>
          </w:tcPr>
          <w:p w14:paraId="76DD6BEE" w14:textId="77777777" w:rsidR="00D834C1" w:rsidRPr="008C169C" w:rsidRDefault="00D834C1" w:rsidP="00CB6606">
            <w:pPr>
              <w:pStyle w:val="Normaltext"/>
            </w:pPr>
            <w:r w:rsidRPr="008C169C">
              <w:t>Yeni Fırın</w:t>
            </w:r>
          </w:p>
        </w:tc>
        <w:tc>
          <w:tcPr>
            <w:tcW w:w="5806" w:type="dxa"/>
            <w:vAlign w:val="center"/>
          </w:tcPr>
          <w:p w14:paraId="278274AF" w14:textId="1D651903" w:rsidR="00D834C1" w:rsidRPr="008C169C" w:rsidRDefault="00041A75" w:rsidP="00CB6606">
            <w:pPr>
              <w:pStyle w:val="Normaltext"/>
            </w:pPr>
            <w:r w:rsidRPr="002A6524">
              <w:rPr>
                <w:rFonts w:eastAsia="Times New Roman"/>
                <w:lang w:eastAsia="tr-TR"/>
              </w:rPr>
              <w:t>1/12/</w:t>
            </w:r>
            <w:r w:rsidR="003D0A76" w:rsidRPr="002A6524">
              <w:rPr>
                <w:rFonts w:eastAsia="Times New Roman"/>
                <w:lang w:eastAsia="tr-TR"/>
              </w:rPr>
              <w:t>20</w:t>
            </w:r>
            <w:r w:rsidRPr="002A6524">
              <w:rPr>
                <w:rFonts w:eastAsia="Times New Roman"/>
                <w:lang w:eastAsia="tr-TR"/>
              </w:rPr>
              <w:t xml:space="preserve">25 </w:t>
            </w:r>
            <w:r w:rsidRPr="008C169C">
              <w:rPr>
                <w:rFonts w:eastAsia="Times New Roman"/>
                <w:lang w:eastAsia="tr-TR"/>
              </w:rPr>
              <w:t xml:space="preserve">tarihinden </w:t>
            </w:r>
            <w:r w:rsidR="00D834C1" w:rsidRPr="008C169C">
              <w:t>itibaren, işletme sahasına getirilen bir fırın veya bir fırının komple/tüm yeniden inşası.</w:t>
            </w:r>
          </w:p>
        </w:tc>
      </w:tr>
      <w:tr w:rsidR="00D834C1" w:rsidRPr="008C169C" w14:paraId="24EAD95F" w14:textId="77777777" w:rsidTr="00F970DC">
        <w:trPr>
          <w:jc w:val="center"/>
        </w:trPr>
        <w:tc>
          <w:tcPr>
            <w:tcW w:w="3256" w:type="dxa"/>
            <w:vAlign w:val="center"/>
          </w:tcPr>
          <w:p w14:paraId="25CA33D6" w14:textId="77777777" w:rsidR="00D834C1" w:rsidRPr="008C169C" w:rsidRDefault="00D834C1" w:rsidP="00CB6606">
            <w:pPr>
              <w:pStyle w:val="Normaltext"/>
            </w:pPr>
            <w:r w:rsidRPr="008C169C">
              <w:t>Normal Fırın Yeniden İnşası</w:t>
            </w:r>
          </w:p>
        </w:tc>
        <w:tc>
          <w:tcPr>
            <w:tcW w:w="5806" w:type="dxa"/>
            <w:vAlign w:val="center"/>
          </w:tcPr>
          <w:p w14:paraId="59336D09" w14:textId="77777777" w:rsidR="00D834C1" w:rsidRPr="008C169C" w:rsidRDefault="00D834C1" w:rsidP="00CB6606">
            <w:pPr>
              <w:pStyle w:val="Normaltext"/>
            </w:pPr>
            <w:r w:rsidRPr="008C169C">
              <w:t>Fırın gereksinimlerinde veya teknolojisinde önemli bir değişiklik olmadan, fırın çerçevesinin önemli ölçüde düzeltilmediği ve fırın boyutlarının temelde değişmeden kaldığı ye</w:t>
            </w:r>
            <w:r w:rsidR="002249BE">
              <w:t>niden inşa. Fırın refrakteri ve</w:t>
            </w:r>
            <w:r w:rsidRPr="008C169C">
              <w:t xml:space="preserve"> uygun olduğu durumlarda, rejeneratörler, materyalin tamamen veya kısmen değiştirilmesiyle onarılır.</w:t>
            </w:r>
          </w:p>
        </w:tc>
      </w:tr>
      <w:tr w:rsidR="00D834C1" w:rsidRPr="008C169C" w14:paraId="51108C09" w14:textId="77777777" w:rsidTr="00F970DC">
        <w:trPr>
          <w:jc w:val="center"/>
        </w:trPr>
        <w:tc>
          <w:tcPr>
            <w:tcW w:w="3256" w:type="dxa"/>
            <w:vAlign w:val="center"/>
          </w:tcPr>
          <w:p w14:paraId="60A1E8F4" w14:textId="77777777" w:rsidR="00D834C1" w:rsidRPr="008C169C" w:rsidRDefault="00D834C1" w:rsidP="00CB6606">
            <w:pPr>
              <w:pStyle w:val="Normaltext"/>
            </w:pPr>
            <w:r w:rsidRPr="008C169C">
              <w:t>Komple/Tüm Fırın Yeniden İnşası</w:t>
            </w:r>
          </w:p>
        </w:tc>
        <w:tc>
          <w:tcPr>
            <w:tcW w:w="5806" w:type="dxa"/>
            <w:vAlign w:val="center"/>
          </w:tcPr>
          <w:p w14:paraId="3E72B182" w14:textId="77777777" w:rsidR="00D834C1" w:rsidRPr="008C169C" w:rsidRDefault="00D834C1" w:rsidP="00CB6606">
            <w:pPr>
              <w:pStyle w:val="Normaltext"/>
            </w:pPr>
            <w:r w:rsidRPr="008C169C">
              <w:t>Fırın gereksinimlerinde veya teknolojisinde büyük bir değişiklik içeren ve fırının ve ilgili ekipmanların büyük ölçüde düzenlenmesi veya değiştirilmesini içeren yeniden inşa.</w:t>
            </w:r>
          </w:p>
        </w:tc>
      </w:tr>
    </w:tbl>
    <w:p w14:paraId="02D91DE0" w14:textId="77777777" w:rsidR="00D834C1" w:rsidRPr="008C169C" w:rsidRDefault="00D834C1" w:rsidP="00CB6606">
      <w:pPr>
        <w:pStyle w:val="Normaltext"/>
      </w:pPr>
    </w:p>
    <w:p w14:paraId="5E5BBD5D" w14:textId="77777777" w:rsidR="00D834C1" w:rsidRPr="008C169C" w:rsidRDefault="00D834C1" w:rsidP="00D834C1">
      <w:pPr>
        <w:pStyle w:val="Balk2"/>
        <w:numPr>
          <w:ilvl w:val="0"/>
          <w:numId w:val="0"/>
        </w:numPr>
        <w:spacing w:before="0" w:after="120"/>
        <w:rPr>
          <w:rFonts w:cs="Times New Roman"/>
          <w:szCs w:val="24"/>
          <w:lang w:val="fi-FI"/>
        </w:rPr>
      </w:pPr>
      <w:r w:rsidRPr="008C169C">
        <w:rPr>
          <w:rFonts w:cs="Times New Roman"/>
          <w:szCs w:val="24"/>
          <w:lang w:val="fi-FI"/>
        </w:rPr>
        <w:t>(3) Belirli Hava Kirleticileri İçin Tanımlar</w:t>
      </w:r>
    </w:p>
    <w:tbl>
      <w:tblPr>
        <w:tblStyle w:val="TabloKlavuzu"/>
        <w:tblW w:w="0" w:type="auto"/>
        <w:jc w:val="center"/>
        <w:tblLook w:val="04A0" w:firstRow="1" w:lastRow="0" w:firstColumn="1" w:lastColumn="0" w:noHBand="0" w:noVBand="1"/>
      </w:tblPr>
      <w:tblGrid>
        <w:gridCol w:w="3681"/>
        <w:gridCol w:w="5381"/>
      </w:tblGrid>
      <w:tr w:rsidR="00D834C1" w:rsidRPr="008C169C" w14:paraId="77561C8B" w14:textId="77777777" w:rsidTr="00F970DC">
        <w:trPr>
          <w:tblHeader/>
          <w:jc w:val="center"/>
        </w:trPr>
        <w:tc>
          <w:tcPr>
            <w:tcW w:w="3681" w:type="dxa"/>
            <w:vAlign w:val="center"/>
          </w:tcPr>
          <w:p w14:paraId="007C9253" w14:textId="77777777" w:rsidR="00D834C1" w:rsidRPr="001452E9" w:rsidRDefault="00D834C1" w:rsidP="00CB6606">
            <w:pPr>
              <w:pStyle w:val="Normaltext"/>
            </w:pPr>
            <w:r w:rsidRPr="001452E9">
              <w:t>Terim</w:t>
            </w:r>
          </w:p>
        </w:tc>
        <w:tc>
          <w:tcPr>
            <w:tcW w:w="5381" w:type="dxa"/>
            <w:vAlign w:val="center"/>
          </w:tcPr>
          <w:p w14:paraId="46063618" w14:textId="77777777" w:rsidR="00D834C1" w:rsidRPr="001452E9" w:rsidRDefault="00D834C1" w:rsidP="00CB6606">
            <w:pPr>
              <w:pStyle w:val="Normaltext"/>
            </w:pPr>
            <w:r w:rsidRPr="001452E9">
              <w:t>Tanım</w:t>
            </w:r>
          </w:p>
        </w:tc>
      </w:tr>
      <w:tr w:rsidR="00D834C1" w:rsidRPr="008C169C" w14:paraId="39728FFB" w14:textId="77777777" w:rsidTr="00F970DC">
        <w:trPr>
          <w:jc w:val="center"/>
        </w:trPr>
        <w:tc>
          <w:tcPr>
            <w:tcW w:w="3681" w:type="dxa"/>
            <w:vAlign w:val="center"/>
          </w:tcPr>
          <w:p w14:paraId="3D920665" w14:textId="77777777" w:rsidR="00D834C1" w:rsidRPr="008C169C" w:rsidRDefault="00D834C1" w:rsidP="00CB6606">
            <w:pPr>
              <w:pStyle w:val="Normaltext"/>
            </w:pPr>
            <w:r w:rsidRPr="008C169C">
              <w:t>NO</w:t>
            </w:r>
            <w:r w:rsidRPr="008C169C">
              <w:rPr>
                <w:vertAlign w:val="subscript"/>
              </w:rPr>
              <w:t>2</w:t>
            </w:r>
            <w:r w:rsidRPr="008C169C">
              <w:t xml:space="preserve"> olarak ifade edilen NO</w:t>
            </w:r>
            <w:r w:rsidRPr="008C169C">
              <w:rPr>
                <w:vertAlign w:val="subscript"/>
              </w:rPr>
              <w:t>x</w:t>
            </w:r>
          </w:p>
        </w:tc>
        <w:tc>
          <w:tcPr>
            <w:tcW w:w="5381" w:type="dxa"/>
            <w:vAlign w:val="center"/>
          </w:tcPr>
          <w:p w14:paraId="260C1AF2" w14:textId="77777777" w:rsidR="00D834C1" w:rsidRPr="008C169C" w:rsidRDefault="00D834C1" w:rsidP="00CB6606">
            <w:pPr>
              <w:pStyle w:val="Normaltext"/>
            </w:pPr>
            <w:r w:rsidRPr="008C169C">
              <w:t>NO</w:t>
            </w:r>
            <w:r w:rsidRPr="008C169C">
              <w:rPr>
                <w:vertAlign w:val="subscript"/>
              </w:rPr>
              <w:t>2</w:t>
            </w:r>
            <w:r w:rsidRPr="008C169C">
              <w:t xml:space="preserve"> olarak ifade edilen azot oksit (NO) ve azot dioksitin (NO</w:t>
            </w:r>
            <w:r w:rsidRPr="008C169C">
              <w:rPr>
                <w:vertAlign w:val="subscript"/>
              </w:rPr>
              <w:t>2</w:t>
            </w:r>
            <w:r w:rsidRPr="008C169C">
              <w:t>) toplamı.</w:t>
            </w:r>
          </w:p>
        </w:tc>
      </w:tr>
      <w:tr w:rsidR="00D834C1" w:rsidRPr="008C169C" w14:paraId="07B0C2FB" w14:textId="77777777" w:rsidTr="00F970DC">
        <w:trPr>
          <w:jc w:val="center"/>
        </w:trPr>
        <w:tc>
          <w:tcPr>
            <w:tcW w:w="3681" w:type="dxa"/>
            <w:vAlign w:val="center"/>
          </w:tcPr>
          <w:p w14:paraId="7B0A5065" w14:textId="77777777" w:rsidR="00D834C1" w:rsidRPr="008C169C" w:rsidRDefault="00D834C1" w:rsidP="00CB6606">
            <w:pPr>
              <w:pStyle w:val="Normaltext"/>
              <w:rPr>
                <w:vertAlign w:val="subscript"/>
              </w:rPr>
            </w:pPr>
            <w:r w:rsidRPr="008C169C">
              <w:t>SO</w:t>
            </w:r>
            <w:r w:rsidRPr="008C169C">
              <w:rPr>
                <w:vertAlign w:val="subscript"/>
              </w:rPr>
              <w:t>2</w:t>
            </w:r>
            <w:r w:rsidRPr="008C169C">
              <w:t xml:space="preserve"> olarak ifade edilen SO</w:t>
            </w:r>
            <w:r w:rsidRPr="008C169C">
              <w:rPr>
                <w:vertAlign w:val="subscript"/>
              </w:rPr>
              <w:t>x</w:t>
            </w:r>
          </w:p>
        </w:tc>
        <w:tc>
          <w:tcPr>
            <w:tcW w:w="5381" w:type="dxa"/>
            <w:vAlign w:val="center"/>
          </w:tcPr>
          <w:p w14:paraId="55BB2614" w14:textId="77777777" w:rsidR="00D834C1" w:rsidRPr="008C169C" w:rsidRDefault="00D834C1" w:rsidP="00CB6606">
            <w:pPr>
              <w:pStyle w:val="Normaltext"/>
            </w:pPr>
            <w:r w:rsidRPr="008C169C">
              <w:t>SO</w:t>
            </w:r>
            <w:r w:rsidRPr="008C169C">
              <w:rPr>
                <w:vertAlign w:val="subscript"/>
              </w:rPr>
              <w:t>2</w:t>
            </w:r>
            <w:r w:rsidRPr="008C169C">
              <w:t xml:space="preserve"> olarak ifade edilen kükürt dioksit (SO</w:t>
            </w:r>
            <w:r w:rsidRPr="008C169C">
              <w:rPr>
                <w:vertAlign w:val="subscript"/>
              </w:rPr>
              <w:t>2</w:t>
            </w:r>
            <w:r w:rsidRPr="008C169C">
              <w:t>) ve kükürt trioksitin (SO</w:t>
            </w:r>
            <w:r w:rsidRPr="008C169C">
              <w:rPr>
                <w:vertAlign w:val="subscript"/>
              </w:rPr>
              <w:t>3</w:t>
            </w:r>
            <w:r w:rsidRPr="008C169C">
              <w:t>) toplamı.</w:t>
            </w:r>
          </w:p>
        </w:tc>
      </w:tr>
      <w:tr w:rsidR="00D834C1" w:rsidRPr="008C169C" w14:paraId="4953228E" w14:textId="77777777" w:rsidTr="00F970DC">
        <w:trPr>
          <w:jc w:val="center"/>
        </w:trPr>
        <w:tc>
          <w:tcPr>
            <w:tcW w:w="3681" w:type="dxa"/>
            <w:vAlign w:val="center"/>
          </w:tcPr>
          <w:p w14:paraId="2334D860" w14:textId="77777777" w:rsidR="00D834C1" w:rsidRPr="008C169C" w:rsidRDefault="00D834C1" w:rsidP="00CB6606">
            <w:pPr>
              <w:pStyle w:val="Normaltext"/>
            </w:pPr>
            <w:r w:rsidRPr="008C169C">
              <w:t>HCl olarak ifade edilen hidrojen klorür</w:t>
            </w:r>
          </w:p>
        </w:tc>
        <w:tc>
          <w:tcPr>
            <w:tcW w:w="5381" w:type="dxa"/>
            <w:vAlign w:val="center"/>
          </w:tcPr>
          <w:p w14:paraId="3D5D8F66" w14:textId="77777777" w:rsidR="00D834C1" w:rsidRPr="008C169C" w:rsidRDefault="00D834C1" w:rsidP="00CB6606">
            <w:pPr>
              <w:pStyle w:val="Normaltext"/>
            </w:pPr>
            <w:r w:rsidRPr="008C169C">
              <w:t>HCl olarak ifade edilen tüm gaz halindeki klorürler.</w:t>
            </w:r>
          </w:p>
        </w:tc>
      </w:tr>
      <w:tr w:rsidR="00D834C1" w:rsidRPr="008C169C" w14:paraId="23078358" w14:textId="77777777" w:rsidTr="00F970DC">
        <w:trPr>
          <w:jc w:val="center"/>
        </w:trPr>
        <w:tc>
          <w:tcPr>
            <w:tcW w:w="3681" w:type="dxa"/>
            <w:vAlign w:val="center"/>
          </w:tcPr>
          <w:p w14:paraId="15618E03" w14:textId="77777777" w:rsidR="00D834C1" w:rsidRPr="008C169C" w:rsidRDefault="00D834C1" w:rsidP="00CB6606">
            <w:pPr>
              <w:pStyle w:val="Normaltext"/>
            </w:pPr>
            <w:r w:rsidRPr="008C169C">
              <w:t>HF olarak ifade edilen hidrojen florür</w:t>
            </w:r>
          </w:p>
        </w:tc>
        <w:tc>
          <w:tcPr>
            <w:tcW w:w="5381" w:type="dxa"/>
            <w:vAlign w:val="center"/>
          </w:tcPr>
          <w:p w14:paraId="5A91B632" w14:textId="77777777" w:rsidR="00D834C1" w:rsidRPr="008C169C" w:rsidRDefault="00D834C1" w:rsidP="00CB6606">
            <w:pPr>
              <w:pStyle w:val="Normaltext"/>
            </w:pPr>
            <w:r w:rsidRPr="008C169C">
              <w:t>HF olarak ifade edilen tüm gaz halindeki florürler.</w:t>
            </w:r>
          </w:p>
        </w:tc>
      </w:tr>
    </w:tbl>
    <w:p w14:paraId="72467F03" w14:textId="77777777" w:rsidR="00D834C1" w:rsidRPr="008C169C" w:rsidRDefault="00D834C1" w:rsidP="00CB6606">
      <w:pPr>
        <w:pStyle w:val="Normaltext"/>
      </w:pPr>
    </w:p>
    <w:p w14:paraId="15839133" w14:textId="77777777" w:rsidR="00D834C1" w:rsidRPr="008C169C" w:rsidRDefault="00D834C1" w:rsidP="00D834C1">
      <w:pPr>
        <w:pStyle w:val="Balk1"/>
        <w:numPr>
          <w:ilvl w:val="0"/>
          <w:numId w:val="0"/>
        </w:numPr>
        <w:spacing w:after="120"/>
        <w:ind w:left="432" w:hanging="432"/>
        <w:rPr>
          <w:rFonts w:cs="Times New Roman"/>
          <w:szCs w:val="24"/>
        </w:rPr>
      </w:pPr>
      <w:r w:rsidRPr="008C169C">
        <w:rPr>
          <w:rFonts w:cs="Times New Roman"/>
          <w:szCs w:val="24"/>
        </w:rPr>
        <w:t>KISALTMALAR</w:t>
      </w:r>
    </w:p>
    <w:tbl>
      <w:tblPr>
        <w:tblStyle w:val="TabloKlavuzu"/>
        <w:tblW w:w="0" w:type="auto"/>
        <w:jc w:val="center"/>
        <w:tblLook w:val="04A0" w:firstRow="1" w:lastRow="0" w:firstColumn="1" w:lastColumn="0" w:noHBand="0" w:noVBand="1"/>
      </w:tblPr>
      <w:tblGrid>
        <w:gridCol w:w="1838"/>
        <w:gridCol w:w="7224"/>
      </w:tblGrid>
      <w:tr w:rsidR="00D834C1" w:rsidRPr="008C169C" w14:paraId="00FBDF52" w14:textId="77777777" w:rsidTr="002249BE">
        <w:trPr>
          <w:tblHeader/>
          <w:jc w:val="center"/>
        </w:trPr>
        <w:tc>
          <w:tcPr>
            <w:tcW w:w="1838" w:type="dxa"/>
            <w:vAlign w:val="center"/>
          </w:tcPr>
          <w:p w14:paraId="736615C9" w14:textId="77777777" w:rsidR="00D834C1" w:rsidRPr="001452E9" w:rsidRDefault="00D834C1" w:rsidP="00CB6606">
            <w:pPr>
              <w:pStyle w:val="Normaltext"/>
            </w:pPr>
            <w:r w:rsidRPr="001452E9">
              <w:t>Terim</w:t>
            </w:r>
          </w:p>
        </w:tc>
        <w:tc>
          <w:tcPr>
            <w:tcW w:w="7224" w:type="dxa"/>
            <w:vAlign w:val="center"/>
          </w:tcPr>
          <w:p w14:paraId="2E5EAC11" w14:textId="77777777" w:rsidR="00D834C1" w:rsidRPr="001452E9" w:rsidRDefault="00D834C1" w:rsidP="00CB6606">
            <w:pPr>
              <w:pStyle w:val="Normaltext"/>
            </w:pPr>
            <w:r w:rsidRPr="001452E9">
              <w:t>Tanım</w:t>
            </w:r>
          </w:p>
        </w:tc>
      </w:tr>
      <w:tr w:rsidR="00D834C1" w:rsidRPr="008C169C" w14:paraId="263C89D8" w14:textId="77777777" w:rsidTr="002249BE">
        <w:trPr>
          <w:jc w:val="center"/>
        </w:trPr>
        <w:tc>
          <w:tcPr>
            <w:tcW w:w="1838" w:type="dxa"/>
            <w:vAlign w:val="center"/>
          </w:tcPr>
          <w:p w14:paraId="59B309C8" w14:textId="77777777" w:rsidR="00D834C1" w:rsidRPr="008C169C" w:rsidRDefault="00D834C1" w:rsidP="00CB6606">
            <w:pPr>
              <w:pStyle w:val="Normaltext"/>
            </w:pPr>
            <w:r w:rsidRPr="008C169C">
              <w:t>ASK</w:t>
            </w:r>
          </w:p>
        </w:tc>
        <w:tc>
          <w:tcPr>
            <w:tcW w:w="7224" w:type="dxa"/>
            <w:vAlign w:val="center"/>
          </w:tcPr>
          <w:p w14:paraId="448B11F4" w14:textId="77777777" w:rsidR="00D834C1" w:rsidRPr="008C169C" w:rsidRDefault="00D834C1" w:rsidP="00CB6606">
            <w:pPr>
              <w:pStyle w:val="Normaltext"/>
            </w:pPr>
            <w:r w:rsidRPr="008C169C">
              <w:t>Dairesel Şaft Fırın [Annual Shaft Furnace]</w:t>
            </w:r>
          </w:p>
        </w:tc>
      </w:tr>
      <w:tr w:rsidR="00D834C1" w:rsidRPr="008C169C" w14:paraId="31D4442D" w14:textId="77777777" w:rsidTr="002249BE">
        <w:trPr>
          <w:jc w:val="center"/>
        </w:trPr>
        <w:tc>
          <w:tcPr>
            <w:tcW w:w="1838" w:type="dxa"/>
            <w:vAlign w:val="center"/>
          </w:tcPr>
          <w:p w14:paraId="7B80F2E4" w14:textId="77777777" w:rsidR="00D834C1" w:rsidRPr="008C169C" w:rsidRDefault="00D834C1" w:rsidP="00CB6606">
            <w:pPr>
              <w:pStyle w:val="Normaltext"/>
            </w:pPr>
            <w:r w:rsidRPr="008C169C">
              <w:t>DBM</w:t>
            </w:r>
          </w:p>
        </w:tc>
        <w:tc>
          <w:tcPr>
            <w:tcW w:w="7224" w:type="dxa"/>
            <w:vAlign w:val="center"/>
          </w:tcPr>
          <w:p w14:paraId="1CF3035A" w14:textId="77777777" w:rsidR="00D834C1" w:rsidRPr="008C169C" w:rsidRDefault="00D834C1" w:rsidP="00CB6606">
            <w:pPr>
              <w:pStyle w:val="Normaltext"/>
            </w:pPr>
            <w:r w:rsidRPr="008C169C">
              <w:t>Ölü Yanmış Magnezya [Dead Burned Magnesia]</w:t>
            </w:r>
          </w:p>
        </w:tc>
      </w:tr>
      <w:tr w:rsidR="00D834C1" w:rsidRPr="008C169C" w14:paraId="5C447759" w14:textId="77777777" w:rsidTr="002249BE">
        <w:trPr>
          <w:jc w:val="center"/>
        </w:trPr>
        <w:tc>
          <w:tcPr>
            <w:tcW w:w="1838" w:type="dxa"/>
            <w:vAlign w:val="center"/>
          </w:tcPr>
          <w:p w14:paraId="374839D5" w14:textId="77777777" w:rsidR="00D834C1" w:rsidRPr="008C169C" w:rsidRDefault="00D834C1" w:rsidP="00CB6606">
            <w:pPr>
              <w:pStyle w:val="Normaltext"/>
            </w:pPr>
            <w:r w:rsidRPr="008C169C">
              <w:t>I-TEQ</w:t>
            </w:r>
          </w:p>
        </w:tc>
        <w:tc>
          <w:tcPr>
            <w:tcW w:w="7224" w:type="dxa"/>
            <w:vAlign w:val="center"/>
          </w:tcPr>
          <w:p w14:paraId="68DF5ECB" w14:textId="77777777" w:rsidR="00D834C1" w:rsidRPr="008C169C" w:rsidRDefault="00D834C1" w:rsidP="00CB6606">
            <w:pPr>
              <w:pStyle w:val="Normaltext"/>
            </w:pPr>
            <w:r w:rsidRPr="008C169C">
              <w:t>Uluslararası Toksisite Eş Değeri [International Toxicity Equivalent]</w:t>
            </w:r>
          </w:p>
        </w:tc>
      </w:tr>
      <w:tr w:rsidR="00D834C1" w:rsidRPr="008C169C" w14:paraId="51FFB55D" w14:textId="77777777" w:rsidTr="002249BE">
        <w:trPr>
          <w:jc w:val="center"/>
        </w:trPr>
        <w:tc>
          <w:tcPr>
            <w:tcW w:w="1838" w:type="dxa"/>
            <w:vAlign w:val="center"/>
          </w:tcPr>
          <w:p w14:paraId="49A376DC" w14:textId="77777777" w:rsidR="00D834C1" w:rsidRPr="008C169C" w:rsidRDefault="00D834C1" w:rsidP="00CB6606">
            <w:pPr>
              <w:pStyle w:val="Normaltext"/>
            </w:pPr>
            <w:r w:rsidRPr="008C169C">
              <w:t>LRK</w:t>
            </w:r>
          </w:p>
        </w:tc>
        <w:tc>
          <w:tcPr>
            <w:tcW w:w="7224" w:type="dxa"/>
            <w:vAlign w:val="center"/>
          </w:tcPr>
          <w:p w14:paraId="1F13B47C" w14:textId="77777777" w:rsidR="00D834C1" w:rsidRPr="008C169C" w:rsidRDefault="00D834C1" w:rsidP="00CB6606">
            <w:pPr>
              <w:pStyle w:val="Normaltext"/>
            </w:pPr>
            <w:r w:rsidRPr="008C169C">
              <w:t>Uzun Döner Fırın [Long Rotary Kiln]</w:t>
            </w:r>
          </w:p>
        </w:tc>
      </w:tr>
      <w:tr w:rsidR="00D834C1" w:rsidRPr="008C169C" w14:paraId="2E934225" w14:textId="77777777" w:rsidTr="002249BE">
        <w:trPr>
          <w:jc w:val="center"/>
        </w:trPr>
        <w:tc>
          <w:tcPr>
            <w:tcW w:w="1838" w:type="dxa"/>
            <w:vAlign w:val="center"/>
          </w:tcPr>
          <w:p w14:paraId="59DD9317" w14:textId="77777777" w:rsidR="00D834C1" w:rsidRPr="008C169C" w:rsidRDefault="00D834C1" w:rsidP="00CB6606">
            <w:pPr>
              <w:pStyle w:val="Normaltext"/>
            </w:pPr>
            <w:r w:rsidRPr="008C169C">
              <w:t>MFSK</w:t>
            </w:r>
          </w:p>
        </w:tc>
        <w:tc>
          <w:tcPr>
            <w:tcW w:w="7224" w:type="dxa"/>
            <w:vAlign w:val="center"/>
          </w:tcPr>
          <w:p w14:paraId="2460BF2F" w14:textId="77777777" w:rsidR="00D834C1" w:rsidRPr="008C169C" w:rsidRDefault="00D834C1" w:rsidP="00CB6606">
            <w:pPr>
              <w:pStyle w:val="Normaltext"/>
            </w:pPr>
            <w:r w:rsidRPr="008C169C">
              <w:t>Karışık Beslemeli Şaft Fırını [Mixed Feed Shaft Kiln]</w:t>
            </w:r>
          </w:p>
        </w:tc>
      </w:tr>
      <w:tr w:rsidR="00D834C1" w:rsidRPr="008C169C" w14:paraId="73E7BE9F" w14:textId="77777777" w:rsidTr="002249BE">
        <w:trPr>
          <w:jc w:val="center"/>
        </w:trPr>
        <w:tc>
          <w:tcPr>
            <w:tcW w:w="1838" w:type="dxa"/>
            <w:vAlign w:val="center"/>
          </w:tcPr>
          <w:p w14:paraId="625D57A3" w14:textId="77777777" w:rsidR="00D834C1" w:rsidRPr="008C169C" w:rsidRDefault="00D834C1" w:rsidP="00CB6606">
            <w:pPr>
              <w:pStyle w:val="Normaltext"/>
            </w:pPr>
            <w:r w:rsidRPr="008C169C">
              <w:t>OK</w:t>
            </w:r>
          </w:p>
        </w:tc>
        <w:tc>
          <w:tcPr>
            <w:tcW w:w="7224" w:type="dxa"/>
            <w:vAlign w:val="center"/>
          </w:tcPr>
          <w:p w14:paraId="31F7EC05" w14:textId="77777777" w:rsidR="00D834C1" w:rsidRPr="008C169C" w:rsidRDefault="00D834C1" w:rsidP="00CB6606">
            <w:pPr>
              <w:pStyle w:val="Normaltext"/>
            </w:pPr>
            <w:r w:rsidRPr="008C169C">
              <w:t>Diğer Fırınlar [Other Kilns]</w:t>
            </w:r>
          </w:p>
          <w:p w14:paraId="0F265390" w14:textId="77777777" w:rsidR="00D834C1" w:rsidRPr="008C169C" w:rsidRDefault="00D834C1" w:rsidP="00CB6606">
            <w:pPr>
              <w:pStyle w:val="Normaltext"/>
            </w:pPr>
          </w:p>
          <w:p w14:paraId="4C606353" w14:textId="77777777" w:rsidR="00D834C1" w:rsidRPr="008C169C" w:rsidRDefault="00D834C1" w:rsidP="00CB6606">
            <w:pPr>
              <w:pStyle w:val="Normaltext"/>
            </w:pPr>
            <w:r w:rsidRPr="008C169C">
              <w:t>Kireç endüstrisi için:</w:t>
            </w:r>
          </w:p>
          <w:p w14:paraId="28CF40D8" w14:textId="77777777" w:rsidR="00D834C1" w:rsidRPr="008C169C" w:rsidRDefault="000068E2" w:rsidP="00CB6606">
            <w:pPr>
              <w:pStyle w:val="Normaltext"/>
            </w:pPr>
            <w:r>
              <w:t>-</w:t>
            </w:r>
            <w:r w:rsidR="00D834C1" w:rsidRPr="008C169C">
              <w:t xml:space="preserve"> çift eğimli şaft fırınlar</w:t>
            </w:r>
          </w:p>
          <w:p w14:paraId="31F76235" w14:textId="77777777" w:rsidR="00D834C1" w:rsidRPr="008C169C" w:rsidRDefault="000068E2" w:rsidP="00CB6606">
            <w:pPr>
              <w:pStyle w:val="Normaltext"/>
            </w:pPr>
            <w:r>
              <w:t>-</w:t>
            </w:r>
            <w:r w:rsidR="00D834C1" w:rsidRPr="008C169C">
              <w:t xml:space="preserve"> çoklu bölmeli şaft fırınlar</w:t>
            </w:r>
          </w:p>
          <w:p w14:paraId="7A7F4685" w14:textId="77777777" w:rsidR="00D834C1" w:rsidRPr="008C169C" w:rsidRDefault="000068E2" w:rsidP="00CB6606">
            <w:pPr>
              <w:pStyle w:val="Normaltext"/>
            </w:pPr>
            <w:r>
              <w:t>-</w:t>
            </w:r>
            <w:r w:rsidR="00D834C1" w:rsidRPr="008C169C">
              <w:t xml:space="preserve"> merkezi brülörlü şaft fırınlar</w:t>
            </w:r>
          </w:p>
          <w:p w14:paraId="7FC15027" w14:textId="77777777" w:rsidR="00D834C1" w:rsidRPr="008C169C" w:rsidRDefault="000068E2" w:rsidP="00CB6606">
            <w:pPr>
              <w:pStyle w:val="Normaltext"/>
            </w:pPr>
            <w:r>
              <w:t>-</w:t>
            </w:r>
            <w:r w:rsidR="00D834C1" w:rsidRPr="008C169C">
              <w:t xml:space="preserve"> dış bölmeli şaft fırınlar</w:t>
            </w:r>
          </w:p>
          <w:p w14:paraId="362CE17A" w14:textId="77777777" w:rsidR="00D834C1" w:rsidRPr="008C169C" w:rsidRDefault="000068E2" w:rsidP="00CB6606">
            <w:pPr>
              <w:pStyle w:val="Normaltext"/>
            </w:pPr>
            <w:r>
              <w:t>-</w:t>
            </w:r>
            <w:r w:rsidR="00D834C1" w:rsidRPr="008C169C">
              <w:t xml:space="preserve"> ışın brülörlü şaft fırınlar</w:t>
            </w:r>
          </w:p>
          <w:p w14:paraId="72D2E227" w14:textId="77777777" w:rsidR="00D834C1" w:rsidRPr="008C169C" w:rsidRDefault="000068E2" w:rsidP="00CB6606">
            <w:pPr>
              <w:pStyle w:val="Normaltext"/>
            </w:pPr>
            <w:r>
              <w:t>-</w:t>
            </w:r>
            <w:r w:rsidR="00D834C1" w:rsidRPr="008C169C">
              <w:t xml:space="preserve"> iç kemerli şaft fırınlar</w:t>
            </w:r>
          </w:p>
          <w:p w14:paraId="1F3AF465" w14:textId="77777777" w:rsidR="00D834C1" w:rsidRPr="008C169C" w:rsidRDefault="000068E2" w:rsidP="00CB6606">
            <w:pPr>
              <w:pStyle w:val="Normaltext"/>
            </w:pPr>
            <w:r>
              <w:t>-</w:t>
            </w:r>
            <w:r w:rsidR="00D834C1" w:rsidRPr="008C169C">
              <w:t xml:space="preserve"> hareketli ızgaralı fırınlar</w:t>
            </w:r>
          </w:p>
          <w:p w14:paraId="33BE94D8" w14:textId="77777777" w:rsidR="00D834C1" w:rsidRPr="008C169C" w:rsidRDefault="000068E2" w:rsidP="00CB6606">
            <w:pPr>
              <w:pStyle w:val="Normaltext"/>
            </w:pPr>
            <w:r>
              <w:t>-</w:t>
            </w:r>
            <w:r w:rsidR="00D834C1" w:rsidRPr="008C169C">
              <w:t xml:space="preserve"> “tepe şeklindeki” fırınlar</w:t>
            </w:r>
          </w:p>
          <w:p w14:paraId="3160E741" w14:textId="77777777" w:rsidR="00D834C1" w:rsidRPr="008C169C" w:rsidRDefault="000068E2" w:rsidP="00CB6606">
            <w:pPr>
              <w:pStyle w:val="Normaltext"/>
            </w:pPr>
            <w:r>
              <w:t>-</w:t>
            </w:r>
            <w:r w:rsidR="00D834C1" w:rsidRPr="008C169C">
              <w:t xml:space="preserve"> flaş kalsinatörlü fırınlar</w:t>
            </w:r>
          </w:p>
          <w:p w14:paraId="6D9478B6" w14:textId="77777777" w:rsidR="00D834C1" w:rsidRPr="008C169C" w:rsidRDefault="000068E2" w:rsidP="00CB6606">
            <w:pPr>
              <w:pStyle w:val="Normaltext"/>
            </w:pPr>
            <w:r>
              <w:t>-</w:t>
            </w:r>
            <w:r w:rsidR="00D834C1" w:rsidRPr="008C169C">
              <w:t xml:space="preserve"> döner ocaklı fırınlar</w:t>
            </w:r>
          </w:p>
        </w:tc>
      </w:tr>
      <w:tr w:rsidR="00D834C1" w:rsidRPr="008C169C" w14:paraId="61E4FD4D" w14:textId="77777777" w:rsidTr="002249BE">
        <w:trPr>
          <w:jc w:val="center"/>
        </w:trPr>
        <w:tc>
          <w:tcPr>
            <w:tcW w:w="1838" w:type="dxa"/>
            <w:vAlign w:val="center"/>
          </w:tcPr>
          <w:p w14:paraId="1C88D82B" w14:textId="77777777" w:rsidR="00D834C1" w:rsidRPr="008C169C" w:rsidRDefault="00D834C1" w:rsidP="00CB6606">
            <w:pPr>
              <w:pStyle w:val="Normaltext"/>
            </w:pPr>
            <w:r w:rsidRPr="008C169C">
              <w:t>OSK</w:t>
            </w:r>
          </w:p>
        </w:tc>
        <w:tc>
          <w:tcPr>
            <w:tcW w:w="7224" w:type="dxa"/>
            <w:vAlign w:val="center"/>
          </w:tcPr>
          <w:p w14:paraId="48D9AD95" w14:textId="77777777" w:rsidR="00D834C1" w:rsidRPr="008C169C" w:rsidRDefault="00D834C1" w:rsidP="00CB6606">
            <w:pPr>
              <w:pStyle w:val="Normaltext"/>
            </w:pPr>
            <w:r w:rsidRPr="008C169C">
              <w:t>Diğer Şaft Fırınlar (ASK ve MFSK haricindeki) [Other Shaft Kilns]</w:t>
            </w:r>
          </w:p>
        </w:tc>
      </w:tr>
      <w:tr w:rsidR="00D834C1" w:rsidRPr="008C169C" w14:paraId="620BB449" w14:textId="77777777" w:rsidTr="002249BE">
        <w:trPr>
          <w:jc w:val="center"/>
        </w:trPr>
        <w:tc>
          <w:tcPr>
            <w:tcW w:w="1838" w:type="dxa"/>
            <w:vAlign w:val="center"/>
          </w:tcPr>
          <w:p w14:paraId="28D65A73" w14:textId="77777777" w:rsidR="00D834C1" w:rsidRPr="008C169C" w:rsidRDefault="00D834C1" w:rsidP="00CB6606">
            <w:pPr>
              <w:pStyle w:val="Normaltext"/>
            </w:pPr>
            <w:r w:rsidRPr="008C169C">
              <w:t>PCDD</w:t>
            </w:r>
          </w:p>
        </w:tc>
        <w:tc>
          <w:tcPr>
            <w:tcW w:w="7224" w:type="dxa"/>
            <w:vAlign w:val="center"/>
          </w:tcPr>
          <w:p w14:paraId="4258C1B2" w14:textId="77777777" w:rsidR="00D834C1" w:rsidRPr="008C169C" w:rsidRDefault="00D834C1" w:rsidP="00CB6606">
            <w:pPr>
              <w:pStyle w:val="Normaltext"/>
            </w:pPr>
            <w:r w:rsidRPr="008C169C">
              <w:t>Poliklorlu Dibenzodioksin [Polychlorinated dibenzo-pdioxin]</w:t>
            </w:r>
          </w:p>
        </w:tc>
      </w:tr>
      <w:tr w:rsidR="00D834C1" w:rsidRPr="008C169C" w14:paraId="0A3D629E" w14:textId="77777777" w:rsidTr="002249BE">
        <w:trPr>
          <w:jc w:val="center"/>
        </w:trPr>
        <w:tc>
          <w:tcPr>
            <w:tcW w:w="1838" w:type="dxa"/>
            <w:vAlign w:val="center"/>
          </w:tcPr>
          <w:p w14:paraId="76104090" w14:textId="77777777" w:rsidR="00D834C1" w:rsidRPr="008C169C" w:rsidRDefault="00D834C1" w:rsidP="00CB6606">
            <w:pPr>
              <w:pStyle w:val="Normaltext"/>
            </w:pPr>
            <w:r w:rsidRPr="008C169C">
              <w:t>PCDF</w:t>
            </w:r>
          </w:p>
        </w:tc>
        <w:tc>
          <w:tcPr>
            <w:tcW w:w="7224" w:type="dxa"/>
            <w:vAlign w:val="center"/>
          </w:tcPr>
          <w:p w14:paraId="6889D1AA" w14:textId="77777777" w:rsidR="00D834C1" w:rsidRPr="008C169C" w:rsidRDefault="00D834C1" w:rsidP="00CB6606">
            <w:pPr>
              <w:pStyle w:val="Normaltext"/>
            </w:pPr>
            <w:r w:rsidRPr="008C169C">
              <w:t>Poliklorlu Dibenzofuran [Polychlorinated dibenzofuran]</w:t>
            </w:r>
          </w:p>
        </w:tc>
      </w:tr>
      <w:tr w:rsidR="00D834C1" w:rsidRPr="008C169C" w14:paraId="274842B9" w14:textId="77777777" w:rsidTr="002249BE">
        <w:trPr>
          <w:jc w:val="center"/>
        </w:trPr>
        <w:tc>
          <w:tcPr>
            <w:tcW w:w="1838" w:type="dxa"/>
            <w:vAlign w:val="center"/>
          </w:tcPr>
          <w:p w14:paraId="6FFD048A" w14:textId="77777777" w:rsidR="00D834C1" w:rsidRPr="008C169C" w:rsidRDefault="00D834C1" w:rsidP="00CB6606">
            <w:pPr>
              <w:pStyle w:val="Normaltext"/>
            </w:pPr>
            <w:r w:rsidRPr="008C169C">
              <w:t>PFRK</w:t>
            </w:r>
          </w:p>
        </w:tc>
        <w:tc>
          <w:tcPr>
            <w:tcW w:w="7224" w:type="dxa"/>
            <w:vAlign w:val="center"/>
          </w:tcPr>
          <w:p w14:paraId="58A4045D" w14:textId="77777777" w:rsidR="00D834C1" w:rsidRPr="008C169C" w:rsidRDefault="00D834C1" w:rsidP="00CB6606">
            <w:pPr>
              <w:pStyle w:val="Normaltext"/>
            </w:pPr>
            <w:r w:rsidRPr="008C169C">
              <w:t>Paralel Akışlı Rejeneraif Fırın [Parallel Flow Regenerative Kiln]</w:t>
            </w:r>
          </w:p>
        </w:tc>
      </w:tr>
      <w:tr w:rsidR="00D834C1" w:rsidRPr="008C169C" w14:paraId="35E0BD84" w14:textId="77777777" w:rsidTr="002249BE">
        <w:trPr>
          <w:jc w:val="center"/>
        </w:trPr>
        <w:tc>
          <w:tcPr>
            <w:tcW w:w="1838" w:type="dxa"/>
            <w:vAlign w:val="center"/>
          </w:tcPr>
          <w:p w14:paraId="1A346C01" w14:textId="77777777" w:rsidR="00D834C1" w:rsidRPr="008C169C" w:rsidRDefault="00D834C1" w:rsidP="00CB6606">
            <w:pPr>
              <w:pStyle w:val="Normaltext"/>
            </w:pPr>
            <w:r w:rsidRPr="008C169C">
              <w:t>PRK</w:t>
            </w:r>
          </w:p>
        </w:tc>
        <w:tc>
          <w:tcPr>
            <w:tcW w:w="7224" w:type="dxa"/>
            <w:vAlign w:val="center"/>
          </w:tcPr>
          <w:p w14:paraId="68203010" w14:textId="77777777" w:rsidR="00D834C1" w:rsidRPr="008C169C" w:rsidRDefault="00D834C1" w:rsidP="00CB6606">
            <w:pPr>
              <w:pStyle w:val="Normaltext"/>
            </w:pPr>
            <w:r w:rsidRPr="008C169C">
              <w:t>Ön Isıtıcılı Döner Fırın [Rotary Kiln with Preheater]</w:t>
            </w:r>
          </w:p>
        </w:tc>
      </w:tr>
    </w:tbl>
    <w:p w14:paraId="09D3336B" w14:textId="77777777" w:rsidR="00D834C1" w:rsidRPr="008C169C" w:rsidRDefault="00D834C1" w:rsidP="00CB6606">
      <w:pPr>
        <w:pStyle w:val="Normaltext"/>
      </w:pPr>
    </w:p>
    <w:p w14:paraId="066847C5" w14:textId="77777777" w:rsidR="00D834C1" w:rsidRPr="008C169C" w:rsidRDefault="00D834C1" w:rsidP="00CB6606">
      <w:pPr>
        <w:pStyle w:val="Normaltext"/>
      </w:pPr>
    </w:p>
    <w:p w14:paraId="6996175F" w14:textId="77777777" w:rsidR="00D834C1" w:rsidRPr="008C169C" w:rsidRDefault="00D834C1" w:rsidP="00CB6606">
      <w:pPr>
        <w:pStyle w:val="Normaltext"/>
        <w:sectPr w:rsidR="00D834C1" w:rsidRPr="008C169C" w:rsidSect="00F970DC">
          <w:pgSz w:w="11906" w:h="16838"/>
          <w:pgMar w:top="1417" w:right="1417" w:bottom="1417" w:left="1417" w:header="708" w:footer="708" w:gutter="0"/>
          <w:cols w:space="708"/>
          <w:titlePg/>
          <w:docGrid w:linePitch="360"/>
        </w:sectPr>
      </w:pPr>
    </w:p>
    <w:p w14:paraId="3E0B8A4D" w14:textId="77777777" w:rsidR="00D834C1" w:rsidRPr="008C169C" w:rsidRDefault="00D834C1" w:rsidP="00D834C1">
      <w:pPr>
        <w:pStyle w:val="Balk1"/>
        <w:numPr>
          <w:ilvl w:val="0"/>
          <w:numId w:val="0"/>
        </w:numPr>
        <w:spacing w:after="120"/>
        <w:ind w:left="432" w:hanging="432"/>
        <w:jc w:val="center"/>
        <w:rPr>
          <w:rFonts w:cs="Times New Roman"/>
          <w:szCs w:val="24"/>
          <w:lang w:val="tr-TR"/>
        </w:rPr>
      </w:pPr>
      <w:r w:rsidRPr="008C169C">
        <w:rPr>
          <w:rFonts w:cs="Times New Roman"/>
          <w:szCs w:val="24"/>
          <w:lang w:val="tr-TR"/>
        </w:rPr>
        <w:t>BÖLÜM 2</w:t>
      </w:r>
    </w:p>
    <w:p w14:paraId="5BC5904D" w14:textId="77777777" w:rsidR="00D834C1" w:rsidRPr="008C169C" w:rsidRDefault="00D834C1" w:rsidP="00D834C1">
      <w:pPr>
        <w:pStyle w:val="Balk1"/>
        <w:numPr>
          <w:ilvl w:val="0"/>
          <w:numId w:val="0"/>
        </w:numPr>
        <w:spacing w:after="120"/>
        <w:rPr>
          <w:rFonts w:cs="Times New Roman"/>
          <w:szCs w:val="24"/>
          <w:lang w:val="tr-TR"/>
        </w:rPr>
      </w:pPr>
      <w:r w:rsidRPr="008C169C">
        <w:rPr>
          <w:rFonts w:cs="Times New Roman"/>
          <w:szCs w:val="24"/>
          <w:lang w:val="tr-TR"/>
        </w:rPr>
        <w:t>GENEL HUSUSLAR</w:t>
      </w:r>
    </w:p>
    <w:p w14:paraId="453DBC21" w14:textId="77777777" w:rsidR="00D834C1" w:rsidRPr="008C169C" w:rsidRDefault="00D834C1" w:rsidP="00D834C1">
      <w:pPr>
        <w:pStyle w:val="Balk2"/>
        <w:numPr>
          <w:ilvl w:val="0"/>
          <w:numId w:val="0"/>
        </w:numPr>
        <w:spacing w:before="0" w:after="120"/>
        <w:rPr>
          <w:rFonts w:cs="Times New Roman"/>
          <w:szCs w:val="24"/>
          <w:lang w:val="tr-TR"/>
        </w:rPr>
      </w:pPr>
      <w:r w:rsidRPr="008C169C">
        <w:rPr>
          <w:rFonts w:cs="Times New Roman"/>
          <w:szCs w:val="24"/>
          <w:lang w:val="tr-TR"/>
        </w:rPr>
        <w:t>(1) Çimento, Kireç ve Magnezyum Oksit Üretimi Sektörü</w:t>
      </w:r>
    </w:p>
    <w:p w14:paraId="6C6715E0" w14:textId="77777777" w:rsidR="00D834C1" w:rsidRPr="008C169C" w:rsidRDefault="00D834C1" w:rsidP="00D834C1">
      <w:pPr>
        <w:pStyle w:val="Balk3"/>
        <w:numPr>
          <w:ilvl w:val="0"/>
          <w:numId w:val="0"/>
        </w:numPr>
        <w:spacing w:before="0"/>
        <w:ind w:left="720" w:hanging="720"/>
        <w:rPr>
          <w:rFonts w:cs="Times New Roman"/>
          <w:lang w:val="es-ES"/>
        </w:rPr>
      </w:pPr>
      <w:r w:rsidRPr="008C169C">
        <w:rPr>
          <w:rFonts w:cs="Times New Roman"/>
          <w:lang w:val="es-ES"/>
        </w:rPr>
        <w:t>(1.1) Hava Emisyonları İçin Ortalama Alma Süreleri ve Referans Koşullar</w:t>
      </w:r>
    </w:p>
    <w:p w14:paraId="49BF350D" w14:textId="6F39E477" w:rsidR="00D834C1" w:rsidRPr="008C169C" w:rsidRDefault="00D834C1" w:rsidP="00CB6606">
      <w:pPr>
        <w:pStyle w:val="Normaltext"/>
      </w:pPr>
      <w:r w:rsidRPr="008C169C">
        <w:t>Ek-2’de verilen MET’lerde belirtilen Mevcut En İyi Teknik ile ilişkili emisyon seviyeleri (MET-İES), standart koşulları ifade eder: 273 K sıcaklıkta ve 1.013 hPa basınçta kuru gaz.</w:t>
      </w:r>
    </w:p>
    <w:p w14:paraId="4763052B" w14:textId="77777777" w:rsidR="001452E9" w:rsidRDefault="001452E9" w:rsidP="00CB6606">
      <w:pPr>
        <w:pStyle w:val="Normaltext"/>
      </w:pPr>
    </w:p>
    <w:p w14:paraId="3CCA2D78" w14:textId="77777777" w:rsidR="00D834C1" w:rsidRDefault="00D834C1" w:rsidP="00CB6606">
      <w:pPr>
        <w:pStyle w:val="Normaltext"/>
      </w:pPr>
      <w:r w:rsidRPr="008C169C">
        <w:t>Konsantrasyon olarak verilen değerler, aşağıdaki referans koşullar altında geçerlidir:</w:t>
      </w:r>
    </w:p>
    <w:p w14:paraId="333F2F2F" w14:textId="77777777" w:rsidR="001452E9" w:rsidRPr="008C169C" w:rsidRDefault="001452E9" w:rsidP="00CB6606">
      <w:pPr>
        <w:pStyle w:val="Normaltext"/>
      </w:pPr>
    </w:p>
    <w:tbl>
      <w:tblPr>
        <w:tblStyle w:val="TabloKlavuzu"/>
        <w:tblW w:w="0" w:type="auto"/>
        <w:jc w:val="center"/>
        <w:tblLook w:val="04A0" w:firstRow="1" w:lastRow="0" w:firstColumn="1" w:lastColumn="0" w:noHBand="0" w:noVBand="1"/>
      </w:tblPr>
      <w:tblGrid>
        <w:gridCol w:w="1838"/>
        <w:gridCol w:w="5103"/>
        <w:gridCol w:w="2121"/>
      </w:tblGrid>
      <w:tr w:rsidR="00D834C1" w:rsidRPr="008C169C" w14:paraId="4D27FDCC" w14:textId="77777777" w:rsidTr="00F970DC">
        <w:trPr>
          <w:tblHeader/>
          <w:jc w:val="center"/>
        </w:trPr>
        <w:tc>
          <w:tcPr>
            <w:tcW w:w="6941" w:type="dxa"/>
            <w:gridSpan w:val="2"/>
            <w:vAlign w:val="center"/>
          </w:tcPr>
          <w:p w14:paraId="1A01E8B5" w14:textId="77777777" w:rsidR="00D834C1" w:rsidRPr="000809B2" w:rsidRDefault="00D834C1" w:rsidP="00CB6606">
            <w:pPr>
              <w:pStyle w:val="Normaltext"/>
            </w:pPr>
            <w:r w:rsidRPr="000809B2">
              <w:t>Faaliyetler</w:t>
            </w:r>
          </w:p>
        </w:tc>
        <w:tc>
          <w:tcPr>
            <w:tcW w:w="2121" w:type="dxa"/>
            <w:vAlign w:val="center"/>
          </w:tcPr>
          <w:p w14:paraId="564917EF" w14:textId="77777777" w:rsidR="00D834C1" w:rsidRPr="000809B2" w:rsidRDefault="00D834C1" w:rsidP="00CB6606">
            <w:pPr>
              <w:pStyle w:val="Normaltext"/>
            </w:pPr>
            <w:r w:rsidRPr="000809B2">
              <w:t>Referans Koşullar</w:t>
            </w:r>
          </w:p>
        </w:tc>
      </w:tr>
      <w:tr w:rsidR="00D834C1" w:rsidRPr="008C169C" w14:paraId="7A8FFEBD" w14:textId="77777777" w:rsidTr="00F970DC">
        <w:trPr>
          <w:jc w:val="center"/>
        </w:trPr>
        <w:tc>
          <w:tcPr>
            <w:tcW w:w="1838" w:type="dxa"/>
            <w:vMerge w:val="restart"/>
            <w:vAlign w:val="center"/>
          </w:tcPr>
          <w:p w14:paraId="12404A03" w14:textId="77777777" w:rsidR="00D834C1" w:rsidRPr="000809B2" w:rsidRDefault="00D834C1" w:rsidP="00CB6606">
            <w:pPr>
              <w:pStyle w:val="Normaltext"/>
            </w:pPr>
            <w:r w:rsidRPr="000809B2">
              <w:t>Fırın Faaliyetleri</w:t>
            </w:r>
          </w:p>
        </w:tc>
        <w:tc>
          <w:tcPr>
            <w:tcW w:w="5103" w:type="dxa"/>
            <w:vAlign w:val="center"/>
          </w:tcPr>
          <w:p w14:paraId="476412D5" w14:textId="77777777" w:rsidR="00D834C1" w:rsidRPr="008C169C" w:rsidRDefault="00D834C1" w:rsidP="00CB6606">
            <w:pPr>
              <w:pStyle w:val="Normaltext"/>
            </w:pPr>
            <w:r w:rsidRPr="008C169C">
              <w:t>Çimento Endüstrisi</w:t>
            </w:r>
          </w:p>
        </w:tc>
        <w:tc>
          <w:tcPr>
            <w:tcW w:w="2121" w:type="dxa"/>
            <w:vAlign w:val="center"/>
          </w:tcPr>
          <w:p w14:paraId="653342A1" w14:textId="77777777" w:rsidR="00D834C1" w:rsidRPr="008C169C" w:rsidRDefault="00D834C1" w:rsidP="00CB6606">
            <w:pPr>
              <w:pStyle w:val="Normaltext"/>
            </w:pPr>
            <w:r w:rsidRPr="008C169C">
              <w:t>hacimce %10 oksijen</w:t>
            </w:r>
          </w:p>
        </w:tc>
      </w:tr>
      <w:tr w:rsidR="00D834C1" w:rsidRPr="008C169C" w14:paraId="3743F8F6" w14:textId="77777777" w:rsidTr="00F970DC">
        <w:trPr>
          <w:jc w:val="center"/>
        </w:trPr>
        <w:tc>
          <w:tcPr>
            <w:tcW w:w="1838" w:type="dxa"/>
            <w:vMerge/>
            <w:vAlign w:val="center"/>
          </w:tcPr>
          <w:p w14:paraId="012C9A37" w14:textId="77777777" w:rsidR="00D834C1" w:rsidRPr="000809B2" w:rsidRDefault="00D834C1" w:rsidP="00CB6606">
            <w:pPr>
              <w:pStyle w:val="Normaltext"/>
            </w:pPr>
          </w:p>
        </w:tc>
        <w:tc>
          <w:tcPr>
            <w:tcW w:w="5103" w:type="dxa"/>
            <w:vAlign w:val="center"/>
          </w:tcPr>
          <w:p w14:paraId="2724E5B5" w14:textId="77777777" w:rsidR="00D834C1" w:rsidRPr="008C169C" w:rsidRDefault="00D834C1" w:rsidP="00CB6606">
            <w:pPr>
              <w:pStyle w:val="Normaltext"/>
            </w:pPr>
            <w:r w:rsidRPr="008C169C">
              <w:t xml:space="preserve">Kireç Endüstrisi </w:t>
            </w:r>
            <w:r w:rsidRPr="00583926">
              <w:rPr>
                <w:vertAlign w:val="superscript"/>
              </w:rPr>
              <w:t>(1)</w:t>
            </w:r>
          </w:p>
        </w:tc>
        <w:tc>
          <w:tcPr>
            <w:tcW w:w="2121" w:type="dxa"/>
            <w:vAlign w:val="center"/>
          </w:tcPr>
          <w:p w14:paraId="4D8D0D4C" w14:textId="77777777" w:rsidR="00D834C1" w:rsidRPr="008C169C" w:rsidRDefault="00D834C1" w:rsidP="00CB6606">
            <w:pPr>
              <w:pStyle w:val="Normaltext"/>
            </w:pPr>
            <w:r w:rsidRPr="008C169C">
              <w:t>hacimce %11 oksijen</w:t>
            </w:r>
          </w:p>
        </w:tc>
      </w:tr>
      <w:tr w:rsidR="00D834C1" w:rsidRPr="008C169C" w14:paraId="068B1E8D" w14:textId="77777777" w:rsidTr="00F970DC">
        <w:trPr>
          <w:jc w:val="center"/>
        </w:trPr>
        <w:tc>
          <w:tcPr>
            <w:tcW w:w="1838" w:type="dxa"/>
            <w:vMerge/>
            <w:vAlign w:val="center"/>
          </w:tcPr>
          <w:p w14:paraId="45B2B727" w14:textId="77777777" w:rsidR="00D834C1" w:rsidRPr="000809B2" w:rsidRDefault="00D834C1" w:rsidP="00CB6606">
            <w:pPr>
              <w:pStyle w:val="Normaltext"/>
            </w:pPr>
          </w:p>
        </w:tc>
        <w:tc>
          <w:tcPr>
            <w:tcW w:w="5103" w:type="dxa"/>
            <w:vAlign w:val="center"/>
          </w:tcPr>
          <w:p w14:paraId="74293F70" w14:textId="77777777" w:rsidR="00D834C1" w:rsidRPr="008C169C" w:rsidRDefault="00D834C1" w:rsidP="00CB6606">
            <w:pPr>
              <w:pStyle w:val="Normaltext"/>
            </w:pPr>
            <w:r w:rsidRPr="008C169C">
              <w:t xml:space="preserve">Magnezyum Oksit Endüstrisi (kuru proses yöntemi) </w:t>
            </w:r>
            <w:r w:rsidRPr="00583926">
              <w:rPr>
                <w:vertAlign w:val="superscript"/>
              </w:rPr>
              <w:t>(2)</w:t>
            </w:r>
          </w:p>
        </w:tc>
        <w:tc>
          <w:tcPr>
            <w:tcW w:w="2121" w:type="dxa"/>
            <w:vAlign w:val="center"/>
          </w:tcPr>
          <w:p w14:paraId="6D739795" w14:textId="77777777" w:rsidR="00D834C1" w:rsidRPr="008C169C" w:rsidRDefault="00D834C1" w:rsidP="00CB6606">
            <w:pPr>
              <w:pStyle w:val="Normaltext"/>
            </w:pPr>
            <w:r w:rsidRPr="008C169C">
              <w:t>hacimce %10 oksijen</w:t>
            </w:r>
          </w:p>
        </w:tc>
      </w:tr>
      <w:tr w:rsidR="00D834C1" w:rsidRPr="008C169C" w14:paraId="3BB103A4" w14:textId="77777777" w:rsidTr="00F970DC">
        <w:trPr>
          <w:jc w:val="center"/>
        </w:trPr>
        <w:tc>
          <w:tcPr>
            <w:tcW w:w="1838" w:type="dxa"/>
            <w:vMerge w:val="restart"/>
            <w:vAlign w:val="center"/>
          </w:tcPr>
          <w:p w14:paraId="221FBE99" w14:textId="77777777" w:rsidR="00D834C1" w:rsidRPr="000809B2" w:rsidRDefault="00D834C1" w:rsidP="00CB6606">
            <w:pPr>
              <w:pStyle w:val="Normaltext"/>
            </w:pPr>
            <w:r w:rsidRPr="000809B2">
              <w:t>Fırın Dışı Faaliyetler</w:t>
            </w:r>
          </w:p>
        </w:tc>
        <w:tc>
          <w:tcPr>
            <w:tcW w:w="5103" w:type="dxa"/>
            <w:vAlign w:val="center"/>
          </w:tcPr>
          <w:p w14:paraId="36DFAFFA" w14:textId="77777777" w:rsidR="00D834C1" w:rsidRPr="008C169C" w:rsidRDefault="00D834C1" w:rsidP="00CB6606">
            <w:pPr>
              <w:pStyle w:val="Normaltext"/>
            </w:pPr>
            <w:r w:rsidRPr="008C169C">
              <w:t>Tüm Prosesler</w:t>
            </w:r>
          </w:p>
        </w:tc>
        <w:tc>
          <w:tcPr>
            <w:tcW w:w="2121" w:type="dxa"/>
            <w:vAlign w:val="center"/>
          </w:tcPr>
          <w:p w14:paraId="3E6ECCBB" w14:textId="77777777" w:rsidR="00D834C1" w:rsidRPr="008C169C" w:rsidRDefault="00D834C1" w:rsidP="00CB6606">
            <w:pPr>
              <w:pStyle w:val="Normaltext"/>
            </w:pPr>
            <w:r w:rsidRPr="008C169C">
              <w:t>oksijen için yok</w:t>
            </w:r>
          </w:p>
        </w:tc>
      </w:tr>
      <w:tr w:rsidR="00D834C1" w:rsidRPr="008C169C" w14:paraId="319FE47D" w14:textId="77777777" w:rsidTr="00F970DC">
        <w:trPr>
          <w:jc w:val="center"/>
        </w:trPr>
        <w:tc>
          <w:tcPr>
            <w:tcW w:w="1838" w:type="dxa"/>
            <w:vMerge/>
            <w:tcBorders>
              <w:bottom w:val="single" w:sz="4" w:space="0" w:color="auto"/>
            </w:tcBorders>
            <w:vAlign w:val="center"/>
          </w:tcPr>
          <w:p w14:paraId="10E57F07" w14:textId="77777777" w:rsidR="00D834C1" w:rsidRPr="008C169C" w:rsidRDefault="00D834C1" w:rsidP="00CB6606">
            <w:pPr>
              <w:pStyle w:val="Normaltext"/>
            </w:pPr>
          </w:p>
        </w:tc>
        <w:tc>
          <w:tcPr>
            <w:tcW w:w="5103" w:type="dxa"/>
            <w:tcBorders>
              <w:bottom w:val="single" w:sz="4" w:space="0" w:color="auto"/>
            </w:tcBorders>
            <w:vAlign w:val="center"/>
          </w:tcPr>
          <w:p w14:paraId="4F46D7DB" w14:textId="77777777" w:rsidR="00D834C1" w:rsidRPr="008C169C" w:rsidRDefault="00D834C1" w:rsidP="00CB6606">
            <w:pPr>
              <w:pStyle w:val="Normaltext"/>
            </w:pPr>
            <w:r w:rsidRPr="008C169C">
              <w:t>Kireç Söndürme Tesisleri</w:t>
            </w:r>
          </w:p>
        </w:tc>
        <w:tc>
          <w:tcPr>
            <w:tcW w:w="2121" w:type="dxa"/>
            <w:tcBorders>
              <w:bottom w:val="single" w:sz="4" w:space="0" w:color="auto"/>
            </w:tcBorders>
            <w:vAlign w:val="center"/>
          </w:tcPr>
          <w:p w14:paraId="6BD3BBC1" w14:textId="77777777" w:rsidR="00D834C1" w:rsidRPr="008C169C" w:rsidRDefault="00D834C1" w:rsidP="00CB6606">
            <w:pPr>
              <w:pStyle w:val="Normaltext"/>
            </w:pPr>
            <w:r w:rsidRPr="008C169C">
              <w:t>salındığı gibi</w:t>
            </w:r>
          </w:p>
          <w:p w14:paraId="34D6DB18" w14:textId="77777777" w:rsidR="00D834C1" w:rsidRPr="008C169C" w:rsidRDefault="00D834C1" w:rsidP="00CB6606">
            <w:pPr>
              <w:pStyle w:val="Normaltext"/>
            </w:pPr>
            <w:r w:rsidRPr="008C169C">
              <w:t>(oksijen ve kuru gaz için yok)</w:t>
            </w:r>
          </w:p>
        </w:tc>
      </w:tr>
      <w:tr w:rsidR="00D834C1" w:rsidRPr="008C169C" w14:paraId="4CB86CB8" w14:textId="77777777" w:rsidTr="00F970DC">
        <w:trPr>
          <w:jc w:val="center"/>
        </w:trPr>
        <w:tc>
          <w:tcPr>
            <w:tcW w:w="9062" w:type="dxa"/>
            <w:gridSpan w:val="3"/>
            <w:tcBorders>
              <w:top w:val="single" w:sz="4" w:space="0" w:color="auto"/>
              <w:left w:val="nil"/>
              <w:bottom w:val="nil"/>
              <w:right w:val="nil"/>
            </w:tcBorders>
            <w:vAlign w:val="center"/>
          </w:tcPr>
          <w:p w14:paraId="5E0D4ECC" w14:textId="77777777" w:rsidR="00D834C1" w:rsidRPr="00583926" w:rsidRDefault="00D834C1" w:rsidP="00CB6606">
            <w:pPr>
              <w:pStyle w:val="Normaltext"/>
              <w:rPr>
                <w:sz w:val="20"/>
                <w:szCs w:val="20"/>
              </w:rPr>
            </w:pPr>
            <w:r w:rsidRPr="00583926">
              <w:rPr>
                <w:sz w:val="20"/>
                <w:szCs w:val="20"/>
                <w:vertAlign w:val="superscript"/>
              </w:rPr>
              <w:t>(1)</w:t>
            </w:r>
            <w:r w:rsidRPr="00583926">
              <w:rPr>
                <w:sz w:val="20"/>
                <w:szCs w:val="20"/>
              </w:rPr>
              <w:t xml:space="preserve"> Çift geçişli proses ile üretilen sinterlenmiş dolime için, oksijen düzenlemesi geçerli değildir.</w:t>
            </w:r>
          </w:p>
          <w:p w14:paraId="3F94DB93" w14:textId="77777777" w:rsidR="00D834C1" w:rsidRPr="00583926" w:rsidRDefault="00D834C1" w:rsidP="00CB6606">
            <w:pPr>
              <w:pStyle w:val="Normaltext"/>
              <w:rPr>
                <w:sz w:val="20"/>
                <w:szCs w:val="20"/>
              </w:rPr>
            </w:pPr>
            <w:r w:rsidRPr="00583926">
              <w:rPr>
                <w:sz w:val="20"/>
                <w:szCs w:val="20"/>
                <w:vertAlign w:val="superscript"/>
              </w:rPr>
              <w:t>(2)</w:t>
            </w:r>
            <w:r w:rsidRPr="00583926">
              <w:rPr>
                <w:sz w:val="20"/>
                <w:szCs w:val="20"/>
              </w:rPr>
              <w:t xml:space="preserve"> Çift geçişli proses ile üretilen ölü yanmış magnezya için, oksijen düzenlemesi geçerli değildir.</w:t>
            </w:r>
          </w:p>
        </w:tc>
      </w:tr>
    </w:tbl>
    <w:p w14:paraId="5A2FB246" w14:textId="77777777" w:rsidR="00D834C1" w:rsidRPr="008C169C" w:rsidRDefault="00D834C1" w:rsidP="00CB6606">
      <w:pPr>
        <w:pStyle w:val="Normaltext"/>
      </w:pPr>
    </w:p>
    <w:p w14:paraId="72D702B1" w14:textId="77777777" w:rsidR="00D834C1" w:rsidRPr="008C169C" w:rsidRDefault="00D834C1" w:rsidP="00CB6606">
      <w:pPr>
        <w:pStyle w:val="Normaltext"/>
      </w:pPr>
      <w:r w:rsidRPr="008C169C">
        <w:t>Ortalama alma süreleri için aşağıdaki tanımlamalar geçerlidir:</w:t>
      </w:r>
    </w:p>
    <w:tbl>
      <w:tblPr>
        <w:tblStyle w:val="TabloKlavuzu"/>
        <w:tblW w:w="0" w:type="auto"/>
        <w:jc w:val="center"/>
        <w:tblLook w:val="04A0" w:firstRow="1" w:lastRow="0" w:firstColumn="1" w:lastColumn="0" w:noHBand="0" w:noVBand="1"/>
      </w:tblPr>
      <w:tblGrid>
        <w:gridCol w:w="3681"/>
        <w:gridCol w:w="5381"/>
      </w:tblGrid>
      <w:tr w:rsidR="00D834C1" w:rsidRPr="008C169C" w14:paraId="13E9FDAD" w14:textId="77777777" w:rsidTr="00F970DC">
        <w:trPr>
          <w:jc w:val="center"/>
        </w:trPr>
        <w:tc>
          <w:tcPr>
            <w:tcW w:w="3681" w:type="dxa"/>
            <w:vAlign w:val="center"/>
          </w:tcPr>
          <w:p w14:paraId="3D8F2348" w14:textId="77777777" w:rsidR="00D834C1" w:rsidRPr="008C169C" w:rsidRDefault="00D834C1" w:rsidP="00CB6606">
            <w:pPr>
              <w:pStyle w:val="Normaltext"/>
            </w:pPr>
            <w:r w:rsidRPr="008C169C">
              <w:t>günlük ortalama değer</w:t>
            </w:r>
          </w:p>
        </w:tc>
        <w:tc>
          <w:tcPr>
            <w:tcW w:w="5381" w:type="dxa"/>
            <w:vAlign w:val="center"/>
          </w:tcPr>
          <w:p w14:paraId="3749590C" w14:textId="77777777" w:rsidR="00D834C1" w:rsidRPr="008C169C" w:rsidRDefault="00D834C1" w:rsidP="00CB6606">
            <w:pPr>
              <w:pStyle w:val="Normaltext"/>
            </w:pPr>
            <w:r w:rsidRPr="008C169C">
              <w:t>Emisyonların süreli olarak izlenmesi ile ölçülen 24 saatlik bir süre boyunca ortalama değer</w:t>
            </w:r>
          </w:p>
        </w:tc>
      </w:tr>
      <w:tr w:rsidR="00D834C1" w:rsidRPr="008C169C" w14:paraId="61DE5249" w14:textId="77777777" w:rsidTr="00F970DC">
        <w:trPr>
          <w:jc w:val="center"/>
        </w:trPr>
        <w:tc>
          <w:tcPr>
            <w:tcW w:w="3681" w:type="dxa"/>
            <w:vAlign w:val="center"/>
          </w:tcPr>
          <w:p w14:paraId="12B580EF" w14:textId="77777777" w:rsidR="00D834C1" w:rsidRPr="008C169C" w:rsidRDefault="00D834C1" w:rsidP="00CB6606">
            <w:pPr>
              <w:pStyle w:val="Normaltext"/>
            </w:pPr>
            <w:r w:rsidRPr="008C169C">
              <w:t>örnekleme süresi boyunca ortalama</w:t>
            </w:r>
          </w:p>
        </w:tc>
        <w:tc>
          <w:tcPr>
            <w:tcW w:w="5381" w:type="dxa"/>
            <w:vAlign w:val="center"/>
          </w:tcPr>
          <w:p w14:paraId="5820154F" w14:textId="77777777" w:rsidR="00D834C1" w:rsidRPr="008C169C" w:rsidRDefault="00D834C1" w:rsidP="00CB6606">
            <w:pPr>
              <w:pStyle w:val="Normaltext"/>
            </w:pPr>
            <w:r w:rsidRPr="008C169C">
              <w:t>Aksi belirtilmedikçe, her biri en az 30 dakikalık nokta ölçümlerin ortalama değeri</w:t>
            </w:r>
          </w:p>
        </w:tc>
      </w:tr>
    </w:tbl>
    <w:p w14:paraId="2907AB83" w14:textId="77777777" w:rsidR="00D834C1" w:rsidRPr="008C169C" w:rsidRDefault="00D834C1" w:rsidP="00CB6606">
      <w:pPr>
        <w:pStyle w:val="Normaltext"/>
      </w:pPr>
    </w:p>
    <w:p w14:paraId="264B9722"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(1.2) Referans Oksijen Konsantrasyonuna Dönüşüm</w:t>
      </w:r>
    </w:p>
    <w:p w14:paraId="3CF1C553" w14:textId="77777777" w:rsidR="00D834C1" w:rsidRPr="008C169C" w:rsidRDefault="00D834C1" w:rsidP="00CB6606">
      <w:pPr>
        <w:pStyle w:val="Normaltext"/>
      </w:pPr>
      <w:r w:rsidRPr="008C169C">
        <w:t>Herhangi bir referans oksijen seviyesinde emisyon konsantrasyonu hesaplaması için kullanılan formül, aşağıda verilmektedir:</w:t>
      </w:r>
    </w:p>
    <w:p w14:paraId="222BD00E" w14:textId="77777777" w:rsidR="000068E2" w:rsidRDefault="000068E2" w:rsidP="00CB6606">
      <w:pPr>
        <w:pStyle w:val="Normaltext"/>
      </w:pPr>
    </w:p>
    <w:p w14:paraId="05D966D5" w14:textId="77777777" w:rsidR="00D834C1" w:rsidRPr="008C169C" w:rsidRDefault="00D834C1" w:rsidP="00CB6606">
      <w:pPr>
        <w:pStyle w:val="Normaltext"/>
      </w:pPr>
      <w:r w:rsidRPr="008C169C">
        <w:rPr>
          <w:rFonts w:eastAsiaTheme="minorEastAsia"/>
        </w:rPr>
        <w:t>E</w:t>
      </w:r>
      <w:r w:rsidRPr="008C169C">
        <w:rPr>
          <w:rFonts w:eastAsiaTheme="minorEastAsia"/>
          <w:vertAlign w:val="subscript"/>
        </w:rPr>
        <w:t>R</w:t>
      </w:r>
      <w:r w:rsidRPr="008C169C">
        <w:rPr>
          <w:rFonts w:eastAsiaTheme="minorEastAsia"/>
        </w:rPr>
        <w:t xml:space="preserve"> = </w:t>
      </w:r>
      <m:oMath>
        <m:f>
          <m:fPr>
            <m:ctrlPr>
              <w:rPr>
                <w:rFonts w:ascii="Cambria Math" w:hAnsi="Cambria Math"/>
                <w:i/>
              </w:rPr>
            </m:ctrlPr>
          </m:fPr>
          <m:num>
            <m:r>
              <m:rPr>
                <m:sty m:val="b"/>
              </m:rPr>
              <w:rPr>
                <w:rFonts w:ascii="Cambria Math" w:hAnsi="Cambria Math"/>
              </w:rPr>
              <m:t>21</m:t>
            </m:r>
            <m:r>
              <m:rPr>
                <m:sty m:val="p"/>
              </m:rPr>
              <w:rPr>
                <w:rFonts w:ascii="Cambria Math" w:hAnsi="Cambria Math"/>
              </w:rPr>
              <m:t>-</m:t>
            </m:r>
            <m:sSub>
              <m:sSubPr>
                <m:ctrlPr>
                  <w:rPr>
                    <w:rFonts w:ascii="Cambria Math" w:hAnsi="Cambria Math"/>
                  </w:rPr>
                </m:ctrlPr>
              </m:sSubPr>
              <m:e>
                <m:r>
                  <m:rPr>
                    <m:sty m:val="b"/>
                  </m:rPr>
                  <w:rPr>
                    <w:rFonts w:ascii="Cambria Math" w:hAnsi="Cambria Math"/>
                  </w:rPr>
                  <m:t>O</m:t>
                </m:r>
              </m:e>
              <m:sub>
                <m:r>
                  <m:rPr>
                    <m:sty m:val="b"/>
                  </m:rPr>
                  <w:rPr>
                    <w:rFonts w:ascii="Cambria Math" w:hAnsi="Cambria Math"/>
                  </w:rPr>
                  <m:t>R</m:t>
                </m:r>
              </m:sub>
            </m:sSub>
          </m:num>
          <m:den>
            <m:r>
              <m:rPr>
                <m:sty m:val="b"/>
              </m:rPr>
              <w:rPr>
                <w:rFonts w:ascii="Cambria Math" w:hAnsi="Cambria Math"/>
              </w:rPr>
              <m:t>21</m:t>
            </m:r>
            <m:r>
              <m:rPr>
                <m:sty m:val="p"/>
              </m:rPr>
              <w:rPr>
                <w:rFonts w:ascii="Cambria Math" w:hAnsi="Cambria Math"/>
              </w:rPr>
              <m:t xml:space="preserve">- </m:t>
            </m:r>
            <m:sSub>
              <m:sSubPr>
                <m:ctrlPr>
                  <w:rPr>
                    <w:rFonts w:ascii="Cambria Math" w:hAnsi="Cambria Math"/>
                  </w:rPr>
                </m:ctrlPr>
              </m:sSubPr>
              <m:e>
                <m:r>
                  <m:rPr>
                    <m:sty m:val="b"/>
                  </m:rPr>
                  <w:rPr>
                    <w:rFonts w:ascii="Cambria Math" w:hAnsi="Cambria Math"/>
                  </w:rPr>
                  <m:t>O</m:t>
                </m:r>
              </m:e>
              <m:sub>
                <m:r>
                  <m:rPr>
                    <m:sty m:val="b"/>
                  </m:rPr>
                  <w:rPr>
                    <w:rFonts w:ascii="Cambria Math" w:hAnsi="Cambria Math"/>
                  </w:rPr>
                  <m:t>M</m:t>
                </m:r>
              </m:sub>
            </m:sSub>
          </m:den>
        </m:f>
      </m:oMath>
      <w:r w:rsidRPr="008C169C">
        <w:rPr>
          <w:rFonts w:eastAsiaTheme="minorEastAsia"/>
        </w:rPr>
        <w:t xml:space="preserve"> x E</w:t>
      </w:r>
      <w:r w:rsidRPr="008C169C">
        <w:rPr>
          <w:rFonts w:eastAsiaTheme="minorEastAsia"/>
          <w:vertAlign w:val="subscript"/>
        </w:rPr>
        <w:t>M</w:t>
      </w:r>
    </w:p>
    <w:p w14:paraId="004AA045" w14:textId="77777777" w:rsidR="000068E2" w:rsidRDefault="000068E2" w:rsidP="00CB6606">
      <w:pPr>
        <w:pStyle w:val="Normaltext"/>
      </w:pPr>
    </w:p>
    <w:p w14:paraId="49F334F5" w14:textId="77777777" w:rsidR="00D834C1" w:rsidRPr="008C169C" w:rsidRDefault="00D834C1" w:rsidP="00CB6606">
      <w:pPr>
        <w:pStyle w:val="Normaltext"/>
      </w:pPr>
      <w:r w:rsidRPr="008C169C">
        <w:t>E</w:t>
      </w:r>
      <w:r w:rsidRPr="008C169C">
        <w:rPr>
          <w:vertAlign w:val="subscript"/>
        </w:rPr>
        <w:t>R</w:t>
      </w:r>
      <w:r w:rsidRPr="008C169C">
        <w:t xml:space="preserve"> (mg/Nm</w:t>
      </w:r>
      <w:r w:rsidRPr="008C169C">
        <w:rPr>
          <w:vertAlign w:val="superscript"/>
        </w:rPr>
        <w:t>3</w:t>
      </w:r>
      <w:r w:rsidRPr="008C169C">
        <w:t>): referans oksijen seviyesi O</w:t>
      </w:r>
      <w:r w:rsidRPr="008C169C">
        <w:rPr>
          <w:vertAlign w:val="subscript"/>
        </w:rPr>
        <w:t>R</w:t>
      </w:r>
      <w:r w:rsidRPr="008C169C">
        <w:t xml:space="preserve"> ile ilişkili emisyon konsantrasyonu</w:t>
      </w:r>
    </w:p>
    <w:p w14:paraId="12437632" w14:textId="77777777" w:rsidR="00D834C1" w:rsidRPr="008C169C" w:rsidRDefault="00D834C1" w:rsidP="00CB6606">
      <w:pPr>
        <w:pStyle w:val="Normaltext"/>
      </w:pPr>
      <w:r w:rsidRPr="008C169C">
        <w:t>O</w:t>
      </w:r>
      <w:r w:rsidRPr="008C169C">
        <w:rPr>
          <w:vertAlign w:val="subscript"/>
        </w:rPr>
        <w:t>R</w:t>
      </w:r>
      <w:r w:rsidRPr="008C169C">
        <w:t xml:space="preserve"> (hacimsel %): referans oksijen seviyesi</w:t>
      </w:r>
    </w:p>
    <w:p w14:paraId="411A2033" w14:textId="77777777" w:rsidR="00D834C1" w:rsidRPr="008C169C" w:rsidRDefault="00D834C1" w:rsidP="00CB6606">
      <w:pPr>
        <w:pStyle w:val="Normaltext"/>
      </w:pPr>
      <w:r w:rsidRPr="008C169C">
        <w:t>E</w:t>
      </w:r>
      <w:r w:rsidRPr="008C169C">
        <w:rPr>
          <w:vertAlign w:val="subscript"/>
        </w:rPr>
        <w:t>M</w:t>
      </w:r>
      <w:r w:rsidRPr="008C169C">
        <w:t xml:space="preserve"> (mg/Nm</w:t>
      </w:r>
      <w:r w:rsidRPr="008C169C">
        <w:rPr>
          <w:vertAlign w:val="superscript"/>
        </w:rPr>
        <w:t>3</w:t>
      </w:r>
      <w:r w:rsidRPr="008C169C">
        <w:t>): ölçülen oksijen seviyesi O</w:t>
      </w:r>
      <w:r w:rsidRPr="008C169C">
        <w:rPr>
          <w:vertAlign w:val="subscript"/>
        </w:rPr>
        <w:t>M</w:t>
      </w:r>
      <w:r w:rsidRPr="008C169C">
        <w:t xml:space="preserve"> ile ilişkili emisyon konsantrasyonu</w:t>
      </w:r>
    </w:p>
    <w:p w14:paraId="22521BAC" w14:textId="77777777" w:rsidR="00D834C1" w:rsidRPr="008C169C" w:rsidRDefault="00D834C1" w:rsidP="00CB6606">
      <w:pPr>
        <w:pStyle w:val="Normaltext"/>
      </w:pPr>
      <w:r w:rsidRPr="008C169C">
        <w:t>O</w:t>
      </w:r>
      <w:r w:rsidRPr="008C169C">
        <w:rPr>
          <w:vertAlign w:val="subscript"/>
        </w:rPr>
        <w:t>M</w:t>
      </w:r>
      <w:r w:rsidRPr="008C169C">
        <w:t xml:space="preserve"> (hacimsel %): ölçülen oksijen seviyesi</w:t>
      </w:r>
    </w:p>
    <w:p w14:paraId="42FC527A" w14:textId="77777777" w:rsidR="00D834C1" w:rsidRPr="008C169C" w:rsidRDefault="00D834C1" w:rsidP="00D834C1">
      <w:pPr>
        <w:pStyle w:val="Balk2"/>
        <w:numPr>
          <w:ilvl w:val="0"/>
          <w:numId w:val="0"/>
        </w:numPr>
        <w:spacing w:before="0" w:after="120"/>
        <w:rPr>
          <w:rFonts w:cs="Times New Roman"/>
          <w:szCs w:val="24"/>
          <w:lang w:val="tr-TR"/>
        </w:rPr>
      </w:pPr>
      <w:r w:rsidRPr="008C169C">
        <w:rPr>
          <w:rFonts w:cs="Times New Roman"/>
          <w:szCs w:val="24"/>
          <w:lang w:val="tr-TR"/>
        </w:rPr>
        <w:t xml:space="preserve">(2) </w:t>
      </w:r>
      <w:r w:rsidR="008C169C" w:rsidRPr="008C169C">
        <w:rPr>
          <w:rFonts w:cs="Times New Roman"/>
          <w:szCs w:val="24"/>
        </w:rPr>
        <w:t>Cam</w:t>
      </w:r>
      <w:r w:rsidR="008C169C">
        <w:rPr>
          <w:rFonts w:cs="Times New Roman"/>
          <w:szCs w:val="24"/>
        </w:rPr>
        <w:t xml:space="preserve"> ve Fiberglas</w:t>
      </w:r>
      <w:r w:rsidR="008C169C" w:rsidRPr="008C169C">
        <w:rPr>
          <w:rFonts w:cs="Times New Roman"/>
          <w:szCs w:val="24"/>
        </w:rPr>
        <w:t xml:space="preserve"> Üretimi </w:t>
      </w:r>
      <w:r w:rsidR="008C169C">
        <w:rPr>
          <w:rFonts w:cs="Times New Roman"/>
          <w:szCs w:val="24"/>
        </w:rPr>
        <w:t xml:space="preserve">ile </w:t>
      </w:r>
      <w:r w:rsidR="000068E2">
        <w:t>Minerallerin Eritilmesi v</w:t>
      </w:r>
      <w:r w:rsidR="008C169C">
        <w:t>e Mineral Liflerinin Üretimi</w:t>
      </w:r>
      <w:r w:rsidR="008C169C" w:rsidRPr="008C169C">
        <w:rPr>
          <w:rFonts w:cs="Times New Roman"/>
          <w:szCs w:val="24"/>
        </w:rPr>
        <w:t xml:space="preserve"> </w:t>
      </w:r>
      <w:r w:rsidR="008C169C">
        <w:rPr>
          <w:rFonts w:cs="Times New Roman"/>
          <w:szCs w:val="24"/>
          <w:lang w:val="tr-TR"/>
        </w:rPr>
        <w:t>Sektörleri</w:t>
      </w:r>
    </w:p>
    <w:p w14:paraId="64F4E69D" w14:textId="77777777" w:rsidR="00D834C1" w:rsidRPr="008C169C" w:rsidRDefault="00D834C1" w:rsidP="00D834C1">
      <w:pPr>
        <w:pStyle w:val="Balk3"/>
        <w:numPr>
          <w:ilvl w:val="0"/>
          <w:numId w:val="0"/>
        </w:numPr>
        <w:spacing w:before="0"/>
        <w:ind w:left="720" w:hanging="720"/>
        <w:rPr>
          <w:rFonts w:cs="Times New Roman"/>
          <w:lang w:val="es-ES"/>
        </w:rPr>
      </w:pPr>
      <w:r w:rsidRPr="008C169C">
        <w:rPr>
          <w:rFonts w:cs="Times New Roman"/>
          <w:lang w:val="es-ES"/>
        </w:rPr>
        <w:t>(2.1) Hava Emisyonları İçin Ortalama Alma Süreleri ve Referans Koşullar</w:t>
      </w:r>
    </w:p>
    <w:p w14:paraId="223FFC23" w14:textId="77777777" w:rsidR="00D834C1" w:rsidRPr="00864CB0" w:rsidRDefault="00D834C1" w:rsidP="00CB6606">
      <w:pPr>
        <w:pStyle w:val="Normaltext"/>
      </w:pPr>
      <w:r w:rsidRPr="00864CB0">
        <w:t>Aksi belirtilmedikçe, Ek-3’te verilen MET’ lerde belirtilen hava emisyonlarına yönelik Mevcut En İyi Teknik ile ilişkili emisyon seviyeleri, Tablo 1’de sunulan referans koşullar altında geçerlidir. Atık gazlardaki tüm konsantrasyon değerleri, standart koşulları ifade eder: 273,15 K sıcaklıkta ve 101,3 kPa basınçta kuru gaz.</w:t>
      </w:r>
    </w:p>
    <w:p w14:paraId="0BB8A229" w14:textId="77777777" w:rsidR="001452E9" w:rsidRPr="00864CB0" w:rsidRDefault="001452E9" w:rsidP="00CB6606">
      <w:pPr>
        <w:pStyle w:val="Normaltext"/>
      </w:pPr>
    </w:p>
    <w:tbl>
      <w:tblPr>
        <w:tblStyle w:val="TabloKlavuzu"/>
        <w:tblW w:w="0" w:type="auto"/>
        <w:jc w:val="center"/>
        <w:tblLook w:val="04A0" w:firstRow="1" w:lastRow="0" w:firstColumn="1" w:lastColumn="0" w:noHBand="0" w:noVBand="1"/>
      </w:tblPr>
      <w:tblGrid>
        <w:gridCol w:w="2972"/>
        <w:gridCol w:w="6090"/>
      </w:tblGrid>
      <w:tr w:rsidR="00D834C1" w:rsidRPr="00864CB0" w14:paraId="30D75BE3" w14:textId="77777777" w:rsidTr="00F970DC">
        <w:trPr>
          <w:jc w:val="center"/>
        </w:trPr>
        <w:tc>
          <w:tcPr>
            <w:tcW w:w="2972" w:type="dxa"/>
            <w:vAlign w:val="center"/>
          </w:tcPr>
          <w:p w14:paraId="4531B165" w14:textId="77777777" w:rsidR="00D834C1" w:rsidRPr="00864CB0" w:rsidRDefault="00D834C1" w:rsidP="00CB6606">
            <w:pPr>
              <w:pStyle w:val="Normaltext"/>
            </w:pPr>
            <w:r w:rsidRPr="00864CB0">
              <w:t>sürekli olmayan ölçümler için</w:t>
            </w:r>
          </w:p>
        </w:tc>
        <w:tc>
          <w:tcPr>
            <w:tcW w:w="6090" w:type="dxa"/>
            <w:vAlign w:val="center"/>
          </w:tcPr>
          <w:p w14:paraId="1E6F59DE" w14:textId="77777777" w:rsidR="00D834C1" w:rsidRPr="00864CB0" w:rsidRDefault="00D834C1" w:rsidP="00CB6606">
            <w:pPr>
              <w:pStyle w:val="Normaltext"/>
            </w:pPr>
            <w:r w:rsidRPr="00864CB0">
              <w:t>MET-İES’ler, her biri en az 30 dakikalık üç nokta ölçümünün ortalama değerini ifade eder. Rejeneratif fırınlar için ölçme süresi, rejeneratör bölmelerinin en az iki ateşleme çevirimini kapsamalıdır.</w:t>
            </w:r>
          </w:p>
        </w:tc>
      </w:tr>
      <w:tr w:rsidR="00D834C1" w:rsidRPr="00864CB0" w14:paraId="19BC752C" w14:textId="77777777" w:rsidTr="00F970DC">
        <w:trPr>
          <w:jc w:val="center"/>
        </w:trPr>
        <w:tc>
          <w:tcPr>
            <w:tcW w:w="2972" w:type="dxa"/>
            <w:vAlign w:val="center"/>
          </w:tcPr>
          <w:p w14:paraId="50ECDCD2" w14:textId="77777777" w:rsidR="00D834C1" w:rsidRPr="00864CB0" w:rsidRDefault="00D834C1" w:rsidP="00CB6606">
            <w:pPr>
              <w:pStyle w:val="Normaltext"/>
            </w:pPr>
            <w:r w:rsidRPr="00864CB0">
              <w:t>sürekli ölçümler için</w:t>
            </w:r>
          </w:p>
        </w:tc>
        <w:tc>
          <w:tcPr>
            <w:tcW w:w="6090" w:type="dxa"/>
            <w:vAlign w:val="center"/>
          </w:tcPr>
          <w:p w14:paraId="29E03776" w14:textId="77777777" w:rsidR="00D834C1" w:rsidRPr="00864CB0" w:rsidRDefault="00D834C1" w:rsidP="00CB6606">
            <w:pPr>
              <w:pStyle w:val="Normaltext"/>
            </w:pPr>
            <w:r w:rsidRPr="00864CB0">
              <w:t>MET-İES’ler, günlük ortalama değerleri ifade eder.</w:t>
            </w:r>
          </w:p>
        </w:tc>
      </w:tr>
    </w:tbl>
    <w:p w14:paraId="6DE7E183" w14:textId="77777777" w:rsidR="00D834C1" w:rsidRDefault="00D834C1" w:rsidP="00CB6606">
      <w:pPr>
        <w:pStyle w:val="Normaltext"/>
      </w:pPr>
    </w:p>
    <w:p w14:paraId="73C35832" w14:textId="77777777" w:rsidR="008C66B7" w:rsidRPr="008C66B7" w:rsidRDefault="00D834C1" w:rsidP="008C66B7">
      <w:pPr>
        <w:pStyle w:val="Normaltext"/>
        <w:jc w:val="center"/>
        <w:rPr>
          <w:b/>
        </w:rPr>
      </w:pPr>
      <w:r w:rsidRPr="008C66B7">
        <w:rPr>
          <w:b/>
        </w:rPr>
        <w:t>Tablo 1</w:t>
      </w:r>
    </w:p>
    <w:p w14:paraId="281B6EE0" w14:textId="6BD68D92" w:rsidR="00D834C1" w:rsidRPr="008C66B7" w:rsidRDefault="00D834C1" w:rsidP="008C66B7">
      <w:pPr>
        <w:pStyle w:val="Normaltext"/>
        <w:jc w:val="center"/>
        <w:rPr>
          <w:b/>
        </w:rPr>
      </w:pPr>
      <w:r w:rsidRPr="008C66B7">
        <w:rPr>
          <w:b/>
        </w:rPr>
        <w:t>Hava emisyonlarına yönelik MET-İES’ler için referans koşullar</w:t>
      </w:r>
      <w:bookmarkEnd w:id="0"/>
    </w:p>
    <w:p w14:paraId="3F7952D4" w14:textId="77777777" w:rsidR="00864CB0" w:rsidRPr="00864CB0" w:rsidRDefault="00864CB0" w:rsidP="00CB6606">
      <w:pPr>
        <w:pStyle w:val="Normaltext"/>
      </w:pPr>
    </w:p>
    <w:tbl>
      <w:tblPr>
        <w:tblOverlap w:val="never"/>
        <w:tblW w:w="9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325"/>
        <w:gridCol w:w="2419"/>
        <w:gridCol w:w="1780"/>
        <w:gridCol w:w="3646"/>
      </w:tblGrid>
      <w:tr w:rsidR="00D834C1" w:rsidRPr="008C169C" w14:paraId="3A4846C1" w14:textId="77777777" w:rsidTr="00F970DC">
        <w:trPr>
          <w:trHeight w:val="20"/>
          <w:tblHeader/>
          <w:jc w:val="center"/>
        </w:trPr>
        <w:tc>
          <w:tcPr>
            <w:tcW w:w="3744" w:type="dxa"/>
            <w:gridSpan w:val="2"/>
            <w:shd w:val="clear" w:color="auto" w:fill="FFFFFF"/>
            <w:vAlign w:val="center"/>
          </w:tcPr>
          <w:p w14:paraId="2C6B657C" w14:textId="77777777" w:rsidR="00D834C1" w:rsidRPr="008C169C" w:rsidRDefault="00D834C1" w:rsidP="00F970DC">
            <w:pPr>
              <w:spacing w:line="240" w:lineRule="auto"/>
              <w:jc w:val="center"/>
              <w:rPr>
                <w:rFonts w:cs="Times New Roman"/>
                <w:b/>
                <w:bCs/>
                <w:color w:val="000000"/>
                <w:szCs w:val="24"/>
              </w:rPr>
            </w:pPr>
            <w:r w:rsidRPr="008C169C">
              <w:rPr>
                <w:rFonts w:cs="Times New Roman"/>
                <w:b/>
                <w:bCs/>
                <w:color w:val="000000"/>
                <w:szCs w:val="24"/>
              </w:rPr>
              <w:t>Faaliyetler</w:t>
            </w:r>
          </w:p>
        </w:tc>
        <w:tc>
          <w:tcPr>
            <w:tcW w:w="1780" w:type="dxa"/>
            <w:shd w:val="clear" w:color="auto" w:fill="FFFFFF"/>
            <w:vAlign w:val="center"/>
          </w:tcPr>
          <w:p w14:paraId="2F21110D" w14:textId="77777777" w:rsidR="00D834C1" w:rsidRPr="008C169C" w:rsidRDefault="00D834C1" w:rsidP="00F970DC">
            <w:pPr>
              <w:spacing w:line="240" w:lineRule="auto"/>
              <w:jc w:val="center"/>
              <w:rPr>
                <w:rFonts w:cs="Times New Roman"/>
                <w:b/>
                <w:bCs/>
                <w:color w:val="000000"/>
                <w:szCs w:val="24"/>
              </w:rPr>
            </w:pPr>
            <w:r w:rsidRPr="008C169C">
              <w:rPr>
                <w:rFonts w:cs="Times New Roman"/>
                <w:b/>
                <w:bCs/>
                <w:color w:val="000000"/>
                <w:szCs w:val="24"/>
              </w:rPr>
              <w:t>Birim</w:t>
            </w:r>
          </w:p>
        </w:tc>
        <w:tc>
          <w:tcPr>
            <w:tcW w:w="3646" w:type="dxa"/>
            <w:shd w:val="clear" w:color="auto" w:fill="FFFFFF"/>
            <w:vAlign w:val="center"/>
          </w:tcPr>
          <w:p w14:paraId="2297F2BF" w14:textId="77777777" w:rsidR="00D834C1" w:rsidRPr="008C169C" w:rsidRDefault="00D834C1" w:rsidP="00F970DC">
            <w:pPr>
              <w:spacing w:line="240" w:lineRule="auto"/>
              <w:jc w:val="center"/>
              <w:rPr>
                <w:rFonts w:cs="Times New Roman"/>
                <w:b/>
                <w:bCs/>
                <w:color w:val="000000"/>
                <w:szCs w:val="24"/>
              </w:rPr>
            </w:pPr>
            <w:r w:rsidRPr="008C169C">
              <w:rPr>
                <w:rFonts w:cs="Times New Roman"/>
                <w:b/>
                <w:bCs/>
                <w:color w:val="000000"/>
                <w:szCs w:val="24"/>
              </w:rPr>
              <w:t>Referans Koşullar</w:t>
            </w:r>
          </w:p>
        </w:tc>
      </w:tr>
      <w:tr w:rsidR="00D834C1" w:rsidRPr="008C169C" w14:paraId="32513593" w14:textId="77777777" w:rsidTr="00F970DC">
        <w:trPr>
          <w:trHeight w:val="20"/>
          <w:jc w:val="center"/>
        </w:trPr>
        <w:tc>
          <w:tcPr>
            <w:tcW w:w="1325" w:type="dxa"/>
            <w:vMerge w:val="restart"/>
            <w:shd w:val="clear" w:color="auto" w:fill="FFFFFF"/>
            <w:vAlign w:val="center"/>
          </w:tcPr>
          <w:p w14:paraId="01CF2AE4" w14:textId="77777777" w:rsidR="00D834C1" w:rsidRPr="008C169C" w:rsidRDefault="00D834C1" w:rsidP="00F970DC">
            <w:pPr>
              <w:spacing w:line="240" w:lineRule="auto"/>
              <w:jc w:val="center"/>
              <w:rPr>
                <w:rFonts w:cs="Times New Roman"/>
                <w:b/>
                <w:bCs/>
                <w:color w:val="000000"/>
                <w:szCs w:val="24"/>
              </w:rPr>
            </w:pPr>
            <w:r w:rsidRPr="008C169C">
              <w:rPr>
                <w:rFonts w:cs="Times New Roman"/>
                <w:b/>
                <w:bCs/>
                <w:color w:val="000000"/>
                <w:szCs w:val="24"/>
              </w:rPr>
              <w:t>Eritme Faaliyetleri</w:t>
            </w:r>
          </w:p>
        </w:tc>
        <w:tc>
          <w:tcPr>
            <w:tcW w:w="2419" w:type="dxa"/>
            <w:shd w:val="clear" w:color="auto" w:fill="FFFFFF"/>
            <w:vAlign w:val="center"/>
          </w:tcPr>
          <w:p w14:paraId="03AD18F7" w14:textId="77777777" w:rsidR="00D834C1" w:rsidRPr="008C169C" w:rsidRDefault="00D834C1" w:rsidP="001452E9">
            <w:pPr>
              <w:spacing w:line="240" w:lineRule="auto"/>
              <w:jc w:val="left"/>
              <w:rPr>
                <w:rFonts w:cs="Times New Roman"/>
                <w:color w:val="000000"/>
                <w:szCs w:val="24"/>
              </w:rPr>
            </w:pPr>
            <w:r w:rsidRPr="008C169C">
              <w:rPr>
                <w:rFonts w:cs="Times New Roman"/>
                <w:color w:val="000000"/>
                <w:szCs w:val="24"/>
              </w:rPr>
              <w:t>sürekli eriticilerde geleneksel eritme fırını</w:t>
            </w:r>
          </w:p>
        </w:tc>
        <w:tc>
          <w:tcPr>
            <w:tcW w:w="1780" w:type="dxa"/>
            <w:shd w:val="clear" w:color="auto" w:fill="FFFFFF"/>
            <w:vAlign w:val="center"/>
          </w:tcPr>
          <w:p w14:paraId="22A36EB0" w14:textId="77777777" w:rsidR="00D834C1" w:rsidRPr="008C169C" w:rsidRDefault="00D834C1" w:rsidP="00F970DC">
            <w:pPr>
              <w:spacing w:line="240" w:lineRule="auto"/>
              <w:jc w:val="center"/>
              <w:rPr>
                <w:rFonts w:cs="Times New Roman"/>
                <w:color w:val="000000"/>
                <w:szCs w:val="24"/>
              </w:rPr>
            </w:pPr>
            <w:r w:rsidRPr="008C169C">
              <w:rPr>
                <w:rFonts w:cs="Times New Roman"/>
                <w:color w:val="000000"/>
                <w:szCs w:val="24"/>
              </w:rPr>
              <w:t>mg/Nm</w:t>
            </w:r>
            <w:r w:rsidRPr="008C169C">
              <w:rPr>
                <w:rFonts w:cs="Times New Roman"/>
                <w:color w:val="000000"/>
                <w:szCs w:val="24"/>
                <w:vertAlign w:val="superscript"/>
              </w:rPr>
              <w:t>3</w:t>
            </w:r>
          </w:p>
        </w:tc>
        <w:tc>
          <w:tcPr>
            <w:tcW w:w="3646" w:type="dxa"/>
            <w:shd w:val="clear" w:color="auto" w:fill="FFFFFF"/>
            <w:vAlign w:val="center"/>
          </w:tcPr>
          <w:p w14:paraId="72DA0DD2" w14:textId="77777777" w:rsidR="00D834C1" w:rsidRPr="008C169C" w:rsidRDefault="00D834C1" w:rsidP="001452E9">
            <w:pPr>
              <w:spacing w:line="240" w:lineRule="auto"/>
              <w:rPr>
                <w:rFonts w:cs="Times New Roman"/>
                <w:color w:val="000000"/>
                <w:szCs w:val="24"/>
              </w:rPr>
            </w:pPr>
            <w:r w:rsidRPr="008C169C">
              <w:rPr>
                <w:rFonts w:cs="Times New Roman"/>
                <w:color w:val="000000"/>
                <w:szCs w:val="24"/>
              </w:rPr>
              <w:t>hacimce %8 oksijen</w:t>
            </w:r>
          </w:p>
        </w:tc>
      </w:tr>
      <w:tr w:rsidR="00D834C1" w:rsidRPr="008C169C" w14:paraId="7E25CC84" w14:textId="77777777" w:rsidTr="00F970DC">
        <w:trPr>
          <w:trHeight w:val="20"/>
          <w:jc w:val="center"/>
        </w:trPr>
        <w:tc>
          <w:tcPr>
            <w:tcW w:w="1325" w:type="dxa"/>
            <w:vMerge/>
            <w:shd w:val="clear" w:color="auto" w:fill="FFFFFF"/>
            <w:vAlign w:val="center"/>
          </w:tcPr>
          <w:p w14:paraId="7081296F" w14:textId="77777777" w:rsidR="00D834C1" w:rsidRPr="008C169C" w:rsidRDefault="00D834C1" w:rsidP="00F970DC">
            <w:pPr>
              <w:spacing w:line="240" w:lineRule="auto"/>
              <w:jc w:val="center"/>
              <w:rPr>
                <w:rFonts w:cs="Times New Roman"/>
                <w:b/>
                <w:bCs/>
                <w:color w:val="000000"/>
                <w:szCs w:val="24"/>
              </w:rPr>
            </w:pPr>
          </w:p>
        </w:tc>
        <w:tc>
          <w:tcPr>
            <w:tcW w:w="2419" w:type="dxa"/>
            <w:shd w:val="clear" w:color="auto" w:fill="FFFFFF"/>
            <w:vAlign w:val="center"/>
          </w:tcPr>
          <w:p w14:paraId="261F69C8" w14:textId="77777777" w:rsidR="00D834C1" w:rsidRPr="008C169C" w:rsidRDefault="00D834C1" w:rsidP="001452E9">
            <w:pPr>
              <w:spacing w:line="240" w:lineRule="auto"/>
              <w:jc w:val="left"/>
              <w:rPr>
                <w:rFonts w:cs="Times New Roman"/>
                <w:color w:val="000000"/>
                <w:szCs w:val="24"/>
              </w:rPr>
            </w:pPr>
            <w:r w:rsidRPr="008C169C">
              <w:rPr>
                <w:rFonts w:cs="Times New Roman"/>
                <w:color w:val="000000"/>
                <w:szCs w:val="24"/>
              </w:rPr>
              <w:t>sürekli olmayan eriticilerde geleneksel eritme fırını</w:t>
            </w:r>
          </w:p>
        </w:tc>
        <w:tc>
          <w:tcPr>
            <w:tcW w:w="1780" w:type="dxa"/>
            <w:shd w:val="clear" w:color="auto" w:fill="FFFFFF"/>
            <w:vAlign w:val="center"/>
          </w:tcPr>
          <w:p w14:paraId="1E29EB36" w14:textId="77777777" w:rsidR="00D834C1" w:rsidRPr="008C169C" w:rsidRDefault="00D834C1" w:rsidP="00F970DC">
            <w:pPr>
              <w:spacing w:line="240" w:lineRule="auto"/>
              <w:jc w:val="center"/>
              <w:rPr>
                <w:rFonts w:cs="Times New Roman"/>
                <w:color w:val="000000"/>
                <w:szCs w:val="24"/>
              </w:rPr>
            </w:pPr>
            <w:r w:rsidRPr="008C169C">
              <w:rPr>
                <w:rFonts w:cs="Times New Roman"/>
                <w:color w:val="000000"/>
                <w:szCs w:val="24"/>
              </w:rPr>
              <w:t>mg/Nm</w:t>
            </w:r>
            <w:r w:rsidRPr="008C169C">
              <w:rPr>
                <w:rFonts w:cs="Times New Roman"/>
                <w:color w:val="000000"/>
                <w:szCs w:val="24"/>
                <w:vertAlign w:val="superscript"/>
              </w:rPr>
              <w:t>3</w:t>
            </w:r>
          </w:p>
        </w:tc>
        <w:tc>
          <w:tcPr>
            <w:tcW w:w="3646" w:type="dxa"/>
            <w:shd w:val="clear" w:color="auto" w:fill="FFFFFF"/>
            <w:vAlign w:val="center"/>
          </w:tcPr>
          <w:p w14:paraId="49312A05" w14:textId="77777777" w:rsidR="00D834C1" w:rsidRPr="008C169C" w:rsidRDefault="00D834C1" w:rsidP="001452E9">
            <w:pPr>
              <w:spacing w:line="240" w:lineRule="auto"/>
              <w:rPr>
                <w:rFonts w:cs="Times New Roman"/>
                <w:color w:val="000000"/>
                <w:szCs w:val="24"/>
              </w:rPr>
            </w:pPr>
            <w:r w:rsidRPr="008C169C">
              <w:rPr>
                <w:rFonts w:cs="Times New Roman"/>
                <w:color w:val="000000"/>
                <w:szCs w:val="24"/>
              </w:rPr>
              <w:t>hacimce %13 oksijen</w:t>
            </w:r>
          </w:p>
        </w:tc>
      </w:tr>
      <w:tr w:rsidR="00D834C1" w:rsidRPr="008C169C" w14:paraId="473CA42D" w14:textId="77777777" w:rsidTr="00F970DC">
        <w:trPr>
          <w:trHeight w:val="20"/>
          <w:jc w:val="center"/>
        </w:trPr>
        <w:tc>
          <w:tcPr>
            <w:tcW w:w="1325" w:type="dxa"/>
            <w:vMerge/>
            <w:shd w:val="clear" w:color="auto" w:fill="FFFFFF"/>
            <w:vAlign w:val="center"/>
          </w:tcPr>
          <w:p w14:paraId="0B23E7D5" w14:textId="77777777" w:rsidR="00D834C1" w:rsidRPr="008C169C" w:rsidRDefault="00D834C1" w:rsidP="00F970DC">
            <w:pPr>
              <w:spacing w:line="240" w:lineRule="auto"/>
              <w:jc w:val="center"/>
              <w:rPr>
                <w:rFonts w:cs="Times New Roman"/>
                <w:b/>
                <w:bCs/>
                <w:color w:val="000000"/>
                <w:szCs w:val="24"/>
              </w:rPr>
            </w:pPr>
          </w:p>
        </w:tc>
        <w:tc>
          <w:tcPr>
            <w:tcW w:w="2419" w:type="dxa"/>
            <w:shd w:val="clear" w:color="auto" w:fill="FFFFFF"/>
            <w:vAlign w:val="center"/>
          </w:tcPr>
          <w:p w14:paraId="7B817DDD" w14:textId="77777777" w:rsidR="00D834C1" w:rsidRPr="008C169C" w:rsidRDefault="00D834C1" w:rsidP="001452E9">
            <w:pPr>
              <w:spacing w:line="240" w:lineRule="auto"/>
              <w:jc w:val="left"/>
              <w:rPr>
                <w:rFonts w:cs="Times New Roman"/>
                <w:color w:val="000000"/>
                <w:szCs w:val="24"/>
              </w:rPr>
            </w:pPr>
            <w:r w:rsidRPr="008C169C">
              <w:rPr>
                <w:rFonts w:cs="Times New Roman"/>
                <w:color w:val="000000"/>
                <w:szCs w:val="24"/>
              </w:rPr>
              <w:t>oksi-yakıtlı fırınlar</w:t>
            </w:r>
          </w:p>
        </w:tc>
        <w:tc>
          <w:tcPr>
            <w:tcW w:w="1780" w:type="dxa"/>
            <w:shd w:val="clear" w:color="auto" w:fill="FFFFFF"/>
            <w:vAlign w:val="center"/>
          </w:tcPr>
          <w:p w14:paraId="31C67CEC" w14:textId="77777777" w:rsidR="00D834C1" w:rsidRPr="008C169C" w:rsidRDefault="00D834C1" w:rsidP="00F970DC">
            <w:pPr>
              <w:spacing w:line="240" w:lineRule="auto"/>
              <w:jc w:val="center"/>
              <w:rPr>
                <w:rFonts w:cs="Times New Roman"/>
                <w:color w:val="000000"/>
                <w:szCs w:val="24"/>
              </w:rPr>
            </w:pPr>
            <w:r w:rsidRPr="008C169C">
              <w:rPr>
                <w:rFonts w:cs="Times New Roman"/>
                <w:color w:val="000000"/>
                <w:szCs w:val="24"/>
              </w:rPr>
              <w:t>kg/ton erimiş cam</w:t>
            </w:r>
          </w:p>
        </w:tc>
        <w:tc>
          <w:tcPr>
            <w:tcW w:w="3646" w:type="dxa"/>
            <w:shd w:val="clear" w:color="auto" w:fill="FFFFFF"/>
            <w:vAlign w:val="center"/>
          </w:tcPr>
          <w:p w14:paraId="26B34A78" w14:textId="77777777" w:rsidR="00D834C1" w:rsidRPr="008C169C" w:rsidRDefault="00D834C1" w:rsidP="00F970DC">
            <w:pPr>
              <w:spacing w:line="240" w:lineRule="auto"/>
              <w:rPr>
                <w:rFonts w:cs="Times New Roman"/>
                <w:color w:val="000000"/>
                <w:szCs w:val="24"/>
              </w:rPr>
            </w:pPr>
            <w:r w:rsidRPr="008C169C">
              <w:rPr>
                <w:rFonts w:cs="Times New Roman"/>
                <w:color w:val="000000"/>
                <w:szCs w:val="24"/>
              </w:rPr>
              <w:t>Referans oksijen konsantrasyonuna göre mg/Nm</w:t>
            </w:r>
            <w:r w:rsidRPr="008C169C">
              <w:rPr>
                <w:rFonts w:cs="Times New Roman"/>
                <w:color w:val="000000"/>
                <w:szCs w:val="24"/>
                <w:vertAlign w:val="superscript"/>
              </w:rPr>
              <w:t>3</w:t>
            </w:r>
            <w:r w:rsidRPr="008C169C">
              <w:rPr>
                <w:rFonts w:cs="Times New Roman"/>
                <w:color w:val="000000"/>
                <w:szCs w:val="24"/>
              </w:rPr>
              <w:t xml:space="preserve"> olarak ölçülen emisyon seviyeleri geçerli değildir.</w:t>
            </w:r>
          </w:p>
        </w:tc>
      </w:tr>
      <w:tr w:rsidR="00D834C1" w:rsidRPr="008C169C" w14:paraId="15101FD0" w14:textId="77777777" w:rsidTr="00F970DC">
        <w:trPr>
          <w:trHeight w:val="20"/>
          <w:jc w:val="center"/>
        </w:trPr>
        <w:tc>
          <w:tcPr>
            <w:tcW w:w="1325" w:type="dxa"/>
            <w:vMerge/>
            <w:shd w:val="clear" w:color="auto" w:fill="FFFFFF"/>
            <w:vAlign w:val="center"/>
          </w:tcPr>
          <w:p w14:paraId="7C73303B" w14:textId="77777777" w:rsidR="00D834C1" w:rsidRPr="008C169C" w:rsidRDefault="00D834C1" w:rsidP="00F970DC">
            <w:pPr>
              <w:spacing w:line="240" w:lineRule="auto"/>
              <w:jc w:val="center"/>
              <w:rPr>
                <w:rFonts w:cs="Times New Roman"/>
                <w:b/>
                <w:bCs/>
                <w:color w:val="000000"/>
                <w:szCs w:val="24"/>
              </w:rPr>
            </w:pPr>
          </w:p>
        </w:tc>
        <w:tc>
          <w:tcPr>
            <w:tcW w:w="2419" w:type="dxa"/>
            <w:shd w:val="clear" w:color="auto" w:fill="FFFFFF"/>
            <w:vAlign w:val="center"/>
          </w:tcPr>
          <w:p w14:paraId="6A0E3820" w14:textId="77777777" w:rsidR="00D834C1" w:rsidRPr="008C169C" w:rsidRDefault="00D834C1" w:rsidP="001452E9">
            <w:pPr>
              <w:spacing w:line="240" w:lineRule="auto"/>
              <w:jc w:val="left"/>
              <w:rPr>
                <w:rFonts w:cs="Times New Roman"/>
                <w:color w:val="000000"/>
                <w:szCs w:val="24"/>
              </w:rPr>
            </w:pPr>
            <w:r w:rsidRPr="008C169C">
              <w:rPr>
                <w:rFonts w:cs="Times New Roman"/>
                <w:color w:val="000000"/>
                <w:szCs w:val="24"/>
              </w:rPr>
              <w:t>elektrikli fırınlar</w:t>
            </w:r>
          </w:p>
        </w:tc>
        <w:tc>
          <w:tcPr>
            <w:tcW w:w="1780" w:type="dxa"/>
            <w:shd w:val="clear" w:color="auto" w:fill="FFFFFF"/>
            <w:vAlign w:val="center"/>
          </w:tcPr>
          <w:p w14:paraId="3E8C04A8" w14:textId="77777777" w:rsidR="00D834C1" w:rsidRPr="008C169C" w:rsidRDefault="00D834C1" w:rsidP="00F970DC">
            <w:pPr>
              <w:spacing w:line="240" w:lineRule="auto"/>
              <w:jc w:val="center"/>
              <w:rPr>
                <w:rFonts w:cs="Times New Roman"/>
                <w:color w:val="000000"/>
                <w:szCs w:val="24"/>
              </w:rPr>
            </w:pPr>
            <w:r w:rsidRPr="008C169C">
              <w:rPr>
                <w:rFonts w:cs="Times New Roman"/>
                <w:color w:val="000000"/>
                <w:szCs w:val="24"/>
              </w:rPr>
              <w:t>mg/Nm</w:t>
            </w:r>
            <w:r w:rsidRPr="008C169C">
              <w:rPr>
                <w:rFonts w:cs="Times New Roman"/>
                <w:color w:val="000000"/>
                <w:szCs w:val="24"/>
                <w:vertAlign w:val="superscript"/>
              </w:rPr>
              <w:t xml:space="preserve">3 </w:t>
            </w:r>
            <w:r w:rsidRPr="008C169C">
              <w:rPr>
                <w:rFonts w:cs="Times New Roman"/>
                <w:color w:val="000000"/>
                <w:szCs w:val="24"/>
              </w:rPr>
              <w:t>veya kg/ton erimiş cam</w:t>
            </w:r>
          </w:p>
        </w:tc>
        <w:tc>
          <w:tcPr>
            <w:tcW w:w="3646" w:type="dxa"/>
            <w:shd w:val="clear" w:color="auto" w:fill="FFFFFF"/>
            <w:vAlign w:val="center"/>
          </w:tcPr>
          <w:p w14:paraId="1C9B837D" w14:textId="77777777" w:rsidR="00D834C1" w:rsidRPr="008C169C" w:rsidRDefault="00D834C1" w:rsidP="00F970DC">
            <w:pPr>
              <w:spacing w:line="240" w:lineRule="auto"/>
              <w:rPr>
                <w:rFonts w:cs="Times New Roman"/>
                <w:color w:val="000000"/>
                <w:szCs w:val="24"/>
              </w:rPr>
            </w:pPr>
            <w:r w:rsidRPr="008C169C">
              <w:rPr>
                <w:rFonts w:cs="Times New Roman"/>
                <w:color w:val="000000"/>
                <w:szCs w:val="24"/>
              </w:rPr>
              <w:t>Referans oksijen konsantrasyonuna göre mg/Nm</w:t>
            </w:r>
            <w:r w:rsidRPr="008C169C">
              <w:rPr>
                <w:rFonts w:cs="Times New Roman"/>
                <w:color w:val="000000"/>
                <w:szCs w:val="24"/>
                <w:vertAlign w:val="superscript"/>
              </w:rPr>
              <w:t>3</w:t>
            </w:r>
            <w:r w:rsidRPr="008C169C">
              <w:rPr>
                <w:rFonts w:cs="Times New Roman"/>
                <w:color w:val="000000"/>
                <w:szCs w:val="24"/>
              </w:rPr>
              <w:t xml:space="preserve"> olarak ölçülen emisyon seviyeleri geçerli değildir.</w:t>
            </w:r>
          </w:p>
        </w:tc>
      </w:tr>
      <w:tr w:rsidR="00D834C1" w:rsidRPr="008C169C" w14:paraId="4829BDEF" w14:textId="77777777" w:rsidTr="00F970DC">
        <w:trPr>
          <w:trHeight w:val="20"/>
          <w:jc w:val="center"/>
        </w:trPr>
        <w:tc>
          <w:tcPr>
            <w:tcW w:w="1325" w:type="dxa"/>
            <w:vMerge/>
            <w:shd w:val="clear" w:color="auto" w:fill="FFFFFF"/>
            <w:vAlign w:val="center"/>
          </w:tcPr>
          <w:p w14:paraId="26A13A64" w14:textId="77777777" w:rsidR="00D834C1" w:rsidRPr="008C169C" w:rsidRDefault="00D834C1" w:rsidP="00F970DC">
            <w:pPr>
              <w:spacing w:line="240" w:lineRule="auto"/>
              <w:jc w:val="center"/>
              <w:rPr>
                <w:rFonts w:cs="Times New Roman"/>
                <w:b/>
                <w:bCs/>
                <w:color w:val="000000"/>
                <w:szCs w:val="24"/>
              </w:rPr>
            </w:pPr>
          </w:p>
        </w:tc>
        <w:tc>
          <w:tcPr>
            <w:tcW w:w="2419" w:type="dxa"/>
            <w:shd w:val="clear" w:color="auto" w:fill="FFFFFF"/>
            <w:vAlign w:val="center"/>
          </w:tcPr>
          <w:p w14:paraId="1249E147" w14:textId="77777777" w:rsidR="00D834C1" w:rsidRPr="008C169C" w:rsidRDefault="0025416F" w:rsidP="001452E9">
            <w:pPr>
              <w:spacing w:line="240" w:lineRule="auto"/>
              <w:jc w:val="left"/>
              <w:rPr>
                <w:rFonts w:cs="Times New Roman"/>
                <w:color w:val="000000"/>
                <w:szCs w:val="24"/>
              </w:rPr>
            </w:pPr>
            <w:r>
              <w:rPr>
                <w:rFonts w:cs="Times New Roman"/>
                <w:color w:val="000000"/>
                <w:szCs w:val="24"/>
              </w:rPr>
              <w:t>frit</w:t>
            </w:r>
            <w:r w:rsidR="00D834C1" w:rsidRPr="008C169C">
              <w:rPr>
                <w:rFonts w:cs="Times New Roman"/>
                <w:color w:val="000000"/>
                <w:szCs w:val="24"/>
              </w:rPr>
              <w:t xml:space="preserve"> eritme fırınları</w:t>
            </w:r>
          </w:p>
        </w:tc>
        <w:tc>
          <w:tcPr>
            <w:tcW w:w="1780" w:type="dxa"/>
            <w:shd w:val="clear" w:color="auto" w:fill="FFFFFF"/>
            <w:vAlign w:val="center"/>
          </w:tcPr>
          <w:p w14:paraId="37541731" w14:textId="77777777" w:rsidR="00D834C1" w:rsidRPr="008C169C" w:rsidRDefault="00D834C1" w:rsidP="0025416F">
            <w:pPr>
              <w:spacing w:line="240" w:lineRule="auto"/>
              <w:jc w:val="center"/>
              <w:rPr>
                <w:rFonts w:cs="Times New Roman"/>
                <w:color w:val="000000"/>
                <w:szCs w:val="24"/>
              </w:rPr>
            </w:pPr>
            <w:r w:rsidRPr="008C169C">
              <w:rPr>
                <w:rFonts w:cs="Times New Roman"/>
                <w:color w:val="000000"/>
                <w:szCs w:val="24"/>
              </w:rPr>
              <w:t>mg/Nm</w:t>
            </w:r>
            <w:r w:rsidRPr="008C169C">
              <w:rPr>
                <w:rFonts w:cs="Times New Roman"/>
                <w:color w:val="000000"/>
                <w:szCs w:val="24"/>
                <w:vertAlign w:val="superscript"/>
              </w:rPr>
              <w:t xml:space="preserve">3 </w:t>
            </w:r>
            <w:r w:rsidRPr="008C169C">
              <w:rPr>
                <w:rFonts w:cs="Times New Roman"/>
                <w:color w:val="000000"/>
                <w:szCs w:val="24"/>
              </w:rPr>
              <w:t xml:space="preserve">veya kg/ton erimiş </w:t>
            </w:r>
            <w:r w:rsidR="0025416F">
              <w:rPr>
                <w:rFonts w:cs="Times New Roman"/>
                <w:color w:val="000000"/>
                <w:szCs w:val="24"/>
              </w:rPr>
              <w:t>frit</w:t>
            </w:r>
          </w:p>
        </w:tc>
        <w:tc>
          <w:tcPr>
            <w:tcW w:w="3646" w:type="dxa"/>
            <w:shd w:val="clear" w:color="auto" w:fill="FFFFFF"/>
            <w:vAlign w:val="center"/>
          </w:tcPr>
          <w:p w14:paraId="1F0489CA" w14:textId="13D65800" w:rsidR="00D834C1" w:rsidRDefault="00D834C1" w:rsidP="00F970DC">
            <w:pPr>
              <w:spacing w:line="240" w:lineRule="auto"/>
              <w:rPr>
                <w:rFonts w:cs="Times New Roman"/>
                <w:color w:val="000000"/>
                <w:szCs w:val="24"/>
              </w:rPr>
            </w:pPr>
            <w:r w:rsidRPr="008C169C">
              <w:rPr>
                <w:rFonts w:cs="Times New Roman"/>
                <w:color w:val="000000"/>
                <w:szCs w:val="24"/>
              </w:rPr>
              <w:t>Konsantrasyonlar, hacimce %15 oksijeni ifade eder.</w:t>
            </w:r>
          </w:p>
          <w:p w14:paraId="20FAB837" w14:textId="77777777" w:rsidR="00EE3032" w:rsidRPr="008C169C" w:rsidRDefault="00EE3032" w:rsidP="00F970DC">
            <w:pPr>
              <w:spacing w:line="240" w:lineRule="auto"/>
              <w:rPr>
                <w:rFonts w:cs="Times New Roman"/>
                <w:color w:val="000000"/>
                <w:szCs w:val="24"/>
              </w:rPr>
            </w:pPr>
          </w:p>
          <w:p w14:paraId="45C16D6C" w14:textId="4D79E302" w:rsidR="00D834C1" w:rsidRDefault="00D834C1" w:rsidP="00F970DC">
            <w:pPr>
              <w:spacing w:line="240" w:lineRule="auto"/>
              <w:rPr>
                <w:rFonts w:cs="Times New Roman"/>
                <w:color w:val="000000"/>
                <w:szCs w:val="24"/>
              </w:rPr>
            </w:pPr>
            <w:r w:rsidRPr="008C169C">
              <w:rPr>
                <w:rFonts w:cs="Times New Roman"/>
                <w:color w:val="000000"/>
                <w:szCs w:val="24"/>
              </w:rPr>
              <w:t>Hava-gazlı pişirme kullanıldığında, emisyon konsantrasyonu (mg/Nm</w:t>
            </w:r>
            <w:r w:rsidRPr="008C169C">
              <w:rPr>
                <w:rFonts w:cs="Times New Roman"/>
                <w:color w:val="000000"/>
                <w:szCs w:val="24"/>
                <w:vertAlign w:val="superscript"/>
              </w:rPr>
              <w:t>3</w:t>
            </w:r>
            <w:r w:rsidRPr="008C169C">
              <w:rPr>
                <w:rFonts w:cs="Times New Roman"/>
                <w:color w:val="000000"/>
                <w:szCs w:val="24"/>
              </w:rPr>
              <w:t>) olarak ifade edilen MET-İES’ler geçerlidir.</w:t>
            </w:r>
          </w:p>
          <w:p w14:paraId="58069313" w14:textId="77777777" w:rsidR="00EE3032" w:rsidRPr="008C169C" w:rsidRDefault="00EE3032" w:rsidP="00F970DC">
            <w:pPr>
              <w:spacing w:line="240" w:lineRule="auto"/>
              <w:rPr>
                <w:rFonts w:cs="Times New Roman"/>
                <w:color w:val="000000"/>
                <w:szCs w:val="24"/>
              </w:rPr>
            </w:pPr>
          </w:p>
          <w:p w14:paraId="27835902" w14:textId="0F452775" w:rsidR="00D834C1" w:rsidRDefault="00D834C1" w:rsidP="00F970DC">
            <w:pPr>
              <w:spacing w:line="240" w:lineRule="auto"/>
              <w:rPr>
                <w:rFonts w:cs="Times New Roman"/>
                <w:color w:val="000000"/>
                <w:szCs w:val="24"/>
              </w:rPr>
            </w:pPr>
            <w:r w:rsidRPr="008C169C">
              <w:rPr>
                <w:rFonts w:cs="Times New Roman"/>
                <w:color w:val="000000"/>
                <w:szCs w:val="24"/>
              </w:rPr>
              <w:t xml:space="preserve">Yalnızca oksi-yakıtlı pişirme uygulandığında, özgül kütle emisyonları (kg/ton erimiş </w:t>
            </w:r>
            <w:r w:rsidR="0025416F">
              <w:rPr>
                <w:rFonts w:cs="Times New Roman"/>
                <w:color w:val="000000"/>
                <w:szCs w:val="24"/>
              </w:rPr>
              <w:t>frit</w:t>
            </w:r>
            <w:r w:rsidRPr="008C169C">
              <w:rPr>
                <w:rFonts w:cs="Times New Roman"/>
                <w:color w:val="000000"/>
                <w:szCs w:val="24"/>
              </w:rPr>
              <w:t>) olarak ifade edilen MET-İES’ler geçerlidir.</w:t>
            </w:r>
          </w:p>
          <w:p w14:paraId="6B076807" w14:textId="77777777" w:rsidR="00EE3032" w:rsidRPr="008C169C" w:rsidRDefault="00EE3032" w:rsidP="00F970DC">
            <w:pPr>
              <w:spacing w:line="240" w:lineRule="auto"/>
              <w:rPr>
                <w:rFonts w:cs="Times New Roman"/>
                <w:color w:val="000000"/>
                <w:szCs w:val="24"/>
              </w:rPr>
            </w:pPr>
          </w:p>
          <w:p w14:paraId="74FA7A10" w14:textId="77777777" w:rsidR="00D834C1" w:rsidRPr="008C169C" w:rsidRDefault="00D834C1" w:rsidP="0025416F">
            <w:pPr>
              <w:spacing w:line="240" w:lineRule="auto"/>
              <w:rPr>
                <w:rFonts w:cs="Times New Roman"/>
                <w:color w:val="000000"/>
                <w:szCs w:val="24"/>
              </w:rPr>
            </w:pPr>
            <w:r w:rsidRPr="008C169C">
              <w:rPr>
                <w:rFonts w:cs="Times New Roman"/>
                <w:color w:val="000000"/>
                <w:szCs w:val="24"/>
              </w:rPr>
              <w:t>Oksijenle zenginleştirilmiş hava-yakıtlı pişirme uygulandığında, emisyon konsantrasyonu (mg/Nm</w:t>
            </w:r>
            <w:r w:rsidRPr="008C169C">
              <w:rPr>
                <w:rFonts w:cs="Times New Roman"/>
                <w:color w:val="000000"/>
                <w:szCs w:val="24"/>
                <w:vertAlign w:val="superscript"/>
              </w:rPr>
              <w:t>3</w:t>
            </w:r>
            <w:r w:rsidRPr="008C169C">
              <w:rPr>
                <w:rFonts w:cs="Times New Roman"/>
                <w:color w:val="000000"/>
                <w:szCs w:val="24"/>
              </w:rPr>
              <w:t xml:space="preserve">) veya özgül kütle emisyonları (kg/ton erimiş </w:t>
            </w:r>
            <w:r w:rsidR="0025416F">
              <w:rPr>
                <w:rFonts w:cs="Times New Roman"/>
                <w:color w:val="000000"/>
                <w:szCs w:val="24"/>
              </w:rPr>
              <w:t>frit</w:t>
            </w:r>
            <w:r w:rsidRPr="008C169C">
              <w:rPr>
                <w:rFonts w:cs="Times New Roman"/>
                <w:color w:val="000000"/>
                <w:szCs w:val="24"/>
              </w:rPr>
              <w:t>) olarak ifade edilen MET-İES’ler geçerlidir.</w:t>
            </w:r>
          </w:p>
        </w:tc>
      </w:tr>
      <w:tr w:rsidR="00D834C1" w:rsidRPr="008C169C" w14:paraId="4AA6950E" w14:textId="77777777" w:rsidTr="00F970DC">
        <w:trPr>
          <w:trHeight w:val="20"/>
          <w:jc w:val="center"/>
        </w:trPr>
        <w:tc>
          <w:tcPr>
            <w:tcW w:w="1325" w:type="dxa"/>
            <w:vMerge/>
            <w:shd w:val="clear" w:color="auto" w:fill="FFFFFF"/>
            <w:vAlign w:val="center"/>
          </w:tcPr>
          <w:p w14:paraId="04685910" w14:textId="77777777" w:rsidR="00D834C1" w:rsidRPr="008C169C" w:rsidRDefault="00D834C1" w:rsidP="00F970DC">
            <w:pPr>
              <w:spacing w:line="240" w:lineRule="auto"/>
              <w:jc w:val="center"/>
              <w:rPr>
                <w:rFonts w:cs="Times New Roman"/>
                <w:b/>
                <w:bCs/>
                <w:color w:val="000000"/>
                <w:szCs w:val="24"/>
              </w:rPr>
            </w:pPr>
          </w:p>
        </w:tc>
        <w:tc>
          <w:tcPr>
            <w:tcW w:w="2419" w:type="dxa"/>
            <w:shd w:val="clear" w:color="auto" w:fill="FFFFFF"/>
            <w:vAlign w:val="center"/>
          </w:tcPr>
          <w:p w14:paraId="322D691F" w14:textId="77777777" w:rsidR="00D834C1" w:rsidRPr="008C169C" w:rsidRDefault="00D834C1" w:rsidP="001452E9">
            <w:pPr>
              <w:spacing w:line="240" w:lineRule="auto"/>
              <w:jc w:val="left"/>
              <w:rPr>
                <w:rFonts w:cs="Times New Roman"/>
                <w:color w:val="000000"/>
                <w:szCs w:val="24"/>
              </w:rPr>
            </w:pPr>
            <w:r w:rsidRPr="008C169C">
              <w:rPr>
                <w:rFonts w:cs="Times New Roman"/>
                <w:color w:val="000000"/>
                <w:szCs w:val="24"/>
              </w:rPr>
              <w:t>her tipte fırın</w:t>
            </w:r>
          </w:p>
        </w:tc>
        <w:tc>
          <w:tcPr>
            <w:tcW w:w="1780" w:type="dxa"/>
            <w:shd w:val="clear" w:color="auto" w:fill="FFFFFF"/>
            <w:vAlign w:val="center"/>
          </w:tcPr>
          <w:p w14:paraId="1326877B" w14:textId="77777777" w:rsidR="00D834C1" w:rsidRPr="008C169C" w:rsidRDefault="00D834C1" w:rsidP="00F970DC">
            <w:pPr>
              <w:spacing w:line="240" w:lineRule="auto"/>
              <w:jc w:val="center"/>
              <w:rPr>
                <w:rFonts w:cs="Times New Roman"/>
                <w:color w:val="000000"/>
                <w:szCs w:val="24"/>
              </w:rPr>
            </w:pPr>
            <w:r w:rsidRPr="008C169C">
              <w:rPr>
                <w:rFonts w:cs="Times New Roman"/>
                <w:color w:val="000000"/>
                <w:szCs w:val="24"/>
              </w:rPr>
              <w:t>kg/ton erimiş cam</w:t>
            </w:r>
          </w:p>
        </w:tc>
        <w:tc>
          <w:tcPr>
            <w:tcW w:w="3646" w:type="dxa"/>
            <w:shd w:val="clear" w:color="auto" w:fill="FFFFFF"/>
            <w:vAlign w:val="center"/>
          </w:tcPr>
          <w:p w14:paraId="48283C85" w14:textId="77777777" w:rsidR="00D834C1" w:rsidRPr="008C169C" w:rsidRDefault="00D834C1" w:rsidP="00F970DC">
            <w:pPr>
              <w:spacing w:line="240" w:lineRule="auto"/>
              <w:rPr>
                <w:rFonts w:cs="Times New Roman"/>
                <w:color w:val="000000"/>
                <w:szCs w:val="24"/>
              </w:rPr>
            </w:pPr>
            <w:r w:rsidRPr="008C169C">
              <w:rPr>
                <w:rFonts w:cs="Times New Roman"/>
                <w:color w:val="000000"/>
                <w:szCs w:val="24"/>
              </w:rPr>
              <w:t>Özgül kütle emisyonları, 1 ton erimiş camı ifade eder.</w:t>
            </w:r>
          </w:p>
        </w:tc>
      </w:tr>
      <w:tr w:rsidR="00D834C1" w:rsidRPr="008C169C" w14:paraId="7CA4EAAC" w14:textId="77777777" w:rsidTr="00F970DC">
        <w:trPr>
          <w:trHeight w:val="20"/>
          <w:jc w:val="center"/>
        </w:trPr>
        <w:tc>
          <w:tcPr>
            <w:tcW w:w="1325" w:type="dxa"/>
            <w:vMerge w:val="restart"/>
            <w:shd w:val="clear" w:color="auto" w:fill="FFFFFF"/>
            <w:vAlign w:val="center"/>
          </w:tcPr>
          <w:p w14:paraId="73B112A6" w14:textId="77777777" w:rsidR="00D834C1" w:rsidRPr="008C169C" w:rsidRDefault="00D834C1" w:rsidP="00F970DC">
            <w:pPr>
              <w:spacing w:line="240" w:lineRule="auto"/>
              <w:jc w:val="center"/>
              <w:rPr>
                <w:rFonts w:cs="Times New Roman"/>
                <w:b/>
                <w:bCs/>
                <w:color w:val="000000"/>
                <w:szCs w:val="24"/>
              </w:rPr>
            </w:pPr>
            <w:r w:rsidRPr="008C169C">
              <w:rPr>
                <w:rFonts w:cs="Times New Roman"/>
                <w:b/>
                <w:bCs/>
                <w:color w:val="000000"/>
                <w:szCs w:val="24"/>
              </w:rPr>
              <w:t>Alt Akım Prosesleri Dahil, Eritme Dışındaki Faaliyetler</w:t>
            </w:r>
          </w:p>
        </w:tc>
        <w:tc>
          <w:tcPr>
            <w:tcW w:w="2419" w:type="dxa"/>
            <w:shd w:val="clear" w:color="auto" w:fill="FFFFFF"/>
            <w:vAlign w:val="center"/>
          </w:tcPr>
          <w:p w14:paraId="6B255EF7" w14:textId="77777777" w:rsidR="00D834C1" w:rsidRPr="008C169C" w:rsidRDefault="00D834C1" w:rsidP="001452E9">
            <w:pPr>
              <w:spacing w:line="240" w:lineRule="auto"/>
              <w:jc w:val="left"/>
              <w:rPr>
                <w:rFonts w:cs="Times New Roman"/>
                <w:color w:val="000000"/>
                <w:szCs w:val="24"/>
              </w:rPr>
            </w:pPr>
            <w:r w:rsidRPr="008C169C">
              <w:rPr>
                <w:rFonts w:cs="Times New Roman"/>
                <w:color w:val="000000"/>
                <w:szCs w:val="24"/>
              </w:rPr>
              <w:t>tüm prosesler</w:t>
            </w:r>
          </w:p>
        </w:tc>
        <w:tc>
          <w:tcPr>
            <w:tcW w:w="1780" w:type="dxa"/>
            <w:shd w:val="clear" w:color="auto" w:fill="FFFFFF"/>
            <w:vAlign w:val="center"/>
          </w:tcPr>
          <w:p w14:paraId="13B922E4" w14:textId="77777777" w:rsidR="00D834C1" w:rsidRPr="008C169C" w:rsidRDefault="00D834C1" w:rsidP="00F970DC">
            <w:pPr>
              <w:spacing w:line="240" w:lineRule="auto"/>
              <w:jc w:val="center"/>
              <w:rPr>
                <w:rFonts w:cs="Times New Roman"/>
                <w:color w:val="000000"/>
                <w:szCs w:val="24"/>
              </w:rPr>
            </w:pPr>
            <w:r w:rsidRPr="008C169C">
              <w:rPr>
                <w:rFonts w:cs="Times New Roman"/>
                <w:color w:val="000000"/>
                <w:szCs w:val="24"/>
              </w:rPr>
              <w:t>mg/Nm</w:t>
            </w:r>
            <w:r w:rsidRPr="008C169C">
              <w:rPr>
                <w:rFonts w:cs="Times New Roman"/>
                <w:color w:val="000000"/>
                <w:szCs w:val="24"/>
                <w:vertAlign w:val="superscript"/>
              </w:rPr>
              <w:t>3</w:t>
            </w:r>
          </w:p>
        </w:tc>
        <w:tc>
          <w:tcPr>
            <w:tcW w:w="3646" w:type="dxa"/>
            <w:shd w:val="clear" w:color="auto" w:fill="FFFFFF"/>
            <w:vAlign w:val="center"/>
          </w:tcPr>
          <w:p w14:paraId="407C53BA" w14:textId="77777777" w:rsidR="00D834C1" w:rsidRPr="008C169C" w:rsidRDefault="00D834C1" w:rsidP="001452E9">
            <w:pPr>
              <w:spacing w:line="240" w:lineRule="auto"/>
              <w:rPr>
                <w:rFonts w:cs="Times New Roman"/>
                <w:color w:val="000000"/>
                <w:szCs w:val="24"/>
              </w:rPr>
            </w:pPr>
            <w:r w:rsidRPr="008C169C">
              <w:rPr>
                <w:rFonts w:cs="Times New Roman"/>
                <w:color w:val="000000"/>
                <w:szCs w:val="24"/>
              </w:rPr>
              <w:t>oksijen için düzenleme yok</w:t>
            </w:r>
          </w:p>
        </w:tc>
      </w:tr>
      <w:tr w:rsidR="00D834C1" w:rsidRPr="008C169C" w14:paraId="4936B057" w14:textId="77777777" w:rsidTr="00F970DC">
        <w:trPr>
          <w:trHeight w:val="20"/>
          <w:jc w:val="center"/>
        </w:trPr>
        <w:tc>
          <w:tcPr>
            <w:tcW w:w="1325" w:type="dxa"/>
            <w:vMerge/>
            <w:shd w:val="clear" w:color="auto" w:fill="FFFFFF"/>
            <w:vAlign w:val="center"/>
          </w:tcPr>
          <w:p w14:paraId="5DCBBC19" w14:textId="77777777" w:rsidR="00D834C1" w:rsidRPr="008C169C" w:rsidRDefault="00D834C1" w:rsidP="00F970DC">
            <w:pPr>
              <w:spacing w:line="240" w:lineRule="auto"/>
              <w:jc w:val="center"/>
              <w:rPr>
                <w:rFonts w:cs="Times New Roman"/>
                <w:color w:val="000000"/>
                <w:szCs w:val="24"/>
              </w:rPr>
            </w:pPr>
          </w:p>
        </w:tc>
        <w:tc>
          <w:tcPr>
            <w:tcW w:w="2419" w:type="dxa"/>
            <w:shd w:val="clear" w:color="auto" w:fill="FFFFFF"/>
            <w:vAlign w:val="center"/>
          </w:tcPr>
          <w:p w14:paraId="6BFBEF69" w14:textId="77777777" w:rsidR="00D834C1" w:rsidRPr="008C169C" w:rsidRDefault="00D834C1" w:rsidP="001452E9">
            <w:pPr>
              <w:spacing w:line="240" w:lineRule="auto"/>
              <w:jc w:val="left"/>
              <w:rPr>
                <w:rFonts w:cs="Times New Roman"/>
                <w:color w:val="000000"/>
                <w:szCs w:val="24"/>
              </w:rPr>
            </w:pPr>
            <w:r w:rsidRPr="008C169C">
              <w:rPr>
                <w:rFonts w:cs="Times New Roman"/>
                <w:color w:val="000000"/>
                <w:szCs w:val="24"/>
              </w:rPr>
              <w:t>tüm prosesler</w:t>
            </w:r>
          </w:p>
        </w:tc>
        <w:tc>
          <w:tcPr>
            <w:tcW w:w="1780" w:type="dxa"/>
            <w:shd w:val="clear" w:color="auto" w:fill="FFFFFF"/>
            <w:vAlign w:val="center"/>
          </w:tcPr>
          <w:p w14:paraId="3B1C714D" w14:textId="77777777" w:rsidR="00D834C1" w:rsidRPr="008C169C" w:rsidRDefault="00D834C1" w:rsidP="00F970DC">
            <w:pPr>
              <w:spacing w:line="240" w:lineRule="auto"/>
              <w:jc w:val="center"/>
              <w:rPr>
                <w:rFonts w:cs="Times New Roman"/>
                <w:color w:val="000000"/>
                <w:szCs w:val="24"/>
              </w:rPr>
            </w:pPr>
            <w:r w:rsidRPr="008C169C">
              <w:rPr>
                <w:rFonts w:cs="Times New Roman"/>
                <w:color w:val="000000"/>
                <w:szCs w:val="24"/>
              </w:rPr>
              <w:t>kg/ton cam</w:t>
            </w:r>
          </w:p>
        </w:tc>
        <w:tc>
          <w:tcPr>
            <w:tcW w:w="3646" w:type="dxa"/>
            <w:shd w:val="clear" w:color="auto" w:fill="FFFFFF"/>
            <w:vAlign w:val="center"/>
          </w:tcPr>
          <w:p w14:paraId="4D336F03" w14:textId="77777777" w:rsidR="00D834C1" w:rsidRPr="008C169C" w:rsidRDefault="00956FA7" w:rsidP="00F970DC">
            <w:pPr>
              <w:spacing w:line="240" w:lineRule="auto"/>
              <w:rPr>
                <w:rFonts w:cs="Times New Roman"/>
                <w:color w:val="000000"/>
                <w:szCs w:val="24"/>
              </w:rPr>
            </w:pPr>
            <w:r>
              <w:rPr>
                <w:rFonts w:cs="Times New Roman"/>
                <w:color w:val="000000"/>
                <w:szCs w:val="24"/>
              </w:rPr>
              <w:t xml:space="preserve">Özgül kütle emisyonları, 1 </w:t>
            </w:r>
            <w:r w:rsidR="00D834C1" w:rsidRPr="008C169C">
              <w:rPr>
                <w:rFonts w:cs="Times New Roman"/>
                <w:color w:val="000000"/>
                <w:szCs w:val="24"/>
              </w:rPr>
              <w:t>ton üretilmiş camı ifade eder.</w:t>
            </w:r>
          </w:p>
        </w:tc>
      </w:tr>
    </w:tbl>
    <w:p w14:paraId="5217C2CF" w14:textId="77777777" w:rsidR="00D834C1" w:rsidRPr="008C169C" w:rsidRDefault="00D834C1" w:rsidP="00CB6606">
      <w:pPr>
        <w:pStyle w:val="Normaltext"/>
      </w:pPr>
    </w:p>
    <w:p w14:paraId="74996ACB"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(2.2) Referans Oksijen Konsantrasyonuna Dönüşüm</w:t>
      </w:r>
    </w:p>
    <w:p w14:paraId="3CA2E7A8" w14:textId="77777777" w:rsidR="00D834C1" w:rsidRPr="00864CB0" w:rsidRDefault="00D834C1" w:rsidP="00CB6606">
      <w:pPr>
        <w:pStyle w:val="Normaltext"/>
      </w:pPr>
      <w:r w:rsidRPr="00864CB0">
        <w:t>Herhangi bir referans oksijen seviyesinde emisyon konsantrasyonu hesaplaması için kullanılan formül, aşağıda verilmektedir:</w:t>
      </w:r>
    </w:p>
    <w:p w14:paraId="509DDFE3" w14:textId="77777777" w:rsidR="001452E9" w:rsidRPr="00864CB0" w:rsidRDefault="001452E9" w:rsidP="00CB6606">
      <w:pPr>
        <w:pStyle w:val="Normaltext"/>
      </w:pPr>
    </w:p>
    <w:p w14:paraId="53A2E8B9" w14:textId="77777777" w:rsidR="00D834C1" w:rsidRPr="00864CB0" w:rsidRDefault="00D834C1" w:rsidP="00CB6606">
      <w:pPr>
        <w:pStyle w:val="Normaltext"/>
        <w:rPr>
          <w:rFonts w:eastAsiaTheme="minorEastAsia"/>
          <w:vertAlign w:val="subscript"/>
        </w:rPr>
      </w:pPr>
      <w:r w:rsidRPr="00864CB0">
        <w:rPr>
          <w:rFonts w:eastAsiaTheme="minorEastAsia"/>
        </w:rPr>
        <w:t>E</w:t>
      </w:r>
      <w:r w:rsidRPr="00864CB0">
        <w:rPr>
          <w:rFonts w:eastAsiaTheme="minorEastAsia"/>
          <w:vertAlign w:val="subscript"/>
        </w:rPr>
        <w:t>R</w:t>
      </w:r>
      <w:r w:rsidRPr="00864CB0">
        <w:rPr>
          <w:rFonts w:eastAsiaTheme="minorEastAsia"/>
        </w:rPr>
        <w:t xml:space="preserve"> = </w:t>
      </w:r>
      <m:oMath>
        <m:f>
          <m:fPr>
            <m:ctrlPr>
              <w:rPr>
                <w:rFonts w:ascii="Cambria Math" w:hAnsi="Cambria Math"/>
                <w:i/>
              </w:rPr>
            </m:ctrlPr>
          </m:fPr>
          <m:num>
            <m:r>
              <m:rPr>
                <m:sty m:val="p"/>
              </m:rPr>
              <w:rPr>
                <w:rFonts w:ascii="Cambria Math" w:hAnsi="Cambria Math"/>
              </w:rPr>
              <m:t>21-</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R</m:t>
                </m:r>
              </m:sub>
            </m:sSub>
          </m:num>
          <m:den>
            <m:r>
              <m:rPr>
                <m:sty m:val="p"/>
              </m:rPr>
              <w:rPr>
                <w:rFonts w:ascii="Cambria Math" w:hAnsi="Cambria Math"/>
              </w:rPr>
              <m:t xml:space="preserve">21- </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M</m:t>
                </m:r>
              </m:sub>
            </m:sSub>
          </m:den>
        </m:f>
      </m:oMath>
      <w:r w:rsidRPr="00864CB0">
        <w:rPr>
          <w:rFonts w:eastAsiaTheme="minorEastAsia"/>
        </w:rPr>
        <w:t xml:space="preserve"> x E</w:t>
      </w:r>
      <w:r w:rsidRPr="00864CB0">
        <w:rPr>
          <w:rFonts w:eastAsiaTheme="minorEastAsia"/>
          <w:vertAlign w:val="subscript"/>
        </w:rPr>
        <w:t>M</w:t>
      </w:r>
    </w:p>
    <w:p w14:paraId="2BC6D235" w14:textId="77777777" w:rsidR="001452E9" w:rsidRPr="00864CB0" w:rsidRDefault="001452E9" w:rsidP="00CB6606">
      <w:pPr>
        <w:pStyle w:val="Normaltext"/>
      </w:pPr>
    </w:p>
    <w:p w14:paraId="057AFC4C" w14:textId="77777777" w:rsidR="00D834C1" w:rsidRPr="00864CB0" w:rsidRDefault="00D834C1" w:rsidP="00CB6606">
      <w:pPr>
        <w:pStyle w:val="Normaltext"/>
      </w:pPr>
      <w:r w:rsidRPr="00864CB0">
        <w:t>E</w:t>
      </w:r>
      <w:r w:rsidRPr="00864CB0">
        <w:rPr>
          <w:vertAlign w:val="subscript"/>
        </w:rPr>
        <w:t>R</w:t>
      </w:r>
      <w:r w:rsidRPr="00864CB0">
        <w:t xml:space="preserve"> (mg/Nm</w:t>
      </w:r>
      <w:r w:rsidRPr="00864CB0">
        <w:rPr>
          <w:vertAlign w:val="superscript"/>
        </w:rPr>
        <w:t>3</w:t>
      </w:r>
      <w:r w:rsidRPr="00864CB0">
        <w:t>): referans oksijen seviyesi O</w:t>
      </w:r>
      <w:r w:rsidRPr="00864CB0">
        <w:rPr>
          <w:vertAlign w:val="subscript"/>
        </w:rPr>
        <w:t>R</w:t>
      </w:r>
      <w:r w:rsidRPr="00864CB0">
        <w:t xml:space="preserve"> ile ilişkili emisyon konsantrasyonu</w:t>
      </w:r>
    </w:p>
    <w:p w14:paraId="5A2D9632" w14:textId="77777777" w:rsidR="00D834C1" w:rsidRPr="00864CB0" w:rsidRDefault="00D834C1" w:rsidP="00CB6606">
      <w:pPr>
        <w:pStyle w:val="Normaltext"/>
      </w:pPr>
      <w:r w:rsidRPr="00864CB0">
        <w:t>O</w:t>
      </w:r>
      <w:r w:rsidRPr="00864CB0">
        <w:rPr>
          <w:vertAlign w:val="subscript"/>
        </w:rPr>
        <w:t>R</w:t>
      </w:r>
      <w:r w:rsidRPr="00864CB0">
        <w:t xml:space="preserve"> (hacimsel %): referans oksijen seviyesi</w:t>
      </w:r>
    </w:p>
    <w:p w14:paraId="21E7EAE9" w14:textId="77777777" w:rsidR="00D834C1" w:rsidRPr="00864CB0" w:rsidRDefault="00D834C1" w:rsidP="00CB6606">
      <w:pPr>
        <w:pStyle w:val="Normaltext"/>
      </w:pPr>
      <w:r w:rsidRPr="00864CB0">
        <w:t>E</w:t>
      </w:r>
      <w:r w:rsidRPr="00864CB0">
        <w:rPr>
          <w:vertAlign w:val="subscript"/>
        </w:rPr>
        <w:t>M</w:t>
      </w:r>
      <w:r w:rsidRPr="00864CB0">
        <w:t xml:space="preserve"> (mg/Nm</w:t>
      </w:r>
      <w:r w:rsidRPr="00864CB0">
        <w:rPr>
          <w:vertAlign w:val="superscript"/>
        </w:rPr>
        <w:t>3</w:t>
      </w:r>
      <w:r w:rsidRPr="00864CB0">
        <w:t>): ölçülen oksijen seviyesi O</w:t>
      </w:r>
      <w:r w:rsidRPr="00864CB0">
        <w:rPr>
          <w:vertAlign w:val="subscript"/>
        </w:rPr>
        <w:t>M</w:t>
      </w:r>
      <w:r w:rsidRPr="00864CB0">
        <w:t xml:space="preserve"> ile ilişkili emisyon konsantrasyonu</w:t>
      </w:r>
    </w:p>
    <w:p w14:paraId="592BB1F4" w14:textId="77777777" w:rsidR="00D834C1" w:rsidRPr="00864CB0" w:rsidRDefault="00D834C1" w:rsidP="00CB6606">
      <w:pPr>
        <w:pStyle w:val="Normaltext"/>
      </w:pPr>
      <w:r w:rsidRPr="00864CB0">
        <w:t>O</w:t>
      </w:r>
      <w:r w:rsidRPr="00864CB0">
        <w:rPr>
          <w:vertAlign w:val="subscript"/>
        </w:rPr>
        <w:t>M</w:t>
      </w:r>
      <w:r w:rsidRPr="00864CB0">
        <w:t xml:space="preserve"> (hacimsel %): ölçülen oksijen seviyesi</w:t>
      </w:r>
    </w:p>
    <w:p w14:paraId="7C56B827" w14:textId="77777777" w:rsidR="001452E9" w:rsidRPr="008C169C" w:rsidRDefault="001452E9" w:rsidP="00CB6606">
      <w:pPr>
        <w:pStyle w:val="Normaltext"/>
      </w:pPr>
    </w:p>
    <w:p w14:paraId="25E39A32"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(2.3) Konsantrasyonlardan Özgül Kütle Emisyonlarına Dönüşüm</w:t>
      </w:r>
    </w:p>
    <w:p w14:paraId="279F248A" w14:textId="77777777" w:rsidR="00D834C1" w:rsidRPr="00864CB0" w:rsidRDefault="00D834C1" w:rsidP="00CB6606">
      <w:pPr>
        <w:pStyle w:val="Normaltext"/>
      </w:pPr>
      <w:r w:rsidRPr="00864CB0">
        <w:t>Sektörel MET uygulamaları için özgül kütle emisyonları (kg/ton erimiş cam) olarak verilen MET-İES’ler, oksi-yakıtlı fırınlar ve sınırlı sayıdaki durumlarda, kg/ton erimiş cam cinsinde verilen MET-İES’lerin rapor edilen belirli verilerden sağlandığı elektrikli eritme hariç olmak üzere, aşağıdaki hesaplamaya dayanır.</w:t>
      </w:r>
    </w:p>
    <w:p w14:paraId="1F499AB3" w14:textId="77777777" w:rsidR="001452E9" w:rsidRPr="00864CB0" w:rsidRDefault="001452E9" w:rsidP="00CB6606">
      <w:pPr>
        <w:pStyle w:val="Normaltext"/>
      </w:pPr>
    </w:p>
    <w:p w14:paraId="65C09353" w14:textId="77777777" w:rsidR="00D834C1" w:rsidRPr="00864CB0" w:rsidRDefault="00D834C1" w:rsidP="00CB6606">
      <w:pPr>
        <w:pStyle w:val="Normaltext"/>
      </w:pPr>
      <w:r w:rsidRPr="00864CB0">
        <w:t>Konsantrasyonlardan özgül kütle emisyonlarına dönüşüm için kullanılan hesaplama aşağıda verilmiştir.</w:t>
      </w:r>
    </w:p>
    <w:p w14:paraId="27E0D03D" w14:textId="77777777" w:rsidR="001452E9" w:rsidRPr="00864CB0" w:rsidRDefault="001452E9" w:rsidP="00CB6606">
      <w:pPr>
        <w:pStyle w:val="Normaltext"/>
      </w:pPr>
    </w:p>
    <w:p w14:paraId="76A17C03" w14:textId="77777777" w:rsidR="00D834C1" w:rsidRPr="00864CB0" w:rsidRDefault="00D834C1" w:rsidP="00CB6606">
      <w:pPr>
        <w:pStyle w:val="Normaltext"/>
      </w:pPr>
      <w:r w:rsidRPr="00864CB0">
        <w:t>Özgül Kütle Emisyonu (kg/ton erimiş cam) = Dönüşüm Katsayısı x Emisyon Konsantrasyonu (mg/Nm</w:t>
      </w:r>
      <w:r w:rsidRPr="00864CB0">
        <w:rPr>
          <w:vertAlign w:val="superscript"/>
        </w:rPr>
        <w:t>3</w:t>
      </w:r>
      <w:r w:rsidRPr="00864CB0">
        <w:t>)</w:t>
      </w:r>
    </w:p>
    <w:p w14:paraId="2C1F86B6" w14:textId="77777777" w:rsidR="001452E9" w:rsidRPr="00864CB0" w:rsidRDefault="001452E9" w:rsidP="00CB6606">
      <w:pPr>
        <w:pStyle w:val="Normaltext"/>
      </w:pPr>
    </w:p>
    <w:p w14:paraId="507FC544" w14:textId="77777777" w:rsidR="00D834C1" w:rsidRPr="00864CB0" w:rsidRDefault="00D834C1" w:rsidP="00CB6606">
      <w:pPr>
        <w:pStyle w:val="Normaltext"/>
      </w:pPr>
      <w:r w:rsidRPr="00864CB0">
        <w:t>Dönüşüm Katsayısı = (Q/P)x10</w:t>
      </w:r>
      <w:r w:rsidRPr="00864CB0">
        <w:rPr>
          <w:vertAlign w:val="superscript"/>
        </w:rPr>
        <w:t>-6</w:t>
      </w:r>
      <w:r w:rsidRPr="00864CB0">
        <w:t xml:space="preserve"> </w:t>
      </w:r>
    </w:p>
    <w:p w14:paraId="50BF90AD" w14:textId="77777777" w:rsidR="001452E9" w:rsidRPr="00864CB0" w:rsidRDefault="001452E9" w:rsidP="00CB6606">
      <w:pPr>
        <w:pStyle w:val="Normaltext"/>
      </w:pPr>
    </w:p>
    <w:p w14:paraId="601E27EB" w14:textId="77777777" w:rsidR="00D834C1" w:rsidRPr="00864CB0" w:rsidRDefault="00D834C1" w:rsidP="00CB6606">
      <w:pPr>
        <w:pStyle w:val="Normaltext"/>
      </w:pPr>
      <w:r w:rsidRPr="00864CB0">
        <w:t>Q: Nm</w:t>
      </w:r>
      <w:r w:rsidRPr="00864CB0">
        <w:rPr>
          <w:vertAlign w:val="superscript"/>
        </w:rPr>
        <w:t>3</w:t>
      </w:r>
      <w:r w:rsidRPr="00864CB0">
        <w:t>/h cinsinde atık gaz hacmi</w:t>
      </w:r>
    </w:p>
    <w:p w14:paraId="7FEE51DC" w14:textId="77777777" w:rsidR="00D834C1" w:rsidRPr="00864CB0" w:rsidRDefault="00D834C1" w:rsidP="00CB6606">
      <w:pPr>
        <w:pStyle w:val="Normaltext"/>
      </w:pPr>
      <w:r w:rsidRPr="00864CB0">
        <w:t>P: ton erimiş cam/h cinsinde çekiş hızı</w:t>
      </w:r>
    </w:p>
    <w:p w14:paraId="74C76FE9" w14:textId="77777777" w:rsidR="001452E9" w:rsidRPr="00864CB0" w:rsidRDefault="001452E9" w:rsidP="00CB6606">
      <w:pPr>
        <w:pStyle w:val="Normaltext"/>
      </w:pPr>
    </w:p>
    <w:p w14:paraId="221D3BC0" w14:textId="77777777" w:rsidR="00D834C1" w:rsidRPr="00864CB0" w:rsidRDefault="00D834C1" w:rsidP="00CB6606">
      <w:pPr>
        <w:pStyle w:val="Normaltext"/>
      </w:pPr>
      <w:r w:rsidRPr="00864CB0">
        <w:t>Atık gaz hacmi (Q); özgül enerji tüketimi, yakıt tütü ve oksitleyici maddeye (hava, oksijenle zenginleştirilmiş hava ve üretim prosesine bağlı olarak saf oksijen). Enerji tüketimi; (ağırlıklı olarak) fırın tipi, cam türü ve cam kırığı yüzdesini içeren karmaşık bir fonksiyondur.</w:t>
      </w:r>
    </w:p>
    <w:p w14:paraId="79BFCF1F" w14:textId="77777777" w:rsidR="005877A3" w:rsidRDefault="005877A3" w:rsidP="00CB6606">
      <w:pPr>
        <w:pStyle w:val="Normaltext"/>
      </w:pPr>
    </w:p>
    <w:p w14:paraId="568A0333" w14:textId="0809C463" w:rsidR="00D834C1" w:rsidRPr="00864CB0" w:rsidRDefault="00D834C1" w:rsidP="00CB6606">
      <w:pPr>
        <w:pStyle w:val="Normaltext"/>
      </w:pPr>
      <w:r w:rsidRPr="00864CB0">
        <w:t>Bununla birlikte, konsantrasyon ve özgül kütle akışı arasındaki ilişkiyi, aşağıdakiler de dahil olmak üzere bir dizi faktör etkileyebilir.</w:t>
      </w:r>
    </w:p>
    <w:p w14:paraId="07A99C30" w14:textId="77777777" w:rsidR="001452E9" w:rsidRPr="00864CB0" w:rsidRDefault="001452E9" w:rsidP="00CB6606">
      <w:pPr>
        <w:pStyle w:val="Normaltext"/>
      </w:pPr>
    </w:p>
    <w:p w14:paraId="10D99D0E" w14:textId="77777777" w:rsidR="00D834C1" w:rsidRPr="00864CB0" w:rsidRDefault="001452E9" w:rsidP="00CB6606">
      <w:pPr>
        <w:pStyle w:val="Normaltext"/>
      </w:pPr>
      <w:r w:rsidRPr="00864CB0">
        <w:t>-</w:t>
      </w:r>
      <w:r w:rsidR="00D834C1" w:rsidRPr="00864CB0">
        <w:t xml:space="preserve"> Fırın Tipi (hava ön ısıtma sıcaklığı, eritme tekniği)</w:t>
      </w:r>
    </w:p>
    <w:p w14:paraId="076ADDBC" w14:textId="77777777" w:rsidR="00D834C1" w:rsidRPr="00864CB0" w:rsidRDefault="001452E9" w:rsidP="00CB6606">
      <w:pPr>
        <w:pStyle w:val="Normaltext"/>
      </w:pPr>
      <w:r w:rsidRPr="00864CB0">
        <w:t>-</w:t>
      </w:r>
      <w:r w:rsidR="00D834C1" w:rsidRPr="00864CB0">
        <w:t xml:space="preserve"> Üretilen Cam Türü (eritme için enerji gereksinimi)</w:t>
      </w:r>
    </w:p>
    <w:p w14:paraId="29C918E4" w14:textId="77777777" w:rsidR="00D834C1" w:rsidRPr="00864CB0" w:rsidRDefault="001452E9" w:rsidP="00CB6606">
      <w:pPr>
        <w:pStyle w:val="Normaltext"/>
      </w:pPr>
      <w:r w:rsidRPr="00864CB0">
        <w:t>-</w:t>
      </w:r>
      <w:r w:rsidR="00D834C1" w:rsidRPr="00864CB0">
        <w:t xml:space="preserve"> Enerji Karışımı (fosil yakıt/elektrikli ısıtma)</w:t>
      </w:r>
    </w:p>
    <w:p w14:paraId="22CCA105" w14:textId="77777777" w:rsidR="00D834C1" w:rsidRPr="00864CB0" w:rsidRDefault="001452E9" w:rsidP="00CB6606">
      <w:pPr>
        <w:pStyle w:val="Normaltext"/>
      </w:pPr>
      <w:r w:rsidRPr="00864CB0">
        <w:t>-</w:t>
      </w:r>
      <w:r w:rsidR="00D834C1" w:rsidRPr="00864CB0">
        <w:t xml:space="preserve"> Fosil Yakıt Türü (petrol, gaz)</w:t>
      </w:r>
    </w:p>
    <w:p w14:paraId="1F4A0D84" w14:textId="77777777" w:rsidR="00D834C1" w:rsidRPr="00864CB0" w:rsidRDefault="001452E9" w:rsidP="00CB6606">
      <w:pPr>
        <w:pStyle w:val="Normaltext"/>
      </w:pPr>
      <w:r w:rsidRPr="00864CB0">
        <w:t>-</w:t>
      </w:r>
      <w:r w:rsidR="00D834C1" w:rsidRPr="00864CB0">
        <w:t xml:space="preserve"> Oksitleyici Madde Türü (oksijen, hava, oksijenle zenginleştirilmiş hava)</w:t>
      </w:r>
    </w:p>
    <w:p w14:paraId="76F54C7A" w14:textId="77777777" w:rsidR="00D834C1" w:rsidRPr="00864CB0" w:rsidRDefault="001452E9" w:rsidP="00CB6606">
      <w:pPr>
        <w:pStyle w:val="Normaltext"/>
      </w:pPr>
      <w:r w:rsidRPr="00864CB0">
        <w:t>-</w:t>
      </w:r>
      <w:r w:rsidR="00D834C1" w:rsidRPr="00864CB0">
        <w:t xml:space="preserve"> Cam Kırığı Yüzdesi</w:t>
      </w:r>
    </w:p>
    <w:p w14:paraId="3B83E81F" w14:textId="77777777" w:rsidR="00D834C1" w:rsidRPr="00864CB0" w:rsidRDefault="001452E9" w:rsidP="00CB6606">
      <w:pPr>
        <w:pStyle w:val="Normaltext"/>
      </w:pPr>
      <w:r w:rsidRPr="00864CB0">
        <w:t>-</w:t>
      </w:r>
      <w:r w:rsidR="00D834C1" w:rsidRPr="00864CB0">
        <w:t xml:space="preserve"> Harman Bileşimi</w:t>
      </w:r>
    </w:p>
    <w:p w14:paraId="4E6CB438" w14:textId="77777777" w:rsidR="00D834C1" w:rsidRPr="00864CB0" w:rsidRDefault="001452E9" w:rsidP="00CB6606">
      <w:pPr>
        <w:pStyle w:val="Normaltext"/>
      </w:pPr>
      <w:r w:rsidRPr="00864CB0">
        <w:t>-</w:t>
      </w:r>
      <w:r w:rsidR="00D834C1" w:rsidRPr="00864CB0">
        <w:t xml:space="preserve"> Fırın Yaşı</w:t>
      </w:r>
    </w:p>
    <w:p w14:paraId="3B4AA2B5" w14:textId="77777777" w:rsidR="00D834C1" w:rsidRPr="00864CB0" w:rsidRDefault="001452E9" w:rsidP="00CB6606">
      <w:pPr>
        <w:pStyle w:val="Normaltext"/>
      </w:pPr>
      <w:r w:rsidRPr="00864CB0">
        <w:t>-</w:t>
      </w:r>
      <w:r w:rsidR="00D834C1" w:rsidRPr="00864CB0">
        <w:t xml:space="preserve"> Fırın Boyutu</w:t>
      </w:r>
    </w:p>
    <w:p w14:paraId="3950D5D7" w14:textId="77777777" w:rsidR="001452E9" w:rsidRPr="00864CB0" w:rsidRDefault="001452E9" w:rsidP="00CB6606">
      <w:pPr>
        <w:pStyle w:val="Normaltext"/>
      </w:pPr>
    </w:p>
    <w:p w14:paraId="6D287C02" w14:textId="77777777" w:rsidR="00D834C1" w:rsidRPr="00864CB0" w:rsidRDefault="00D834C1" w:rsidP="00CB6606">
      <w:pPr>
        <w:pStyle w:val="Normaltext"/>
      </w:pPr>
      <w:r w:rsidRPr="00864CB0">
        <w:t>Tablo 2’de verilen dönüşüm katsayıları, MET-İES’leri konsantrasyondan özgül kütle emisyonlarına dönüştürmek için kullanılmıştır.</w:t>
      </w:r>
    </w:p>
    <w:p w14:paraId="452A4FF0" w14:textId="77777777" w:rsidR="001452E9" w:rsidRPr="00864CB0" w:rsidRDefault="001452E9" w:rsidP="00CB6606">
      <w:pPr>
        <w:pStyle w:val="Normaltext"/>
      </w:pPr>
    </w:p>
    <w:p w14:paraId="034983BB" w14:textId="77777777" w:rsidR="00D834C1" w:rsidRPr="00864CB0" w:rsidRDefault="00D834C1" w:rsidP="00CB6606">
      <w:pPr>
        <w:pStyle w:val="Normaltext"/>
      </w:pPr>
      <w:r w:rsidRPr="00864CB0">
        <w:t>Dönüşüm katsayıları, enerji verimli fırınlar temel alınarak tanımlanmış olup sadece tamamen hava/yakıtla çalışan fırınlara ilişkindir.</w:t>
      </w:r>
    </w:p>
    <w:p w14:paraId="364F52BC" w14:textId="77777777" w:rsidR="001452E9" w:rsidRDefault="001452E9" w:rsidP="00CB6606">
      <w:pPr>
        <w:pStyle w:val="Normaltext"/>
      </w:pPr>
    </w:p>
    <w:p w14:paraId="1C25B9D0" w14:textId="77777777" w:rsidR="008C66B7" w:rsidRDefault="00D834C1" w:rsidP="008C66B7">
      <w:pPr>
        <w:pStyle w:val="Normaltext"/>
        <w:jc w:val="center"/>
        <w:rPr>
          <w:b/>
        </w:rPr>
      </w:pPr>
      <w:r w:rsidRPr="008C66B7">
        <w:rPr>
          <w:b/>
        </w:rPr>
        <w:t>Tablo 2</w:t>
      </w:r>
    </w:p>
    <w:p w14:paraId="6E561DED" w14:textId="77777777" w:rsidR="00D834C1" w:rsidRDefault="00D834C1" w:rsidP="008C66B7">
      <w:pPr>
        <w:pStyle w:val="Normaltext"/>
        <w:jc w:val="center"/>
        <w:rPr>
          <w:b/>
        </w:rPr>
      </w:pPr>
      <w:r w:rsidRPr="008C66B7">
        <w:rPr>
          <w:b/>
        </w:rPr>
        <w:t>Enerji verimli yakıt-hava fırınları temel alınarak tanımlanan, mg/Nm</w:t>
      </w:r>
      <w:r w:rsidRPr="008C66B7">
        <w:rPr>
          <w:b/>
          <w:vertAlign w:val="superscript"/>
        </w:rPr>
        <w:t>3</w:t>
      </w:r>
      <w:r w:rsidRPr="008C66B7">
        <w:rPr>
          <w:b/>
        </w:rPr>
        <w:t>’ü kg/ton erimiş cam birimine çeviren belirleyici faktörler</w:t>
      </w:r>
    </w:p>
    <w:p w14:paraId="78C7043B" w14:textId="77777777" w:rsidR="008C66B7" w:rsidRPr="008C66B7" w:rsidRDefault="008C66B7" w:rsidP="008C66B7">
      <w:pPr>
        <w:pStyle w:val="Normaltext"/>
        <w:jc w:val="center"/>
        <w:rPr>
          <w:b/>
        </w:rPr>
      </w:pPr>
    </w:p>
    <w:tbl>
      <w:tblPr>
        <w:tblOverlap w:val="never"/>
        <w:tblW w:w="50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669"/>
        <w:gridCol w:w="2893"/>
        <w:gridCol w:w="4647"/>
      </w:tblGrid>
      <w:tr w:rsidR="00D834C1" w:rsidRPr="008C169C" w14:paraId="14697139" w14:textId="77777777" w:rsidTr="00583926">
        <w:trPr>
          <w:trHeight w:val="20"/>
          <w:tblHeader/>
          <w:jc w:val="center"/>
        </w:trPr>
        <w:tc>
          <w:tcPr>
            <w:tcW w:w="2477" w:type="pct"/>
            <w:gridSpan w:val="2"/>
            <w:shd w:val="clear" w:color="auto" w:fill="FFFFFF"/>
            <w:vAlign w:val="center"/>
          </w:tcPr>
          <w:p w14:paraId="05FA4472" w14:textId="77777777" w:rsidR="00D834C1" w:rsidRPr="008C169C" w:rsidRDefault="00D834C1" w:rsidP="00F970DC">
            <w:pPr>
              <w:spacing w:line="240" w:lineRule="auto"/>
              <w:jc w:val="center"/>
              <w:rPr>
                <w:rFonts w:cs="Times New Roman"/>
                <w:b/>
                <w:bCs/>
                <w:szCs w:val="24"/>
              </w:rPr>
            </w:pPr>
            <w:r w:rsidRPr="008C169C">
              <w:rPr>
                <w:rFonts w:cs="Times New Roman"/>
                <w:b/>
                <w:szCs w:val="24"/>
                <w:lang w:bidi="tr-TR"/>
              </w:rPr>
              <w:t>Sektörler</w:t>
            </w:r>
          </w:p>
        </w:tc>
        <w:tc>
          <w:tcPr>
            <w:tcW w:w="2523" w:type="pct"/>
            <w:shd w:val="clear" w:color="auto" w:fill="FFFFFF"/>
            <w:vAlign w:val="center"/>
          </w:tcPr>
          <w:p w14:paraId="6D208A60" w14:textId="77777777" w:rsidR="00D834C1" w:rsidRPr="008C169C" w:rsidRDefault="00D834C1" w:rsidP="00F970DC">
            <w:pPr>
              <w:spacing w:line="240" w:lineRule="auto"/>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r w:rsidRPr="008C169C">
              <w:rPr>
                <w:rFonts w:cs="Times New Roman"/>
                <w:b/>
                <w:szCs w:val="24"/>
                <w:lang w:bidi="tr-TR"/>
              </w:rPr>
              <w:t>’ü kg/ton eritilen cam birimine çevirmek için kullanılan faktörler</w:t>
            </w:r>
          </w:p>
        </w:tc>
      </w:tr>
      <w:tr w:rsidR="00D834C1" w:rsidRPr="008C169C" w14:paraId="3E3E430A" w14:textId="77777777" w:rsidTr="00583926">
        <w:trPr>
          <w:trHeight w:val="20"/>
          <w:jc w:val="center"/>
        </w:trPr>
        <w:tc>
          <w:tcPr>
            <w:tcW w:w="2477" w:type="pct"/>
            <w:gridSpan w:val="2"/>
            <w:shd w:val="clear" w:color="auto" w:fill="FFFFFF"/>
            <w:vAlign w:val="center"/>
          </w:tcPr>
          <w:p w14:paraId="2C29645C" w14:textId="77777777" w:rsidR="00D834C1" w:rsidRPr="008C169C" w:rsidRDefault="00D834C1" w:rsidP="00F970DC">
            <w:pPr>
              <w:spacing w:line="240" w:lineRule="auto"/>
              <w:rPr>
                <w:rFonts w:cs="Times New Roman"/>
                <w:szCs w:val="24"/>
              </w:rPr>
            </w:pPr>
            <w:r w:rsidRPr="008C169C">
              <w:rPr>
                <w:rFonts w:cs="Times New Roman"/>
                <w:szCs w:val="24"/>
                <w:lang w:bidi="tr-TR"/>
              </w:rPr>
              <w:t>Düz Cam</w:t>
            </w:r>
          </w:p>
        </w:tc>
        <w:tc>
          <w:tcPr>
            <w:tcW w:w="2523" w:type="pct"/>
            <w:shd w:val="clear" w:color="auto" w:fill="FFFFFF"/>
            <w:vAlign w:val="center"/>
          </w:tcPr>
          <w:p w14:paraId="4AFBF04B" w14:textId="77777777" w:rsidR="00D834C1" w:rsidRPr="008C169C" w:rsidRDefault="00D834C1" w:rsidP="00F970DC">
            <w:pPr>
              <w:spacing w:line="240" w:lineRule="auto"/>
              <w:jc w:val="center"/>
              <w:rPr>
                <w:rFonts w:cs="Times New Roman"/>
                <w:szCs w:val="24"/>
              </w:rPr>
            </w:pPr>
            <w:r w:rsidRPr="008C169C">
              <w:rPr>
                <w:rFonts w:cs="Times New Roman"/>
                <w:szCs w:val="24"/>
                <w:lang w:bidi="tr-TR"/>
              </w:rPr>
              <w:t>2,5x10</w:t>
            </w:r>
            <w:r w:rsidRPr="008C169C">
              <w:rPr>
                <w:rFonts w:cs="Times New Roman"/>
                <w:szCs w:val="24"/>
                <w:vertAlign w:val="superscript"/>
                <w:lang w:bidi="tr-TR"/>
              </w:rPr>
              <w:t>-3</w:t>
            </w:r>
          </w:p>
        </w:tc>
      </w:tr>
      <w:tr w:rsidR="00D834C1" w:rsidRPr="008C169C" w14:paraId="179BA39B" w14:textId="77777777" w:rsidTr="00583926">
        <w:trPr>
          <w:trHeight w:val="20"/>
          <w:jc w:val="center"/>
        </w:trPr>
        <w:tc>
          <w:tcPr>
            <w:tcW w:w="906" w:type="pct"/>
            <w:vMerge w:val="restart"/>
            <w:shd w:val="clear" w:color="auto" w:fill="FFFFFF"/>
            <w:vAlign w:val="center"/>
          </w:tcPr>
          <w:p w14:paraId="759EAFA5" w14:textId="77777777" w:rsidR="00D834C1" w:rsidRPr="008C169C" w:rsidRDefault="00D834C1" w:rsidP="00F970DC">
            <w:pPr>
              <w:spacing w:line="240" w:lineRule="auto"/>
              <w:rPr>
                <w:rFonts w:cs="Times New Roman"/>
                <w:szCs w:val="24"/>
              </w:rPr>
            </w:pPr>
            <w:r w:rsidRPr="008C169C">
              <w:rPr>
                <w:rFonts w:cs="Times New Roman"/>
                <w:szCs w:val="24"/>
                <w:lang w:bidi="tr-TR"/>
              </w:rPr>
              <w:t>Cam Ambalaj</w:t>
            </w:r>
          </w:p>
        </w:tc>
        <w:tc>
          <w:tcPr>
            <w:tcW w:w="1571" w:type="pct"/>
            <w:shd w:val="clear" w:color="auto" w:fill="FFFFFF"/>
            <w:vAlign w:val="center"/>
          </w:tcPr>
          <w:p w14:paraId="63C5450D" w14:textId="77777777" w:rsidR="00D834C1" w:rsidRPr="008C169C" w:rsidRDefault="00D834C1" w:rsidP="00F970DC">
            <w:pPr>
              <w:spacing w:line="240" w:lineRule="auto"/>
              <w:rPr>
                <w:rFonts w:cs="Times New Roman"/>
                <w:szCs w:val="24"/>
              </w:rPr>
            </w:pPr>
            <w:r w:rsidRPr="008C169C">
              <w:rPr>
                <w:rFonts w:cs="Times New Roman"/>
                <w:szCs w:val="24"/>
                <w:lang w:bidi="tr-TR"/>
              </w:rPr>
              <w:t>Genel Durum</w:t>
            </w:r>
          </w:p>
        </w:tc>
        <w:tc>
          <w:tcPr>
            <w:tcW w:w="2523" w:type="pct"/>
            <w:shd w:val="clear" w:color="auto" w:fill="FFFFFF"/>
            <w:vAlign w:val="center"/>
          </w:tcPr>
          <w:p w14:paraId="21F6E428" w14:textId="77777777" w:rsidR="00D834C1" w:rsidRPr="008C169C" w:rsidRDefault="00D834C1" w:rsidP="00F970DC">
            <w:pPr>
              <w:spacing w:line="240" w:lineRule="auto"/>
              <w:jc w:val="center"/>
              <w:rPr>
                <w:rFonts w:cs="Times New Roman"/>
                <w:szCs w:val="24"/>
              </w:rPr>
            </w:pPr>
            <w:r w:rsidRPr="008C169C">
              <w:rPr>
                <w:rFonts w:cs="Times New Roman"/>
                <w:szCs w:val="24"/>
                <w:lang w:bidi="tr-TR"/>
              </w:rPr>
              <w:t>1,5x10</w:t>
            </w:r>
            <w:r w:rsidRPr="008C169C">
              <w:rPr>
                <w:rFonts w:cs="Times New Roman"/>
                <w:szCs w:val="24"/>
                <w:vertAlign w:val="superscript"/>
                <w:lang w:bidi="tr-TR"/>
              </w:rPr>
              <w:t>-3</w:t>
            </w:r>
          </w:p>
        </w:tc>
      </w:tr>
      <w:tr w:rsidR="00D834C1" w:rsidRPr="008C169C" w14:paraId="3BE5B90D" w14:textId="77777777" w:rsidTr="00583926">
        <w:trPr>
          <w:trHeight w:val="20"/>
          <w:jc w:val="center"/>
        </w:trPr>
        <w:tc>
          <w:tcPr>
            <w:tcW w:w="906" w:type="pct"/>
            <w:vMerge/>
            <w:shd w:val="clear" w:color="auto" w:fill="FFFFFF"/>
            <w:vAlign w:val="center"/>
          </w:tcPr>
          <w:p w14:paraId="48E03951" w14:textId="77777777" w:rsidR="00D834C1" w:rsidRPr="008C169C" w:rsidRDefault="00D834C1" w:rsidP="00F970DC">
            <w:pPr>
              <w:spacing w:line="240" w:lineRule="auto"/>
              <w:rPr>
                <w:rFonts w:cs="Times New Roman"/>
                <w:szCs w:val="24"/>
              </w:rPr>
            </w:pPr>
          </w:p>
        </w:tc>
        <w:tc>
          <w:tcPr>
            <w:tcW w:w="1571" w:type="pct"/>
            <w:shd w:val="clear" w:color="auto" w:fill="FFFFFF"/>
            <w:vAlign w:val="center"/>
          </w:tcPr>
          <w:p w14:paraId="5D03A141" w14:textId="77777777" w:rsidR="00D834C1" w:rsidRPr="008C169C" w:rsidRDefault="00D834C1" w:rsidP="00F970DC">
            <w:pPr>
              <w:spacing w:line="240" w:lineRule="auto"/>
              <w:rPr>
                <w:rFonts w:cs="Times New Roman"/>
                <w:szCs w:val="24"/>
              </w:rPr>
            </w:pPr>
            <w:r w:rsidRPr="008C169C">
              <w:rPr>
                <w:rFonts w:cs="Times New Roman"/>
                <w:szCs w:val="24"/>
                <w:lang w:bidi="tr-TR"/>
              </w:rPr>
              <w:t xml:space="preserve">Özel Durumlar </w:t>
            </w:r>
            <w:r w:rsidRPr="00583926">
              <w:rPr>
                <w:rFonts w:cs="Times New Roman"/>
                <w:szCs w:val="24"/>
                <w:vertAlign w:val="superscript"/>
                <w:lang w:bidi="tr-TR"/>
              </w:rPr>
              <w:t>(1)</w:t>
            </w:r>
          </w:p>
        </w:tc>
        <w:tc>
          <w:tcPr>
            <w:tcW w:w="2523" w:type="pct"/>
            <w:shd w:val="clear" w:color="auto" w:fill="FFFFFF"/>
            <w:vAlign w:val="center"/>
          </w:tcPr>
          <w:p w14:paraId="6F4E29BB" w14:textId="77777777" w:rsidR="00D834C1" w:rsidRPr="008C169C" w:rsidRDefault="00D834C1" w:rsidP="00F970DC">
            <w:pPr>
              <w:spacing w:line="240" w:lineRule="auto"/>
              <w:jc w:val="center"/>
              <w:rPr>
                <w:rFonts w:cs="Times New Roman"/>
                <w:szCs w:val="24"/>
              </w:rPr>
            </w:pPr>
            <w:r w:rsidRPr="008C169C">
              <w:rPr>
                <w:rFonts w:cs="Times New Roman"/>
                <w:szCs w:val="24"/>
                <w:lang w:bidi="tr-TR"/>
              </w:rPr>
              <w:t>durum özelinde çalışma</w:t>
            </w:r>
          </w:p>
          <w:p w14:paraId="24A3D316" w14:textId="77777777" w:rsidR="00D834C1" w:rsidRPr="008C169C" w:rsidRDefault="00D834C1" w:rsidP="00F970DC">
            <w:pPr>
              <w:spacing w:line="240" w:lineRule="auto"/>
              <w:jc w:val="center"/>
              <w:rPr>
                <w:rFonts w:cs="Times New Roman"/>
                <w:szCs w:val="24"/>
              </w:rPr>
            </w:pPr>
            <w:r w:rsidRPr="008C169C">
              <w:rPr>
                <w:rFonts w:cs="Times New Roman"/>
                <w:szCs w:val="24"/>
                <w:lang w:bidi="tr-TR"/>
              </w:rPr>
              <w:t>(genellikle 3,0x10</w:t>
            </w:r>
            <w:r w:rsidRPr="008C169C">
              <w:rPr>
                <w:rFonts w:cs="Times New Roman"/>
                <w:szCs w:val="24"/>
                <w:vertAlign w:val="superscript"/>
                <w:lang w:bidi="tr-TR"/>
              </w:rPr>
              <w:t>-3</w:t>
            </w:r>
            <w:r w:rsidRPr="008C169C">
              <w:rPr>
                <w:rFonts w:cs="Times New Roman"/>
                <w:szCs w:val="24"/>
                <w:lang w:bidi="tr-TR"/>
              </w:rPr>
              <w:t>)</w:t>
            </w:r>
          </w:p>
        </w:tc>
      </w:tr>
      <w:tr w:rsidR="00D834C1" w:rsidRPr="008C169C" w14:paraId="728CEE4D" w14:textId="77777777" w:rsidTr="00583926">
        <w:trPr>
          <w:trHeight w:val="20"/>
          <w:jc w:val="center"/>
        </w:trPr>
        <w:tc>
          <w:tcPr>
            <w:tcW w:w="2477" w:type="pct"/>
            <w:gridSpan w:val="2"/>
            <w:shd w:val="clear" w:color="auto" w:fill="FFFFFF"/>
            <w:vAlign w:val="center"/>
          </w:tcPr>
          <w:p w14:paraId="76F8FB31" w14:textId="77777777" w:rsidR="00D834C1" w:rsidRPr="008C169C" w:rsidRDefault="00D834C1" w:rsidP="00F970DC">
            <w:pPr>
              <w:spacing w:line="240" w:lineRule="auto"/>
              <w:rPr>
                <w:rFonts w:cs="Times New Roman"/>
                <w:szCs w:val="24"/>
              </w:rPr>
            </w:pPr>
            <w:r w:rsidRPr="008C169C">
              <w:rPr>
                <w:rFonts w:cs="Times New Roman"/>
                <w:szCs w:val="24"/>
                <w:lang w:bidi="tr-TR"/>
              </w:rPr>
              <w:t>Sürekli Filament Fiberglas</w:t>
            </w:r>
          </w:p>
        </w:tc>
        <w:tc>
          <w:tcPr>
            <w:tcW w:w="2523" w:type="pct"/>
            <w:shd w:val="clear" w:color="auto" w:fill="FFFFFF"/>
            <w:vAlign w:val="center"/>
          </w:tcPr>
          <w:p w14:paraId="48C96DFA" w14:textId="77777777" w:rsidR="00D834C1" w:rsidRPr="008C169C" w:rsidRDefault="00D834C1" w:rsidP="00F970DC">
            <w:pPr>
              <w:spacing w:line="240" w:lineRule="auto"/>
              <w:jc w:val="center"/>
              <w:rPr>
                <w:rFonts w:cs="Times New Roman"/>
                <w:szCs w:val="24"/>
              </w:rPr>
            </w:pPr>
            <w:r w:rsidRPr="008C169C">
              <w:rPr>
                <w:rFonts w:cs="Times New Roman"/>
                <w:szCs w:val="24"/>
                <w:lang w:bidi="tr-TR"/>
              </w:rPr>
              <w:t>4,5x10</w:t>
            </w:r>
            <w:r w:rsidRPr="008C169C">
              <w:rPr>
                <w:rFonts w:cs="Times New Roman"/>
                <w:szCs w:val="24"/>
                <w:vertAlign w:val="superscript"/>
                <w:lang w:bidi="tr-TR"/>
              </w:rPr>
              <w:t>-3</w:t>
            </w:r>
          </w:p>
        </w:tc>
      </w:tr>
      <w:tr w:rsidR="00D834C1" w:rsidRPr="008C169C" w14:paraId="53F6398C" w14:textId="77777777" w:rsidTr="00583926">
        <w:trPr>
          <w:trHeight w:val="20"/>
          <w:jc w:val="center"/>
        </w:trPr>
        <w:tc>
          <w:tcPr>
            <w:tcW w:w="906" w:type="pct"/>
            <w:vMerge w:val="restart"/>
            <w:shd w:val="clear" w:color="auto" w:fill="FFFFFF"/>
            <w:vAlign w:val="center"/>
          </w:tcPr>
          <w:p w14:paraId="239F020D" w14:textId="77777777" w:rsidR="00D834C1" w:rsidRPr="008C169C" w:rsidRDefault="00D834C1" w:rsidP="00F970DC">
            <w:pPr>
              <w:spacing w:line="240" w:lineRule="auto"/>
              <w:rPr>
                <w:rFonts w:cs="Times New Roman"/>
                <w:szCs w:val="24"/>
              </w:rPr>
            </w:pPr>
            <w:r w:rsidRPr="008C169C">
              <w:rPr>
                <w:rFonts w:cs="Times New Roman"/>
                <w:szCs w:val="24"/>
                <w:lang w:bidi="tr-TR"/>
              </w:rPr>
              <w:t>Cam Ev Eşyaları</w:t>
            </w:r>
          </w:p>
        </w:tc>
        <w:tc>
          <w:tcPr>
            <w:tcW w:w="1571" w:type="pct"/>
            <w:shd w:val="clear" w:color="auto" w:fill="FFFFFF"/>
            <w:vAlign w:val="center"/>
          </w:tcPr>
          <w:p w14:paraId="261E6CCA" w14:textId="77777777" w:rsidR="00D834C1" w:rsidRPr="008C169C" w:rsidRDefault="00D834C1" w:rsidP="00F970DC">
            <w:pPr>
              <w:spacing w:line="240" w:lineRule="auto"/>
              <w:rPr>
                <w:rFonts w:cs="Times New Roman"/>
                <w:szCs w:val="24"/>
              </w:rPr>
            </w:pPr>
            <w:r w:rsidRPr="008C169C">
              <w:rPr>
                <w:rFonts w:cs="Times New Roman"/>
                <w:szCs w:val="24"/>
                <w:lang w:bidi="tr-TR"/>
              </w:rPr>
              <w:t>Soda Kireç</w:t>
            </w:r>
          </w:p>
        </w:tc>
        <w:tc>
          <w:tcPr>
            <w:tcW w:w="2523" w:type="pct"/>
            <w:shd w:val="clear" w:color="auto" w:fill="FFFFFF"/>
            <w:vAlign w:val="center"/>
          </w:tcPr>
          <w:p w14:paraId="78404078" w14:textId="77777777" w:rsidR="00D834C1" w:rsidRPr="008C169C" w:rsidRDefault="00D834C1" w:rsidP="00F970DC">
            <w:pPr>
              <w:spacing w:line="240" w:lineRule="auto"/>
              <w:jc w:val="center"/>
              <w:rPr>
                <w:rFonts w:cs="Times New Roman"/>
                <w:szCs w:val="24"/>
              </w:rPr>
            </w:pPr>
            <w:r w:rsidRPr="008C169C">
              <w:rPr>
                <w:rFonts w:cs="Times New Roman"/>
                <w:szCs w:val="24"/>
                <w:lang w:bidi="tr-TR"/>
              </w:rPr>
              <w:t>2,5x10</w:t>
            </w:r>
            <w:r w:rsidRPr="008C169C">
              <w:rPr>
                <w:rFonts w:cs="Times New Roman"/>
                <w:szCs w:val="24"/>
                <w:vertAlign w:val="superscript"/>
                <w:lang w:bidi="tr-TR"/>
              </w:rPr>
              <w:t>-3</w:t>
            </w:r>
          </w:p>
        </w:tc>
      </w:tr>
      <w:tr w:rsidR="00D834C1" w:rsidRPr="008C169C" w14:paraId="6788210A" w14:textId="77777777" w:rsidTr="00583926">
        <w:trPr>
          <w:trHeight w:val="20"/>
          <w:jc w:val="center"/>
        </w:trPr>
        <w:tc>
          <w:tcPr>
            <w:tcW w:w="906" w:type="pct"/>
            <w:vMerge/>
            <w:shd w:val="clear" w:color="auto" w:fill="FFFFFF"/>
            <w:vAlign w:val="center"/>
          </w:tcPr>
          <w:p w14:paraId="280A96BD" w14:textId="77777777" w:rsidR="00D834C1" w:rsidRPr="008C169C" w:rsidRDefault="00D834C1" w:rsidP="00F970DC">
            <w:pPr>
              <w:spacing w:line="240" w:lineRule="auto"/>
              <w:rPr>
                <w:rFonts w:cs="Times New Roman"/>
                <w:szCs w:val="24"/>
              </w:rPr>
            </w:pPr>
          </w:p>
        </w:tc>
        <w:tc>
          <w:tcPr>
            <w:tcW w:w="1571" w:type="pct"/>
            <w:shd w:val="clear" w:color="auto" w:fill="FFFFFF"/>
            <w:vAlign w:val="center"/>
          </w:tcPr>
          <w:p w14:paraId="39459332" w14:textId="77777777" w:rsidR="00D834C1" w:rsidRPr="008C169C" w:rsidRDefault="00D834C1" w:rsidP="00F970DC">
            <w:pPr>
              <w:spacing w:line="240" w:lineRule="auto"/>
              <w:rPr>
                <w:rFonts w:cs="Times New Roman"/>
                <w:szCs w:val="24"/>
              </w:rPr>
            </w:pPr>
            <w:r w:rsidRPr="008C169C">
              <w:rPr>
                <w:rFonts w:cs="Times New Roman"/>
                <w:szCs w:val="24"/>
                <w:lang w:bidi="tr-TR"/>
              </w:rPr>
              <w:t xml:space="preserve">Özel Durumlar </w:t>
            </w:r>
            <w:r w:rsidRPr="00583926">
              <w:rPr>
                <w:rFonts w:cs="Times New Roman"/>
                <w:szCs w:val="24"/>
                <w:vertAlign w:val="superscript"/>
                <w:lang w:bidi="tr-TR"/>
              </w:rPr>
              <w:t>(2)</w:t>
            </w:r>
          </w:p>
        </w:tc>
        <w:tc>
          <w:tcPr>
            <w:tcW w:w="2523" w:type="pct"/>
            <w:shd w:val="clear" w:color="auto" w:fill="FFFFFF"/>
            <w:vAlign w:val="center"/>
          </w:tcPr>
          <w:p w14:paraId="3D2CCA65" w14:textId="77777777" w:rsidR="00D834C1" w:rsidRPr="008C169C" w:rsidRDefault="00D834C1" w:rsidP="00F970DC">
            <w:pPr>
              <w:spacing w:line="240" w:lineRule="auto"/>
              <w:jc w:val="center"/>
              <w:rPr>
                <w:rFonts w:cs="Times New Roman"/>
                <w:szCs w:val="24"/>
                <w:lang w:val="es-ES"/>
              </w:rPr>
            </w:pPr>
            <w:r w:rsidRPr="008C169C">
              <w:rPr>
                <w:rFonts w:cs="Times New Roman"/>
                <w:szCs w:val="24"/>
                <w:lang w:val="es-ES" w:bidi="tr-TR"/>
              </w:rPr>
              <w:t>durum özelinde çalışma</w:t>
            </w:r>
          </w:p>
          <w:p w14:paraId="7A5D4760" w14:textId="77777777" w:rsidR="00D834C1" w:rsidRPr="008C169C" w:rsidRDefault="00D834C1" w:rsidP="00F970DC">
            <w:pPr>
              <w:spacing w:line="240" w:lineRule="auto"/>
              <w:jc w:val="center"/>
              <w:rPr>
                <w:rFonts w:cs="Times New Roman"/>
                <w:szCs w:val="24"/>
                <w:lang w:val="es-ES"/>
              </w:rPr>
            </w:pPr>
            <w:r w:rsidRPr="008C169C">
              <w:rPr>
                <w:rFonts w:cs="Times New Roman"/>
                <w:szCs w:val="24"/>
                <w:lang w:val="es-ES" w:bidi="tr-TR"/>
              </w:rPr>
              <w:t>(2,5 ve &gt;10 x10</w:t>
            </w:r>
            <w:r w:rsidRPr="008C169C">
              <w:rPr>
                <w:rFonts w:cs="Times New Roman"/>
                <w:szCs w:val="24"/>
                <w:vertAlign w:val="superscript"/>
                <w:lang w:val="es-ES" w:bidi="tr-TR"/>
              </w:rPr>
              <w:t xml:space="preserve">-3 </w:t>
            </w:r>
            <w:r w:rsidRPr="008C169C">
              <w:rPr>
                <w:rFonts w:cs="Times New Roman"/>
                <w:szCs w:val="24"/>
                <w:lang w:val="es-ES" w:bidi="tr-TR"/>
              </w:rPr>
              <w:t>arasında; genellikle 3,0x10</w:t>
            </w:r>
            <w:r w:rsidRPr="008C169C">
              <w:rPr>
                <w:rFonts w:cs="Times New Roman"/>
                <w:szCs w:val="24"/>
                <w:vertAlign w:val="superscript"/>
                <w:lang w:val="es-ES" w:bidi="tr-TR"/>
              </w:rPr>
              <w:t>-3</w:t>
            </w:r>
            <w:r w:rsidRPr="008C169C">
              <w:rPr>
                <w:rFonts w:cs="Times New Roman"/>
                <w:szCs w:val="24"/>
                <w:lang w:val="es-ES" w:bidi="tr-TR"/>
              </w:rPr>
              <w:t>)</w:t>
            </w:r>
          </w:p>
        </w:tc>
      </w:tr>
      <w:tr w:rsidR="00D834C1" w:rsidRPr="008C169C" w14:paraId="1F85E71A" w14:textId="77777777" w:rsidTr="00583926">
        <w:trPr>
          <w:trHeight w:val="20"/>
          <w:jc w:val="center"/>
        </w:trPr>
        <w:tc>
          <w:tcPr>
            <w:tcW w:w="906" w:type="pct"/>
            <w:vMerge w:val="restart"/>
            <w:shd w:val="clear" w:color="auto" w:fill="FFFFFF"/>
            <w:vAlign w:val="center"/>
          </w:tcPr>
          <w:p w14:paraId="6C685D83" w14:textId="77777777" w:rsidR="00D834C1" w:rsidRPr="008C169C" w:rsidRDefault="00D834C1" w:rsidP="00F970DC">
            <w:pPr>
              <w:spacing w:line="240" w:lineRule="auto"/>
              <w:rPr>
                <w:rFonts w:cs="Times New Roman"/>
                <w:szCs w:val="24"/>
              </w:rPr>
            </w:pPr>
            <w:r w:rsidRPr="008C169C">
              <w:rPr>
                <w:rFonts w:cs="Times New Roman"/>
                <w:szCs w:val="24"/>
                <w:lang w:bidi="tr-TR"/>
              </w:rPr>
              <w:t>Mineral Yün</w:t>
            </w:r>
          </w:p>
        </w:tc>
        <w:tc>
          <w:tcPr>
            <w:tcW w:w="1571" w:type="pct"/>
            <w:shd w:val="clear" w:color="auto" w:fill="FFFFFF"/>
            <w:vAlign w:val="center"/>
          </w:tcPr>
          <w:p w14:paraId="7AD86578" w14:textId="77777777" w:rsidR="00D834C1" w:rsidRPr="008C169C" w:rsidRDefault="00D834C1" w:rsidP="00F970DC">
            <w:pPr>
              <w:spacing w:line="240" w:lineRule="auto"/>
              <w:rPr>
                <w:rFonts w:cs="Times New Roman"/>
                <w:szCs w:val="24"/>
              </w:rPr>
            </w:pPr>
            <w:r w:rsidRPr="008C169C">
              <w:rPr>
                <w:rFonts w:cs="Times New Roman"/>
                <w:szCs w:val="24"/>
                <w:lang w:bidi="tr-TR"/>
              </w:rPr>
              <w:t>Cam Yünü</w:t>
            </w:r>
          </w:p>
        </w:tc>
        <w:tc>
          <w:tcPr>
            <w:tcW w:w="2523" w:type="pct"/>
            <w:shd w:val="clear" w:color="auto" w:fill="FFFFFF"/>
            <w:vAlign w:val="center"/>
          </w:tcPr>
          <w:p w14:paraId="5AB9A899" w14:textId="77777777" w:rsidR="00D834C1" w:rsidRPr="008C169C" w:rsidRDefault="00D834C1" w:rsidP="00F970DC">
            <w:pPr>
              <w:spacing w:line="240" w:lineRule="auto"/>
              <w:jc w:val="center"/>
              <w:rPr>
                <w:rFonts w:cs="Times New Roman"/>
                <w:szCs w:val="24"/>
              </w:rPr>
            </w:pPr>
            <w:r w:rsidRPr="008C169C">
              <w:rPr>
                <w:rFonts w:cs="Times New Roman"/>
                <w:szCs w:val="24"/>
                <w:lang w:bidi="tr-TR"/>
              </w:rPr>
              <w:t>2x10</w:t>
            </w:r>
            <w:r w:rsidRPr="008C169C">
              <w:rPr>
                <w:rFonts w:cs="Times New Roman"/>
                <w:szCs w:val="24"/>
                <w:vertAlign w:val="superscript"/>
                <w:lang w:bidi="tr-TR"/>
              </w:rPr>
              <w:t>-3</w:t>
            </w:r>
          </w:p>
        </w:tc>
      </w:tr>
      <w:tr w:rsidR="00D834C1" w:rsidRPr="008C169C" w14:paraId="2513D258" w14:textId="77777777" w:rsidTr="00583926">
        <w:trPr>
          <w:trHeight w:val="20"/>
          <w:jc w:val="center"/>
        </w:trPr>
        <w:tc>
          <w:tcPr>
            <w:tcW w:w="906" w:type="pct"/>
            <w:vMerge/>
            <w:shd w:val="clear" w:color="auto" w:fill="FFFFFF"/>
            <w:vAlign w:val="center"/>
          </w:tcPr>
          <w:p w14:paraId="6EFF8B09" w14:textId="77777777" w:rsidR="00D834C1" w:rsidRPr="008C169C" w:rsidRDefault="00D834C1" w:rsidP="00F970DC">
            <w:pPr>
              <w:spacing w:line="240" w:lineRule="auto"/>
              <w:rPr>
                <w:rFonts w:cs="Times New Roman"/>
                <w:szCs w:val="24"/>
              </w:rPr>
            </w:pPr>
          </w:p>
        </w:tc>
        <w:tc>
          <w:tcPr>
            <w:tcW w:w="1571" w:type="pct"/>
            <w:shd w:val="clear" w:color="auto" w:fill="FFFFFF"/>
            <w:vAlign w:val="center"/>
          </w:tcPr>
          <w:p w14:paraId="5C85DA1E" w14:textId="77777777" w:rsidR="00D834C1" w:rsidRPr="008C169C" w:rsidRDefault="00D834C1" w:rsidP="00F970DC">
            <w:pPr>
              <w:spacing w:line="240" w:lineRule="auto"/>
              <w:rPr>
                <w:rFonts w:cs="Times New Roman"/>
                <w:szCs w:val="24"/>
              </w:rPr>
            </w:pPr>
            <w:r w:rsidRPr="008C169C">
              <w:rPr>
                <w:rFonts w:cs="Times New Roman"/>
                <w:szCs w:val="24"/>
                <w:lang w:bidi="tr-TR"/>
              </w:rPr>
              <w:t>Taş Yünü Kupolu</w:t>
            </w:r>
          </w:p>
        </w:tc>
        <w:tc>
          <w:tcPr>
            <w:tcW w:w="2523" w:type="pct"/>
            <w:shd w:val="clear" w:color="auto" w:fill="FFFFFF"/>
            <w:vAlign w:val="center"/>
          </w:tcPr>
          <w:p w14:paraId="160DA8DD" w14:textId="77777777" w:rsidR="00D834C1" w:rsidRPr="008C169C" w:rsidRDefault="00D834C1" w:rsidP="00F970DC">
            <w:pPr>
              <w:spacing w:line="240" w:lineRule="auto"/>
              <w:jc w:val="center"/>
              <w:rPr>
                <w:rFonts w:cs="Times New Roman"/>
                <w:szCs w:val="24"/>
              </w:rPr>
            </w:pPr>
            <w:r w:rsidRPr="008C169C">
              <w:rPr>
                <w:rFonts w:cs="Times New Roman"/>
                <w:szCs w:val="24"/>
                <w:lang w:bidi="tr-TR"/>
              </w:rPr>
              <w:t>2,5x10</w:t>
            </w:r>
            <w:r w:rsidRPr="008C169C">
              <w:rPr>
                <w:rFonts w:cs="Times New Roman"/>
                <w:szCs w:val="24"/>
                <w:vertAlign w:val="superscript"/>
                <w:lang w:bidi="tr-TR"/>
              </w:rPr>
              <w:t>-3</w:t>
            </w:r>
          </w:p>
        </w:tc>
      </w:tr>
      <w:tr w:rsidR="00D834C1" w:rsidRPr="008C169C" w14:paraId="33D3425E" w14:textId="77777777" w:rsidTr="00583926">
        <w:trPr>
          <w:trHeight w:val="20"/>
          <w:jc w:val="center"/>
        </w:trPr>
        <w:tc>
          <w:tcPr>
            <w:tcW w:w="906" w:type="pct"/>
            <w:vMerge w:val="restart"/>
            <w:shd w:val="clear" w:color="auto" w:fill="FFFFFF"/>
            <w:vAlign w:val="center"/>
          </w:tcPr>
          <w:p w14:paraId="04794C52" w14:textId="77777777" w:rsidR="00D834C1" w:rsidRPr="008C169C" w:rsidRDefault="00D834C1" w:rsidP="00F970DC">
            <w:pPr>
              <w:spacing w:line="240" w:lineRule="auto"/>
              <w:rPr>
                <w:rFonts w:cs="Times New Roman"/>
                <w:szCs w:val="24"/>
              </w:rPr>
            </w:pPr>
            <w:r w:rsidRPr="008C169C">
              <w:rPr>
                <w:rFonts w:cs="Times New Roman"/>
                <w:szCs w:val="24"/>
                <w:lang w:bidi="tr-TR"/>
              </w:rPr>
              <w:t>Özel Cam</w:t>
            </w:r>
          </w:p>
        </w:tc>
        <w:tc>
          <w:tcPr>
            <w:tcW w:w="1571" w:type="pct"/>
            <w:shd w:val="clear" w:color="auto" w:fill="FFFFFF"/>
            <w:vAlign w:val="center"/>
          </w:tcPr>
          <w:p w14:paraId="3C718ACE" w14:textId="77777777" w:rsidR="00D834C1" w:rsidRPr="008C169C" w:rsidRDefault="00D834C1" w:rsidP="00F970DC">
            <w:pPr>
              <w:spacing w:line="240" w:lineRule="auto"/>
              <w:rPr>
                <w:rFonts w:cs="Times New Roman"/>
                <w:szCs w:val="24"/>
              </w:rPr>
            </w:pPr>
            <w:r w:rsidRPr="008C169C">
              <w:rPr>
                <w:rFonts w:cs="Times New Roman"/>
                <w:szCs w:val="24"/>
                <w:lang w:bidi="tr-TR"/>
              </w:rPr>
              <w:t>TV Camı (paneller)</w:t>
            </w:r>
          </w:p>
        </w:tc>
        <w:tc>
          <w:tcPr>
            <w:tcW w:w="2523" w:type="pct"/>
            <w:shd w:val="clear" w:color="auto" w:fill="FFFFFF"/>
            <w:vAlign w:val="center"/>
          </w:tcPr>
          <w:p w14:paraId="6AE6D055" w14:textId="77777777" w:rsidR="00D834C1" w:rsidRPr="008C169C" w:rsidRDefault="00D834C1" w:rsidP="00F970DC">
            <w:pPr>
              <w:spacing w:line="240" w:lineRule="auto"/>
              <w:jc w:val="center"/>
              <w:rPr>
                <w:rFonts w:cs="Times New Roman"/>
                <w:szCs w:val="24"/>
              </w:rPr>
            </w:pPr>
            <w:r w:rsidRPr="008C169C">
              <w:rPr>
                <w:rFonts w:cs="Times New Roman"/>
                <w:szCs w:val="24"/>
                <w:lang w:bidi="tr-TR"/>
              </w:rPr>
              <w:t>3x10</w:t>
            </w:r>
            <w:r w:rsidRPr="008C169C">
              <w:rPr>
                <w:rFonts w:cs="Times New Roman"/>
                <w:szCs w:val="24"/>
                <w:vertAlign w:val="superscript"/>
                <w:lang w:bidi="tr-TR"/>
              </w:rPr>
              <w:t>-3</w:t>
            </w:r>
          </w:p>
        </w:tc>
      </w:tr>
      <w:tr w:rsidR="00D834C1" w:rsidRPr="008C169C" w14:paraId="65216213" w14:textId="77777777" w:rsidTr="00583926">
        <w:trPr>
          <w:trHeight w:val="20"/>
          <w:jc w:val="center"/>
        </w:trPr>
        <w:tc>
          <w:tcPr>
            <w:tcW w:w="906" w:type="pct"/>
            <w:vMerge/>
            <w:shd w:val="clear" w:color="auto" w:fill="FFFFFF"/>
            <w:vAlign w:val="center"/>
          </w:tcPr>
          <w:p w14:paraId="4AA5E2CB" w14:textId="77777777" w:rsidR="00D834C1" w:rsidRPr="008C169C" w:rsidRDefault="00D834C1" w:rsidP="00F970DC">
            <w:pPr>
              <w:spacing w:line="240" w:lineRule="auto"/>
              <w:rPr>
                <w:rFonts w:cs="Times New Roman"/>
                <w:szCs w:val="24"/>
              </w:rPr>
            </w:pPr>
          </w:p>
        </w:tc>
        <w:tc>
          <w:tcPr>
            <w:tcW w:w="1571" w:type="pct"/>
            <w:shd w:val="clear" w:color="auto" w:fill="FFFFFF"/>
            <w:vAlign w:val="center"/>
          </w:tcPr>
          <w:p w14:paraId="58FA6CFF" w14:textId="77777777" w:rsidR="00D834C1" w:rsidRPr="008C169C" w:rsidRDefault="00D834C1" w:rsidP="00F970DC">
            <w:pPr>
              <w:spacing w:line="240" w:lineRule="auto"/>
              <w:rPr>
                <w:rFonts w:cs="Times New Roman"/>
                <w:szCs w:val="24"/>
              </w:rPr>
            </w:pPr>
            <w:r w:rsidRPr="008C169C">
              <w:rPr>
                <w:rFonts w:cs="Times New Roman"/>
                <w:szCs w:val="24"/>
                <w:lang w:bidi="tr-TR"/>
              </w:rPr>
              <w:t>TV Camı (tüp)</w:t>
            </w:r>
          </w:p>
        </w:tc>
        <w:tc>
          <w:tcPr>
            <w:tcW w:w="2523" w:type="pct"/>
            <w:shd w:val="clear" w:color="auto" w:fill="FFFFFF"/>
            <w:vAlign w:val="center"/>
          </w:tcPr>
          <w:p w14:paraId="1A345804" w14:textId="77777777" w:rsidR="00D834C1" w:rsidRPr="008C169C" w:rsidRDefault="00D834C1" w:rsidP="00F970DC">
            <w:pPr>
              <w:spacing w:line="240" w:lineRule="auto"/>
              <w:jc w:val="center"/>
              <w:rPr>
                <w:rFonts w:cs="Times New Roman"/>
                <w:szCs w:val="24"/>
              </w:rPr>
            </w:pPr>
            <w:r w:rsidRPr="008C169C">
              <w:rPr>
                <w:rFonts w:cs="Times New Roman"/>
                <w:szCs w:val="24"/>
                <w:lang w:bidi="tr-TR"/>
              </w:rPr>
              <w:t>2,5x10</w:t>
            </w:r>
            <w:r w:rsidRPr="008C169C">
              <w:rPr>
                <w:rFonts w:cs="Times New Roman"/>
                <w:szCs w:val="24"/>
                <w:vertAlign w:val="superscript"/>
                <w:lang w:bidi="tr-TR"/>
              </w:rPr>
              <w:t>-3</w:t>
            </w:r>
          </w:p>
        </w:tc>
      </w:tr>
      <w:tr w:rsidR="00D834C1" w:rsidRPr="008C169C" w14:paraId="0A60999F" w14:textId="77777777" w:rsidTr="00583926">
        <w:trPr>
          <w:trHeight w:val="20"/>
          <w:jc w:val="center"/>
        </w:trPr>
        <w:tc>
          <w:tcPr>
            <w:tcW w:w="906" w:type="pct"/>
            <w:vMerge/>
            <w:shd w:val="clear" w:color="auto" w:fill="FFFFFF"/>
            <w:vAlign w:val="center"/>
          </w:tcPr>
          <w:p w14:paraId="4CBC5DD3" w14:textId="77777777" w:rsidR="00D834C1" w:rsidRPr="008C169C" w:rsidRDefault="00D834C1" w:rsidP="00F970DC">
            <w:pPr>
              <w:spacing w:line="240" w:lineRule="auto"/>
              <w:rPr>
                <w:rFonts w:cs="Times New Roman"/>
                <w:szCs w:val="24"/>
              </w:rPr>
            </w:pPr>
          </w:p>
        </w:tc>
        <w:tc>
          <w:tcPr>
            <w:tcW w:w="1571" w:type="pct"/>
            <w:shd w:val="clear" w:color="auto" w:fill="FFFFFF"/>
            <w:vAlign w:val="center"/>
          </w:tcPr>
          <w:p w14:paraId="71684935" w14:textId="77777777" w:rsidR="00D834C1" w:rsidRPr="008C169C" w:rsidRDefault="00D834C1" w:rsidP="00F970DC">
            <w:pPr>
              <w:spacing w:line="240" w:lineRule="auto"/>
              <w:rPr>
                <w:rFonts w:cs="Times New Roman"/>
                <w:szCs w:val="24"/>
              </w:rPr>
            </w:pPr>
            <w:r w:rsidRPr="008C169C">
              <w:rPr>
                <w:rFonts w:cs="Times New Roman"/>
                <w:szCs w:val="24"/>
                <w:lang w:bidi="tr-TR"/>
              </w:rPr>
              <w:t>Borosilikat (tüp)</w:t>
            </w:r>
          </w:p>
        </w:tc>
        <w:tc>
          <w:tcPr>
            <w:tcW w:w="2523" w:type="pct"/>
            <w:shd w:val="clear" w:color="auto" w:fill="FFFFFF"/>
            <w:vAlign w:val="center"/>
          </w:tcPr>
          <w:p w14:paraId="48CD6320" w14:textId="77777777" w:rsidR="00D834C1" w:rsidRPr="008C169C" w:rsidRDefault="00D834C1" w:rsidP="00F970DC">
            <w:pPr>
              <w:spacing w:line="240" w:lineRule="auto"/>
              <w:jc w:val="center"/>
              <w:rPr>
                <w:rFonts w:cs="Times New Roman"/>
                <w:szCs w:val="24"/>
              </w:rPr>
            </w:pPr>
            <w:r w:rsidRPr="008C169C">
              <w:rPr>
                <w:rFonts w:cs="Times New Roman"/>
                <w:szCs w:val="24"/>
                <w:lang w:bidi="tr-TR"/>
              </w:rPr>
              <w:t>4x10</w:t>
            </w:r>
            <w:r w:rsidRPr="008C169C">
              <w:rPr>
                <w:rFonts w:cs="Times New Roman"/>
                <w:szCs w:val="24"/>
                <w:vertAlign w:val="superscript"/>
                <w:lang w:bidi="tr-TR"/>
              </w:rPr>
              <w:t>-3</w:t>
            </w:r>
          </w:p>
        </w:tc>
      </w:tr>
      <w:tr w:rsidR="00D834C1" w:rsidRPr="008C169C" w14:paraId="6EA7F4D4" w14:textId="77777777" w:rsidTr="00583926">
        <w:trPr>
          <w:trHeight w:val="20"/>
          <w:jc w:val="center"/>
        </w:trPr>
        <w:tc>
          <w:tcPr>
            <w:tcW w:w="906" w:type="pct"/>
            <w:vMerge/>
            <w:shd w:val="clear" w:color="auto" w:fill="FFFFFF"/>
            <w:vAlign w:val="center"/>
          </w:tcPr>
          <w:p w14:paraId="36F217D1" w14:textId="77777777" w:rsidR="00D834C1" w:rsidRPr="008C169C" w:rsidRDefault="00D834C1" w:rsidP="00F970DC">
            <w:pPr>
              <w:spacing w:line="240" w:lineRule="auto"/>
              <w:rPr>
                <w:rFonts w:cs="Times New Roman"/>
                <w:szCs w:val="24"/>
              </w:rPr>
            </w:pPr>
          </w:p>
        </w:tc>
        <w:tc>
          <w:tcPr>
            <w:tcW w:w="1571" w:type="pct"/>
            <w:shd w:val="clear" w:color="auto" w:fill="FFFFFF"/>
            <w:vAlign w:val="center"/>
          </w:tcPr>
          <w:p w14:paraId="00888977" w14:textId="77777777" w:rsidR="00D834C1" w:rsidRPr="008C169C" w:rsidRDefault="00D834C1" w:rsidP="00F970DC">
            <w:pPr>
              <w:spacing w:line="240" w:lineRule="auto"/>
              <w:rPr>
                <w:rFonts w:cs="Times New Roman"/>
                <w:szCs w:val="24"/>
              </w:rPr>
            </w:pPr>
            <w:r w:rsidRPr="008C169C">
              <w:rPr>
                <w:rFonts w:cs="Times New Roman"/>
                <w:szCs w:val="24"/>
                <w:lang w:bidi="tr-TR"/>
              </w:rPr>
              <w:t>Cam Seramikleri</w:t>
            </w:r>
          </w:p>
        </w:tc>
        <w:tc>
          <w:tcPr>
            <w:tcW w:w="2523" w:type="pct"/>
            <w:shd w:val="clear" w:color="auto" w:fill="FFFFFF"/>
            <w:vAlign w:val="center"/>
          </w:tcPr>
          <w:p w14:paraId="110E5A39" w14:textId="77777777" w:rsidR="00D834C1" w:rsidRPr="008C169C" w:rsidRDefault="00D834C1" w:rsidP="00F970DC">
            <w:pPr>
              <w:spacing w:line="240" w:lineRule="auto"/>
              <w:jc w:val="center"/>
              <w:rPr>
                <w:rFonts w:cs="Times New Roman"/>
                <w:szCs w:val="24"/>
              </w:rPr>
            </w:pPr>
            <w:r w:rsidRPr="008C169C">
              <w:rPr>
                <w:rFonts w:cs="Times New Roman"/>
                <w:szCs w:val="24"/>
                <w:lang w:bidi="tr-TR"/>
              </w:rPr>
              <w:t>6,5x10</w:t>
            </w:r>
            <w:r w:rsidRPr="008C169C">
              <w:rPr>
                <w:rFonts w:cs="Times New Roman"/>
                <w:szCs w:val="24"/>
                <w:vertAlign w:val="superscript"/>
                <w:lang w:bidi="tr-TR"/>
              </w:rPr>
              <w:t>-3</w:t>
            </w:r>
          </w:p>
        </w:tc>
      </w:tr>
      <w:tr w:rsidR="00D834C1" w:rsidRPr="008C169C" w14:paraId="1ACBC305" w14:textId="77777777" w:rsidTr="00583926">
        <w:trPr>
          <w:trHeight w:val="20"/>
          <w:jc w:val="center"/>
        </w:trPr>
        <w:tc>
          <w:tcPr>
            <w:tcW w:w="906" w:type="pct"/>
            <w:vMerge/>
            <w:shd w:val="clear" w:color="auto" w:fill="FFFFFF"/>
            <w:vAlign w:val="center"/>
          </w:tcPr>
          <w:p w14:paraId="3C68503B" w14:textId="77777777" w:rsidR="00D834C1" w:rsidRPr="008C169C" w:rsidRDefault="00D834C1" w:rsidP="00F970DC">
            <w:pPr>
              <w:spacing w:line="240" w:lineRule="auto"/>
              <w:rPr>
                <w:rFonts w:cs="Times New Roman"/>
                <w:szCs w:val="24"/>
              </w:rPr>
            </w:pPr>
          </w:p>
        </w:tc>
        <w:tc>
          <w:tcPr>
            <w:tcW w:w="1571" w:type="pct"/>
            <w:shd w:val="clear" w:color="auto" w:fill="FFFFFF"/>
            <w:vAlign w:val="center"/>
          </w:tcPr>
          <w:p w14:paraId="08DAB630" w14:textId="77777777" w:rsidR="00D834C1" w:rsidRPr="008C169C" w:rsidRDefault="00D834C1" w:rsidP="00F970DC">
            <w:pPr>
              <w:spacing w:line="240" w:lineRule="auto"/>
              <w:rPr>
                <w:rFonts w:cs="Times New Roman"/>
                <w:szCs w:val="24"/>
              </w:rPr>
            </w:pPr>
            <w:r w:rsidRPr="008C169C">
              <w:rPr>
                <w:rFonts w:cs="Times New Roman"/>
                <w:szCs w:val="24"/>
                <w:lang w:bidi="tr-TR"/>
              </w:rPr>
              <w:t>Aydınlatma Camı (soda-kireç)</w:t>
            </w:r>
          </w:p>
        </w:tc>
        <w:tc>
          <w:tcPr>
            <w:tcW w:w="2523" w:type="pct"/>
            <w:shd w:val="clear" w:color="auto" w:fill="FFFFFF"/>
            <w:vAlign w:val="center"/>
          </w:tcPr>
          <w:p w14:paraId="498BFF3E" w14:textId="77777777" w:rsidR="00D834C1" w:rsidRPr="008C169C" w:rsidRDefault="00D834C1" w:rsidP="00F970DC">
            <w:pPr>
              <w:spacing w:line="240" w:lineRule="auto"/>
              <w:jc w:val="center"/>
              <w:rPr>
                <w:rFonts w:cs="Times New Roman"/>
                <w:szCs w:val="24"/>
              </w:rPr>
            </w:pPr>
            <w:r w:rsidRPr="008C169C">
              <w:rPr>
                <w:rFonts w:cs="Times New Roman"/>
                <w:szCs w:val="24"/>
                <w:lang w:bidi="tr-TR"/>
              </w:rPr>
              <w:t>2,5x10</w:t>
            </w:r>
            <w:r w:rsidRPr="008C169C">
              <w:rPr>
                <w:rFonts w:cs="Times New Roman"/>
                <w:szCs w:val="24"/>
                <w:vertAlign w:val="superscript"/>
                <w:lang w:bidi="tr-TR"/>
              </w:rPr>
              <w:t>-3</w:t>
            </w:r>
          </w:p>
        </w:tc>
      </w:tr>
      <w:tr w:rsidR="00D834C1" w:rsidRPr="008C169C" w14:paraId="4F97B139" w14:textId="77777777" w:rsidTr="00583926">
        <w:trPr>
          <w:trHeight w:val="20"/>
          <w:jc w:val="center"/>
        </w:trPr>
        <w:tc>
          <w:tcPr>
            <w:tcW w:w="2477" w:type="pct"/>
            <w:gridSpan w:val="2"/>
            <w:shd w:val="clear" w:color="auto" w:fill="FFFFFF"/>
            <w:vAlign w:val="center"/>
          </w:tcPr>
          <w:p w14:paraId="160553F6" w14:textId="77777777" w:rsidR="00D834C1" w:rsidRPr="008C169C" w:rsidRDefault="0025416F" w:rsidP="00F970DC">
            <w:pPr>
              <w:spacing w:line="240" w:lineRule="auto"/>
              <w:rPr>
                <w:rFonts w:cs="Times New Roman"/>
                <w:szCs w:val="24"/>
              </w:rPr>
            </w:pPr>
            <w:r>
              <w:rPr>
                <w:rFonts w:cs="Times New Roman"/>
                <w:szCs w:val="24"/>
              </w:rPr>
              <w:t>Frit</w:t>
            </w:r>
          </w:p>
        </w:tc>
        <w:tc>
          <w:tcPr>
            <w:tcW w:w="2523" w:type="pct"/>
            <w:shd w:val="clear" w:color="auto" w:fill="FFFFFF"/>
            <w:vAlign w:val="center"/>
          </w:tcPr>
          <w:p w14:paraId="6572C03C" w14:textId="77777777" w:rsidR="00D834C1" w:rsidRPr="008C169C" w:rsidRDefault="00D834C1" w:rsidP="00F970DC">
            <w:pPr>
              <w:spacing w:line="240" w:lineRule="auto"/>
              <w:jc w:val="center"/>
              <w:rPr>
                <w:rFonts w:cs="Times New Roman"/>
                <w:szCs w:val="24"/>
              </w:rPr>
            </w:pPr>
            <w:r w:rsidRPr="008C169C">
              <w:rPr>
                <w:rFonts w:cs="Times New Roman"/>
                <w:szCs w:val="24"/>
                <w:lang w:bidi="tr-TR"/>
              </w:rPr>
              <w:t>durum özelinde çalışma</w:t>
            </w:r>
          </w:p>
          <w:p w14:paraId="7E459CA7" w14:textId="77777777" w:rsidR="00D834C1" w:rsidRPr="008C169C" w:rsidRDefault="00D834C1" w:rsidP="00F970DC">
            <w:pPr>
              <w:spacing w:line="240" w:lineRule="auto"/>
              <w:jc w:val="center"/>
              <w:rPr>
                <w:rFonts w:cs="Times New Roman"/>
                <w:szCs w:val="24"/>
              </w:rPr>
            </w:pPr>
            <w:r w:rsidRPr="008C169C">
              <w:rPr>
                <w:rFonts w:cs="Times New Roman"/>
                <w:szCs w:val="24"/>
                <w:lang w:bidi="tr-TR"/>
              </w:rPr>
              <w:t>(5–7,5 x10</w:t>
            </w:r>
            <w:r w:rsidRPr="008C169C">
              <w:rPr>
                <w:rFonts w:cs="Times New Roman"/>
                <w:szCs w:val="24"/>
                <w:vertAlign w:val="superscript"/>
                <w:lang w:bidi="tr-TR"/>
              </w:rPr>
              <w:t>-3</w:t>
            </w:r>
            <w:r w:rsidRPr="008C169C">
              <w:rPr>
                <w:rFonts w:cs="Times New Roman"/>
                <w:szCs w:val="24"/>
                <w:lang w:bidi="tr-TR"/>
              </w:rPr>
              <w:t xml:space="preserve"> arası)</w:t>
            </w:r>
          </w:p>
        </w:tc>
      </w:tr>
      <w:tr w:rsidR="00D834C1" w:rsidRPr="008C169C" w14:paraId="6F667762" w14:textId="77777777" w:rsidTr="00583926">
        <w:trPr>
          <w:trHeight w:val="20"/>
          <w:jc w:val="center"/>
        </w:trPr>
        <w:tc>
          <w:tcPr>
            <w:tcW w:w="5000" w:type="pct"/>
            <w:gridSpan w:val="3"/>
            <w:shd w:val="clear" w:color="auto" w:fill="FFFFFF"/>
            <w:vAlign w:val="center"/>
          </w:tcPr>
          <w:p w14:paraId="0976A99B" w14:textId="77777777" w:rsidR="00D834C1" w:rsidRPr="000809B2" w:rsidRDefault="00D834C1" w:rsidP="00F970DC">
            <w:pPr>
              <w:tabs>
                <w:tab w:val="left" w:pos="426"/>
              </w:tabs>
              <w:spacing w:line="240" w:lineRule="auto"/>
              <w:rPr>
                <w:rFonts w:cs="Times New Roman"/>
                <w:i/>
                <w:iCs/>
                <w:sz w:val="20"/>
                <w:szCs w:val="20"/>
                <w:lang w:bidi="tr-TR"/>
              </w:rPr>
            </w:pPr>
            <w:r w:rsidRPr="00CE25DF">
              <w:rPr>
                <w:rFonts w:cs="Times New Roman"/>
                <w:i/>
                <w:iCs/>
                <w:sz w:val="20"/>
                <w:szCs w:val="20"/>
                <w:vertAlign w:val="superscript"/>
                <w:lang w:bidi="tr-TR"/>
              </w:rPr>
              <w:t>(1)</w:t>
            </w:r>
            <w:r w:rsidRPr="000809B2">
              <w:rPr>
                <w:rFonts w:cs="Times New Roman"/>
                <w:i/>
                <w:iCs/>
                <w:sz w:val="20"/>
                <w:szCs w:val="20"/>
                <w:lang w:bidi="tr-TR"/>
              </w:rPr>
              <w:t xml:space="preserve"> Özel durumlar, daha az elverişli durumlara karşılık gelir (genellikle 100 ton/gün’ün altında üretim kapasiteli ve %30’un altında cam kırığı oranına sahip özel küçük fırınlar). Bu kategori, cam ambalaj üretiminin sadece %1 veya 2’sini temsil eder.</w:t>
            </w:r>
          </w:p>
          <w:p w14:paraId="2855673E" w14:textId="77777777" w:rsidR="00D834C1" w:rsidRPr="008C169C" w:rsidRDefault="00D834C1" w:rsidP="00F970DC">
            <w:pPr>
              <w:tabs>
                <w:tab w:val="left" w:pos="426"/>
              </w:tabs>
              <w:spacing w:line="240" w:lineRule="auto"/>
              <w:rPr>
                <w:rFonts w:cs="Times New Roman"/>
                <w:i/>
                <w:iCs/>
                <w:szCs w:val="24"/>
              </w:rPr>
            </w:pPr>
            <w:r w:rsidRPr="00CE25DF">
              <w:rPr>
                <w:rFonts w:cs="Times New Roman"/>
                <w:i/>
                <w:iCs/>
                <w:sz w:val="20"/>
                <w:szCs w:val="20"/>
                <w:vertAlign w:val="superscript"/>
                <w:lang w:bidi="tr-TR"/>
              </w:rPr>
              <w:t>(2)</w:t>
            </w:r>
            <w:r w:rsidRPr="000809B2">
              <w:rPr>
                <w:rFonts w:cs="Times New Roman"/>
                <w:i/>
                <w:iCs/>
                <w:sz w:val="20"/>
                <w:szCs w:val="20"/>
                <w:lang w:bidi="tr-TR"/>
              </w:rPr>
              <w:t xml:space="preserve"> Daha az elverişli durumlara ve/veya soda kireç haricindeki camlara karşılık gelen özel durumlar: Borosilikatlar, cam seramik, kristal cam ve daha seyrek olarak kurşunlu kristal cam.</w:t>
            </w:r>
          </w:p>
        </w:tc>
      </w:tr>
    </w:tbl>
    <w:p w14:paraId="48FEDDD7" w14:textId="77777777" w:rsidR="00D834C1" w:rsidRPr="008C169C" w:rsidRDefault="00D834C1" w:rsidP="00CB6606">
      <w:pPr>
        <w:pStyle w:val="Normaltext"/>
      </w:pPr>
    </w:p>
    <w:p w14:paraId="74916907" w14:textId="77777777" w:rsidR="00D834C1" w:rsidRPr="008C169C" w:rsidRDefault="00BB1BF6" w:rsidP="00D834C1">
      <w:pPr>
        <w:pStyle w:val="Balk3"/>
        <w:numPr>
          <w:ilvl w:val="0"/>
          <w:numId w:val="0"/>
        </w:numPr>
        <w:spacing w:before="0"/>
        <w:ind w:left="720" w:hanging="720"/>
        <w:rPr>
          <w:rFonts w:cs="Times New Roman"/>
          <w:lang w:val="es-ES"/>
        </w:rPr>
      </w:pPr>
      <w:r w:rsidRPr="008C169C">
        <w:rPr>
          <w:rFonts w:cs="Times New Roman"/>
          <w:lang w:val="es-ES"/>
        </w:rPr>
        <w:t>(2.4) Atıks</w:t>
      </w:r>
      <w:r w:rsidR="00D834C1" w:rsidRPr="008C169C">
        <w:rPr>
          <w:rFonts w:cs="Times New Roman"/>
          <w:lang w:val="es-ES"/>
        </w:rPr>
        <w:t>u Deşarjları İçin Ortalama Alma Süreleri</w:t>
      </w:r>
    </w:p>
    <w:p w14:paraId="09772F47" w14:textId="77777777" w:rsidR="00D834C1" w:rsidRPr="000809B2" w:rsidRDefault="00D834C1" w:rsidP="00CB6606">
      <w:pPr>
        <w:pStyle w:val="Normaltext"/>
      </w:pPr>
      <w:r w:rsidRPr="000809B2">
        <w:t xml:space="preserve">Aksi belirtilmedikçe, Ek-3’teki MET’ lerde </w:t>
      </w:r>
      <w:r w:rsidR="00BB1BF6" w:rsidRPr="000809B2">
        <w:t>verilen atık</w:t>
      </w:r>
      <w:r w:rsidRPr="000809B2">
        <w:t>su emisyonlarına yönelik Mevcut En İyi Teknik ile ilişkili emisyon seviyeleri (MET-İES), 2 saat veya 24 saatlik süre boyunca alınan kompozit numunenin ortalama değerini ifade eder.</w:t>
      </w:r>
    </w:p>
    <w:p w14:paraId="3C5D627A" w14:textId="77777777" w:rsidR="000068E2" w:rsidRPr="008C169C" w:rsidRDefault="000068E2" w:rsidP="00CB6606">
      <w:pPr>
        <w:pStyle w:val="Normaltext"/>
      </w:pPr>
    </w:p>
    <w:p w14:paraId="6597B830" w14:textId="77777777" w:rsidR="00E12B32" w:rsidRPr="008C169C" w:rsidRDefault="00D834C1" w:rsidP="00D834C1">
      <w:pPr>
        <w:pStyle w:val="GvdeMetni"/>
        <w:spacing w:before="1"/>
        <w:rPr>
          <w:b/>
          <w:sz w:val="24"/>
          <w:szCs w:val="24"/>
        </w:rPr>
      </w:pPr>
      <w:r w:rsidRPr="008C169C">
        <w:rPr>
          <w:b/>
          <w:sz w:val="24"/>
          <w:szCs w:val="24"/>
        </w:rPr>
        <w:t xml:space="preserve">(3) Seramik </w:t>
      </w:r>
      <w:r w:rsidR="008C169C">
        <w:rPr>
          <w:b/>
          <w:sz w:val="24"/>
          <w:szCs w:val="24"/>
        </w:rPr>
        <w:t xml:space="preserve">Ürünlerinin </w:t>
      </w:r>
      <w:r w:rsidRPr="008C169C">
        <w:rPr>
          <w:b/>
          <w:sz w:val="24"/>
          <w:szCs w:val="24"/>
        </w:rPr>
        <w:t>Üretimi Sektörü</w:t>
      </w:r>
      <w:bookmarkStart w:id="2" w:name="Madde_4-_Genel_MET_ve_emisyon_seviyeleri"/>
      <w:bookmarkEnd w:id="2"/>
    </w:p>
    <w:p w14:paraId="0881E96D" w14:textId="77777777" w:rsidR="00E12B32" w:rsidRPr="008C169C" w:rsidRDefault="00E12B32" w:rsidP="00D834C1">
      <w:pPr>
        <w:pStyle w:val="GvdeMetni"/>
        <w:spacing w:before="1"/>
        <w:rPr>
          <w:b/>
          <w:sz w:val="24"/>
          <w:szCs w:val="24"/>
        </w:rPr>
      </w:pPr>
    </w:p>
    <w:p w14:paraId="7AE4A1DB" w14:textId="77777777" w:rsidR="00D834C1" w:rsidRPr="008C169C" w:rsidRDefault="00D834C1" w:rsidP="00D834C1">
      <w:pPr>
        <w:pStyle w:val="GvdeMetni"/>
        <w:spacing w:before="1"/>
        <w:rPr>
          <w:sz w:val="24"/>
          <w:szCs w:val="24"/>
        </w:rPr>
      </w:pPr>
      <w:r w:rsidRPr="008C169C">
        <w:rPr>
          <w:sz w:val="24"/>
          <w:szCs w:val="24"/>
          <w:lang w:bidi="tr-TR"/>
        </w:rPr>
        <w:t xml:space="preserve">Hacimsel akış hızları ve konsantrasyonlarında standart koşullar aşağıdaki gibidir: </w:t>
      </w:r>
    </w:p>
    <w:p w14:paraId="302255A8" w14:textId="77777777" w:rsidR="00D834C1" w:rsidRPr="008C169C" w:rsidRDefault="00D834C1" w:rsidP="00D834C1">
      <w:pPr>
        <w:pStyle w:val="GvdeMetni"/>
        <w:spacing w:before="6"/>
        <w:rPr>
          <w:sz w:val="24"/>
          <w:szCs w:val="24"/>
        </w:rPr>
      </w:pP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1"/>
        <w:gridCol w:w="6261"/>
      </w:tblGrid>
      <w:tr w:rsidR="00D834C1" w:rsidRPr="008C169C" w14:paraId="2100C70D" w14:textId="77777777" w:rsidTr="00F970DC">
        <w:trPr>
          <w:trHeight w:val="506"/>
        </w:trPr>
        <w:tc>
          <w:tcPr>
            <w:tcW w:w="1531" w:type="dxa"/>
          </w:tcPr>
          <w:p w14:paraId="303CD4B1" w14:textId="77777777" w:rsidR="00D834C1" w:rsidRPr="008C169C" w:rsidRDefault="00D834C1" w:rsidP="00F970DC">
            <w:pPr>
              <w:pStyle w:val="TableParagraph"/>
              <w:spacing w:line="246" w:lineRule="exact"/>
              <w:ind w:left="107"/>
              <w:rPr>
                <w:szCs w:val="24"/>
              </w:rPr>
            </w:pPr>
            <w:r w:rsidRPr="008C169C">
              <w:rPr>
                <w:szCs w:val="24"/>
                <w:lang w:bidi="tr-TR"/>
              </w:rPr>
              <w:t>m</w:t>
            </w:r>
            <w:r w:rsidRPr="008C169C">
              <w:rPr>
                <w:szCs w:val="24"/>
                <w:vertAlign w:val="superscript"/>
                <w:lang w:bidi="tr-TR"/>
              </w:rPr>
              <w:t>3</w:t>
            </w:r>
            <w:r w:rsidRPr="008C169C">
              <w:rPr>
                <w:szCs w:val="24"/>
                <w:lang w:bidi="tr-TR"/>
              </w:rPr>
              <w:t>/s</w:t>
            </w:r>
          </w:p>
        </w:tc>
        <w:tc>
          <w:tcPr>
            <w:tcW w:w="6261" w:type="dxa"/>
          </w:tcPr>
          <w:p w14:paraId="28B848CB" w14:textId="329FC877" w:rsidR="00D834C1" w:rsidRPr="008C169C" w:rsidRDefault="00D834C1" w:rsidP="00F970DC">
            <w:pPr>
              <w:pStyle w:val="TableParagraph"/>
              <w:spacing w:line="246" w:lineRule="exact"/>
              <w:ind w:left="108"/>
              <w:rPr>
                <w:szCs w:val="24"/>
              </w:rPr>
            </w:pPr>
            <w:r w:rsidRPr="008C169C">
              <w:rPr>
                <w:szCs w:val="24"/>
                <w:lang w:bidi="tr-TR"/>
              </w:rPr>
              <w:t>hacimsel akış hızı: aksi belirtilmediği sürece, bu</w:t>
            </w:r>
            <w:r w:rsidR="005877A3">
              <w:rPr>
                <w:szCs w:val="24"/>
                <w:lang w:bidi="tr-TR"/>
              </w:rPr>
              <w:t>radaki</w:t>
            </w:r>
          </w:p>
          <w:p w14:paraId="40CD59F4" w14:textId="77777777" w:rsidR="00D834C1" w:rsidRPr="008C169C" w:rsidRDefault="00D834C1" w:rsidP="00F970DC">
            <w:pPr>
              <w:pStyle w:val="TableParagraph"/>
              <w:spacing w:before="1" w:line="239" w:lineRule="exact"/>
              <w:ind w:left="108"/>
              <w:rPr>
                <w:szCs w:val="24"/>
              </w:rPr>
            </w:pPr>
            <w:r w:rsidRPr="008C169C">
              <w:rPr>
                <w:szCs w:val="24"/>
                <w:lang w:bidi="tr-TR"/>
              </w:rPr>
              <w:t>hacimsel akış hızı, hacmen %18 oksijen ve standart hali ifade eder.</w:t>
            </w:r>
          </w:p>
        </w:tc>
      </w:tr>
      <w:tr w:rsidR="00D834C1" w:rsidRPr="008C169C" w14:paraId="31501763" w14:textId="77777777" w:rsidTr="00F970DC">
        <w:trPr>
          <w:trHeight w:val="1012"/>
        </w:trPr>
        <w:tc>
          <w:tcPr>
            <w:tcW w:w="1531" w:type="dxa"/>
          </w:tcPr>
          <w:p w14:paraId="35E0F64B" w14:textId="77777777" w:rsidR="00D834C1" w:rsidRPr="008C169C" w:rsidRDefault="00D834C1" w:rsidP="00F970DC">
            <w:pPr>
              <w:pStyle w:val="TableParagraph"/>
              <w:spacing w:line="246" w:lineRule="exact"/>
              <w:ind w:left="107"/>
              <w:rPr>
                <w:szCs w:val="24"/>
              </w:rPr>
            </w:pPr>
            <w:r w:rsidRPr="008C169C">
              <w:rPr>
                <w:szCs w:val="24"/>
                <w:lang w:bidi="tr-TR"/>
              </w:rPr>
              <w:t>mg/m</w:t>
            </w:r>
            <w:r w:rsidRPr="008C169C">
              <w:rPr>
                <w:szCs w:val="24"/>
                <w:vertAlign w:val="superscript"/>
                <w:lang w:bidi="tr-TR"/>
              </w:rPr>
              <w:t>3</w:t>
            </w:r>
          </w:p>
        </w:tc>
        <w:tc>
          <w:tcPr>
            <w:tcW w:w="6261" w:type="dxa"/>
          </w:tcPr>
          <w:p w14:paraId="12557A68" w14:textId="36DA3CB2" w:rsidR="00D834C1" w:rsidRPr="008C169C" w:rsidRDefault="00D834C1" w:rsidP="00F970DC">
            <w:pPr>
              <w:pStyle w:val="TableParagraph"/>
              <w:ind w:left="108" w:right="91"/>
              <w:jc w:val="both"/>
              <w:rPr>
                <w:szCs w:val="24"/>
              </w:rPr>
            </w:pPr>
            <w:r w:rsidRPr="008C169C">
              <w:rPr>
                <w:szCs w:val="24"/>
                <w:lang w:bidi="tr-TR"/>
              </w:rPr>
              <w:t xml:space="preserve">konsantrasyon: aksi belirtilmediği sürece, </w:t>
            </w:r>
            <w:r w:rsidR="005877A3">
              <w:rPr>
                <w:szCs w:val="24"/>
                <w:lang w:bidi="tr-TR"/>
              </w:rPr>
              <w:t>buradaki</w:t>
            </w:r>
            <w:r w:rsidR="005877A3" w:rsidRPr="008C169C">
              <w:rPr>
                <w:szCs w:val="24"/>
                <w:lang w:bidi="tr-TR"/>
              </w:rPr>
              <w:t xml:space="preserve"> </w:t>
            </w:r>
            <w:r w:rsidRPr="008C169C">
              <w:rPr>
                <w:szCs w:val="24"/>
                <w:lang w:bidi="tr-TR"/>
              </w:rPr>
              <w:t>gaz halindeki maddelerin veya madde karışımlarının konsantrasyonları, hacmen %18’lik oksijen ve standart haldeki kuru baca gazını; benzen</w:t>
            </w:r>
          </w:p>
          <w:p w14:paraId="7445B57B" w14:textId="77777777" w:rsidR="00D834C1" w:rsidRPr="008C169C" w:rsidRDefault="00D834C1" w:rsidP="00F970DC">
            <w:pPr>
              <w:pStyle w:val="TableParagraph"/>
              <w:spacing w:line="241" w:lineRule="exact"/>
              <w:ind w:left="108"/>
              <w:jc w:val="both"/>
              <w:rPr>
                <w:szCs w:val="24"/>
              </w:rPr>
            </w:pPr>
            <w:r w:rsidRPr="008C169C">
              <w:rPr>
                <w:szCs w:val="24"/>
                <w:lang w:bidi="tr-TR"/>
              </w:rPr>
              <w:t>konsantrasyonları ise hacmen %15’lik oksijen ve standart hali ifade eder.</w:t>
            </w:r>
          </w:p>
        </w:tc>
      </w:tr>
      <w:tr w:rsidR="00D834C1" w:rsidRPr="008C169C" w14:paraId="57C610BA" w14:textId="77777777" w:rsidTr="00F970DC">
        <w:trPr>
          <w:trHeight w:val="253"/>
        </w:trPr>
        <w:tc>
          <w:tcPr>
            <w:tcW w:w="1531" w:type="dxa"/>
          </w:tcPr>
          <w:p w14:paraId="689DF36D" w14:textId="77777777" w:rsidR="00D834C1" w:rsidRPr="008C169C" w:rsidRDefault="00D834C1" w:rsidP="00F970DC">
            <w:pPr>
              <w:pStyle w:val="TableParagraph"/>
              <w:spacing w:line="234" w:lineRule="exact"/>
              <w:ind w:left="107"/>
              <w:rPr>
                <w:szCs w:val="24"/>
              </w:rPr>
            </w:pPr>
            <w:r w:rsidRPr="008C169C">
              <w:rPr>
                <w:szCs w:val="24"/>
                <w:lang w:bidi="tr-TR"/>
              </w:rPr>
              <w:t>standart hal</w:t>
            </w:r>
          </w:p>
        </w:tc>
        <w:tc>
          <w:tcPr>
            <w:tcW w:w="6261" w:type="dxa"/>
          </w:tcPr>
          <w:p w14:paraId="0E907ADC" w14:textId="77777777" w:rsidR="00D834C1" w:rsidRPr="008C169C" w:rsidRDefault="00D834C1" w:rsidP="00F970DC">
            <w:pPr>
              <w:pStyle w:val="TableParagraph"/>
              <w:spacing w:line="234" w:lineRule="exact"/>
              <w:ind w:left="108"/>
              <w:rPr>
                <w:szCs w:val="24"/>
              </w:rPr>
            </w:pPr>
            <w:r w:rsidRPr="008C169C">
              <w:rPr>
                <w:szCs w:val="24"/>
                <w:lang w:bidi="tr-TR"/>
              </w:rPr>
              <w:t>273 K sıcaklık ve 1013 hPa basıncı ifade eder.</w:t>
            </w:r>
          </w:p>
        </w:tc>
      </w:tr>
    </w:tbl>
    <w:p w14:paraId="647CA25C" w14:textId="77777777" w:rsidR="00D834C1" w:rsidRPr="008C169C" w:rsidRDefault="00D834C1" w:rsidP="00CB6606">
      <w:pPr>
        <w:pStyle w:val="Normaltext"/>
      </w:pPr>
    </w:p>
    <w:p w14:paraId="1C6D87C1" w14:textId="77777777" w:rsidR="00D834C1" w:rsidRPr="008C169C" w:rsidRDefault="00D834C1" w:rsidP="00D834C1">
      <w:pPr>
        <w:spacing w:after="160" w:line="259" w:lineRule="auto"/>
        <w:rPr>
          <w:rFonts w:eastAsia="Times New Roman" w:cs="Times New Roman"/>
          <w:szCs w:val="24"/>
          <w:lang w:val="tr-TR"/>
        </w:rPr>
        <w:sectPr w:rsidR="00D834C1" w:rsidRPr="008C169C" w:rsidSect="00F970DC">
          <w:pgSz w:w="11906" w:h="16838"/>
          <w:pgMar w:top="1417" w:right="1417" w:bottom="1417" w:left="1417" w:header="708" w:footer="708" w:gutter="0"/>
          <w:cols w:space="708"/>
          <w:titlePg/>
          <w:docGrid w:linePitch="360"/>
        </w:sectPr>
      </w:pPr>
    </w:p>
    <w:p w14:paraId="30FDB2E8" w14:textId="77777777" w:rsidR="00D834C1" w:rsidRPr="008C169C" w:rsidRDefault="00D834C1" w:rsidP="00D834C1">
      <w:pPr>
        <w:pStyle w:val="Balk1"/>
        <w:numPr>
          <w:ilvl w:val="0"/>
          <w:numId w:val="0"/>
        </w:numPr>
        <w:spacing w:after="120"/>
        <w:jc w:val="right"/>
        <w:rPr>
          <w:rFonts w:cs="Times New Roman"/>
          <w:szCs w:val="24"/>
          <w:lang w:val="tr-TR"/>
        </w:rPr>
      </w:pPr>
      <w:r w:rsidRPr="008C169C">
        <w:rPr>
          <w:rFonts w:cs="Times New Roman"/>
          <w:szCs w:val="24"/>
          <w:lang w:val="tr-TR"/>
        </w:rPr>
        <w:t>EK-2</w:t>
      </w:r>
    </w:p>
    <w:p w14:paraId="0FC5462D" w14:textId="77777777" w:rsidR="00D834C1" w:rsidRPr="008C169C" w:rsidRDefault="00D834C1" w:rsidP="00D834C1">
      <w:pPr>
        <w:pStyle w:val="Balk1"/>
        <w:numPr>
          <w:ilvl w:val="0"/>
          <w:numId w:val="0"/>
        </w:numPr>
        <w:spacing w:after="120" w:line="240" w:lineRule="auto"/>
        <w:rPr>
          <w:rFonts w:cs="Times New Roman"/>
          <w:szCs w:val="24"/>
          <w:lang w:val="tr-TR"/>
        </w:rPr>
      </w:pPr>
      <w:r w:rsidRPr="008C169C">
        <w:rPr>
          <w:rFonts w:cs="Times New Roman"/>
          <w:szCs w:val="24"/>
          <w:lang w:val="tr-TR"/>
        </w:rPr>
        <w:t>ÇİMENTO, KİREÇ VE MAGNEZYUM OKSİT ÜRETİMİ SEKTÖRÜ İÇİN MEVCUT EN İYİ TEKNİKLER</w:t>
      </w:r>
    </w:p>
    <w:p w14:paraId="1E21E24C" w14:textId="77777777" w:rsidR="00D834C1" w:rsidRPr="000068E2" w:rsidRDefault="00D834C1" w:rsidP="00CB6606">
      <w:pPr>
        <w:pStyle w:val="Normaltext"/>
      </w:pPr>
      <w:r w:rsidRPr="000068E2">
        <w:t>KAPSAM</w:t>
      </w:r>
    </w:p>
    <w:p w14:paraId="14F34F0F" w14:textId="77777777" w:rsidR="000068E2" w:rsidRPr="008C169C" w:rsidRDefault="000068E2" w:rsidP="00CB6606">
      <w:pPr>
        <w:pStyle w:val="Normaltext"/>
      </w:pPr>
    </w:p>
    <w:p w14:paraId="552CB6EF" w14:textId="3EDCADB1" w:rsidR="00D834C1" w:rsidRPr="00864CB0" w:rsidRDefault="00D834C1" w:rsidP="00CB6606">
      <w:pPr>
        <w:pStyle w:val="Normaltext"/>
      </w:pPr>
      <w:r w:rsidRPr="00864CB0">
        <w:t>Bu Tebliğin bu bölümü, Endüstriyel Emisyonların Yönetimi Yönetmeliği</w:t>
      </w:r>
      <w:r w:rsidR="00F469E3">
        <w:t>nin</w:t>
      </w:r>
      <w:r w:rsidRPr="00864CB0">
        <w:t xml:space="preserve"> Ek-1’inde yer alan aşağıdaki endüstriyel faaliyetleri kapsar:</w:t>
      </w:r>
    </w:p>
    <w:p w14:paraId="2F72C96A" w14:textId="77777777" w:rsidR="000068E2" w:rsidRPr="00864CB0" w:rsidRDefault="000068E2" w:rsidP="00CB6606">
      <w:pPr>
        <w:pStyle w:val="Normaltext"/>
      </w:pPr>
    </w:p>
    <w:p w14:paraId="61A5B222" w14:textId="77777777" w:rsidR="00D834C1" w:rsidRPr="00864CB0" w:rsidRDefault="00864CB0" w:rsidP="00CB6606">
      <w:pPr>
        <w:pStyle w:val="Normaltext"/>
      </w:pPr>
      <w:r>
        <w:t>(</w:t>
      </w:r>
      <w:r w:rsidR="00D834C1" w:rsidRPr="00864CB0">
        <w:t>3.1.</w:t>
      </w:r>
      <w:r>
        <w:t>)</w:t>
      </w:r>
      <w:r w:rsidR="00D834C1" w:rsidRPr="00864CB0">
        <w:t xml:space="preserve"> Çimento, kireç ve magnezyum oksit üretimi:</w:t>
      </w:r>
    </w:p>
    <w:p w14:paraId="2CAFBF42" w14:textId="512638C9" w:rsidR="00D834C1" w:rsidRPr="00864CB0" w:rsidRDefault="00E8671B" w:rsidP="00CB6606">
      <w:pPr>
        <w:pStyle w:val="Normaltext"/>
        <w:numPr>
          <w:ilvl w:val="0"/>
          <w:numId w:val="40"/>
        </w:numPr>
      </w:pPr>
      <w:r>
        <w:t xml:space="preserve"> </w:t>
      </w:r>
      <w:r w:rsidR="00D834C1" w:rsidRPr="00864CB0">
        <w:t>Günlük üretim kapasitesi 500 ton üzerinde olan döner fırınlarda veya günlük üretim kapasitesi 50 ton üzerinde olan diğer fırınlarda çimento klinkeri üretilmesi,</w:t>
      </w:r>
    </w:p>
    <w:p w14:paraId="6D4918F2" w14:textId="425D676A" w:rsidR="00D834C1" w:rsidRPr="00864CB0" w:rsidRDefault="00E8671B" w:rsidP="00CB6606">
      <w:pPr>
        <w:pStyle w:val="Normaltext"/>
        <w:numPr>
          <w:ilvl w:val="0"/>
          <w:numId w:val="40"/>
        </w:numPr>
      </w:pPr>
      <w:r>
        <w:t xml:space="preserve"> </w:t>
      </w:r>
      <w:r w:rsidR="00D834C1" w:rsidRPr="00864CB0">
        <w:t>Günlük üretim kapasitesi 50 ton üzerinde olan fırınlarda kireç üretilmesi,</w:t>
      </w:r>
    </w:p>
    <w:p w14:paraId="284EF12E" w14:textId="145512AB" w:rsidR="00D834C1" w:rsidRPr="00864CB0" w:rsidRDefault="00E8671B" w:rsidP="00CB6606">
      <w:pPr>
        <w:pStyle w:val="Normaltext"/>
        <w:numPr>
          <w:ilvl w:val="0"/>
          <w:numId w:val="40"/>
        </w:numPr>
      </w:pPr>
      <w:r>
        <w:t xml:space="preserve"> </w:t>
      </w:r>
      <w:r w:rsidR="00D834C1" w:rsidRPr="00864CB0">
        <w:t>Günlük üretim kapasitesi 50 ton üzerinde olan fırınlarda magnezyum oksit üretilmesi.</w:t>
      </w:r>
    </w:p>
    <w:p w14:paraId="77872F86" w14:textId="77777777" w:rsidR="00864CB0" w:rsidRDefault="00864CB0" w:rsidP="00CB6606">
      <w:pPr>
        <w:pStyle w:val="Normaltext"/>
      </w:pPr>
    </w:p>
    <w:p w14:paraId="18372244" w14:textId="77777777" w:rsidR="00D834C1" w:rsidRPr="00864CB0" w:rsidRDefault="00D834C1" w:rsidP="00CB6606">
      <w:pPr>
        <w:pStyle w:val="Normaltext"/>
      </w:pPr>
      <w:r w:rsidRPr="00864CB0">
        <w:t>Yukarıdaki (3.1.c) maddesi ile ilişkili olan MET’ler, yalnızca doğal manyezite (magnezyum karbonat – MgCO</w:t>
      </w:r>
      <w:r w:rsidRPr="00864CB0">
        <w:rPr>
          <w:vertAlign w:val="subscript"/>
        </w:rPr>
        <w:t>3</w:t>
      </w:r>
      <w:r w:rsidRPr="00864CB0">
        <w:t>) dayalı kuru proses işlemi kullanılarak MgO üretimini ele almaktadır.</w:t>
      </w:r>
    </w:p>
    <w:p w14:paraId="162A447A" w14:textId="77777777" w:rsidR="00864CB0" w:rsidRDefault="00864CB0" w:rsidP="00CB6606">
      <w:pPr>
        <w:pStyle w:val="Normaltext"/>
      </w:pPr>
    </w:p>
    <w:p w14:paraId="6E91B184" w14:textId="77777777" w:rsidR="00864CB0" w:rsidRPr="00864CB0" w:rsidRDefault="00036C08" w:rsidP="00CB6606">
      <w:pPr>
        <w:pStyle w:val="Normaltext"/>
      </w:pPr>
      <w:r w:rsidRPr="00864CB0">
        <w:t>Bu Tebliğ</w:t>
      </w:r>
      <w:r w:rsidR="00D834C1" w:rsidRPr="00864CB0">
        <w:t>in bu bölümü, özellikle aşağıdakileri içermektedir:</w:t>
      </w:r>
    </w:p>
    <w:p w14:paraId="665413CE" w14:textId="77777777" w:rsidR="00D834C1" w:rsidRPr="00864CB0" w:rsidRDefault="000068E2" w:rsidP="00CB6606">
      <w:pPr>
        <w:pStyle w:val="Normaltext"/>
      </w:pPr>
      <w:r w:rsidRPr="00864CB0">
        <w:t>-</w:t>
      </w:r>
      <w:r w:rsidR="00D834C1" w:rsidRPr="00864CB0">
        <w:t xml:space="preserve"> çimento, kireç ve magnezyum oksit (kuru proses işlemi) üretimi,</w:t>
      </w:r>
    </w:p>
    <w:p w14:paraId="4288B39B" w14:textId="77777777" w:rsidR="00D834C1" w:rsidRPr="00864CB0" w:rsidRDefault="000068E2" w:rsidP="00CB6606">
      <w:pPr>
        <w:pStyle w:val="Normaltext"/>
      </w:pPr>
      <w:r w:rsidRPr="00864CB0">
        <w:t>-</w:t>
      </w:r>
      <w:r w:rsidR="00D834C1" w:rsidRPr="00864CB0">
        <w:t xml:space="preserve"> hammaddeler (depolama ve hazırlama),</w:t>
      </w:r>
    </w:p>
    <w:p w14:paraId="115F1F1F" w14:textId="77777777" w:rsidR="00D834C1" w:rsidRPr="00864CB0" w:rsidRDefault="000068E2" w:rsidP="00CB6606">
      <w:pPr>
        <w:pStyle w:val="Normaltext"/>
      </w:pPr>
      <w:r w:rsidRPr="00864CB0">
        <w:t>-</w:t>
      </w:r>
      <w:r w:rsidR="00D834C1" w:rsidRPr="00864CB0">
        <w:t xml:space="preserve"> yakıtlar (depolama ve hazırlama),</w:t>
      </w:r>
    </w:p>
    <w:p w14:paraId="0939ABA0" w14:textId="77777777" w:rsidR="00D834C1" w:rsidRPr="00864CB0" w:rsidRDefault="000068E2" w:rsidP="00CB6606">
      <w:pPr>
        <w:pStyle w:val="Normaltext"/>
      </w:pPr>
      <w:r w:rsidRPr="00864CB0">
        <w:t>-</w:t>
      </w:r>
      <w:r w:rsidR="00D834C1" w:rsidRPr="00864CB0">
        <w:t xml:space="preserve"> atıkların hammadde ve/veya yakıt olarak kullanımı (kalite gereksinimleri, kontrol ve hazırlama),</w:t>
      </w:r>
    </w:p>
    <w:p w14:paraId="0479D7EB" w14:textId="77777777" w:rsidR="00D834C1" w:rsidRPr="00864CB0" w:rsidRDefault="000068E2" w:rsidP="00CB6606">
      <w:pPr>
        <w:pStyle w:val="Normaltext"/>
      </w:pPr>
      <w:r w:rsidRPr="00864CB0">
        <w:t>-</w:t>
      </w:r>
      <w:r w:rsidR="00D834C1" w:rsidRPr="00864CB0">
        <w:t xml:space="preserve"> ürünler (depolama ve hazırlama),</w:t>
      </w:r>
    </w:p>
    <w:p w14:paraId="515D0E17" w14:textId="77777777" w:rsidR="00D834C1" w:rsidRPr="00864CB0" w:rsidRDefault="000068E2" w:rsidP="00CB6606">
      <w:pPr>
        <w:pStyle w:val="Normaltext"/>
      </w:pPr>
      <w:r w:rsidRPr="00864CB0">
        <w:t>-</w:t>
      </w:r>
      <w:r w:rsidR="00D834C1" w:rsidRPr="00864CB0">
        <w:t xml:space="preserve"> ambalajlama ve dağıtım.</w:t>
      </w:r>
    </w:p>
    <w:p w14:paraId="79F25946" w14:textId="77777777" w:rsidR="00864CB0" w:rsidRDefault="00864CB0" w:rsidP="00CB6606">
      <w:pPr>
        <w:pStyle w:val="Normaltext"/>
      </w:pPr>
    </w:p>
    <w:p w14:paraId="6157D939" w14:textId="77777777" w:rsidR="00D834C1" w:rsidRPr="00864CB0" w:rsidRDefault="00D834C1" w:rsidP="00CB6606">
      <w:pPr>
        <w:pStyle w:val="Normaltext"/>
      </w:pPr>
      <w:r w:rsidRPr="00864CB0">
        <w:t>Bu Tebliğin bu bölümü, aşağıdaki faaliyetleri kapsamamaktadır:</w:t>
      </w:r>
    </w:p>
    <w:p w14:paraId="02355739" w14:textId="77777777" w:rsidR="00D834C1" w:rsidRPr="00864CB0" w:rsidRDefault="000068E2" w:rsidP="00CB6606">
      <w:pPr>
        <w:pStyle w:val="Normaltext"/>
      </w:pPr>
      <w:r w:rsidRPr="00864CB0">
        <w:t>-</w:t>
      </w:r>
      <w:r w:rsidR="00D834C1" w:rsidRPr="00864CB0">
        <w:t xml:space="preserve"> Kimya Endüstrisinde Mevcut En İyi Teknikler Tebliği kapsamındaki, başlangıç malzemesi olarak magnezyum klorürün kullanıldığı ıslak proses işlemi uygulanarak magnezyum oksit üretimi.</w:t>
      </w:r>
    </w:p>
    <w:p w14:paraId="535FCE51" w14:textId="77777777" w:rsidR="00D834C1" w:rsidRPr="00864CB0" w:rsidRDefault="000068E2" w:rsidP="00CB6606">
      <w:pPr>
        <w:pStyle w:val="Normaltext"/>
      </w:pPr>
      <w:r w:rsidRPr="00864CB0">
        <w:t>-</w:t>
      </w:r>
      <w:r w:rsidR="00D834C1" w:rsidRPr="00864CB0">
        <w:t xml:space="preserve"> Ultra düşük karbonlu dolime üretimi (Beyaz mermerin (CaCO</w:t>
      </w:r>
      <w:r w:rsidR="00D834C1" w:rsidRPr="00864CB0">
        <w:rPr>
          <w:vertAlign w:val="subscript"/>
        </w:rPr>
        <w:t>3</w:t>
      </w:r>
      <w:r w:rsidR="00D834C1" w:rsidRPr="00864CB0">
        <w:t>.MgCO</w:t>
      </w:r>
      <w:r w:rsidR="00D834C1" w:rsidRPr="00864CB0">
        <w:rPr>
          <w:vertAlign w:val="subscript"/>
        </w:rPr>
        <w:t>3</w:t>
      </w:r>
      <w:r w:rsidR="00D834C1" w:rsidRPr="00864CB0">
        <w:t>) neredeyse tam dekabonizasyonu ile üretilen kalsiyum ve magnezyum oksitlerin karışımı. Üründeki kalıntı CO</w:t>
      </w:r>
      <w:r w:rsidR="00D834C1" w:rsidRPr="00864CB0">
        <w:rPr>
          <w:vertAlign w:val="subscript"/>
        </w:rPr>
        <w:t>2</w:t>
      </w:r>
      <w:r w:rsidR="00D834C1" w:rsidRPr="00864CB0">
        <w:t xml:space="preserve"> içeriği %0,25’in altında olup hacimsel yoğunluk 3,05 g/cm</w:t>
      </w:r>
      <w:r w:rsidR="00D834C1" w:rsidRPr="00864CB0">
        <w:rPr>
          <w:vertAlign w:val="superscript"/>
        </w:rPr>
        <w:t>3</w:t>
      </w:r>
      <w:r w:rsidR="00D834C1" w:rsidRPr="00864CB0">
        <w:t>’ün oldukça altındadır.)</w:t>
      </w:r>
    </w:p>
    <w:p w14:paraId="1D7AE481" w14:textId="77777777" w:rsidR="00D834C1" w:rsidRPr="00864CB0" w:rsidRDefault="000068E2" w:rsidP="00CB6606">
      <w:pPr>
        <w:pStyle w:val="Normaltext"/>
      </w:pPr>
      <w:r w:rsidRPr="00864CB0">
        <w:t>-</w:t>
      </w:r>
      <w:r w:rsidR="00D834C1" w:rsidRPr="00864CB0">
        <w:t xml:space="preserve"> Çimento klinker üretimine yönelik şaft fırınlar.</w:t>
      </w:r>
    </w:p>
    <w:p w14:paraId="0E9CE2A3" w14:textId="77777777" w:rsidR="00D834C1" w:rsidRPr="00864CB0" w:rsidRDefault="000068E2" w:rsidP="00CB6606">
      <w:pPr>
        <w:pStyle w:val="Normaltext"/>
      </w:pPr>
      <w:r w:rsidRPr="00864CB0">
        <w:t>-</w:t>
      </w:r>
      <w:r w:rsidR="00D834C1" w:rsidRPr="00864CB0">
        <w:t xml:space="preserve"> Taş ocakçılığı gibi birincil faaliyetlerle doğrudan ilişkili olmayan faaliyetler.</w:t>
      </w:r>
    </w:p>
    <w:p w14:paraId="33AF3C6A" w14:textId="77777777" w:rsidR="000068E2" w:rsidRPr="008C169C" w:rsidRDefault="000068E2" w:rsidP="00CB6606">
      <w:pPr>
        <w:pStyle w:val="Normaltext"/>
      </w:pPr>
    </w:p>
    <w:p w14:paraId="64AD86FF" w14:textId="39D65A02" w:rsidR="00D834C1" w:rsidRPr="008C169C" w:rsidRDefault="00D834C1" w:rsidP="00D834C1">
      <w:pPr>
        <w:pStyle w:val="Balk2"/>
        <w:numPr>
          <w:ilvl w:val="0"/>
          <w:numId w:val="0"/>
        </w:numPr>
        <w:spacing w:before="0" w:after="120" w:line="240" w:lineRule="auto"/>
        <w:rPr>
          <w:rFonts w:cs="Times New Roman"/>
          <w:szCs w:val="24"/>
          <w:lang w:val="tr-TR" w:eastAsia="tr-TR"/>
        </w:rPr>
      </w:pPr>
      <w:bookmarkStart w:id="3" w:name="_Toc24299152"/>
      <w:bookmarkStart w:id="4" w:name="_Toc24329383"/>
      <w:r w:rsidRPr="008C169C">
        <w:rPr>
          <w:rFonts w:cs="Times New Roman"/>
          <w:szCs w:val="24"/>
          <w:lang w:val="tr-TR" w:eastAsia="tr-TR"/>
        </w:rPr>
        <w:t>(1) GENEL MET’</w:t>
      </w:r>
      <w:bookmarkEnd w:id="3"/>
      <w:bookmarkEnd w:id="4"/>
      <w:r w:rsidRPr="008C169C">
        <w:rPr>
          <w:rFonts w:cs="Times New Roman"/>
          <w:szCs w:val="24"/>
          <w:lang w:val="tr-TR" w:eastAsia="tr-TR"/>
        </w:rPr>
        <w:t>LER</w:t>
      </w:r>
    </w:p>
    <w:p w14:paraId="7020D254" w14:textId="77777777" w:rsidR="00D834C1" w:rsidRPr="008C169C" w:rsidRDefault="00D834C1" w:rsidP="00864CB0">
      <w:pPr>
        <w:spacing w:line="240" w:lineRule="auto"/>
        <w:rPr>
          <w:rFonts w:cs="Times New Roman"/>
          <w:szCs w:val="24"/>
        </w:rPr>
      </w:pPr>
      <w:r w:rsidRPr="008C169C">
        <w:rPr>
          <w:rFonts w:cs="Times New Roman"/>
          <w:szCs w:val="24"/>
        </w:rPr>
        <w:t>Bu bölümdeki Genel MET’ler, çevre yönetimi ve gürültü için olup, çimento, kireç ve magnezyum oksit üretimi sektörlerindeki kapsam dahilindeki tüm tesisler için geçerlidir. Yine bu bölümde yer alan sektörel MET, bu bölümde bahsedilen Genel MET’e ek olarak geçerlidir.</w:t>
      </w:r>
    </w:p>
    <w:p w14:paraId="3631DDB9" w14:textId="77777777" w:rsidR="00D834C1" w:rsidRPr="008C169C" w:rsidRDefault="00D834C1" w:rsidP="00D834C1">
      <w:pPr>
        <w:rPr>
          <w:rFonts w:cs="Times New Roman"/>
          <w:szCs w:val="24"/>
          <w:lang w:val="tr-TR" w:eastAsia="tr-TR"/>
        </w:rPr>
      </w:pPr>
    </w:p>
    <w:p w14:paraId="3213C9C4" w14:textId="77777777" w:rsidR="00D834C1" w:rsidRPr="008C169C" w:rsidRDefault="00D834C1" w:rsidP="00D834C1">
      <w:pPr>
        <w:pStyle w:val="Balk3"/>
        <w:numPr>
          <w:ilvl w:val="0"/>
          <w:numId w:val="0"/>
        </w:numPr>
        <w:spacing w:before="0"/>
        <w:ind w:left="720" w:hanging="720"/>
        <w:rPr>
          <w:rFonts w:cs="Times New Roman"/>
          <w:lang w:val="tr-TR" w:eastAsia="tr-TR"/>
        </w:rPr>
      </w:pPr>
      <w:r w:rsidRPr="008C169C">
        <w:rPr>
          <w:rFonts w:cs="Times New Roman"/>
          <w:lang w:val="tr-TR" w:eastAsia="tr-TR"/>
        </w:rPr>
        <w:t>(1.1) Çevre Yönetim Sistemleri</w:t>
      </w:r>
    </w:p>
    <w:p w14:paraId="3C302996" w14:textId="77777777" w:rsidR="00D834C1" w:rsidRPr="008C169C" w:rsidRDefault="00D834C1" w:rsidP="00D834C1">
      <w:pPr>
        <w:spacing w:after="120" w:line="276" w:lineRule="auto"/>
        <w:rPr>
          <w:rFonts w:cs="Times New Roman"/>
          <w:szCs w:val="24"/>
          <w:lang w:val="tr-TR" w:eastAsia="tr-TR"/>
        </w:rPr>
      </w:pPr>
      <w:r w:rsidRPr="008C169C">
        <w:rPr>
          <w:rFonts w:cs="Times New Roman"/>
          <w:b/>
          <w:bCs/>
          <w:szCs w:val="24"/>
          <w:lang w:val="tr-TR" w:eastAsia="tr-TR"/>
        </w:rPr>
        <w:t>MET 1:</w:t>
      </w:r>
      <w:r w:rsidRPr="008C169C">
        <w:rPr>
          <w:rFonts w:cs="Times New Roman"/>
          <w:szCs w:val="24"/>
          <w:lang w:val="tr-TR" w:eastAsia="tr-TR"/>
        </w:rPr>
        <w:t xml:space="preserve"> Aşağıdaki bileşenleri içeren bir çevre yönetim sistemi (ÇYS) kurulur:</w:t>
      </w:r>
    </w:p>
    <w:p w14:paraId="1EB840FA" w14:textId="77777777" w:rsidR="00D834C1" w:rsidRPr="008C169C" w:rsidRDefault="00D834C1" w:rsidP="00D834C1">
      <w:pPr>
        <w:pStyle w:val="ListeParagraf"/>
        <w:numPr>
          <w:ilvl w:val="0"/>
          <w:numId w:val="9"/>
        </w:numPr>
        <w:spacing w:after="120" w:line="276" w:lineRule="auto"/>
        <w:rPr>
          <w:rFonts w:cs="Times New Roman"/>
          <w:szCs w:val="24"/>
          <w:lang w:val="tr-TR" w:eastAsia="tr-TR"/>
        </w:rPr>
      </w:pPr>
      <w:r w:rsidRPr="008C169C">
        <w:rPr>
          <w:rFonts w:cs="Times New Roman"/>
          <w:szCs w:val="24"/>
          <w:lang w:val="tr-TR" w:eastAsia="tr-TR"/>
        </w:rPr>
        <w:t>üst yönetimi de dahil olmak üzere, yönetimin taahhüdü,</w:t>
      </w:r>
    </w:p>
    <w:p w14:paraId="1DA1765D" w14:textId="77777777" w:rsidR="00D834C1" w:rsidRPr="008C169C" w:rsidRDefault="00D834C1" w:rsidP="00D834C1">
      <w:pPr>
        <w:pStyle w:val="ListeParagraf"/>
        <w:numPr>
          <w:ilvl w:val="0"/>
          <w:numId w:val="9"/>
        </w:numPr>
        <w:spacing w:after="120" w:line="276" w:lineRule="auto"/>
        <w:rPr>
          <w:rFonts w:cs="Times New Roman"/>
          <w:szCs w:val="24"/>
          <w:lang w:val="tr-TR" w:eastAsia="tr-TR"/>
        </w:rPr>
      </w:pPr>
      <w:r w:rsidRPr="008C169C">
        <w:rPr>
          <w:rFonts w:cs="Times New Roman"/>
          <w:szCs w:val="24"/>
          <w:lang w:val="tr-TR" w:eastAsia="tr-TR"/>
        </w:rPr>
        <w:t>yönetim tarafından tesisin sürekli iyileştirilmesini içeren bir çevre politikasının tanımlanması,</w:t>
      </w:r>
    </w:p>
    <w:p w14:paraId="56468275" w14:textId="77777777" w:rsidR="00D834C1" w:rsidRPr="008C169C" w:rsidRDefault="00D834C1" w:rsidP="00D834C1">
      <w:pPr>
        <w:pStyle w:val="ListeParagraf"/>
        <w:numPr>
          <w:ilvl w:val="0"/>
          <w:numId w:val="9"/>
        </w:numPr>
        <w:spacing w:after="120" w:line="276" w:lineRule="auto"/>
        <w:rPr>
          <w:rFonts w:cs="Times New Roman"/>
          <w:szCs w:val="24"/>
          <w:lang w:val="tr-TR" w:eastAsia="tr-TR"/>
        </w:rPr>
      </w:pPr>
      <w:r w:rsidRPr="008C169C">
        <w:rPr>
          <w:rFonts w:cs="Times New Roman"/>
          <w:szCs w:val="24"/>
          <w:lang w:val="tr-TR" w:eastAsia="tr-TR"/>
        </w:rPr>
        <w:t>finansal planlama ve yatırımlarla bağlantılı olarak gerekli prosedürlerin, hedeflerin ve amaçların planlanması ve oluşturulması,</w:t>
      </w:r>
    </w:p>
    <w:p w14:paraId="6A07B6F1" w14:textId="77777777" w:rsidR="00D834C1" w:rsidRPr="008C169C" w:rsidRDefault="00D834C1" w:rsidP="00D834C1">
      <w:pPr>
        <w:pStyle w:val="ListeParagraf"/>
        <w:numPr>
          <w:ilvl w:val="0"/>
          <w:numId w:val="9"/>
        </w:numPr>
        <w:spacing w:after="120" w:line="276" w:lineRule="auto"/>
        <w:rPr>
          <w:rFonts w:cs="Times New Roman"/>
          <w:szCs w:val="24"/>
          <w:lang w:val="tr-TR" w:eastAsia="tr-TR"/>
        </w:rPr>
      </w:pPr>
      <w:r w:rsidRPr="008C169C">
        <w:rPr>
          <w:rFonts w:cs="Times New Roman"/>
          <w:szCs w:val="24"/>
          <w:lang w:val="tr-TR" w:eastAsia="tr-TR"/>
        </w:rPr>
        <w:t>aşağıdakilere özellikle dikkat ederek prosedürlerin uygulanması:</w:t>
      </w:r>
    </w:p>
    <w:p w14:paraId="45021FBB" w14:textId="77777777" w:rsidR="00D834C1" w:rsidRPr="008C169C" w:rsidRDefault="00D834C1" w:rsidP="00D834C1">
      <w:pPr>
        <w:pStyle w:val="ListeParagraf"/>
        <w:spacing w:after="120" w:line="276" w:lineRule="auto"/>
        <w:rPr>
          <w:rFonts w:cs="Times New Roman"/>
          <w:szCs w:val="24"/>
          <w:lang w:val="tr-TR" w:eastAsia="tr-TR"/>
        </w:rPr>
      </w:pPr>
      <w:r w:rsidRPr="008C169C">
        <w:rPr>
          <w:rFonts w:cs="Times New Roman"/>
          <w:szCs w:val="24"/>
          <w:lang w:val="tr-TR" w:eastAsia="tr-TR"/>
        </w:rPr>
        <w:t>(a) yapı ve sorumluluklar</w:t>
      </w:r>
    </w:p>
    <w:p w14:paraId="7D881D26" w14:textId="77777777" w:rsidR="00D834C1" w:rsidRPr="008C169C" w:rsidRDefault="00D834C1" w:rsidP="00D834C1">
      <w:pPr>
        <w:pStyle w:val="ListeParagraf"/>
        <w:spacing w:after="120" w:line="276" w:lineRule="auto"/>
        <w:rPr>
          <w:rFonts w:cs="Times New Roman"/>
          <w:szCs w:val="24"/>
          <w:lang w:val="tr-TR" w:eastAsia="tr-TR"/>
        </w:rPr>
      </w:pPr>
      <w:r w:rsidRPr="008C169C">
        <w:rPr>
          <w:rFonts w:cs="Times New Roman"/>
          <w:szCs w:val="24"/>
          <w:lang w:val="tr-TR" w:eastAsia="tr-TR"/>
        </w:rPr>
        <w:t>(b) eğitim, farkındalık ve yeterlilik</w:t>
      </w:r>
    </w:p>
    <w:p w14:paraId="69D3414C" w14:textId="77777777" w:rsidR="00D834C1" w:rsidRPr="008C169C" w:rsidRDefault="00D834C1" w:rsidP="00D834C1">
      <w:pPr>
        <w:pStyle w:val="ListeParagraf"/>
        <w:spacing w:after="120" w:line="276" w:lineRule="auto"/>
        <w:rPr>
          <w:rFonts w:cs="Times New Roman"/>
          <w:szCs w:val="24"/>
          <w:lang w:val="tr-TR" w:eastAsia="tr-TR"/>
        </w:rPr>
      </w:pPr>
      <w:r w:rsidRPr="008C169C">
        <w:rPr>
          <w:rFonts w:cs="Times New Roman"/>
          <w:szCs w:val="24"/>
          <w:lang w:val="tr-TR" w:eastAsia="tr-TR"/>
        </w:rPr>
        <w:t>(c) iletişim</w:t>
      </w:r>
    </w:p>
    <w:p w14:paraId="687D029C" w14:textId="77777777" w:rsidR="00D834C1" w:rsidRPr="008C169C" w:rsidRDefault="00D834C1" w:rsidP="00D834C1">
      <w:pPr>
        <w:pStyle w:val="ListeParagraf"/>
        <w:spacing w:after="120" w:line="276" w:lineRule="auto"/>
        <w:rPr>
          <w:rFonts w:cs="Times New Roman"/>
          <w:szCs w:val="24"/>
          <w:lang w:val="tr-TR" w:eastAsia="tr-TR"/>
        </w:rPr>
      </w:pPr>
      <w:r w:rsidRPr="008C169C">
        <w:rPr>
          <w:rFonts w:cs="Times New Roman"/>
          <w:szCs w:val="24"/>
          <w:lang w:val="tr-TR" w:eastAsia="tr-TR"/>
        </w:rPr>
        <w:t>(d) çalışan katılımı</w:t>
      </w:r>
    </w:p>
    <w:p w14:paraId="1ED9FA22" w14:textId="77777777" w:rsidR="00D834C1" w:rsidRPr="008C169C" w:rsidRDefault="00D834C1" w:rsidP="00D834C1">
      <w:pPr>
        <w:pStyle w:val="ListeParagraf"/>
        <w:spacing w:after="120" w:line="276" w:lineRule="auto"/>
        <w:rPr>
          <w:rFonts w:cs="Times New Roman"/>
          <w:szCs w:val="24"/>
          <w:lang w:val="tr-TR" w:eastAsia="tr-TR"/>
        </w:rPr>
      </w:pPr>
      <w:r w:rsidRPr="008C169C">
        <w:rPr>
          <w:rFonts w:cs="Times New Roman"/>
          <w:szCs w:val="24"/>
          <w:lang w:val="tr-TR" w:eastAsia="tr-TR"/>
        </w:rPr>
        <w:t>(e) dokümantasyon</w:t>
      </w:r>
    </w:p>
    <w:p w14:paraId="2B5DAD90" w14:textId="77777777" w:rsidR="00D834C1" w:rsidRPr="008C169C" w:rsidRDefault="00D834C1" w:rsidP="00D834C1">
      <w:pPr>
        <w:pStyle w:val="ListeParagraf"/>
        <w:spacing w:after="120" w:line="276" w:lineRule="auto"/>
        <w:rPr>
          <w:rFonts w:cs="Times New Roman"/>
          <w:szCs w:val="24"/>
          <w:lang w:val="tr-TR" w:eastAsia="tr-TR"/>
        </w:rPr>
      </w:pPr>
      <w:r w:rsidRPr="008C169C">
        <w:rPr>
          <w:rFonts w:cs="Times New Roman"/>
          <w:szCs w:val="24"/>
          <w:lang w:val="tr-TR" w:eastAsia="tr-TR"/>
        </w:rPr>
        <w:t>(f) verimli proses kontrolü</w:t>
      </w:r>
    </w:p>
    <w:p w14:paraId="43D84487" w14:textId="77777777" w:rsidR="00D834C1" w:rsidRPr="008C169C" w:rsidRDefault="00D834C1" w:rsidP="00D834C1">
      <w:pPr>
        <w:pStyle w:val="ListeParagraf"/>
        <w:spacing w:after="120" w:line="276" w:lineRule="auto"/>
        <w:rPr>
          <w:rFonts w:cs="Times New Roman"/>
          <w:szCs w:val="24"/>
          <w:lang w:val="tr-TR" w:eastAsia="tr-TR"/>
        </w:rPr>
      </w:pPr>
      <w:r w:rsidRPr="008C169C">
        <w:rPr>
          <w:rFonts w:cs="Times New Roman"/>
          <w:szCs w:val="24"/>
          <w:lang w:val="tr-TR" w:eastAsia="tr-TR"/>
        </w:rPr>
        <w:t>(g) bakım programları</w:t>
      </w:r>
    </w:p>
    <w:p w14:paraId="5AC9D95D" w14:textId="77777777" w:rsidR="00D834C1" w:rsidRPr="008C169C" w:rsidRDefault="00D834C1" w:rsidP="00D834C1">
      <w:pPr>
        <w:pStyle w:val="ListeParagraf"/>
        <w:spacing w:after="120" w:line="276" w:lineRule="auto"/>
        <w:rPr>
          <w:rFonts w:cs="Times New Roman"/>
          <w:szCs w:val="24"/>
          <w:lang w:val="tr-TR" w:eastAsia="tr-TR"/>
        </w:rPr>
      </w:pPr>
      <w:r w:rsidRPr="008C169C">
        <w:rPr>
          <w:rFonts w:cs="Times New Roman"/>
          <w:szCs w:val="24"/>
          <w:lang w:val="tr-TR" w:eastAsia="tr-TR"/>
        </w:rPr>
        <w:t>(h) acil durum hazırlığı ve müdahale</w:t>
      </w:r>
    </w:p>
    <w:p w14:paraId="0CA4BB53" w14:textId="77777777" w:rsidR="00D834C1" w:rsidRPr="008C169C" w:rsidRDefault="00D834C1" w:rsidP="00D834C1">
      <w:pPr>
        <w:pStyle w:val="ListeParagraf"/>
        <w:spacing w:after="120" w:line="276" w:lineRule="auto"/>
        <w:rPr>
          <w:rFonts w:cs="Times New Roman"/>
          <w:szCs w:val="24"/>
          <w:lang w:val="tr-TR" w:eastAsia="tr-TR"/>
        </w:rPr>
      </w:pPr>
      <w:r w:rsidRPr="008C169C">
        <w:rPr>
          <w:rFonts w:cs="Times New Roman"/>
          <w:szCs w:val="24"/>
          <w:lang w:val="tr-TR" w:eastAsia="tr-TR"/>
        </w:rPr>
        <w:t>(i) çevre mevzuatına uyum sağlanması,</w:t>
      </w:r>
    </w:p>
    <w:p w14:paraId="26B32044" w14:textId="77777777" w:rsidR="00D834C1" w:rsidRPr="008C169C" w:rsidRDefault="00D834C1" w:rsidP="00D834C1">
      <w:pPr>
        <w:pStyle w:val="ListeParagraf"/>
        <w:numPr>
          <w:ilvl w:val="0"/>
          <w:numId w:val="9"/>
        </w:numPr>
        <w:spacing w:after="120" w:line="276" w:lineRule="auto"/>
        <w:rPr>
          <w:rFonts w:cs="Times New Roman"/>
          <w:szCs w:val="24"/>
          <w:lang w:val="tr-TR" w:eastAsia="tr-TR"/>
        </w:rPr>
      </w:pPr>
      <w:r w:rsidRPr="008C169C">
        <w:rPr>
          <w:rFonts w:cs="Times New Roman"/>
          <w:szCs w:val="24"/>
          <w:lang w:val="tr-TR" w:eastAsia="tr-TR"/>
        </w:rPr>
        <w:t>performansın izlenmesi ve düzeltici eylemlerin alınması, özellikle:</w:t>
      </w:r>
    </w:p>
    <w:p w14:paraId="40E9A4A0" w14:textId="77777777" w:rsidR="00D834C1" w:rsidRPr="008C169C" w:rsidRDefault="00D834C1" w:rsidP="00D834C1">
      <w:pPr>
        <w:pStyle w:val="ListeParagraf"/>
        <w:spacing w:after="120" w:line="276" w:lineRule="auto"/>
        <w:rPr>
          <w:rFonts w:cs="Times New Roman"/>
          <w:szCs w:val="24"/>
          <w:lang w:val="tr-TR" w:eastAsia="tr-TR"/>
        </w:rPr>
      </w:pPr>
      <w:r w:rsidRPr="008C169C">
        <w:rPr>
          <w:rFonts w:cs="Times New Roman"/>
          <w:szCs w:val="24"/>
          <w:lang w:val="tr-TR" w:eastAsia="tr-TR"/>
        </w:rPr>
        <w:t>(a) izleme ve ölçüm</w:t>
      </w:r>
    </w:p>
    <w:p w14:paraId="5E5D5262" w14:textId="77777777" w:rsidR="00D834C1" w:rsidRPr="008C169C" w:rsidRDefault="00D834C1" w:rsidP="00D834C1">
      <w:pPr>
        <w:pStyle w:val="ListeParagraf"/>
        <w:spacing w:after="120" w:line="276" w:lineRule="auto"/>
        <w:rPr>
          <w:rFonts w:cs="Times New Roman"/>
          <w:szCs w:val="24"/>
          <w:lang w:val="tr-TR" w:eastAsia="tr-TR"/>
        </w:rPr>
      </w:pPr>
      <w:r w:rsidRPr="008C169C">
        <w:rPr>
          <w:rFonts w:cs="Times New Roman"/>
          <w:szCs w:val="24"/>
          <w:lang w:val="tr-TR" w:eastAsia="tr-TR"/>
        </w:rPr>
        <w:t>(b) düzeltici ve önleyici faaliyet</w:t>
      </w:r>
    </w:p>
    <w:p w14:paraId="3D2E65A6" w14:textId="77777777" w:rsidR="00D834C1" w:rsidRPr="008C169C" w:rsidRDefault="00D834C1" w:rsidP="00D834C1">
      <w:pPr>
        <w:pStyle w:val="ListeParagraf"/>
        <w:spacing w:after="120" w:line="276" w:lineRule="auto"/>
        <w:rPr>
          <w:rFonts w:cs="Times New Roman"/>
          <w:szCs w:val="24"/>
          <w:lang w:val="tr-TR" w:eastAsia="tr-TR"/>
        </w:rPr>
      </w:pPr>
      <w:r w:rsidRPr="008C169C">
        <w:rPr>
          <w:rFonts w:cs="Times New Roman"/>
          <w:szCs w:val="24"/>
          <w:lang w:val="tr-TR" w:eastAsia="tr-TR"/>
        </w:rPr>
        <w:t>(c) kayıtların tutulması</w:t>
      </w:r>
    </w:p>
    <w:p w14:paraId="37FE684C" w14:textId="77777777" w:rsidR="00D834C1" w:rsidRPr="008C169C" w:rsidRDefault="00D834C1" w:rsidP="00D834C1">
      <w:pPr>
        <w:pStyle w:val="ListeParagraf"/>
        <w:spacing w:after="120" w:line="276" w:lineRule="auto"/>
        <w:rPr>
          <w:rFonts w:cs="Times New Roman"/>
          <w:szCs w:val="24"/>
          <w:lang w:val="tr-TR" w:eastAsia="tr-TR"/>
        </w:rPr>
      </w:pPr>
      <w:r w:rsidRPr="008C169C">
        <w:rPr>
          <w:rFonts w:cs="Times New Roman"/>
          <w:szCs w:val="24"/>
          <w:lang w:val="tr-TR" w:eastAsia="tr-TR"/>
        </w:rPr>
        <w:t>(d) mümkün olduğunda, bağımsız iç ve dış denetimlerin yapılması (ÇYS’nin planlanan düzenlemelere uygun olup olmadığını ve doğru şekilde uygulanıp sürdürülüp sürdürülmediğini belirlemek amacıyla),</w:t>
      </w:r>
    </w:p>
    <w:p w14:paraId="35F40107" w14:textId="21D9C554" w:rsidR="00D834C1" w:rsidRPr="008C169C" w:rsidRDefault="00D834C1" w:rsidP="00D834C1">
      <w:pPr>
        <w:pStyle w:val="ListeParagraf"/>
        <w:numPr>
          <w:ilvl w:val="0"/>
          <w:numId w:val="9"/>
        </w:numPr>
        <w:spacing w:after="120" w:line="276" w:lineRule="auto"/>
        <w:rPr>
          <w:rFonts w:cs="Times New Roman"/>
          <w:szCs w:val="24"/>
          <w:lang w:val="tr-TR" w:eastAsia="tr-TR"/>
        </w:rPr>
      </w:pPr>
      <w:r w:rsidRPr="008C169C">
        <w:rPr>
          <w:rFonts w:cs="Times New Roman"/>
          <w:szCs w:val="24"/>
          <w:lang w:val="tr-TR" w:eastAsia="tr-TR"/>
        </w:rPr>
        <w:t>ÇYS’nin ve sürekli uygunluğunun, yeterliliğinin ve etkinliğinin üst yönetim tarafından gözden geçirilmesi,</w:t>
      </w:r>
    </w:p>
    <w:p w14:paraId="6CD84614" w14:textId="77777777" w:rsidR="00D834C1" w:rsidRPr="008C169C" w:rsidRDefault="00D834C1" w:rsidP="00D834C1">
      <w:pPr>
        <w:pStyle w:val="ListeParagraf"/>
        <w:numPr>
          <w:ilvl w:val="0"/>
          <w:numId w:val="9"/>
        </w:numPr>
        <w:spacing w:after="120" w:line="276" w:lineRule="auto"/>
        <w:rPr>
          <w:rFonts w:cs="Times New Roman"/>
          <w:szCs w:val="24"/>
          <w:lang w:val="tr-TR" w:eastAsia="tr-TR"/>
        </w:rPr>
      </w:pPr>
      <w:r w:rsidRPr="008C169C">
        <w:rPr>
          <w:rFonts w:cs="Times New Roman"/>
          <w:szCs w:val="24"/>
          <w:lang w:val="tr-TR" w:eastAsia="tr-TR"/>
        </w:rPr>
        <w:t>daha temiz teknolojilerin gelişiminin izlenmesi,</w:t>
      </w:r>
    </w:p>
    <w:p w14:paraId="4005539E" w14:textId="77777777" w:rsidR="00D834C1" w:rsidRPr="008C169C" w:rsidRDefault="00D834C1" w:rsidP="00D834C1">
      <w:pPr>
        <w:pStyle w:val="ListeParagraf"/>
        <w:numPr>
          <w:ilvl w:val="0"/>
          <w:numId w:val="9"/>
        </w:numPr>
        <w:spacing w:after="120" w:line="276" w:lineRule="auto"/>
        <w:rPr>
          <w:rFonts w:cs="Times New Roman"/>
          <w:szCs w:val="24"/>
          <w:lang w:val="tr-TR" w:eastAsia="tr-TR"/>
        </w:rPr>
      </w:pPr>
      <w:r w:rsidRPr="008C169C">
        <w:rPr>
          <w:rFonts w:cs="Times New Roman"/>
          <w:szCs w:val="24"/>
          <w:lang w:val="tr-TR" w:eastAsia="tr-TR"/>
        </w:rPr>
        <w:t>yeni bir tesisin tasarım aşamasında ve bütün kullanım ömrü boyunca, tesisin nihai olarak devreden çıkarılmasının olası çevresel etkilerinin dikkate alınması,</w:t>
      </w:r>
    </w:p>
    <w:p w14:paraId="2765B309" w14:textId="77777777" w:rsidR="00D834C1" w:rsidRPr="008C169C" w:rsidRDefault="00D834C1" w:rsidP="00D834C1">
      <w:pPr>
        <w:pStyle w:val="ListeParagraf"/>
        <w:numPr>
          <w:ilvl w:val="0"/>
          <w:numId w:val="9"/>
        </w:numPr>
        <w:spacing w:after="120" w:line="276" w:lineRule="auto"/>
        <w:rPr>
          <w:rFonts w:cs="Times New Roman"/>
          <w:szCs w:val="24"/>
          <w:lang w:val="tr-TR" w:eastAsia="tr-TR"/>
        </w:rPr>
      </w:pPr>
      <w:r w:rsidRPr="008C169C">
        <w:rPr>
          <w:rFonts w:cs="Times New Roman"/>
          <w:szCs w:val="24"/>
          <w:lang w:val="tr-TR" w:eastAsia="tr-TR"/>
        </w:rPr>
        <w:t>düzenli aralıklarla sektörel karşılaştırma uygulamalarının yapılması.</w:t>
      </w:r>
    </w:p>
    <w:p w14:paraId="0392238F" w14:textId="77777777" w:rsidR="00D834C1" w:rsidRPr="008C169C" w:rsidRDefault="00D834C1" w:rsidP="00D834C1">
      <w:pPr>
        <w:spacing w:after="120" w:line="276" w:lineRule="auto"/>
        <w:rPr>
          <w:rFonts w:cs="Times New Roman"/>
          <w:szCs w:val="24"/>
          <w:lang w:val="tr-TR" w:eastAsia="tr-TR"/>
        </w:rPr>
      </w:pPr>
      <w:r w:rsidRPr="008C169C">
        <w:rPr>
          <w:rFonts w:cs="Times New Roman"/>
          <w:szCs w:val="24"/>
          <w:lang w:val="tr-TR" w:eastAsia="tr-TR"/>
        </w:rPr>
        <w:t>Uygulanabilirlik</w:t>
      </w:r>
    </w:p>
    <w:p w14:paraId="186ADCC6" w14:textId="7FA60268" w:rsidR="00D834C1" w:rsidRPr="008C169C" w:rsidRDefault="00D834C1" w:rsidP="00D834C1">
      <w:pPr>
        <w:spacing w:after="120" w:line="276" w:lineRule="auto"/>
        <w:rPr>
          <w:rFonts w:cs="Times New Roman"/>
          <w:szCs w:val="24"/>
          <w:lang w:val="tr-TR" w:eastAsia="tr-TR"/>
        </w:rPr>
      </w:pPr>
      <w:r w:rsidRPr="008C169C">
        <w:rPr>
          <w:rFonts w:cs="Times New Roman"/>
          <w:szCs w:val="24"/>
          <w:lang w:val="tr-TR" w:eastAsia="tr-TR"/>
        </w:rPr>
        <w:t>ÇYS'nin kapsamı (örneğin ayrıntı düzeyi) ve niteliği (örneğin standartlaştırılmış veya standartlaştırılmamış) genellikle tesisin niteliği, ölçeği ve karmaşıklığı ve sahip olabileceği çevresel etkilerin çeşitliliği ile ilgili olacaktır.</w:t>
      </w:r>
    </w:p>
    <w:p w14:paraId="56A457C4" w14:textId="77777777" w:rsidR="00D834C1" w:rsidRPr="008C169C" w:rsidRDefault="00D834C1" w:rsidP="00D834C1">
      <w:pPr>
        <w:pStyle w:val="Balk3"/>
        <w:numPr>
          <w:ilvl w:val="0"/>
          <w:numId w:val="0"/>
        </w:numPr>
        <w:spacing w:before="0"/>
        <w:ind w:left="720" w:hanging="720"/>
        <w:rPr>
          <w:rFonts w:cs="Times New Roman"/>
          <w:lang w:val="tr-TR"/>
        </w:rPr>
      </w:pPr>
      <w:bookmarkStart w:id="5" w:name="_Toc24299153"/>
      <w:bookmarkStart w:id="6" w:name="_Toc24329384"/>
      <w:r w:rsidRPr="008C169C">
        <w:rPr>
          <w:rFonts w:cs="Times New Roman"/>
          <w:lang w:val="tr-TR"/>
        </w:rPr>
        <w:t>(1.2)</w:t>
      </w:r>
      <w:r w:rsidRPr="008C169C">
        <w:rPr>
          <w:rFonts w:cs="Times New Roman"/>
          <w:lang w:val="tr-TR" w:eastAsia="tr-TR"/>
        </w:rPr>
        <w:t xml:space="preserve"> Gürültü</w:t>
      </w:r>
      <w:bookmarkEnd w:id="5"/>
      <w:bookmarkEnd w:id="6"/>
    </w:p>
    <w:p w14:paraId="79C7F11C" w14:textId="77777777" w:rsidR="00D834C1" w:rsidRPr="008C169C" w:rsidRDefault="00D834C1" w:rsidP="00D834C1">
      <w:pPr>
        <w:spacing w:after="120" w:line="240" w:lineRule="auto"/>
        <w:rPr>
          <w:rFonts w:cs="Times New Roman"/>
          <w:szCs w:val="24"/>
          <w:lang w:val="tr-TR" w:eastAsia="tr-TR"/>
        </w:rPr>
      </w:pPr>
      <w:r w:rsidRPr="008C169C">
        <w:rPr>
          <w:rFonts w:cs="Times New Roman"/>
          <w:b/>
          <w:bCs/>
          <w:szCs w:val="24"/>
          <w:lang w:val="tr-TR" w:eastAsia="tr-TR"/>
        </w:rPr>
        <w:t>MET 2:</w:t>
      </w:r>
      <w:r w:rsidRPr="008C169C">
        <w:rPr>
          <w:rFonts w:cs="Times New Roman"/>
          <w:szCs w:val="24"/>
          <w:lang w:val="tr-TR" w:eastAsia="tr-TR"/>
        </w:rPr>
        <w:t xml:space="preserve"> Tüm imalat süreçlerinde gürültü emisyonlarını azaltmak veya en aza indirmek için, aşağıdaki tekniklerin bir kombinasyonu kullanılır:</w:t>
      </w:r>
    </w:p>
    <w:p w14:paraId="0679C97E" w14:textId="77777777" w:rsidR="00D834C1" w:rsidRPr="008C169C" w:rsidRDefault="00D834C1" w:rsidP="00D834C1">
      <w:pPr>
        <w:pStyle w:val="BulletList"/>
        <w:numPr>
          <w:ilvl w:val="0"/>
          <w:numId w:val="11"/>
        </w:numPr>
        <w:spacing w:before="0" w:after="120"/>
        <w:rPr>
          <w:sz w:val="24"/>
        </w:rPr>
      </w:pPr>
      <w:r w:rsidRPr="008C169C">
        <w:rPr>
          <w:sz w:val="24"/>
        </w:rPr>
        <w:t>Gürültülü faaliyetler için uygun bir konum seçilmesi</w:t>
      </w:r>
    </w:p>
    <w:p w14:paraId="0933A63E" w14:textId="77777777" w:rsidR="00D834C1" w:rsidRPr="008C169C" w:rsidRDefault="00D834C1" w:rsidP="00D834C1">
      <w:pPr>
        <w:pStyle w:val="BulletList"/>
        <w:numPr>
          <w:ilvl w:val="0"/>
          <w:numId w:val="11"/>
        </w:numPr>
        <w:spacing w:before="0" w:after="120"/>
        <w:rPr>
          <w:sz w:val="24"/>
        </w:rPr>
      </w:pPr>
      <w:r w:rsidRPr="008C169C">
        <w:rPr>
          <w:sz w:val="24"/>
        </w:rPr>
        <w:t>Gürültülü faaliyetlerin/birimlerin kapalı bir ortamda tutulması</w:t>
      </w:r>
    </w:p>
    <w:p w14:paraId="1D7D463B" w14:textId="77777777" w:rsidR="00D834C1" w:rsidRPr="008C169C" w:rsidRDefault="00D834C1" w:rsidP="00D834C1">
      <w:pPr>
        <w:pStyle w:val="BulletList"/>
        <w:numPr>
          <w:ilvl w:val="0"/>
          <w:numId w:val="11"/>
        </w:numPr>
        <w:spacing w:before="0" w:after="120"/>
        <w:rPr>
          <w:sz w:val="24"/>
        </w:rPr>
      </w:pPr>
      <w:r w:rsidRPr="008C169C">
        <w:rPr>
          <w:sz w:val="24"/>
        </w:rPr>
        <w:t>Faaliyetlerin/birimlerin titreşim yalıtımı</w:t>
      </w:r>
    </w:p>
    <w:p w14:paraId="69FC17A1" w14:textId="77777777" w:rsidR="00D834C1" w:rsidRPr="008C169C" w:rsidRDefault="00D834C1" w:rsidP="00D834C1">
      <w:pPr>
        <w:pStyle w:val="BulletList"/>
        <w:numPr>
          <w:ilvl w:val="0"/>
          <w:numId w:val="11"/>
        </w:numPr>
        <w:spacing w:before="0" w:after="120"/>
        <w:rPr>
          <w:sz w:val="24"/>
        </w:rPr>
      </w:pPr>
      <w:r w:rsidRPr="008C169C">
        <w:rPr>
          <w:sz w:val="24"/>
        </w:rPr>
        <w:t>İç ve dış yüzeylerde darbe emici malzemeler kullanılması</w:t>
      </w:r>
    </w:p>
    <w:p w14:paraId="07235F4C" w14:textId="77777777" w:rsidR="00D834C1" w:rsidRPr="008C169C" w:rsidRDefault="00D834C1" w:rsidP="00D834C1">
      <w:pPr>
        <w:pStyle w:val="BulletList"/>
        <w:numPr>
          <w:ilvl w:val="0"/>
          <w:numId w:val="11"/>
        </w:numPr>
        <w:spacing w:before="0" w:after="120"/>
        <w:rPr>
          <w:sz w:val="24"/>
        </w:rPr>
      </w:pPr>
      <w:r w:rsidRPr="008C169C">
        <w:rPr>
          <w:sz w:val="24"/>
        </w:rPr>
        <w:t>Malzeme işleme ekipmanlarını içeren gürültülü faaliyetlerin, ses yalıtımlı binalarda gerçekleştirilmesi</w:t>
      </w:r>
    </w:p>
    <w:p w14:paraId="730B97FC" w14:textId="77777777" w:rsidR="00D834C1" w:rsidRPr="008C169C" w:rsidRDefault="00D834C1" w:rsidP="00D834C1">
      <w:pPr>
        <w:pStyle w:val="BulletList"/>
        <w:numPr>
          <w:ilvl w:val="0"/>
          <w:numId w:val="11"/>
        </w:numPr>
        <w:spacing w:before="0" w:after="120"/>
        <w:rPr>
          <w:sz w:val="24"/>
        </w:rPr>
      </w:pPr>
      <w:r w:rsidRPr="008C169C">
        <w:rPr>
          <w:sz w:val="24"/>
        </w:rPr>
        <w:t>Gürültü koruma duvarları ve/veya doğal gürültü bariyerlerinin kullanılması</w:t>
      </w:r>
    </w:p>
    <w:p w14:paraId="1ED2934A" w14:textId="77777777" w:rsidR="00D834C1" w:rsidRPr="008C169C" w:rsidRDefault="00D834C1" w:rsidP="00D834C1">
      <w:pPr>
        <w:pStyle w:val="BulletList"/>
        <w:numPr>
          <w:ilvl w:val="0"/>
          <w:numId w:val="11"/>
        </w:numPr>
        <w:spacing w:before="0" w:after="120"/>
        <w:rPr>
          <w:sz w:val="24"/>
        </w:rPr>
      </w:pPr>
      <w:r w:rsidRPr="008C169C">
        <w:rPr>
          <w:sz w:val="24"/>
        </w:rPr>
        <w:t>Bacalarda susturucuların kullanılması</w:t>
      </w:r>
    </w:p>
    <w:p w14:paraId="0F69315D" w14:textId="77777777" w:rsidR="00D834C1" w:rsidRPr="008C169C" w:rsidRDefault="00D834C1" w:rsidP="00D834C1">
      <w:pPr>
        <w:pStyle w:val="BulletList"/>
        <w:numPr>
          <w:ilvl w:val="0"/>
          <w:numId w:val="11"/>
        </w:numPr>
        <w:spacing w:before="0" w:after="120"/>
        <w:rPr>
          <w:sz w:val="24"/>
        </w:rPr>
      </w:pPr>
      <w:r w:rsidRPr="008C169C">
        <w:rPr>
          <w:sz w:val="24"/>
        </w:rPr>
        <w:t>Ses yalıtımlı binalarda bulunan kanalların ve son üfleyicilerin izole edilmesi</w:t>
      </w:r>
    </w:p>
    <w:p w14:paraId="51976818" w14:textId="77777777" w:rsidR="00D834C1" w:rsidRPr="008C169C" w:rsidRDefault="00D834C1" w:rsidP="00D834C1">
      <w:pPr>
        <w:pStyle w:val="BulletList"/>
        <w:numPr>
          <w:ilvl w:val="0"/>
          <w:numId w:val="11"/>
        </w:numPr>
        <w:spacing w:before="0" w:after="120"/>
        <w:rPr>
          <w:sz w:val="24"/>
        </w:rPr>
      </w:pPr>
      <w:r w:rsidRPr="008C169C">
        <w:rPr>
          <w:sz w:val="24"/>
        </w:rPr>
        <w:t>Kapalı alanlarda kapı ve pencerelerin kapalı tutulması</w:t>
      </w:r>
    </w:p>
    <w:p w14:paraId="38813A1C" w14:textId="77777777" w:rsidR="00D834C1" w:rsidRPr="008C169C" w:rsidRDefault="00D834C1" w:rsidP="00D834C1">
      <w:pPr>
        <w:pStyle w:val="BulletList"/>
        <w:numPr>
          <w:ilvl w:val="0"/>
          <w:numId w:val="11"/>
        </w:numPr>
        <w:spacing w:before="0" w:after="120"/>
        <w:rPr>
          <w:sz w:val="24"/>
        </w:rPr>
      </w:pPr>
      <w:r w:rsidRPr="008C169C">
        <w:rPr>
          <w:sz w:val="24"/>
        </w:rPr>
        <w:t>Makine binalarının ses yalıtımı</w:t>
      </w:r>
    </w:p>
    <w:p w14:paraId="509F1265" w14:textId="77777777" w:rsidR="00D834C1" w:rsidRPr="008C169C" w:rsidRDefault="00D834C1" w:rsidP="00D834C1">
      <w:pPr>
        <w:pStyle w:val="BulletList"/>
        <w:numPr>
          <w:ilvl w:val="0"/>
          <w:numId w:val="11"/>
        </w:numPr>
        <w:spacing w:before="0" w:after="120"/>
        <w:rPr>
          <w:sz w:val="24"/>
        </w:rPr>
      </w:pPr>
      <w:r w:rsidRPr="008C169C">
        <w:rPr>
          <w:sz w:val="24"/>
        </w:rPr>
        <w:t>Duvar açıklıklarının ses yalıtımı (örn. bantlı konveyör giriş noktasına bir geçiş bölmesi eklenerek)</w:t>
      </w:r>
    </w:p>
    <w:p w14:paraId="01919ED0" w14:textId="77777777" w:rsidR="00D834C1" w:rsidRPr="008C169C" w:rsidRDefault="00D834C1" w:rsidP="00D834C1">
      <w:pPr>
        <w:pStyle w:val="BulletList"/>
        <w:numPr>
          <w:ilvl w:val="0"/>
          <w:numId w:val="11"/>
        </w:numPr>
        <w:spacing w:before="0" w:after="120"/>
        <w:rPr>
          <w:sz w:val="24"/>
        </w:rPr>
      </w:pPr>
      <w:r w:rsidRPr="008C169C">
        <w:rPr>
          <w:sz w:val="24"/>
        </w:rPr>
        <w:t>Hava çıkışlarına, örneğin toz giderme ünitelerinin temiz gaz çıkışlarına, ses soğurucularının takılması</w:t>
      </w:r>
    </w:p>
    <w:p w14:paraId="4A86372D" w14:textId="77777777" w:rsidR="00D834C1" w:rsidRPr="008C169C" w:rsidRDefault="00D834C1" w:rsidP="00D834C1">
      <w:pPr>
        <w:pStyle w:val="BulletList"/>
        <w:numPr>
          <w:ilvl w:val="0"/>
          <w:numId w:val="11"/>
        </w:numPr>
        <w:spacing w:before="0" w:after="120"/>
        <w:rPr>
          <w:sz w:val="24"/>
        </w:rPr>
      </w:pPr>
      <w:r w:rsidRPr="008C169C">
        <w:rPr>
          <w:sz w:val="24"/>
        </w:rPr>
        <w:t>Kanallardaki akış hızının düşürülmesi</w:t>
      </w:r>
    </w:p>
    <w:p w14:paraId="19FF9A3C" w14:textId="77777777" w:rsidR="00D834C1" w:rsidRPr="008C169C" w:rsidRDefault="00D834C1" w:rsidP="00D834C1">
      <w:pPr>
        <w:pStyle w:val="BulletList"/>
        <w:numPr>
          <w:ilvl w:val="0"/>
          <w:numId w:val="11"/>
        </w:numPr>
        <w:spacing w:before="0" w:after="120"/>
        <w:rPr>
          <w:sz w:val="24"/>
        </w:rPr>
      </w:pPr>
      <w:r w:rsidRPr="008C169C">
        <w:rPr>
          <w:sz w:val="24"/>
        </w:rPr>
        <w:t>Kanalların ses yalıtımı</w:t>
      </w:r>
    </w:p>
    <w:p w14:paraId="7DCCA96A" w14:textId="77777777" w:rsidR="00D834C1" w:rsidRPr="008C169C" w:rsidRDefault="00D834C1" w:rsidP="00D834C1">
      <w:pPr>
        <w:pStyle w:val="BulletList"/>
        <w:numPr>
          <w:ilvl w:val="0"/>
          <w:numId w:val="11"/>
        </w:numPr>
        <w:spacing w:before="0" w:after="120"/>
        <w:rPr>
          <w:sz w:val="24"/>
        </w:rPr>
      </w:pPr>
      <w:r w:rsidRPr="008C169C">
        <w:rPr>
          <w:sz w:val="24"/>
        </w:rPr>
        <w:t>Gürültü kaynakları ile olası rezonans oluşturabilecek bileşenlerin (örn. kompresörler ve kanallar) birbirinden ayrılarak konumlandırılması</w:t>
      </w:r>
    </w:p>
    <w:p w14:paraId="2F8C3B80" w14:textId="77777777" w:rsidR="00D834C1" w:rsidRPr="008C169C" w:rsidRDefault="00D834C1" w:rsidP="00D834C1">
      <w:pPr>
        <w:pStyle w:val="BulletList"/>
        <w:numPr>
          <w:ilvl w:val="0"/>
          <w:numId w:val="11"/>
        </w:numPr>
        <w:spacing w:before="0" w:after="120"/>
        <w:rPr>
          <w:sz w:val="24"/>
        </w:rPr>
      </w:pPr>
      <w:r w:rsidRPr="008C169C">
        <w:rPr>
          <w:sz w:val="24"/>
        </w:rPr>
        <w:t>Filtre fanları için susturucuların kullanılması</w:t>
      </w:r>
    </w:p>
    <w:p w14:paraId="31D357DF" w14:textId="77777777" w:rsidR="00D834C1" w:rsidRPr="008C169C" w:rsidRDefault="00D834C1" w:rsidP="00564927">
      <w:pPr>
        <w:pStyle w:val="BulletList"/>
        <w:numPr>
          <w:ilvl w:val="0"/>
          <w:numId w:val="47"/>
        </w:numPr>
        <w:spacing w:before="0" w:after="120"/>
        <w:rPr>
          <w:sz w:val="24"/>
        </w:rPr>
      </w:pPr>
      <w:r w:rsidRPr="008C169C">
        <w:rPr>
          <w:sz w:val="24"/>
        </w:rPr>
        <w:t>Teknik cihazlar için ses yalıtımlı modüllerin kullanılması (örn. kompresörler)</w:t>
      </w:r>
    </w:p>
    <w:p w14:paraId="13DECC99" w14:textId="77777777" w:rsidR="00D834C1" w:rsidRPr="008C169C" w:rsidRDefault="00D834C1" w:rsidP="00564927">
      <w:pPr>
        <w:pStyle w:val="BulletList"/>
        <w:numPr>
          <w:ilvl w:val="0"/>
          <w:numId w:val="47"/>
        </w:numPr>
        <w:spacing w:before="0" w:after="120"/>
        <w:rPr>
          <w:sz w:val="24"/>
        </w:rPr>
      </w:pPr>
      <w:r w:rsidRPr="008C169C">
        <w:rPr>
          <w:sz w:val="24"/>
        </w:rPr>
        <w:t>Değirmenler için kauçuk koruyucuların kullanılması (metalin metale temasını önlemek amacıyla)</w:t>
      </w:r>
    </w:p>
    <w:p w14:paraId="655BC11A" w14:textId="77777777" w:rsidR="00D834C1" w:rsidRPr="008C169C" w:rsidRDefault="00D834C1" w:rsidP="00564927">
      <w:pPr>
        <w:pStyle w:val="BulletList"/>
        <w:numPr>
          <w:ilvl w:val="0"/>
          <w:numId w:val="47"/>
        </w:numPr>
        <w:spacing w:before="0" w:after="120"/>
        <w:rPr>
          <w:sz w:val="24"/>
        </w:rPr>
      </w:pPr>
      <w:r w:rsidRPr="008C169C">
        <w:rPr>
          <w:sz w:val="24"/>
        </w:rPr>
        <w:t>Gürültülü faaliyetin bulunduğu alanla korunacak alan arasına binaların inşa edilmesi veya ağaç ve çalıların dikilmesi</w:t>
      </w:r>
    </w:p>
    <w:p w14:paraId="0C0BF324" w14:textId="77777777" w:rsidR="00D834C1" w:rsidRPr="008C169C" w:rsidRDefault="00D834C1" w:rsidP="00D834C1">
      <w:pPr>
        <w:pStyle w:val="BulletList"/>
        <w:numPr>
          <w:ilvl w:val="0"/>
          <w:numId w:val="0"/>
        </w:numPr>
        <w:spacing w:before="0" w:after="120"/>
        <w:ind w:left="720"/>
        <w:rPr>
          <w:sz w:val="24"/>
        </w:rPr>
      </w:pPr>
    </w:p>
    <w:p w14:paraId="417B66BF" w14:textId="77777777" w:rsidR="00D834C1" w:rsidRPr="008C169C" w:rsidRDefault="00D834C1" w:rsidP="00D834C1">
      <w:pPr>
        <w:pStyle w:val="Balk2"/>
        <w:numPr>
          <w:ilvl w:val="0"/>
          <w:numId w:val="0"/>
        </w:numPr>
        <w:spacing w:before="0" w:after="120"/>
        <w:rPr>
          <w:rFonts w:cs="Times New Roman"/>
          <w:szCs w:val="24"/>
          <w:lang w:val="tr-TR"/>
        </w:rPr>
      </w:pPr>
      <w:r w:rsidRPr="008C169C">
        <w:rPr>
          <w:rFonts w:cs="Times New Roman"/>
          <w:szCs w:val="24"/>
          <w:lang w:val="tr-TR"/>
        </w:rPr>
        <w:t>(2) ÇİMENTO ÜRETİMİ SEKTÖRÜ İÇİN MET</w:t>
      </w:r>
    </w:p>
    <w:p w14:paraId="36218FD8" w14:textId="77777777" w:rsidR="00D834C1" w:rsidRPr="008C169C" w:rsidRDefault="00D834C1" w:rsidP="00864CB0">
      <w:pPr>
        <w:pStyle w:val="NormalWeb"/>
        <w:jc w:val="both"/>
      </w:pPr>
      <w:r w:rsidRPr="008C169C">
        <w:t>Aksi belirtilmedikçe, bu bölümde sunulan MET, kapsam dahilindeki çimento üretimi sektöründeki tüm tesislere Genel MET’lere ek olarak geçerlidir.</w:t>
      </w:r>
    </w:p>
    <w:p w14:paraId="40981EDF" w14:textId="77777777" w:rsidR="00D834C1" w:rsidRPr="008C169C" w:rsidRDefault="00D834C1" w:rsidP="00D834C1">
      <w:pPr>
        <w:pStyle w:val="Balk3"/>
        <w:numPr>
          <w:ilvl w:val="0"/>
          <w:numId w:val="0"/>
        </w:numPr>
        <w:spacing w:before="0"/>
        <w:ind w:left="720" w:hanging="720"/>
        <w:rPr>
          <w:rFonts w:cs="Times New Roman"/>
          <w:lang w:val="tr-TR" w:eastAsia="tr-TR"/>
        </w:rPr>
      </w:pPr>
      <w:bookmarkStart w:id="7" w:name="_Toc24299154"/>
      <w:bookmarkStart w:id="8" w:name="_Toc24329385"/>
      <w:r w:rsidRPr="008C169C">
        <w:rPr>
          <w:rFonts w:cs="Times New Roman"/>
          <w:lang w:val="tr-TR" w:eastAsia="tr-TR"/>
        </w:rPr>
        <w:t>(2.1) Genel Birincil Teknikler</w:t>
      </w:r>
      <w:bookmarkEnd w:id="7"/>
      <w:bookmarkEnd w:id="8"/>
    </w:p>
    <w:p w14:paraId="26E51CD7" w14:textId="77777777" w:rsidR="00D834C1" w:rsidRPr="008C169C" w:rsidRDefault="00D834C1" w:rsidP="00D834C1">
      <w:pPr>
        <w:spacing w:after="120" w:line="276" w:lineRule="auto"/>
        <w:rPr>
          <w:rFonts w:cs="Times New Roman"/>
          <w:szCs w:val="24"/>
          <w:lang w:val="tr-TR" w:eastAsia="tr-TR"/>
        </w:rPr>
      </w:pPr>
      <w:r w:rsidRPr="008C169C">
        <w:rPr>
          <w:rFonts w:cs="Times New Roman"/>
          <w:b/>
          <w:bCs/>
          <w:szCs w:val="24"/>
          <w:lang w:val="tr-TR" w:eastAsia="tr-TR"/>
        </w:rPr>
        <w:t>MET 3:</w:t>
      </w:r>
      <w:r w:rsidRPr="008C169C">
        <w:rPr>
          <w:rFonts w:cs="Times New Roman"/>
          <w:szCs w:val="24"/>
          <w:lang w:val="tr-TR" w:eastAsia="tr-TR"/>
        </w:rPr>
        <w:t xml:space="preserve"> Fırından gelen emisyonları azaltmak ve enerjiyi verimli kullanmak için, aşağıdaki tekniklerin benimsenmesi suretiyle, stabil bir fırın çalıştırılır:</w:t>
      </w:r>
    </w:p>
    <w:p w14:paraId="3E90370D" w14:textId="77777777" w:rsidR="00D834C1" w:rsidRPr="008C169C" w:rsidRDefault="00D834C1" w:rsidP="00D834C1">
      <w:pPr>
        <w:pStyle w:val="ListeParagraf"/>
        <w:numPr>
          <w:ilvl w:val="0"/>
          <w:numId w:val="12"/>
        </w:numPr>
        <w:spacing w:after="120" w:line="276" w:lineRule="auto"/>
        <w:rPr>
          <w:rFonts w:cs="Times New Roman"/>
          <w:szCs w:val="24"/>
          <w:lang w:val="tr-TR" w:eastAsia="tr-TR"/>
        </w:rPr>
      </w:pPr>
      <w:r w:rsidRPr="008C169C">
        <w:rPr>
          <w:rFonts w:cs="Times New Roman"/>
          <w:szCs w:val="24"/>
          <w:lang w:val="tr-TR" w:eastAsia="tr-TR"/>
        </w:rPr>
        <w:t>Bilgisayar tabanlı otomatik kontrol de dahil olmak üzere proses kontrolünün optimizasyonu</w:t>
      </w:r>
    </w:p>
    <w:p w14:paraId="3D9CCA7C" w14:textId="77777777" w:rsidR="00D834C1" w:rsidRPr="008C169C" w:rsidRDefault="00D834C1" w:rsidP="00D834C1">
      <w:pPr>
        <w:pStyle w:val="ListeParagraf"/>
        <w:numPr>
          <w:ilvl w:val="0"/>
          <w:numId w:val="12"/>
        </w:numPr>
        <w:spacing w:after="120" w:line="276" w:lineRule="auto"/>
        <w:rPr>
          <w:rFonts w:cs="Times New Roman"/>
          <w:szCs w:val="24"/>
          <w:lang w:val="tr-TR" w:eastAsia="tr-TR"/>
        </w:rPr>
      </w:pPr>
      <w:r w:rsidRPr="008C169C">
        <w:rPr>
          <w:rFonts w:cs="Times New Roman"/>
          <w:szCs w:val="24"/>
          <w:lang w:val="tr-TR" w:eastAsia="tr-TR"/>
        </w:rPr>
        <w:t>Modern, gravimetrik katı yakıtlı besleme sistemlerinin kullanılması</w:t>
      </w:r>
    </w:p>
    <w:p w14:paraId="4310CBF1" w14:textId="77777777" w:rsidR="00D834C1" w:rsidRPr="008C169C" w:rsidRDefault="00D834C1" w:rsidP="00D834C1">
      <w:pPr>
        <w:spacing w:after="120" w:line="276" w:lineRule="auto"/>
        <w:rPr>
          <w:rFonts w:cs="Times New Roman"/>
          <w:szCs w:val="24"/>
          <w:lang w:val="tr-TR" w:eastAsia="tr-TR"/>
        </w:rPr>
      </w:pPr>
      <w:r w:rsidRPr="008C169C">
        <w:rPr>
          <w:rFonts w:cs="Times New Roman"/>
          <w:b/>
          <w:bCs/>
          <w:szCs w:val="24"/>
          <w:lang w:val="tr-TR" w:eastAsia="tr-TR"/>
        </w:rPr>
        <w:t>MET 4:</w:t>
      </w:r>
      <w:r w:rsidRPr="008C169C">
        <w:rPr>
          <w:rFonts w:cs="Times New Roman"/>
          <w:szCs w:val="24"/>
          <w:lang w:val="tr-TR" w:eastAsia="tr-TR"/>
        </w:rPr>
        <w:t xml:space="preserve"> Emisyonları önlemek ve/veya azaltmak için, fırına giren tüm maddeler dikkatli bir şekilde seçilir ve kontrol edilir.</w:t>
      </w:r>
    </w:p>
    <w:p w14:paraId="766CAEAB" w14:textId="77777777" w:rsidR="00D834C1" w:rsidRPr="008C169C" w:rsidRDefault="00D834C1" w:rsidP="00D834C1">
      <w:pPr>
        <w:spacing w:after="120" w:line="276" w:lineRule="auto"/>
        <w:rPr>
          <w:rFonts w:cs="Times New Roman"/>
          <w:szCs w:val="24"/>
          <w:lang w:val="tr-TR" w:eastAsia="tr-TR"/>
        </w:rPr>
      </w:pPr>
      <w:r w:rsidRPr="008C169C">
        <w:rPr>
          <w:rFonts w:cs="Times New Roman"/>
          <w:szCs w:val="24"/>
          <w:lang w:val="tr-TR" w:eastAsia="tr-TR"/>
        </w:rPr>
        <w:t>Fırına giren tüm maddelerin özenle seçilmesi ve kontrol edilmesi, emisyonları azaltabilir. Bu seçim sürecinde, maddelerin kimyasal bileşimi ve fırına nasıl beslendiği dikkate alınması gereken faktörlerdir. Önem arz eden maddeler arasında, MET 11 ile MET 24-28’de belirtilen maddeler yer alabilir.</w:t>
      </w:r>
    </w:p>
    <w:p w14:paraId="4275D952" w14:textId="77777777" w:rsidR="00D834C1" w:rsidRPr="008C169C" w:rsidRDefault="00D834C1" w:rsidP="00D834C1">
      <w:pPr>
        <w:pStyle w:val="Balk3"/>
        <w:numPr>
          <w:ilvl w:val="0"/>
          <w:numId w:val="0"/>
        </w:numPr>
        <w:spacing w:before="0"/>
        <w:ind w:left="720" w:hanging="720"/>
        <w:rPr>
          <w:rFonts w:cs="Times New Roman"/>
          <w:lang w:val="tr-TR" w:eastAsia="tr-TR"/>
        </w:rPr>
      </w:pPr>
      <w:bookmarkStart w:id="9" w:name="_Toc24299155"/>
      <w:bookmarkStart w:id="10" w:name="_Toc24329386"/>
      <w:r w:rsidRPr="008C169C">
        <w:rPr>
          <w:rFonts w:cs="Times New Roman"/>
          <w:lang w:val="tr-TR" w:eastAsia="tr-TR"/>
        </w:rPr>
        <w:t>(2.2) İzleme</w:t>
      </w:r>
      <w:bookmarkEnd w:id="9"/>
      <w:bookmarkEnd w:id="10"/>
    </w:p>
    <w:p w14:paraId="3E1EFABA" w14:textId="77777777" w:rsidR="00D834C1" w:rsidRPr="008C169C" w:rsidRDefault="00D834C1" w:rsidP="00D834C1">
      <w:pPr>
        <w:spacing w:before="120" w:after="120" w:line="276" w:lineRule="auto"/>
        <w:rPr>
          <w:rFonts w:cs="Times New Roman"/>
          <w:szCs w:val="24"/>
          <w:lang w:val="tr-TR" w:eastAsia="tr-TR"/>
        </w:rPr>
      </w:pPr>
      <w:r w:rsidRPr="008C169C">
        <w:rPr>
          <w:rFonts w:cs="Times New Roman"/>
          <w:b/>
          <w:bCs/>
          <w:szCs w:val="24"/>
          <w:lang w:val="tr-TR" w:eastAsia="tr-TR"/>
        </w:rPr>
        <w:t>MET 5:</w:t>
      </w:r>
      <w:r w:rsidRPr="008C169C">
        <w:rPr>
          <w:rFonts w:cs="Times New Roman"/>
          <w:szCs w:val="24"/>
          <w:lang w:val="tr-TR" w:eastAsia="tr-TR"/>
        </w:rPr>
        <w:t xml:space="preserve"> Proses parametleri ve emisyonları, düzenli olarak izlenir ve ölçülür, ayrıca emisyonların ilgili standartlara veya standartların bulunmadığı durumlarda ISO, ulusal ya da diğer uluslararası standartlara (eş değer bilimsel kalitede veri sağlanmasını teminen) uygun olarak izlenir. Aşağıdakiler de bu kapsamda değerlendirilmelidir:</w:t>
      </w:r>
    </w:p>
    <w:tbl>
      <w:tblPr>
        <w:tblW w:w="7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785"/>
        <w:gridCol w:w="3788"/>
      </w:tblGrid>
      <w:tr w:rsidR="00D834C1" w:rsidRPr="008C169C" w14:paraId="03DD9F7A" w14:textId="77777777" w:rsidTr="00F970DC">
        <w:trPr>
          <w:trHeight w:val="283"/>
          <w:jc w:val="center"/>
        </w:trPr>
        <w:tc>
          <w:tcPr>
            <w:tcW w:w="316" w:type="dxa"/>
            <w:shd w:val="clear" w:color="auto" w:fill="auto"/>
            <w:vAlign w:val="center"/>
          </w:tcPr>
          <w:p w14:paraId="4585868A" w14:textId="77777777" w:rsidR="00D834C1" w:rsidRPr="008C169C" w:rsidRDefault="00D834C1" w:rsidP="00F970DC">
            <w:pPr>
              <w:spacing w:before="80" w:after="80" w:line="240" w:lineRule="auto"/>
              <w:ind w:right="-103"/>
              <w:jc w:val="center"/>
              <w:rPr>
                <w:rFonts w:cs="Times New Roman"/>
                <w:szCs w:val="24"/>
              </w:rPr>
            </w:pPr>
          </w:p>
        </w:tc>
        <w:tc>
          <w:tcPr>
            <w:tcW w:w="3795" w:type="dxa"/>
            <w:shd w:val="clear" w:color="auto" w:fill="auto"/>
            <w:vAlign w:val="center"/>
          </w:tcPr>
          <w:p w14:paraId="2E873539" w14:textId="77777777" w:rsidR="00D834C1" w:rsidRPr="008C169C" w:rsidRDefault="00D834C1" w:rsidP="00F970DC">
            <w:pPr>
              <w:spacing w:before="80" w:after="80" w:line="240" w:lineRule="auto"/>
              <w:jc w:val="center"/>
              <w:rPr>
                <w:rFonts w:cs="Times New Roman"/>
                <w:b/>
                <w:szCs w:val="24"/>
              </w:rPr>
            </w:pPr>
            <w:r w:rsidRPr="008C169C">
              <w:rPr>
                <w:rFonts w:cs="Times New Roman"/>
                <w:b/>
                <w:szCs w:val="24"/>
              </w:rPr>
              <w:t>Teknik</w:t>
            </w:r>
          </w:p>
        </w:tc>
        <w:tc>
          <w:tcPr>
            <w:tcW w:w="3798" w:type="dxa"/>
            <w:shd w:val="clear" w:color="auto" w:fill="auto"/>
            <w:vAlign w:val="center"/>
          </w:tcPr>
          <w:p w14:paraId="1411A46D" w14:textId="77777777" w:rsidR="00D834C1" w:rsidRPr="008C169C" w:rsidRDefault="00D834C1" w:rsidP="00F970DC">
            <w:pPr>
              <w:spacing w:before="80" w:after="80" w:line="240" w:lineRule="auto"/>
              <w:jc w:val="center"/>
              <w:rPr>
                <w:rFonts w:cs="Times New Roman"/>
                <w:b/>
                <w:szCs w:val="24"/>
              </w:rPr>
            </w:pPr>
            <w:r w:rsidRPr="008C169C">
              <w:rPr>
                <w:rFonts w:cs="Times New Roman"/>
                <w:b/>
                <w:szCs w:val="24"/>
              </w:rPr>
              <w:t>Uygulanabilirlik</w:t>
            </w:r>
          </w:p>
        </w:tc>
      </w:tr>
      <w:tr w:rsidR="00D834C1" w:rsidRPr="008C169C" w14:paraId="3A6F1C05" w14:textId="77777777" w:rsidTr="00F970DC">
        <w:trPr>
          <w:trHeight w:val="283"/>
          <w:jc w:val="center"/>
        </w:trPr>
        <w:tc>
          <w:tcPr>
            <w:tcW w:w="316" w:type="dxa"/>
            <w:shd w:val="clear" w:color="auto" w:fill="auto"/>
            <w:vAlign w:val="center"/>
          </w:tcPr>
          <w:p w14:paraId="683BAF6F"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a</w:t>
            </w:r>
          </w:p>
        </w:tc>
        <w:tc>
          <w:tcPr>
            <w:tcW w:w="3795" w:type="dxa"/>
            <w:shd w:val="clear" w:color="auto" w:fill="auto"/>
            <w:vAlign w:val="center"/>
          </w:tcPr>
          <w:p w14:paraId="54C6244B" w14:textId="77777777" w:rsidR="00D834C1" w:rsidRPr="008C169C" w:rsidRDefault="00D834C1" w:rsidP="00F970DC">
            <w:pPr>
              <w:spacing w:before="80" w:after="80" w:line="240" w:lineRule="auto"/>
              <w:rPr>
                <w:rFonts w:cs="Times New Roman"/>
                <w:szCs w:val="24"/>
              </w:rPr>
            </w:pPr>
            <w:r w:rsidRPr="008C169C">
              <w:rPr>
                <w:rFonts w:cs="Times New Roman"/>
                <w:szCs w:val="24"/>
              </w:rPr>
              <w:t>Sıcaklık, O</w:t>
            </w:r>
            <w:r w:rsidRPr="008C169C">
              <w:rPr>
                <w:rFonts w:cs="Times New Roman"/>
                <w:szCs w:val="24"/>
                <w:vertAlign w:val="subscript"/>
              </w:rPr>
              <w:t>2</w:t>
            </w:r>
            <w:r w:rsidRPr="008C169C">
              <w:rPr>
                <w:rFonts w:cs="Times New Roman"/>
                <w:szCs w:val="24"/>
              </w:rPr>
              <w:t xml:space="preserve"> içeriği, basınc ve akış oranı gibi proses stabilitesini gösteren proses parametrelerinin sürekli olarak ölçülmesi</w:t>
            </w:r>
          </w:p>
        </w:tc>
        <w:tc>
          <w:tcPr>
            <w:tcW w:w="3798" w:type="dxa"/>
            <w:shd w:val="clear" w:color="auto" w:fill="auto"/>
            <w:vAlign w:val="center"/>
          </w:tcPr>
          <w:p w14:paraId="506B2B76"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Genel olarak uygulanabilir.</w:t>
            </w:r>
          </w:p>
        </w:tc>
      </w:tr>
      <w:tr w:rsidR="00D834C1" w:rsidRPr="008C169C" w14:paraId="4D2A4EE7" w14:textId="77777777" w:rsidTr="00F970DC">
        <w:trPr>
          <w:trHeight w:val="283"/>
          <w:jc w:val="center"/>
        </w:trPr>
        <w:tc>
          <w:tcPr>
            <w:tcW w:w="316" w:type="dxa"/>
            <w:shd w:val="clear" w:color="auto" w:fill="auto"/>
            <w:vAlign w:val="center"/>
          </w:tcPr>
          <w:p w14:paraId="5392B09A"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b</w:t>
            </w:r>
          </w:p>
        </w:tc>
        <w:tc>
          <w:tcPr>
            <w:tcW w:w="3795" w:type="dxa"/>
            <w:shd w:val="clear" w:color="auto" w:fill="auto"/>
            <w:vAlign w:val="center"/>
          </w:tcPr>
          <w:p w14:paraId="3D8DD40B" w14:textId="77777777" w:rsidR="00D834C1" w:rsidRPr="008C169C" w:rsidRDefault="00D834C1" w:rsidP="00F970DC">
            <w:pPr>
              <w:spacing w:before="80" w:after="80" w:line="240" w:lineRule="auto"/>
              <w:rPr>
                <w:rFonts w:cs="Times New Roman"/>
                <w:szCs w:val="24"/>
              </w:rPr>
            </w:pPr>
            <w:r w:rsidRPr="008C169C">
              <w:rPr>
                <w:rFonts w:cs="Times New Roman"/>
                <w:szCs w:val="24"/>
              </w:rPr>
              <w:t>Homojen hammadde karışımı ve yakıt beslemesi, düzenli dozaj ve aşırı oksijen gibi kritik proses parametrelerini izleme ve stabilitesini sağlama</w:t>
            </w:r>
          </w:p>
        </w:tc>
        <w:tc>
          <w:tcPr>
            <w:tcW w:w="3798" w:type="dxa"/>
            <w:shd w:val="clear" w:color="auto" w:fill="auto"/>
            <w:vAlign w:val="center"/>
          </w:tcPr>
          <w:p w14:paraId="050C8A82"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Genel olarak uygulanabilir.</w:t>
            </w:r>
          </w:p>
        </w:tc>
      </w:tr>
      <w:tr w:rsidR="00D834C1" w:rsidRPr="008C169C" w14:paraId="57C74CAA" w14:textId="77777777" w:rsidTr="00F970DC">
        <w:trPr>
          <w:trHeight w:val="283"/>
          <w:jc w:val="center"/>
        </w:trPr>
        <w:tc>
          <w:tcPr>
            <w:tcW w:w="316" w:type="dxa"/>
            <w:shd w:val="clear" w:color="auto" w:fill="auto"/>
            <w:vAlign w:val="center"/>
          </w:tcPr>
          <w:p w14:paraId="6B21DE2A"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c</w:t>
            </w:r>
          </w:p>
        </w:tc>
        <w:tc>
          <w:tcPr>
            <w:tcW w:w="3795" w:type="dxa"/>
            <w:shd w:val="clear" w:color="auto" w:fill="auto"/>
            <w:vAlign w:val="center"/>
          </w:tcPr>
          <w:p w14:paraId="0D54E0D4" w14:textId="77777777" w:rsidR="00D834C1" w:rsidRPr="008C169C" w:rsidRDefault="00D834C1" w:rsidP="00F970DC">
            <w:pPr>
              <w:spacing w:before="80" w:after="80" w:line="240" w:lineRule="auto"/>
              <w:rPr>
                <w:rFonts w:cs="Times New Roman"/>
                <w:szCs w:val="24"/>
              </w:rPr>
            </w:pPr>
            <w:r w:rsidRPr="008C169C">
              <w:rPr>
                <w:rFonts w:cs="Times New Roman"/>
                <w:szCs w:val="24"/>
              </w:rPr>
              <w:t>SNCR uygulandığında NH</w:t>
            </w:r>
            <w:r w:rsidRPr="008C169C">
              <w:rPr>
                <w:rFonts w:cs="Times New Roman"/>
                <w:szCs w:val="24"/>
                <w:vertAlign w:val="subscript"/>
              </w:rPr>
              <w:t>3</w:t>
            </w:r>
            <w:r w:rsidRPr="008C169C">
              <w:rPr>
                <w:rFonts w:cs="Times New Roman"/>
                <w:szCs w:val="24"/>
              </w:rPr>
              <w:t xml:space="preserve"> emisyonlarının sürekli ölçülmesi</w:t>
            </w:r>
          </w:p>
        </w:tc>
        <w:tc>
          <w:tcPr>
            <w:tcW w:w="3798" w:type="dxa"/>
            <w:shd w:val="clear" w:color="auto" w:fill="auto"/>
            <w:vAlign w:val="center"/>
          </w:tcPr>
          <w:p w14:paraId="0C41EA54"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Genel olarak uygulanabilir.</w:t>
            </w:r>
          </w:p>
        </w:tc>
      </w:tr>
      <w:tr w:rsidR="00D834C1" w:rsidRPr="008C169C" w14:paraId="04041D77" w14:textId="77777777" w:rsidTr="00F970DC">
        <w:trPr>
          <w:trHeight w:val="283"/>
          <w:jc w:val="center"/>
        </w:trPr>
        <w:tc>
          <w:tcPr>
            <w:tcW w:w="316" w:type="dxa"/>
            <w:shd w:val="clear" w:color="auto" w:fill="auto"/>
            <w:vAlign w:val="center"/>
          </w:tcPr>
          <w:p w14:paraId="13D4FFC9"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d</w:t>
            </w:r>
          </w:p>
        </w:tc>
        <w:tc>
          <w:tcPr>
            <w:tcW w:w="3795" w:type="dxa"/>
            <w:shd w:val="clear" w:color="auto" w:fill="auto"/>
            <w:vAlign w:val="center"/>
          </w:tcPr>
          <w:p w14:paraId="6D657651" w14:textId="77777777" w:rsidR="00D834C1" w:rsidRPr="008C169C" w:rsidRDefault="00D834C1" w:rsidP="00F970DC">
            <w:pPr>
              <w:spacing w:before="80" w:after="80" w:line="240" w:lineRule="auto"/>
              <w:rPr>
                <w:rFonts w:cs="Times New Roman"/>
                <w:szCs w:val="24"/>
              </w:rPr>
            </w:pPr>
            <w:r w:rsidRPr="008C169C">
              <w:rPr>
                <w:rFonts w:cs="Times New Roman"/>
                <w:szCs w:val="24"/>
              </w:rPr>
              <w:t>Toz, NO</w:t>
            </w:r>
            <w:r w:rsidRPr="008C169C">
              <w:rPr>
                <w:rFonts w:cs="Times New Roman"/>
                <w:szCs w:val="24"/>
                <w:vertAlign w:val="subscript"/>
              </w:rPr>
              <w:t>x</w:t>
            </w:r>
            <w:r w:rsidRPr="008C169C">
              <w:rPr>
                <w:rFonts w:cs="Times New Roman"/>
                <w:szCs w:val="24"/>
              </w:rPr>
              <w:t>, SO</w:t>
            </w:r>
            <w:r w:rsidRPr="008C169C">
              <w:rPr>
                <w:rFonts w:cs="Times New Roman"/>
                <w:szCs w:val="24"/>
                <w:vertAlign w:val="subscript"/>
              </w:rPr>
              <w:t>x</w:t>
            </w:r>
            <w:r w:rsidRPr="008C169C">
              <w:rPr>
                <w:rFonts w:cs="Times New Roman"/>
                <w:szCs w:val="24"/>
              </w:rPr>
              <w:t xml:space="preserve"> ve CO emisyonlarının sürekli olarak ölçülmesi</w:t>
            </w:r>
          </w:p>
        </w:tc>
        <w:tc>
          <w:tcPr>
            <w:tcW w:w="3798" w:type="dxa"/>
            <w:shd w:val="clear" w:color="auto" w:fill="auto"/>
            <w:vAlign w:val="center"/>
          </w:tcPr>
          <w:p w14:paraId="6878F962"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Fırın proseslerine uygulanabilir.</w:t>
            </w:r>
          </w:p>
        </w:tc>
      </w:tr>
      <w:tr w:rsidR="00D834C1" w:rsidRPr="008C169C" w14:paraId="59B2CAB7" w14:textId="77777777" w:rsidTr="00F970DC">
        <w:trPr>
          <w:trHeight w:val="283"/>
          <w:jc w:val="center"/>
        </w:trPr>
        <w:tc>
          <w:tcPr>
            <w:tcW w:w="316" w:type="dxa"/>
            <w:shd w:val="clear" w:color="auto" w:fill="auto"/>
            <w:vAlign w:val="center"/>
          </w:tcPr>
          <w:p w14:paraId="2CEB112F"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e</w:t>
            </w:r>
          </w:p>
        </w:tc>
        <w:tc>
          <w:tcPr>
            <w:tcW w:w="3795" w:type="dxa"/>
            <w:shd w:val="clear" w:color="auto" w:fill="auto"/>
            <w:vAlign w:val="center"/>
          </w:tcPr>
          <w:p w14:paraId="50FEFF55" w14:textId="77777777" w:rsidR="00D834C1" w:rsidRPr="008C169C" w:rsidRDefault="00D834C1" w:rsidP="00F970DC">
            <w:pPr>
              <w:spacing w:before="80" w:after="80" w:line="240" w:lineRule="auto"/>
              <w:rPr>
                <w:rFonts w:cs="Times New Roman"/>
                <w:szCs w:val="24"/>
              </w:rPr>
            </w:pPr>
            <w:r w:rsidRPr="008C169C">
              <w:rPr>
                <w:rFonts w:cs="Times New Roman"/>
                <w:szCs w:val="24"/>
              </w:rPr>
              <w:t>PCDD/F ve metal emisyonlarının periyodik ölçülmesi</w:t>
            </w:r>
          </w:p>
        </w:tc>
        <w:tc>
          <w:tcPr>
            <w:tcW w:w="3798" w:type="dxa"/>
            <w:shd w:val="clear" w:color="auto" w:fill="auto"/>
            <w:vAlign w:val="center"/>
          </w:tcPr>
          <w:p w14:paraId="61962FC0"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Fırın proseslerine uygulanabilir.</w:t>
            </w:r>
          </w:p>
        </w:tc>
      </w:tr>
      <w:tr w:rsidR="00D834C1" w:rsidRPr="008C169C" w14:paraId="5DC1C1CA" w14:textId="77777777" w:rsidTr="00F970DC">
        <w:trPr>
          <w:trHeight w:val="283"/>
          <w:jc w:val="center"/>
        </w:trPr>
        <w:tc>
          <w:tcPr>
            <w:tcW w:w="316" w:type="dxa"/>
            <w:shd w:val="clear" w:color="auto" w:fill="auto"/>
            <w:vAlign w:val="center"/>
          </w:tcPr>
          <w:p w14:paraId="3B17B2E3"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f</w:t>
            </w:r>
          </w:p>
        </w:tc>
        <w:tc>
          <w:tcPr>
            <w:tcW w:w="3795" w:type="dxa"/>
            <w:shd w:val="clear" w:color="auto" w:fill="auto"/>
            <w:vAlign w:val="center"/>
          </w:tcPr>
          <w:p w14:paraId="1736713B" w14:textId="77777777" w:rsidR="00D834C1" w:rsidRPr="008C169C" w:rsidRDefault="00D834C1" w:rsidP="00F970DC">
            <w:pPr>
              <w:spacing w:before="80" w:after="80" w:line="240" w:lineRule="auto"/>
              <w:rPr>
                <w:rFonts w:cs="Times New Roman"/>
                <w:szCs w:val="24"/>
              </w:rPr>
            </w:pPr>
            <w:r w:rsidRPr="008C169C">
              <w:rPr>
                <w:rFonts w:cs="Times New Roman"/>
                <w:szCs w:val="24"/>
              </w:rPr>
              <w:t>HCl, HF ve TOK emisyonlarının sürekli veya periyodik ölçülmesi (sürekli veya periyodik ölçüm seçimi, emisyon kaynağına ve beklenen kirletici türüne bağlıdır)</w:t>
            </w:r>
          </w:p>
        </w:tc>
        <w:tc>
          <w:tcPr>
            <w:tcW w:w="3798" w:type="dxa"/>
            <w:shd w:val="clear" w:color="auto" w:fill="auto"/>
            <w:vAlign w:val="center"/>
          </w:tcPr>
          <w:p w14:paraId="1EA291D8"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Fırın proseslerine uygulanabilir.</w:t>
            </w:r>
          </w:p>
        </w:tc>
      </w:tr>
      <w:tr w:rsidR="00D834C1" w:rsidRPr="008C169C" w14:paraId="2277682A" w14:textId="77777777" w:rsidTr="00F970DC">
        <w:trPr>
          <w:trHeight w:val="283"/>
          <w:jc w:val="center"/>
        </w:trPr>
        <w:tc>
          <w:tcPr>
            <w:tcW w:w="316" w:type="dxa"/>
            <w:shd w:val="clear" w:color="auto" w:fill="auto"/>
            <w:vAlign w:val="center"/>
          </w:tcPr>
          <w:p w14:paraId="6D3456AB"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g</w:t>
            </w:r>
          </w:p>
        </w:tc>
        <w:tc>
          <w:tcPr>
            <w:tcW w:w="3795" w:type="dxa"/>
            <w:shd w:val="clear" w:color="auto" w:fill="auto"/>
            <w:vAlign w:val="center"/>
          </w:tcPr>
          <w:p w14:paraId="0BEDDABB" w14:textId="77777777" w:rsidR="00D834C1" w:rsidRPr="008C169C" w:rsidRDefault="00D834C1" w:rsidP="00F970DC">
            <w:pPr>
              <w:spacing w:before="80" w:after="80" w:line="240" w:lineRule="auto"/>
              <w:rPr>
                <w:rFonts w:cs="Times New Roman"/>
                <w:szCs w:val="24"/>
              </w:rPr>
            </w:pPr>
            <w:r w:rsidRPr="008C169C">
              <w:rPr>
                <w:rFonts w:cs="Times New Roman"/>
                <w:szCs w:val="24"/>
              </w:rPr>
              <w:t>Toz emisyonlarının sürekli veya periyodik ölçülmesi</w:t>
            </w:r>
          </w:p>
        </w:tc>
        <w:tc>
          <w:tcPr>
            <w:tcW w:w="3798" w:type="dxa"/>
            <w:shd w:val="clear" w:color="auto" w:fill="auto"/>
            <w:vAlign w:val="center"/>
          </w:tcPr>
          <w:p w14:paraId="3EECEE1B"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Fırın dışı faaliyetlerde uygulanabilir. Küçük kaynaklar için (&lt;10.000 Nm</w:t>
            </w:r>
            <w:r w:rsidRPr="008C169C">
              <w:rPr>
                <w:rFonts w:cs="Times New Roman"/>
                <w:szCs w:val="24"/>
                <w:vertAlign w:val="superscript"/>
              </w:rPr>
              <w:t>3</w:t>
            </w:r>
            <w:r w:rsidRPr="008C169C">
              <w:rPr>
                <w:rFonts w:cs="Times New Roman"/>
                <w:szCs w:val="24"/>
              </w:rPr>
              <w:t>/h) soğutma ve ana öğütme süreçleri dışındaki tozlu işlemlerden, ölçüm frekansları veya performans kontrolleri bakım yönetim sistemine dayandırılmalıdır.</w:t>
            </w:r>
          </w:p>
        </w:tc>
      </w:tr>
    </w:tbl>
    <w:p w14:paraId="59E3CB61" w14:textId="77777777" w:rsidR="00D834C1" w:rsidRPr="008C169C" w:rsidRDefault="00D834C1" w:rsidP="00CB6606">
      <w:pPr>
        <w:pStyle w:val="Normaltext"/>
      </w:pPr>
      <w:bookmarkStart w:id="11" w:name="_Toc24299156"/>
      <w:bookmarkStart w:id="12" w:name="_Toc24329387"/>
    </w:p>
    <w:p w14:paraId="12FE23F4" w14:textId="60DF98A0" w:rsidR="00D834C1" w:rsidRPr="008C169C" w:rsidRDefault="00D834C1" w:rsidP="00D834C1">
      <w:pPr>
        <w:pStyle w:val="Balk3"/>
        <w:numPr>
          <w:ilvl w:val="0"/>
          <w:numId w:val="0"/>
        </w:numPr>
        <w:spacing w:before="0"/>
        <w:ind w:left="720" w:hanging="720"/>
        <w:rPr>
          <w:rFonts w:cs="Times New Roman"/>
          <w:lang w:val="tr-TR" w:eastAsia="tr-TR"/>
        </w:rPr>
      </w:pPr>
      <w:r w:rsidRPr="008C169C">
        <w:rPr>
          <w:rFonts w:cs="Times New Roman"/>
          <w:lang w:val="tr-TR" w:eastAsia="tr-TR"/>
        </w:rPr>
        <w:t>(2.3) Enerji Tüketimi ve Proses Seçimi</w:t>
      </w:r>
      <w:bookmarkEnd w:id="11"/>
      <w:bookmarkEnd w:id="12"/>
    </w:p>
    <w:p w14:paraId="3AB607B4" w14:textId="77777777" w:rsidR="00D834C1" w:rsidRPr="008C169C" w:rsidRDefault="00D834C1" w:rsidP="00D834C1">
      <w:pPr>
        <w:rPr>
          <w:rFonts w:cs="Times New Roman"/>
          <w:b/>
          <w:szCs w:val="24"/>
          <w:lang w:val="tr-TR" w:eastAsia="tr-TR"/>
        </w:rPr>
      </w:pPr>
      <w:r w:rsidRPr="008C169C">
        <w:rPr>
          <w:rFonts w:cs="Times New Roman"/>
          <w:b/>
          <w:szCs w:val="24"/>
          <w:lang w:val="tr-TR" w:eastAsia="tr-TR"/>
        </w:rPr>
        <w:t>(2.3.1) Proses Seçimi</w:t>
      </w:r>
    </w:p>
    <w:p w14:paraId="745269D7" w14:textId="77777777" w:rsidR="00D834C1" w:rsidRPr="008C169C" w:rsidRDefault="00D834C1" w:rsidP="00D834C1">
      <w:pPr>
        <w:spacing w:before="120" w:after="120" w:line="276" w:lineRule="auto"/>
        <w:rPr>
          <w:rFonts w:cs="Times New Roman"/>
          <w:szCs w:val="24"/>
          <w:lang w:val="tr-TR" w:eastAsia="tr-TR"/>
        </w:rPr>
      </w:pPr>
      <w:r w:rsidRPr="008C169C">
        <w:rPr>
          <w:rFonts w:cs="Times New Roman"/>
          <w:b/>
          <w:bCs/>
          <w:szCs w:val="24"/>
          <w:lang w:val="tr-TR" w:eastAsia="tr-TR"/>
        </w:rPr>
        <w:t>MET 6:</w:t>
      </w:r>
      <w:r w:rsidRPr="008C169C">
        <w:rPr>
          <w:rFonts w:cs="Times New Roman"/>
          <w:szCs w:val="24"/>
          <w:lang w:val="tr-TR" w:eastAsia="tr-TR"/>
        </w:rPr>
        <w:t xml:space="preserve"> Enerji tüketimini azaltmak amacıyla, çok kademeli ön ısıtma ve ön kalsinatörlü kuru proses fırını kullanılmalıdır. Nem içeriği yüksek hammadde kullanımı olan yeni tesisler ve büyük çapta iyileştirme yapılmış tesislerde uygulanır.</w:t>
      </w:r>
    </w:p>
    <w:p w14:paraId="18B35B10" w14:textId="77777777" w:rsidR="00D834C1" w:rsidRPr="008C169C" w:rsidRDefault="00D834C1" w:rsidP="00D834C1">
      <w:pPr>
        <w:spacing w:before="120" w:after="120" w:line="276" w:lineRule="auto"/>
        <w:rPr>
          <w:rFonts w:cs="Times New Roman"/>
          <w:szCs w:val="24"/>
          <w:lang w:val="tr-TR" w:eastAsia="tr-TR"/>
        </w:rPr>
      </w:pPr>
      <w:r w:rsidRPr="008C169C">
        <w:rPr>
          <w:rFonts w:cs="Times New Roman"/>
          <w:szCs w:val="24"/>
          <w:lang w:val="tr-TR" w:eastAsia="tr-TR"/>
        </w:rPr>
        <w:t>Bu tip fırın sisteminde, fırından çıkan baca gazları ve soğutucudan geri kazanılan atık ısı, fırına girmeden önce hammaddeyi ön ısıtmak ve ön kalsine etmek için kullanılabilir; böylece enerji tüketiminde önemli tasarruflar sağlanır.</w:t>
      </w:r>
    </w:p>
    <w:p w14:paraId="33B93554" w14:textId="77777777" w:rsidR="00D834C1" w:rsidRPr="00FA6342" w:rsidRDefault="00D834C1" w:rsidP="00D834C1">
      <w:pPr>
        <w:pStyle w:val="TableCaption"/>
        <w:spacing w:before="0"/>
        <w:jc w:val="center"/>
        <w:rPr>
          <w:rFonts w:cs="Times New Roman"/>
          <w:bCs/>
          <w:iCs w:val="0"/>
          <w:szCs w:val="24"/>
          <w:lang w:val="tr-TR" w:eastAsia="tr-TR"/>
        </w:rPr>
      </w:pPr>
      <w:r w:rsidRPr="00FA6342">
        <w:rPr>
          <w:rFonts w:cs="Times New Roman"/>
          <w:bCs/>
          <w:iCs w:val="0"/>
          <w:szCs w:val="24"/>
          <w:lang w:val="tr-TR" w:eastAsia="tr-TR"/>
        </w:rPr>
        <w:t>Tablo 1</w:t>
      </w:r>
    </w:p>
    <w:p w14:paraId="633F9A0D" w14:textId="77777777" w:rsidR="00D834C1" w:rsidRPr="008C66B7" w:rsidRDefault="006B7330" w:rsidP="00CB6606">
      <w:pPr>
        <w:pStyle w:val="Normaltext"/>
        <w:rPr>
          <w:b/>
        </w:rPr>
      </w:pPr>
      <w:r w:rsidRPr="008C66B7">
        <w:rPr>
          <w:b/>
        </w:rPr>
        <w:t>Çok kademeli</w:t>
      </w:r>
      <w:r w:rsidR="00D834C1" w:rsidRPr="008C66B7">
        <w:rPr>
          <w:b/>
        </w:rPr>
        <w:t xml:space="preserve"> ön ısıtma ve ön kalsinasyon ile kuru proses fırını kullanan yeni tesis ve büyük iyileştirmelere yönelik MET ile ilişkili enerji tüketim seviyeleri</w:t>
      </w:r>
    </w:p>
    <w:tbl>
      <w:tblPr>
        <w:tblW w:w="7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847"/>
        <w:gridCol w:w="2126"/>
      </w:tblGrid>
      <w:tr w:rsidR="00D834C1" w:rsidRPr="008C169C" w14:paraId="1B2A1350" w14:textId="77777777" w:rsidTr="00F970DC">
        <w:trPr>
          <w:trHeight w:val="619"/>
          <w:jc w:val="center"/>
        </w:trPr>
        <w:tc>
          <w:tcPr>
            <w:tcW w:w="3823" w:type="dxa"/>
            <w:tcBorders>
              <w:bottom w:val="single" w:sz="4" w:space="0" w:color="auto"/>
            </w:tcBorders>
            <w:shd w:val="clear" w:color="auto" w:fill="auto"/>
            <w:vAlign w:val="center"/>
          </w:tcPr>
          <w:p w14:paraId="1A05C9F4" w14:textId="77777777" w:rsidR="00D834C1" w:rsidRPr="008C169C" w:rsidRDefault="00D834C1" w:rsidP="00F970DC">
            <w:pPr>
              <w:spacing w:line="240" w:lineRule="auto"/>
              <w:jc w:val="center"/>
              <w:rPr>
                <w:rFonts w:cs="Times New Roman"/>
                <w:b/>
                <w:szCs w:val="24"/>
              </w:rPr>
            </w:pPr>
            <w:r w:rsidRPr="008C169C">
              <w:rPr>
                <w:rFonts w:cs="Times New Roman"/>
                <w:b/>
                <w:szCs w:val="24"/>
              </w:rPr>
              <w:t>Proses</w:t>
            </w:r>
          </w:p>
        </w:tc>
        <w:tc>
          <w:tcPr>
            <w:tcW w:w="1847" w:type="dxa"/>
            <w:tcBorders>
              <w:bottom w:val="single" w:sz="4" w:space="0" w:color="auto"/>
            </w:tcBorders>
            <w:shd w:val="clear" w:color="auto" w:fill="auto"/>
            <w:vAlign w:val="center"/>
          </w:tcPr>
          <w:p w14:paraId="6B215853" w14:textId="77777777" w:rsidR="00D834C1" w:rsidRPr="008C169C" w:rsidRDefault="00D834C1" w:rsidP="00F970DC">
            <w:pPr>
              <w:spacing w:line="240" w:lineRule="auto"/>
              <w:jc w:val="center"/>
              <w:rPr>
                <w:rFonts w:cs="Times New Roman"/>
                <w:b/>
                <w:szCs w:val="24"/>
              </w:rPr>
            </w:pPr>
            <w:r w:rsidRPr="008C169C">
              <w:rPr>
                <w:rFonts w:cs="Times New Roman"/>
                <w:b/>
                <w:szCs w:val="24"/>
              </w:rPr>
              <w:t>Birim</w:t>
            </w:r>
          </w:p>
        </w:tc>
        <w:tc>
          <w:tcPr>
            <w:tcW w:w="2126" w:type="dxa"/>
            <w:tcBorders>
              <w:bottom w:val="single" w:sz="4" w:space="0" w:color="auto"/>
            </w:tcBorders>
            <w:shd w:val="clear" w:color="auto" w:fill="auto"/>
            <w:vAlign w:val="center"/>
          </w:tcPr>
          <w:p w14:paraId="79465B50" w14:textId="77777777" w:rsidR="00D834C1" w:rsidRPr="008C169C" w:rsidRDefault="00D834C1" w:rsidP="00F970DC">
            <w:pPr>
              <w:spacing w:line="240" w:lineRule="auto"/>
              <w:jc w:val="center"/>
              <w:rPr>
                <w:rFonts w:cs="Times New Roman"/>
                <w:b/>
                <w:szCs w:val="24"/>
                <w:lang w:val="fi-FI"/>
              </w:rPr>
            </w:pPr>
            <w:r w:rsidRPr="008C169C">
              <w:rPr>
                <w:rFonts w:cs="Times New Roman"/>
                <w:b/>
                <w:szCs w:val="24"/>
                <w:lang w:val="fi-FI"/>
              </w:rPr>
              <w:t xml:space="preserve">MET ile ilişkili enerji tüketim seviyeleri </w:t>
            </w:r>
            <w:r w:rsidRPr="008C66B7">
              <w:rPr>
                <w:rFonts w:cs="Times New Roman"/>
                <w:b/>
                <w:szCs w:val="24"/>
                <w:vertAlign w:val="superscript"/>
                <w:lang w:val="fi-FI"/>
              </w:rPr>
              <w:t>(1)</w:t>
            </w:r>
          </w:p>
        </w:tc>
      </w:tr>
      <w:tr w:rsidR="00D834C1" w:rsidRPr="008C169C" w14:paraId="3573131A" w14:textId="77777777" w:rsidTr="00F970DC">
        <w:trPr>
          <w:trHeight w:val="340"/>
          <w:jc w:val="center"/>
        </w:trPr>
        <w:tc>
          <w:tcPr>
            <w:tcW w:w="3823" w:type="dxa"/>
            <w:tcBorders>
              <w:bottom w:val="single" w:sz="4" w:space="0" w:color="auto"/>
            </w:tcBorders>
            <w:shd w:val="clear" w:color="auto" w:fill="auto"/>
            <w:vAlign w:val="center"/>
          </w:tcPr>
          <w:p w14:paraId="3833924B" w14:textId="77777777" w:rsidR="00D834C1" w:rsidRPr="008C169C" w:rsidRDefault="00D834C1" w:rsidP="00F970DC">
            <w:pPr>
              <w:spacing w:line="240" w:lineRule="auto"/>
              <w:jc w:val="center"/>
              <w:rPr>
                <w:rFonts w:cs="Times New Roman"/>
                <w:szCs w:val="24"/>
                <w:lang w:val="fi-FI"/>
              </w:rPr>
            </w:pPr>
            <w:r w:rsidRPr="008C169C">
              <w:rPr>
                <w:rFonts w:cs="Times New Roman"/>
                <w:szCs w:val="24"/>
                <w:lang w:val="fi-FI"/>
              </w:rPr>
              <w:t>Ön ısıtmalı ve ön kalsinasyonlu kuru prosesler</w:t>
            </w:r>
          </w:p>
        </w:tc>
        <w:tc>
          <w:tcPr>
            <w:tcW w:w="1847" w:type="dxa"/>
            <w:tcBorders>
              <w:bottom w:val="single" w:sz="4" w:space="0" w:color="auto"/>
            </w:tcBorders>
            <w:shd w:val="clear" w:color="auto" w:fill="auto"/>
            <w:vAlign w:val="center"/>
          </w:tcPr>
          <w:p w14:paraId="2D8023DC" w14:textId="77777777" w:rsidR="00D834C1" w:rsidRPr="008C169C" w:rsidRDefault="00D834C1" w:rsidP="00F970DC">
            <w:pPr>
              <w:spacing w:line="240" w:lineRule="auto"/>
              <w:jc w:val="center"/>
              <w:rPr>
                <w:rFonts w:cs="Times New Roman"/>
                <w:szCs w:val="24"/>
              </w:rPr>
            </w:pPr>
            <w:r w:rsidRPr="008C169C">
              <w:rPr>
                <w:rFonts w:cs="Times New Roman"/>
                <w:szCs w:val="24"/>
              </w:rPr>
              <w:t>MJ/ton klinker</w:t>
            </w:r>
          </w:p>
        </w:tc>
        <w:tc>
          <w:tcPr>
            <w:tcW w:w="2126" w:type="dxa"/>
            <w:tcBorders>
              <w:bottom w:val="single" w:sz="4" w:space="0" w:color="auto"/>
            </w:tcBorders>
            <w:shd w:val="clear" w:color="auto" w:fill="auto"/>
            <w:vAlign w:val="center"/>
          </w:tcPr>
          <w:p w14:paraId="27EC75E1" w14:textId="77777777" w:rsidR="00D834C1" w:rsidRPr="008C169C" w:rsidRDefault="00D834C1" w:rsidP="00F970DC">
            <w:pPr>
              <w:spacing w:line="240" w:lineRule="auto"/>
              <w:jc w:val="center"/>
              <w:rPr>
                <w:rFonts w:cs="Times New Roman"/>
                <w:szCs w:val="24"/>
              </w:rPr>
            </w:pPr>
            <w:r w:rsidRPr="008C169C">
              <w:rPr>
                <w:rFonts w:cs="Times New Roman"/>
                <w:szCs w:val="24"/>
              </w:rPr>
              <w:t xml:space="preserve">2.900-3.300 </w:t>
            </w:r>
            <w:r w:rsidRPr="008C66B7">
              <w:rPr>
                <w:rFonts w:cs="Times New Roman"/>
                <w:szCs w:val="24"/>
                <w:vertAlign w:val="superscript"/>
              </w:rPr>
              <w:t>(2)(3)</w:t>
            </w:r>
          </w:p>
        </w:tc>
      </w:tr>
      <w:tr w:rsidR="00D834C1" w:rsidRPr="008C169C" w14:paraId="3AA5E91C" w14:textId="77777777" w:rsidTr="00F970DC">
        <w:trPr>
          <w:trHeight w:val="794"/>
          <w:jc w:val="center"/>
        </w:trPr>
        <w:tc>
          <w:tcPr>
            <w:tcW w:w="7796" w:type="dxa"/>
            <w:gridSpan w:val="3"/>
            <w:tcBorders>
              <w:top w:val="single" w:sz="4" w:space="0" w:color="auto"/>
              <w:left w:val="nil"/>
              <w:bottom w:val="nil"/>
              <w:right w:val="nil"/>
            </w:tcBorders>
            <w:shd w:val="clear" w:color="auto" w:fill="auto"/>
            <w:vAlign w:val="center"/>
          </w:tcPr>
          <w:p w14:paraId="1AB0A889" w14:textId="77777777" w:rsidR="00D834C1" w:rsidRPr="000809B2" w:rsidRDefault="00D834C1" w:rsidP="00F970DC">
            <w:pPr>
              <w:spacing w:line="240" w:lineRule="auto"/>
              <w:rPr>
                <w:rFonts w:cs="Times New Roman"/>
                <w:i/>
                <w:sz w:val="20"/>
                <w:szCs w:val="20"/>
              </w:rPr>
            </w:pPr>
            <w:r w:rsidRPr="008C66B7">
              <w:rPr>
                <w:rFonts w:cs="Times New Roman"/>
                <w:i/>
                <w:sz w:val="20"/>
                <w:szCs w:val="20"/>
                <w:vertAlign w:val="superscript"/>
              </w:rPr>
              <w:t>(1)</w:t>
            </w:r>
            <w:r w:rsidRPr="000809B2">
              <w:rPr>
                <w:rFonts w:cs="Times New Roman"/>
                <w:i/>
                <w:sz w:val="20"/>
                <w:szCs w:val="20"/>
              </w:rPr>
              <w:t xml:space="preserve"> Bu seviyeler; ürün özellikleri nedeniyle daha yüksek proses sıcaklığına sahip özel çimentolar veya beyaz çimento klinkeri üreten tesislere uygulanmaz.</w:t>
            </w:r>
          </w:p>
          <w:p w14:paraId="063E4C51" w14:textId="77777777" w:rsidR="00D834C1" w:rsidRPr="000809B2" w:rsidRDefault="00D834C1" w:rsidP="00F970DC">
            <w:pPr>
              <w:spacing w:line="240" w:lineRule="auto"/>
              <w:rPr>
                <w:rFonts w:cs="Times New Roman"/>
                <w:i/>
                <w:sz w:val="20"/>
                <w:szCs w:val="20"/>
              </w:rPr>
            </w:pPr>
            <w:r w:rsidRPr="008C66B7">
              <w:rPr>
                <w:rFonts w:cs="Times New Roman"/>
                <w:i/>
                <w:sz w:val="20"/>
                <w:szCs w:val="20"/>
                <w:vertAlign w:val="superscript"/>
              </w:rPr>
              <w:t>(2)</w:t>
            </w:r>
            <w:r w:rsidRPr="000809B2">
              <w:rPr>
                <w:rFonts w:cs="Times New Roman"/>
                <w:i/>
                <w:sz w:val="20"/>
                <w:szCs w:val="20"/>
              </w:rPr>
              <w:t xml:space="preserve"> Normal (örn. devreye alma ve faaliyet durdurma süreçleri hariç) ve optimize işletme koşulları için geçerlidir.</w:t>
            </w:r>
          </w:p>
          <w:p w14:paraId="1F0269EA" w14:textId="77777777" w:rsidR="00D834C1" w:rsidRPr="008C169C" w:rsidRDefault="00D834C1" w:rsidP="00F970DC">
            <w:pPr>
              <w:spacing w:line="240" w:lineRule="auto"/>
              <w:rPr>
                <w:rFonts w:cs="Times New Roman"/>
                <w:i/>
                <w:szCs w:val="24"/>
              </w:rPr>
            </w:pPr>
            <w:r w:rsidRPr="008C66B7">
              <w:rPr>
                <w:rFonts w:cs="Times New Roman"/>
                <w:i/>
                <w:sz w:val="20"/>
                <w:szCs w:val="20"/>
                <w:vertAlign w:val="superscript"/>
              </w:rPr>
              <w:t>(3)</w:t>
            </w:r>
            <w:r w:rsidRPr="000809B2">
              <w:rPr>
                <w:rFonts w:cs="Times New Roman"/>
                <w:i/>
                <w:sz w:val="20"/>
                <w:szCs w:val="20"/>
              </w:rPr>
              <w:t xml:space="preserve"> Üretim kapasitesi ile enerji tüketimi ters ilişkilidir; yüksek kapasiteler enerji tasarrufu sağlarken küçük kapasiteler daha fazla enerjiye ihtiyaç duyar. Öte yandan enerji tüketimi, ön ısıtıcıdaki siklon kademe sayısına da bağlıdır. Yüksek siklon kademesi fırın prosesinde daha düşük termik enerji tüketimine neden olur. Uygun siklon kademe sayısının belirlenmesi temel olarak ham maddelerin nem içeriğine bağlıdır.</w:t>
            </w:r>
          </w:p>
        </w:tc>
      </w:tr>
    </w:tbl>
    <w:p w14:paraId="09ECAC5E" w14:textId="77777777" w:rsidR="00D834C1" w:rsidRPr="008C169C" w:rsidRDefault="00D834C1" w:rsidP="00CB6606">
      <w:pPr>
        <w:pStyle w:val="Normaltext"/>
      </w:pPr>
    </w:p>
    <w:p w14:paraId="579D59C7"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(2.3.2) Enerji Tüketimi</w:t>
      </w:r>
    </w:p>
    <w:p w14:paraId="4A8A1A02" w14:textId="77777777" w:rsidR="00D834C1" w:rsidRPr="008C169C" w:rsidRDefault="00D834C1" w:rsidP="00D834C1">
      <w:pPr>
        <w:spacing w:before="120" w:after="120" w:line="276" w:lineRule="auto"/>
        <w:rPr>
          <w:rFonts w:cs="Times New Roman"/>
          <w:szCs w:val="24"/>
          <w:lang w:val="tr-TR"/>
        </w:rPr>
      </w:pPr>
      <w:r w:rsidRPr="008C169C">
        <w:rPr>
          <w:rFonts w:cs="Times New Roman"/>
          <w:b/>
          <w:bCs/>
          <w:szCs w:val="24"/>
          <w:lang w:val="tr-TR" w:eastAsia="tr-TR"/>
        </w:rPr>
        <w:t>MET 7:</w:t>
      </w:r>
      <w:r w:rsidRPr="008C169C">
        <w:rPr>
          <w:rFonts w:cs="Times New Roman"/>
          <w:szCs w:val="24"/>
          <w:lang w:val="tr-TR" w:eastAsia="tr-TR"/>
        </w:rPr>
        <w:t xml:space="preserve"> Termal enerji tüketimini azaltmak için aşağıda belirtilen tekniklerin bir kombinasyonu kullanılır.</w:t>
      </w:r>
      <w:bookmarkStart w:id="13" w:name="_Ref22636258"/>
    </w:p>
    <w:bookmarkEnd w:id="13"/>
    <w:tbl>
      <w:tblPr>
        <w:tblW w:w="7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
        <w:gridCol w:w="2968"/>
        <w:gridCol w:w="2275"/>
        <w:gridCol w:w="2051"/>
      </w:tblGrid>
      <w:tr w:rsidR="00D834C1" w:rsidRPr="008C169C" w14:paraId="03AEBE6C" w14:textId="77777777" w:rsidTr="00F970DC">
        <w:trPr>
          <w:trHeight w:val="283"/>
          <w:tblHeader/>
          <w:jc w:val="center"/>
        </w:trPr>
        <w:tc>
          <w:tcPr>
            <w:tcW w:w="429" w:type="dxa"/>
            <w:shd w:val="clear" w:color="auto" w:fill="auto"/>
            <w:vAlign w:val="center"/>
          </w:tcPr>
          <w:p w14:paraId="2F149C17" w14:textId="77777777" w:rsidR="00D834C1" w:rsidRPr="008C169C" w:rsidRDefault="00D834C1" w:rsidP="00F970DC">
            <w:pPr>
              <w:spacing w:line="240" w:lineRule="auto"/>
              <w:jc w:val="center"/>
              <w:rPr>
                <w:rFonts w:eastAsia="Calibri" w:cs="Times New Roman"/>
                <w:szCs w:val="24"/>
                <w:lang w:val="tr-TR"/>
              </w:rPr>
            </w:pPr>
          </w:p>
        </w:tc>
        <w:tc>
          <w:tcPr>
            <w:tcW w:w="2968" w:type="dxa"/>
            <w:shd w:val="clear" w:color="auto" w:fill="auto"/>
            <w:vAlign w:val="center"/>
          </w:tcPr>
          <w:p w14:paraId="44B4DE45" w14:textId="77777777" w:rsidR="00D834C1" w:rsidRPr="008C169C" w:rsidRDefault="00D834C1" w:rsidP="00F970DC">
            <w:pPr>
              <w:spacing w:line="240" w:lineRule="auto"/>
              <w:jc w:val="center"/>
              <w:rPr>
                <w:rFonts w:eastAsia="Calibri" w:cs="Times New Roman"/>
                <w:b/>
                <w:szCs w:val="24"/>
              </w:rPr>
            </w:pPr>
            <w:r w:rsidRPr="008C169C">
              <w:rPr>
                <w:rFonts w:eastAsia="Calibri" w:cs="Times New Roman"/>
                <w:b/>
                <w:szCs w:val="24"/>
              </w:rPr>
              <w:t>Teknik</w:t>
            </w:r>
          </w:p>
        </w:tc>
        <w:tc>
          <w:tcPr>
            <w:tcW w:w="2275" w:type="dxa"/>
            <w:shd w:val="clear" w:color="auto" w:fill="auto"/>
            <w:vAlign w:val="center"/>
          </w:tcPr>
          <w:p w14:paraId="69BFD495" w14:textId="77777777" w:rsidR="00D834C1" w:rsidRPr="008C169C" w:rsidRDefault="00D834C1" w:rsidP="00F970DC">
            <w:pPr>
              <w:spacing w:line="240" w:lineRule="auto"/>
              <w:jc w:val="center"/>
              <w:rPr>
                <w:rFonts w:eastAsia="Calibri" w:cs="Times New Roman"/>
                <w:b/>
                <w:szCs w:val="24"/>
              </w:rPr>
            </w:pPr>
            <w:r w:rsidRPr="008C169C">
              <w:rPr>
                <w:rFonts w:eastAsia="Calibri" w:cs="Times New Roman"/>
                <w:b/>
                <w:szCs w:val="24"/>
              </w:rPr>
              <w:t>Uygulanabilirlik</w:t>
            </w:r>
          </w:p>
        </w:tc>
        <w:tc>
          <w:tcPr>
            <w:tcW w:w="2051" w:type="dxa"/>
            <w:shd w:val="clear" w:color="auto" w:fill="auto"/>
            <w:vAlign w:val="center"/>
          </w:tcPr>
          <w:p w14:paraId="7F4B37F5" w14:textId="77777777" w:rsidR="00D834C1" w:rsidRPr="008C169C" w:rsidRDefault="00D834C1" w:rsidP="00F970DC">
            <w:pPr>
              <w:spacing w:line="240" w:lineRule="auto"/>
              <w:jc w:val="center"/>
              <w:rPr>
                <w:rFonts w:eastAsia="Calibri" w:cs="Times New Roman"/>
                <w:b/>
                <w:szCs w:val="24"/>
              </w:rPr>
            </w:pPr>
            <w:r w:rsidRPr="008C169C">
              <w:rPr>
                <w:rFonts w:eastAsia="Calibri" w:cs="Times New Roman"/>
                <w:b/>
                <w:szCs w:val="24"/>
              </w:rPr>
              <w:t>Tanım</w:t>
            </w:r>
          </w:p>
        </w:tc>
      </w:tr>
      <w:tr w:rsidR="00D834C1" w:rsidRPr="008C169C" w14:paraId="2253F687" w14:textId="77777777" w:rsidTr="00F970DC">
        <w:trPr>
          <w:jc w:val="center"/>
        </w:trPr>
        <w:tc>
          <w:tcPr>
            <w:tcW w:w="429" w:type="dxa"/>
            <w:shd w:val="clear" w:color="auto" w:fill="auto"/>
            <w:vAlign w:val="center"/>
          </w:tcPr>
          <w:p w14:paraId="61CBF7FE" w14:textId="77777777" w:rsidR="00D834C1" w:rsidRPr="008C169C" w:rsidRDefault="00D834C1" w:rsidP="00F970DC">
            <w:pPr>
              <w:spacing w:line="240" w:lineRule="auto"/>
              <w:jc w:val="center"/>
              <w:rPr>
                <w:rFonts w:eastAsia="Calibri" w:cs="Times New Roman"/>
                <w:szCs w:val="24"/>
              </w:rPr>
            </w:pPr>
            <w:r w:rsidRPr="008C169C">
              <w:rPr>
                <w:rFonts w:eastAsia="Calibri" w:cs="Times New Roman"/>
                <w:szCs w:val="24"/>
              </w:rPr>
              <w:t>a</w:t>
            </w:r>
          </w:p>
        </w:tc>
        <w:tc>
          <w:tcPr>
            <w:tcW w:w="2968" w:type="dxa"/>
            <w:shd w:val="clear" w:color="auto" w:fill="auto"/>
            <w:vAlign w:val="center"/>
          </w:tcPr>
          <w:p w14:paraId="68F5C568" w14:textId="77777777" w:rsidR="00D834C1" w:rsidRPr="008C169C" w:rsidRDefault="00D834C1" w:rsidP="00F970DC">
            <w:pPr>
              <w:spacing w:line="240" w:lineRule="auto"/>
              <w:rPr>
                <w:rFonts w:eastAsia="Calibri" w:cs="Times New Roman"/>
                <w:szCs w:val="24"/>
              </w:rPr>
            </w:pPr>
            <w:r w:rsidRPr="008C169C">
              <w:rPr>
                <w:rFonts w:eastAsia="Calibri" w:cs="Times New Roman"/>
                <w:szCs w:val="24"/>
              </w:rPr>
              <w:t>İyileştirilmiş ve optimize edilmiş fırın sistemleri ve aşağıdaki uygulamalarla proses parametreleri ayar noktalarına yakın işletilen düzgün ve kararlı fırın prosesi uygulaması:</w:t>
            </w:r>
          </w:p>
          <w:p w14:paraId="37A30378" w14:textId="77777777" w:rsidR="00D834C1" w:rsidRPr="008C169C" w:rsidRDefault="00D834C1" w:rsidP="00F970DC">
            <w:pPr>
              <w:numPr>
                <w:ilvl w:val="0"/>
                <w:numId w:val="8"/>
              </w:numPr>
              <w:spacing w:line="240" w:lineRule="auto"/>
              <w:ind w:left="433" w:hanging="284"/>
              <w:rPr>
                <w:rFonts w:eastAsia="Calibri" w:cs="Times New Roman"/>
                <w:szCs w:val="24"/>
              </w:rPr>
            </w:pPr>
            <w:r w:rsidRPr="008C169C">
              <w:rPr>
                <w:rFonts w:eastAsia="Calibri" w:cs="Times New Roman"/>
                <w:szCs w:val="24"/>
              </w:rPr>
              <w:t>Bilgisayar tabanlı otomatik kontrol sistemi içeren, proses kontrolü optimizasyonu</w:t>
            </w:r>
          </w:p>
          <w:p w14:paraId="03C8E086" w14:textId="77777777" w:rsidR="00D834C1" w:rsidRPr="008C169C" w:rsidRDefault="00D834C1" w:rsidP="00F970DC">
            <w:pPr>
              <w:numPr>
                <w:ilvl w:val="0"/>
                <w:numId w:val="8"/>
              </w:numPr>
              <w:spacing w:line="240" w:lineRule="auto"/>
              <w:ind w:left="433" w:hanging="284"/>
              <w:rPr>
                <w:rFonts w:eastAsia="Calibri" w:cs="Times New Roman"/>
                <w:szCs w:val="24"/>
              </w:rPr>
            </w:pPr>
            <w:r w:rsidRPr="008C169C">
              <w:rPr>
                <w:rFonts w:eastAsia="Calibri" w:cs="Times New Roman"/>
                <w:szCs w:val="24"/>
              </w:rPr>
              <w:t>Modern, gravimetrik ve katı yakıt besleme sistemleri</w:t>
            </w:r>
          </w:p>
          <w:p w14:paraId="4C5A248F" w14:textId="77777777" w:rsidR="00D834C1" w:rsidRPr="008C169C" w:rsidRDefault="00D834C1" w:rsidP="00F970DC">
            <w:pPr>
              <w:numPr>
                <w:ilvl w:val="0"/>
                <w:numId w:val="8"/>
              </w:numPr>
              <w:spacing w:line="240" w:lineRule="auto"/>
              <w:ind w:left="433" w:hanging="284"/>
              <w:rPr>
                <w:rFonts w:eastAsia="Calibri" w:cs="Times New Roman"/>
                <w:szCs w:val="24"/>
              </w:rPr>
            </w:pPr>
            <w:r w:rsidRPr="008C169C">
              <w:rPr>
                <w:rFonts w:eastAsia="Calibri" w:cs="Times New Roman"/>
                <w:szCs w:val="24"/>
              </w:rPr>
              <w:t>Mevcut fırın sistemi yerleşimini dikkate alan, mümkün olan ölçüde ön ısıtma ve ön kalsinasyon</w:t>
            </w:r>
          </w:p>
        </w:tc>
        <w:tc>
          <w:tcPr>
            <w:tcW w:w="2275" w:type="dxa"/>
            <w:shd w:val="clear" w:color="auto" w:fill="auto"/>
            <w:vAlign w:val="center"/>
          </w:tcPr>
          <w:p w14:paraId="39395E69" w14:textId="77777777" w:rsidR="00D834C1" w:rsidRPr="008C169C" w:rsidRDefault="00D834C1" w:rsidP="00F970DC">
            <w:pPr>
              <w:spacing w:line="240" w:lineRule="auto"/>
              <w:rPr>
                <w:rFonts w:eastAsia="Calibri" w:cs="Times New Roman"/>
                <w:szCs w:val="24"/>
              </w:rPr>
            </w:pPr>
            <w:r w:rsidRPr="008C169C">
              <w:rPr>
                <w:rFonts w:eastAsia="Calibri" w:cs="Times New Roman"/>
                <w:szCs w:val="24"/>
              </w:rPr>
              <w:t>Genel olarak uygulanabilir.</w:t>
            </w:r>
          </w:p>
          <w:p w14:paraId="68E7C187" w14:textId="77777777" w:rsidR="00D834C1" w:rsidRPr="008C169C" w:rsidRDefault="00D834C1" w:rsidP="00F970DC">
            <w:pPr>
              <w:spacing w:line="240" w:lineRule="auto"/>
              <w:rPr>
                <w:rFonts w:eastAsia="Calibri" w:cs="Times New Roman"/>
                <w:szCs w:val="24"/>
              </w:rPr>
            </w:pPr>
          </w:p>
          <w:p w14:paraId="1DF83AA7" w14:textId="77777777" w:rsidR="00D834C1" w:rsidRPr="008C169C" w:rsidRDefault="00D834C1" w:rsidP="00F970DC">
            <w:pPr>
              <w:spacing w:line="240" w:lineRule="auto"/>
              <w:rPr>
                <w:rFonts w:eastAsia="Calibri" w:cs="Times New Roman"/>
                <w:szCs w:val="24"/>
              </w:rPr>
            </w:pPr>
            <w:r w:rsidRPr="008C169C">
              <w:rPr>
                <w:rFonts w:eastAsia="Calibri" w:cs="Times New Roman"/>
                <w:szCs w:val="24"/>
              </w:rPr>
              <w:t>Mevcut fırınlar için, ön ısıtma ve ön kalsinasyonun uygulanabilirliği fırın sisteminin yerleşimine bağlıdır.</w:t>
            </w:r>
          </w:p>
        </w:tc>
        <w:tc>
          <w:tcPr>
            <w:tcW w:w="2051" w:type="dxa"/>
            <w:shd w:val="clear" w:color="auto" w:fill="auto"/>
            <w:vAlign w:val="center"/>
          </w:tcPr>
          <w:p w14:paraId="56EECDA4" w14:textId="77777777" w:rsidR="00D834C1" w:rsidRPr="008C169C" w:rsidRDefault="00D834C1" w:rsidP="00F970DC">
            <w:pPr>
              <w:spacing w:line="240" w:lineRule="auto"/>
              <w:rPr>
                <w:rFonts w:eastAsia="Calibri" w:cs="Times New Roman"/>
                <w:szCs w:val="24"/>
              </w:rPr>
            </w:pPr>
          </w:p>
        </w:tc>
      </w:tr>
      <w:tr w:rsidR="00D834C1" w:rsidRPr="008C169C" w14:paraId="69571948" w14:textId="77777777" w:rsidTr="00F970DC">
        <w:trPr>
          <w:jc w:val="center"/>
        </w:trPr>
        <w:tc>
          <w:tcPr>
            <w:tcW w:w="429" w:type="dxa"/>
            <w:shd w:val="clear" w:color="auto" w:fill="auto"/>
            <w:vAlign w:val="center"/>
          </w:tcPr>
          <w:p w14:paraId="0A256CBE" w14:textId="77777777" w:rsidR="00D834C1" w:rsidRPr="008C169C" w:rsidRDefault="00D834C1" w:rsidP="00F970DC">
            <w:pPr>
              <w:spacing w:line="240" w:lineRule="auto"/>
              <w:jc w:val="center"/>
              <w:rPr>
                <w:rFonts w:eastAsia="Calibri" w:cs="Times New Roman"/>
                <w:szCs w:val="24"/>
              </w:rPr>
            </w:pPr>
            <w:r w:rsidRPr="008C169C">
              <w:rPr>
                <w:rFonts w:eastAsia="Calibri" w:cs="Times New Roman"/>
                <w:szCs w:val="24"/>
              </w:rPr>
              <w:t>b</w:t>
            </w:r>
          </w:p>
        </w:tc>
        <w:tc>
          <w:tcPr>
            <w:tcW w:w="2968" w:type="dxa"/>
            <w:shd w:val="clear" w:color="auto" w:fill="auto"/>
            <w:vAlign w:val="center"/>
          </w:tcPr>
          <w:p w14:paraId="58C96460" w14:textId="77777777" w:rsidR="00D834C1" w:rsidRPr="008C169C" w:rsidRDefault="00D834C1" w:rsidP="00F970DC">
            <w:pPr>
              <w:spacing w:line="240" w:lineRule="auto"/>
              <w:rPr>
                <w:rFonts w:eastAsia="Calibri" w:cs="Times New Roman"/>
                <w:szCs w:val="24"/>
              </w:rPr>
            </w:pPr>
            <w:r w:rsidRPr="008C169C">
              <w:rPr>
                <w:rFonts w:eastAsia="Calibri" w:cs="Times New Roman"/>
                <w:szCs w:val="24"/>
              </w:rPr>
              <w:t>Fırınlardan, özellikle de soğutma bölgesinden gelen fazla ısının geri kazanılması. Özellikle soğutma bölgesinden (sıcak hava) veya ön ısıtıcıdan kaynaklanan fırın atık ısısı, hammadde kurutmada kullanılabilir.</w:t>
            </w:r>
          </w:p>
        </w:tc>
        <w:tc>
          <w:tcPr>
            <w:tcW w:w="2275" w:type="dxa"/>
            <w:shd w:val="clear" w:color="auto" w:fill="auto"/>
            <w:vAlign w:val="center"/>
          </w:tcPr>
          <w:p w14:paraId="411CAF49" w14:textId="77777777" w:rsidR="00D834C1" w:rsidRPr="008C169C" w:rsidRDefault="00D834C1" w:rsidP="00F970DC">
            <w:pPr>
              <w:spacing w:line="240" w:lineRule="auto"/>
              <w:rPr>
                <w:rFonts w:eastAsia="Calibri" w:cs="Times New Roman"/>
                <w:szCs w:val="24"/>
                <w:lang w:val="es-ES"/>
              </w:rPr>
            </w:pPr>
            <w:r w:rsidRPr="008C169C">
              <w:rPr>
                <w:rFonts w:eastAsia="Calibri" w:cs="Times New Roman"/>
                <w:szCs w:val="24"/>
                <w:lang w:val="es-ES"/>
              </w:rPr>
              <w:t>Çimento endüstrisinde genel olarak uygulanabilir.</w:t>
            </w:r>
          </w:p>
          <w:p w14:paraId="047D5964" w14:textId="77777777" w:rsidR="00D834C1" w:rsidRPr="008C169C" w:rsidRDefault="00D834C1" w:rsidP="00F970DC">
            <w:pPr>
              <w:spacing w:line="240" w:lineRule="auto"/>
              <w:rPr>
                <w:rFonts w:eastAsia="Calibri" w:cs="Times New Roman"/>
                <w:szCs w:val="24"/>
                <w:lang w:val="es-ES"/>
              </w:rPr>
            </w:pPr>
          </w:p>
          <w:p w14:paraId="57DB0AF2" w14:textId="77777777" w:rsidR="00D834C1" w:rsidRPr="008C169C" w:rsidRDefault="00D834C1" w:rsidP="00F970DC">
            <w:pPr>
              <w:spacing w:line="240" w:lineRule="auto"/>
              <w:rPr>
                <w:rFonts w:eastAsia="Calibri" w:cs="Times New Roman"/>
                <w:szCs w:val="24"/>
                <w:lang w:val="es-ES"/>
              </w:rPr>
            </w:pPr>
            <w:r w:rsidRPr="008C169C">
              <w:rPr>
                <w:rFonts w:eastAsia="Calibri" w:cs="Times New Roman"/>
                <w:szCs w:val="24"/>
                <w:lang w:val="es-ES"/>
              </w:rPr>
              <w:t>Soğutma bölgesinden atık ısının geri kazanımı, ızgaralı soğutucular kullanıldığında uygulanabilir.</w:t>
            </w:r>
          </w:p>
          <w:p w14:paraId="093FD9E8" w14:textId="77777777" w:rsidR="00D834C1" w:rsidRPr="008C169C" w:rsidRDefault="00D834C1" w:rsidP="00F970DC">
            <w:pPr>
              <w:spacing w:line="240" w:lineRule="auto"/>
              <w:rPr>
                <w:rFonts w:eastAsia="Calibri" w:cs="Times New Roman"/>
                <w:szCs w:val="24"/>
                <w:lang w:val="es-ES"/>
              </w:rPr>
            </w:pPr>
          </w:p>
          <w:p w14:paraId="719753A6" w14:textId="77777777" w:rsidR="00D834C1" w:rsidRPr="008C169C" w:rsidRDefault="00D834C1" w:rsidP="00F970DC">
            <w:pPr>
              <w:spacing w:line="240" w:lineRule="auto"/>
              <w:rPr>
                <w:rFonts w:eastAsia="Calibri" w:cs="Times New Roman"/>
                <w:szCs w:val="24"/>
                <w:lang w:val="es-ES"/>
              </w:rPr>
            </w:pPr>
            <w:r w:rsidRPr="008C169C">
              <w:rPr>
                <w:rFonts w:eastAsia="Calibri" w:cs="Times New Roman"/>
                <w:szCs w:val="24"/>
                <w:lang w:val="es-ES"/>
              </w:rPr>
              <w:t>Döner soğutucularda sınırlı geri kazanım verimi sağlanabilir.</w:t>
            </w:r>
          </w:p>
        </w:tc>
        <w:tc>
          <w:tcPr>
            <w:tcW w:w="2051" w:type="dxa"/>
            <w:shd w:val="clear" w:color="auto" w:fill="auto"/>
            <w:vAlign w:val="center"/>
          </w:tcPr>
          <w:p w14:paraId="5570F440" w14:textId="77777777" w:rsidR="00D834C1" w:rsidRPr="008C169C" w:rsidRDefault="00D834C1" w:rsidP="00F970DC">
            <w:pPr>
              <w:spacing w:line="240" w:lineRule="auto"/>
              <w:rPr>
                <w:rFonts w:eastAsia="Calibri" w:cs="Times New Roman"/>
                <w:szCs w:val="24"/>
                <w:lang w:val="es-ES"/>
              </w:rPr>
            </w:pPr>
          </w:p>
        </w:tc>
      </w:tr>
      <w:tr w:rsidR="00D834C1" w:rsidRPr="008C169C" w14:paraId="5978020F" w14:textId="77777777" w:rsidTr="00F970DC">
        <w:trPr>
          <w:jc w:val="center"/>
        </w:trPr>
        <w:tc>
          <w:tcPr>
            <w:tcW w:w="429" w:type="dxa"/>
            <w:shd w:val="clear" w:color="auto" w:fill="auto"/>
            <w:vAlign w:val="center"/>
          </w:tcPr>
          <w:p w14:paraId="4D71DDC9" w14:textId="77777777" w:rsidR="00D834C1" w:rsidRPr="008C169C" w:rsidRDefault="00D834C1" w:rsidP="00F970DC">
            <w:pPr>
              <w:spacing w:line="240" w:lineRule="auto"/>
              <w:jc w:val="center"/>
              <w:rPr>
                <w:rFonts w:eastAsia="Calibri" w:cs="Times New Roman"/>
                <w:szCs w:val="24"/>
              </w:rPr>
            </w:pPr>
            <w:r w:rsidRPr="008C169C">
              <w:rPr>
                <w:rFonts w:eastAsia="Calibri" w:cs="Times New Roman"/>
                <w:szCs w:val="24"/>
              </w:rPr>
              <w:t>c</w:t>
            </w:r>
          </w:p>
        </w:tc>
        <w:tc>
          <w:tcPr>
            <w:tcW w:w="2968" w:type="dxa"/>
            <w:shd w:val="clear" w:color="auto" w:fill="auto"/>
            <w:vAlign w:val="center"/>
          </w:tcPr>
          <w:p w14:paraId="245640D0" w14:textId="77777777" w:rsidR="00D834C1" w:rsidRPr="008C169C" w:rsidRDefault="00D834C1" w:rsidP="00F970DC">
            <w:pPr>
              <w:spacing w:line="240" w:lineRule="auto"/>
              <w:rPr>
                <w:rFonts w:eastAsia="Calibri" w:cs="Times New Roman"/>
                <w:szCs w:val="24"/>
              </w:rPr>
            </w:pPr>
            <w:r w:rsidRPr="008C169C">
              <w:rPr>
                <w:rFonts w:eastAsia="Calibri" w:cs="Times New Roman"/>
                <w:szCs w:val="24"/>
              </w:rPr>
              <w:t>Kullanılan hammadde ve yakıtların özellikleri ve niteliklerine göre uygun sayıda siklon aşamasının uygulanması.</w:t>
            </w:r>
          </w:p>
        </w:tc>
        <w:tc>
          <w:tcPr>
            <w:tcW w:w="2275" w:type="dxa"/>
            <w:shd w:val="clear" w:color="auto" w:fill="auto"/>
            <w:vAlign w:val="center"/>
          </w:tcPr>
          <w:p w14:paraId="1C012868" w14:textId="77777777" w:rsidR="00D834C1" w:rsidRPr="008C169C" w:rsidRDefault="00D834C1" w:rsidP="00F970DC">
            <w:pPr>
              <w:pStyle w:val="Default"/>
              <w:jc w:val="both"/>
              <w:rPr>
                <w:rFonts w:ascii="Times New Roman" w:hAnsi="Times New Roman" w:cs="Times New Roman"/>
              </w:rPr>
            </w:pPr>
            <w:r w:rsidRPr="008C169C">
              <w:rPr>
                <w:rFonts w:ascii="Times New Roman" w:hAnsi="Times New Roman" w:cs="Times New Roman"/>
              </w:rPr>
              <w:t>Ön ısıtıcıdaki siklon kademe sayısı, yeni tesisler ve büyük iyileştirme projeleri için uygulanabilir.</w:t>
            </w:r>
          </w:p>
        </w:tc>
        <w:tc>
          <w:tcPr>
            <w:tcW w:w="2051" w:type="dxa"/>
            <w:shd w:val="clear" w:color="auto" w:fill="auto"/>
            <w:vAlign w:val="center"/>
          </w:tcPr>
          <w:p w14:paraId="7377E423" w14:textId="77777777" w:rsidR="00D834C1" w:rsidRPr="008C169C" w:rsidRDefault="00D834C1" w:rsidP="00F970DC">
            <w:pPr>
              <w:spacing w:line="240" w:lineRule="auto"/>
              <w:rPr>
                <w:rFonts w:eastAsia="Calibri" w:cs="Times New Roman"/>
                <w:szCs w:val="24"/>
              </w:rPr>
            </w:pPr>
            <w:r w:rsidRPr="008C169C">
              <w:rPr>
                <w:rFonts w:eastAsia="Calibri" w:cs="Times New Roman"/>
                <w:szCs w:val="24"/>
              </w:rPr>
              <w:t>Ön ısıtma için gereken uygun siklon kademesi sayısı, üretim kapasitesi ile geri kalan baca gazı ısısıyla kurutulması gereken hammadde ve yakıtların nem içeriğine bağlı olarak belirlenir. Bunun nedeni, yerel hammaddelerin nem İçeriği veya yanabilirlik açısından büyük ölçüde farklılık göstermesidir.</w:t>
            </w:r>
          </w:p>
        </w:tc>
      </w:tr>
      <w:tr w:rsidR="00D834C1" w:rsidRPr="008C169C" w14:paraId="2E11C149" w14:textId="77777777" w:rsidTr="00F970DC">
        <w:trPr>
          <w:trHeight w:val="2228"/>
          <w:jc w:val="center"/>
        </w:trPr>
        <w:tc>
          <w:tcPr>
            <w:tcW w:w="429" w:type="dxa"/>
            <w:shd w:val="clear" w:color="auto" w:fill="auto"/>
            <w:vAlign w:val="center"/>
          </w:tcPr>
          <w:p w14:paraId="6BF3D04A" w14:textId="77777777" w:rsidR="00D834C1" w:rsidRPr="008C169C" w:rsidRDefault="00D834C1" w:rsidP="00F970DC">
            <w:pPr>
              <w:spacing w:line="240" w:lineRule="auto"/>
              <w:jc w:val="center"/>
              <w:rPr>
                <w:rFonts w:eastAsia="Calibri" w:cs="Times New Roman"/>
                <w:szCs w:val="24"/>
              </w:rPr>
            </w:pPr>
            <w:r w:rsidRPr="008C169C">
              <w:rPr>
                <w:rFonts w:eastAsia="Calibri" w:cs="Times New Roman"/>
                <w:szCs w:val="24"/>
              </w:rPr>
              <w:t>d</w:t>
            </w:r>
          </w:p>
        </w:tc>
        <w:tc>
          <w:tcPr>
            <w:tcW w:w="2968" w:type="dxa"/>
            <w:shd w:val="clear" w:color="auto" w:fill="auto"/>
            <w:vAlign w:val="center"/>
          </w:tcPr>
          <w:p w14:paraId="038A94BB" w14:textId="77777777" w:rsidR="00D834C1" w:rsidRPr="008C169C" w:rsidRDefault="00D834C1" w:rsidP="00F970DC">
            <w:pPr>
              <w:pStyle w:val="Default"/>
              <w:jc w:val="both"/>
              <w:rPr>
                <w:rFonts w:ascii="Times New Roman" w:hAnsi="Times New Roman" w:cs="Times New Roman"/>
              </w:rPr>
            </w:pPr>
            <w:r w:rsidRPr="008C169C">
              <w:rPr>
                <w:rFonts w:ascii="Times New Roman" w:hAnsi="Times New Roman" w:cs="Times New Roman"/>
                <w:bCs/>
              </w:rPr>
              <w:t>Termal enerji tüketimi üzerinde olumlu etkiye sahip yakıtların kullanılması</w:t>
            </w:r>
          </w:p>
        </w:tc>
        <w:tc>
          <w:tcPr>
            <w:tcW w:w="2275" w:type="dxa"/>
            <w:shd w:val="clear" w:color="auto" w:fill="auto"/>
            <w:vAlign w:val="center"/>
          </w:tcPr>
          <w:p w14:paraId="7678887F" w14:textId="77777777" w:rsidR="00D834C1" w:rsidRPr="008C169C" w:rsidRDefault="00D834C1" w:rsidP="00F970DC">
            <w:pPr>
              <w:pStyle w:val="Default"/>
              <w:jc w:val="both"/>
              <w:rPr>
                <w:rFonts w:ascii="Times New Roman" w:hAnsi="Times New Roman" w:cs="Times New Roman"/>
              </w:rPr>
            </w:pPr>
            <w:r w:rsidRPr="008C169C">
              <w:rPr>
                <w:rFonts w:ascii="Times New Roman" w:hAnsi="Times New Roman" w:cs="Times New Roman"/>
              </w:rPr>
              <w:t>Bu tekniğin çimento fırınlarına uygulanabilmesi genel olarak yakıtın mevcudiyetine, mevcut fırınlar için ise yakıtın fırına enjeksiyonunda teknik imkanların yeterliliğine bağlıdır.</w:t>
            </w:r>
          </w:p>
        </w:tc>
        <w:tc>
          <w:tcPr>
            <w:tcW w:w="2051" w:type="dxa"/>
            <w:shd w:val="clear" w:color="auto" w:fill="auto"/>
            <w:vAlign w:val="center"/>
          </w:tcPr>
          <w:p w14:paraId="091963AE" w14:textId="77777777" w:rsidR="00D834C1" w:rsidRPr="008C169C" w:rsidRDefault="00D834C1" w:rsidP="00F970DC">
            <w:pPr>
              <w:spacing w:line="240" w:lineRule="auto"/>
              <w:rPr>
                <w:rFonts w:cs="Times New Roman"/>
                <w:szCs w:val="24"/>
                <w:lang w:val="es-ES"/>
              </w:rPr>
            </w:pPr>
            <w:r w:rsidRPr="008C169C">
              <w:rPr>
                <w:rFonts w:cs="Times New Roman"/>
                <w:szCs w:val="24"/>
                <w:lang w:val="es-ES"/>
              </w:rPr>
              <w:t>Çimento endüstrisinde geleneksel ve atık yakıtlar kullanılabilir. Kullanılan yakıtların uygun ısıl değer ve düşük nem içeriği gibi özellikleri, fırının özgül enerji tüketimi üzerinde olumlu bir etkiye sahiptir.</w:t>
            </w:r>
          </w:p>
        </w:tc>
      </w:tr>
      <w:tr w:rsidR="00D834C1" w:rsidRPr="008C169C" w14:paraId="2A28C658" w14:textId="77777777" w:rsidTr="00F970DC">
        <w:trPr>
          <w:jc w:val="center"/>
        </w:trPr>
        <w:tc>
          <w:tcPr>
            <w:tcW w:w="429" w:type="dxa"/>
            <w:shd w:val="clear" w:color="auto" w:fill="auto"/>
            <w:vAlign w:val="center"/>
          </w:tcPr>
          <w:p w14:paraId="7A30D466" w14:textId="77777777" w:rsidR="00D834C1" w:rsidRPr="008C169C" w:rsidRDefault="00D834C1" w:rsidP="00F970DC">
            <w:pPr>
              <w:spacing w:line="240" w:lineRule="auto"/>
              <w:jc w:val="center"/>
              <w:rPr>
                <w:rFonts w:eastAsia="Calibri" w:cs="Times New Roman"/>
                <w:szCs w:val="24"/>
              </w:rPr>
            </w:pPr>
            <w:r w:rsidRPr="008C169C">
              <w:rPr>
                <w:rFonts w:eastAsia="Calibri" w:cs="Times New Roman"/>
                <w:szCs w:val="24"/>
              </w:rPr>
              <w:t>e</w:t>
            </w:r>
          </w:p>
        </w:tc>
        <w:tc>
          <w:tcPr>
            <w:tcW w:w="2968" w:type="dxa"/>
            <w:shd w:val="clear" w:color="auto" w:fill="auto"/>
            <w:vAlign w:val="center"/>
          </w:tcPr>
          <w:p w14:paraId="3E5146D0" w14:textId="77777777" w:rsidR="00D834C1" w:rsidRPr="008C169C" w:rsidRDefault="00D834C1" w:rsidP="00216F91">
            <w:pPr>
              <w:pStyle w:val="Default"/>
              <w:jc w:val="both"/>
              <w:rPr>
                <w:rFonts w:ascii="Times New Roman" w:hAnsi="Times New Roman" w:cs="Times New Roman"/>
              </w:rPr>
            </w:pPr>
            <w:r w:rsidRPr="008C169C">
              <w:rPr>
                <w:rFonts w:ascii="Times New Roman" w:hAnsi="Times New Roman" w:cs="Times New Roman"/>
              </w:rPr>
              <w:t>Ge</w:t>
            </w:r>
            <w:r w:rsidR="00216F91">
              <w:rPr>
                <w:rFonts w:ascii="Times New Roman" w:hAnsi="Times New Roman" w:cs="Times New Roman"/>
              </w:rPr>
              <w:t>leneksel yakıtların yerine atık</w:t>
            </w:r>
            <w:r w:rsidRPr="008C169C">
              <w:rPr>
                <w:rFonts w:ascii="Times New Roman" w:hAnsi="Times New Roman" w:cs="Times New Roman"/>
              </w:rPr>
              <w:t>ların</w:t>
            </w:r>
            <w:r w:rsidR="00216F91">
              <w:rPr>
                <w:rFonts w:ascii="Times New Roman" w:hAnsi="Times New Roman" w:cs="Times New Roman"/>
              </w:rPr>
              <w:t xml:space="preserve"> yakıt olarak</w:t>
            </w:r>
            <w:r w:rsidRPr="008C169C">
              <w:rPr>
                <w:rFonts w:ascii="Times New Roman" w:hAnsi="Times New Roman" w:cs="Times New Roman"/>
              </w:rPr>
              <w:t xml:space="preserve"> kullanılması durumunda, atıkların yakılmasına uygun ve optimize edilmiş çimento fırın sistemlerinin kullanılması</w:t>
            </w:r>
          </w:p>
        </w:tc>
        <w:tc>
          <w:tcPr>
            <w:tcW w:w="2275" w:type="dxa"/>
            <w:shd w:val="clear" w:color="auto" w:fill="auto"/>
            <w:vAlign w:val="center"/>
          </w:tcPr>
          <w:p w14:paraId="4F1679D8" w14:textId="77777777" w:rsidR="00D834C1" w:rsidRPr="008C169C" w:rsidRDefault="00D834C1" w:rsidP="00F970DC">
            <w:pPr>
              <w:pStyle w:val="Default"/>
              <w:jc w:val="both"/>
              <w:rPr>
                <w:rFonts w:ascii="Times New Roman" w:hAnsi="Times New Roman" w:cs="Times New Roman"/>
              </w:rPr>
            </w:pPr>
            <w:r w:rsidRPr="008C169C">
              <w:rPr>
                <w:rFonts w:ascii="Times New Roman" w:hAnsi="Times New Roman" w:cs="Times New Roman"/>
              </w:rPr>
              <w:t>Genel olarak tüm çimento fırın tipleri için uygulanabilir</w:t>
            </w:r>
            <w:r w:rsidRPr="008C169C">
              <w:rPr>
                <w:rFonts w:ascii="Times New Roman" w:hAnsi="Times New Roman" w:cs="Times New Roman"/>
                <w:bCs/>
              </w:rPr>
              <w:t>.</w:t>
            </w:r>
          </w:p>
        </w:tc>
        <w:tc>
          <w:tcPr>
            <w:tcW w:w="2051" w:type="dxa"/>
            <w:shd w:val="clear" w:color="auto" w:fill="auto"/>
            <w:vAlign w:val="center"/>
          </w:tcPr>
          <w:p w14:paraId="2C4D3CF8" w14:textId="77777777" w:rsidR="00D834C1" w:rsidRPr="008C169C" w:rsidRDefault="00D834C1" w:rsidP="00F970DC">
            <w:pPr>
              <w:spacing w:line="240" w:lineRule="auto"/>
              <w:rPr>
                <w:rFonts w:eastAsia="Calibri" w:cs="Times New Roman"/>
                <w:szCs w:val="24"/>
              </w:rPr>
            </w:pPr>
          </w:p>
        </w:tc>
      </w:tr>
      <w:tr w:rsidR="00D834C1" w:rsidRPr="008C169C" w14:paraId="1C6EEF23" w14:textId="77777777" w:rsidTr="00F970DC">
        <w:trPr>
          <w:jc w:val="center"/>
        </w:trPr>
        <w:tc>
          <w:tcPr>
            <w:tcW w:w="429" w:type="dxa"/>
            <w:shd w:val="clear" w:color="auto" w:fill="auto"/>
            <w:vAlign w:val="center"/>
          </w:tcPr>
          <w:p w14:paraId="794DE60C" w14:textId="77777777" w:rsidR="00D834C1" w:rsidRPr="008C169C" w:rsidRDefault="00D834C1" w:rsidP="00F970DC">
            <w:pPr>
              <w:spacing w:line="240" w:lineRule="auto"/>
              <w:jc w:val="center"/>
              <w:rPr>
                <w:rFonts w:eastAsia="Calibri" w:cs="Times New Roman"/>
                <w:szCs w:val="24"/>
              </w:rPr>
            </w:pPr>
            <w:r w:rsidRPr="008C169C">
              <w:rPr>
                <w:rFonts w:eastAsia="Calibri" w:cs="Times New Roman"/>
                <w:szCs w:val="24"/>
              </w:rPr>
              <w:t>f</w:t>
            </w:r>
          </w:p>
        </w:tc>
        <w:tc>
          <w:tcPr>
            <w:tcW w:w="2968" w:type="dxa"/>
            <w:shd w:val="clear" w:color="auto" w:fill="auto"/>
            <w:vAlign w:val="center"/>
          </w:tcPr>
          <w:p w14:paraId="3C7F5086" w14:textId="77777777" w:rsidR="00D834C1" w:rsidRPr="008C169C" w:rsidRDefault="00D834C1" w:rsidP="00F970DC">
            <w:pPr>
              <w:pStyle w:val="Default"/>
              <w:jc w:val="both"/>
              <w:rPr>
                <w:rFonts w:ascii="Times New Roman" w:hAnsi="Times New Roman" w:cs="Times New Roman"/>
                <w:lang w:val="es-ES"/>
              </w:rPr>
            </w:pPr>
            <w:r w:rsidRPr="008C169C">
              <w:rPr>
                <w:rFonts w:ascii="Times New Roman" w:hAnsi="Times New Roman" w:cs="Times New Roman"/>
                <w:bCs/>
                <w:lang w:val="es-ES"/>
              </w:rPr>
              <w:t>Baypas akışlarının en aza indirilmesi</w:t>
            </w:r>
          </w:p>
        </w:tc>
        <w:tc>
          <w:tcPr>
            <w:tcW w:w="2275" w:type="dxa"/>
            <w:shd w:val="clear" w:color="auto" w:fill="auto"/>
            <w:vAlign w:val="center"/>
          </w:tcPr>
          <w:p w14:paraId="7B40E963" w14:textId="77777777" w:rsidR="00D834C1" w:rsidRPr="008C169C" w:rsidRDefault="00D834C1" w:rsidP="00F970DC">
            <w:pPr>
              <w:pStyle w:val="Default"/>
              <w:jc w:val="both"/>
              <w:rPr>
                <w:rFonts w:ascii="Times New Roman" w:hAnsi="Times New Roman" w:cs="Times New Roman"/>
                <w:lang w:val="es-ES"/>
              </w:rPr>
            </w:pPr>
            <w:r w:rsidRPr="008C169C">
              <w:rPr>
                <w:rFonts w:ascii="Times New Roman" w:hAnsi="Times New Roman" w:cs="Times New Roman"/>
                <w:lang w:val="es-ES"/>
              </w:rPr>
              <w:t>Genel olarak tüm çimento endüstrisi için uygulanabilir.</w:t>
            </w:r>
          </w:p>
        </w:tc>
        <w:tc>
          <w:tcPr>
            <w:tcW w:w="2051" w:type="dxa"/>
            <w:shd w:val="clear" w:color="auto" w:fill="auto"/>
            <w:vAlign w:val="center"/>
          </w:tcPr>
          <w:p w14:paraId="04466A76" w14:textId="77777777" w:rsidR="00D834C1" w:rsidRPr="008C169C" w:rsidRDefault="00D834C1" w:rsidP="00F970DC">
            <w:pPr>
              <w:spacing w:line="240" w:lineRule="auto"/>
              <w:rPr>
                <w:rFonts w:cs="Times New Roman"/>
                <w:szCs w:val="24"/>
                <w:lang w:val="es-ES"/>
              </w:rPr>
            </w:pPr>
            <w:r w:rsidRPr="008C169C">
              <w:rPr>
                <w:rFonts w:cs="Times New Roman"/>
                <w:szCs w:val="24"/>
                <w:lang w:val="es-ES"/>
              </w:rPr>
              <w:t>Sıcak hammadde ve sıcak gazın uzaklaştırılması, uzaklaştırılan fırın giriş gazının her yüzde puanı başına yaklaşık 6-12 MJ/ton klinker ek bir özgül enerji tüketimine yol açar. Dolayısıyla gaz baypas kullanımının en aza indirilmesi, enerji tüketimini olumlu yönde etkiler.</w:t>
            </w:r>
          </w:p>
        </w:tc>
      </w:tr>
    </w:tbl>
    <w:p w14:paraId="66D8C304" w14:textId="77777777" w:rsidR="00D834C1" w:rsidRPr="008C169C" w:rsidRDefault="00D834C1" w:rsidP="00D834C1">
      <w:pPr>
        <w:pStyle w:val="ResimYazs"/>
        <w:spacing w:after="120" w:line="240" w:lineRule="auto"/>
        <w:rPr>
          <w:rFonts w:cs="Times New Roman"/>
          <w:b w:val="0"/>
          <w:bCs/>
          <w:szCs w:val="24"/>
          <w:lang w:val="es-ES"/>
        </w:rPr>
      </w:pPr>
    </w:p>
    <w:p w14:paraId="24BE5E3A" w14:textId="77777777" w:rsidR="00D834C1" w:rsidRPr="008C169C" w:rsidRDefault="00D834C1" w:rsidP="00D834C1">
      <w:pPr>
        <w:spacing w:before="120" w:line="276" w:lineRule="auto"/>
        <w:rPr>
          <w:rFonts w:cs="Times New Roman"/>
          <w:szCs w:val="24"/>
          <w:lang w:val="es-ES" w:eastAsia="tr-TR"/>
        </w:rPr>
      </w:pPr>
      <w:r w:rsidRPr="008C169C">
        <w:rPr>
          <w:rFonts w:cs="Times New Roman"/>
          <w:b/>
          <w:bCs/>
          <w:szCs w:val="24"/>
          <w:lang w:val="es-ES" w:eastAsia="tr-TR"/>
        </w:rPr>
        <w:t>MET 8:</w:t>
      </w:r>
      <w:r w:rsidRPr="008C169C">
        <w:rPr>
          <w:rFonts w:cs="Times New Roman"/>
          <w:szCs w:val="24"/>
          <w:lang w:val="es-ES" w:eastAsia="tr-TR"/>
        </w:rPr>
        <w:t xml:space="preserve"> Birincil enerji tüketimini azaltmak için, çimento ve çimento ürünlerinin klinker içeriğinin azaltılması değerlendirilmelidir. Dolguların ve/veya katkı malzemelerinin (yerel) bulunabilirliği ile yerel pazar koşullarına bağlı olmak kaydıyla, genel olarak çimento endüstrisine uygulanabilir.</w:t>
      </w:r>
    </w:p>
    <w:p w14:paraId="36318E85" w14:textId="77777777" w:rsidR="00D834C1" w:rsidRPr="008C169C" w:rsidRDefault="00D834C1" w:rsidP="00D834C1">
      <w:pPr>
        <w:spacing w:before="120" w:line="276" w:lineRule="auto"/>
        <w:rPr>
          <w:rFonts w:cs="Times New Roman"/>
          <w:szCs w:val="24"/>
          <w:lang w:val="es-ES" w:eastAsia="tr-TR"/>
        </w:rPr>
      </w:pPr>
      <w:r w:rsidRPr="008C169C">
        <w:rPr>
          <w:rFonts w:cs="Times New Roman"/>
          <w:szCs w:val="24"/>
          <w:lang w:val="es-ES" w:eastAsia="tr-TR"/>
        </w:rPr>
        <w:t>Çimento ve çimento ürünlerindeki klinker içeriği, ilgili çimento standartlarına uygun olarak öğütme aşamasında yüksek fırın cürufu, kireçtaşı, uçucu kül ve puzolan gibi dolgular ve/veya ilave maddelerin eklenmesiyle azaltılabilir.</w:t>
      </w:r>
    </w:p>
    <w:p w14:paraId="263547AE" w14:textId="77777777" w:rsidR="00D834C1" w:rsidRPr="008C169C" w:rsidRDefault="00D834C1" w:rsidP="00D834C1">
      <w:pPr>
        <w:spacing w:before="120" w:line="276" w:lineRule="auto"/>
        <w:rPr>
          <w:rFonts w:cs="Times New Roman"/>
          <w:szCs w:val="24"/>
          <w:lang w:val="es-ES" w:eastAsia="tr-TR"/>
        </w:rPr>
      </w:pPr>
      <w:r w:rsidRPr="008C169C">
        <w:rPr>
          <w:rFonts w:cs="Times New Roman"/>
          <w:b/>
          <w:bCs/>
          <w:szCs w:val="24"/>
          <w:lang w:val="es-ES" w:eastAsia="tr-TR"/>
        </w:rPr>
        <w:t>MET 9:</w:t>
      </w:r>
      <w:r w:rsidRPr="008C169C">
        <w:rPr>
          <w:rFonts w:cs="Times New Roman"/>
          <w:szCs w:val="24"/>
          <w:lang w:val="es-ES" w:eastAsia="tr-TR"/>
        </w:rPr>
        <w:t xml:space="preserve"> Birincil enerji tüketimini azaltmak için, kojenerasyon tesisleri kullanılmalıdır. Yeterli atık ısının bulunması, uygun proses parametrelerinin sağlanabilmesi ve ekonomik açıdan uygulanabilir olması koşuluyla, bu teknik tüm çimento fırınlarında kullanılabilir.</w:t>
      </w:r>
    </w:p>
    <w:p w14:paraId="650B9D00" w14:textId="77777777" w:rsidR="00D834C1" w:rsidRPr="008C169C" w:rsidRDefault="00D834C1" w:rsidP="00351E70">
      <w:pPr>
        <w:spacing w:line="240" w:lineRule="auto"/>
        <w:rPr>
          <w:rFonts w:cs="Times New Roman"/>
          <w:szCs w:val="24"/>
          <w:lang w:val="es-ES" w:eastAsia="tr-TR"/>
        </w:rPr>
      </w:pPr>
    </w:p>
    <w:p w14:paraId="0992EB16" w14:textId="77777777" w:rsidR="00D834C1" w:rsidRPr="008C169C" w:rsidRDefault="00D834C1" w:rsidP="00D834C1">
      <w:pPr>
        <w:spacing w:after="120" w:line="276" w:lineRule="auto"/>
        <w:rPr>
          <w:rFonts w:cs="Times New Roman"/>
          <w:szCs w:val="24"/>
          <w:lang w:val="es-ES" w:eastAsia="tr-TR"/>
        </w:rPr>
      </w:pPr>
      <w:r w:rsidRPr="008C169C">
        <w:rPr>
          <w:rFonts w:cs="Times New Roman"/>
          <w:szCs w:val="24"/>
          <w:lang w:val="es-ES" w:eastAsia="tr-TR"/>
        </w:rPr>
        <w:t>Klinker soğutucusu veya fırın baca gazlarından atık ısıyı geri kazanarak geleneksel buhar çevrimi veya diğer yöntemler aracılığıyla buhar ve elektrik üreten kojenerasyon (birleşik ısı ve güç) tesisleri, çimento endüstrisinde uygulanabilir. Ayrıca, klinker soğutucusundan veya fırın baca gazlarından elde edilen atık ısı, bölgesel ısıtma veya diğer sanayi uygulamalarında da kullanılabilir.</w:t>
      </w:r>
    </w:p>
    <w:p w14:paraId="6451558D" w14:textId="77777777" w:rsidR="00D834C1" w:rsidRPr="008C169C" w:rsidRDefault="00D834C1" w:rsidP="00D834C1">
      <w:pPr>
        <w:spacing w:after="120" w:line="276" w:lineRule="auto"/>
        <w:rPr>
          <w:rFonts w:cs="Times New Roman"/>
          <w:szCs w:val="24"/>
          <w:lang w:val="es-ES" w:eastAsia="tr-TR"/>
        </w:rPr>
      </w:pPr>
      <w:r w:rsidRPr="008C169C">
        <w:rPr>
          <w:rFonts w:cs="Times New Roman"/>
          <w:b/>
          <w:bCs/>
          <w:szCs w:val="24"/>
          <w:lang w:val="es-ES" w:eastAsia="tr-TR"/>
        </w:rPr>
        <w:t>MET 10:</w:t>
      </w:r>
      <w:r w:rsidRPr="008C169C">
        <w:rPr>
          <w:rFonts w:cs="Times New Roman"/>
          <w:szCs w:val="24"/>
          <w:lang w:val="es-ES" w:eastAsia="tr-TR"/>
        </w:rPr>
        <w:t xml:space="preserve"> Elektrik enerjisi tüketimini azaltmak/en aza indirmek için, aşağıdaki tekniklerin biri veya bir kombinasyonu kullanılır:</w:t>
      </w:r>
    </w:p>
    <w:tbl>
      <w:tblPr>
        <w:tblW w:w="7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7375"/>
      </w:tblGrid>
      <w:tr w:rsidR="00D834C1" w:rsidRPr="008C169C" w14:paraId="52008BD0" w14:textId="77777777" w:rsidTr="00F970DC">
        <w:trPr>
          <w:trHeight w:val="283"/>
          <w:jc w:val="center"/>
        </w:trPr>
        <w:tc>
          <w:tcPr>
            <w:tcW w:w="421" w:type="dxa"/>
            <w:shd w:val="clear" w:color="auto" w:fill="auto"/>
            <w:vAlign w:val="center"/>
          </w:tcPr>
          <w:p w14:paraId="1F4BE2A8" w14:textId="77777777" w:rsidR="00D834C1" w:rsidRPr="008C169C" w:rsidRDefault="00D834C1" w:rsidP="00F970DC">
            <w:pPr>
              <w:spacing w:line="240" w:lineRule="auto"/>
              <w:jc w:val="left"/>
              <w:rPr>
                <w:rFonts w:cs="Times New Roman"/>
                <w:b/>
                <w:szCs w:val="24"/>
                <w:lang w:val="es-ES"/>
              </w:rPr>
            </w:pPr>
          </w:p>
        </w:tc>
        <w:tc>
          <w:tcPr>
            <w:tcW w:w="7375" w:type="dxa"/>
            <w:shd w:val="clear" w:color="auto" w:fill="auto"/>
            <w:vAlign w:val="center"/>
          </w:tcPr>
          <w:p w14:paraId="3D43181B" w14:textId="77777777" w:rsidR="00D834C1" w:rsidRPr="008C169C" w:rsidRDefault="00D834C1" w:rsidP="00F970DC">
            <w:pPr>
              <w:spacing w:line="240" w:lineRule="auto"/>
              <w:rPr>
                <w:rFonts w:cs="Times New Roman"/>
                <w:b/>
                <w:szCs w:val="24"/>
              </w:rPr>
            </w:pPr>
            <w:r w:rsidRPr="008C169C">
              <w:rPr>
                <w:rFonts w:cs="Times New Roman"/>
                <w:b/>
                <w:szCs w:val="24"/>
              </w:rPr>
              <w:t>Teknik</w:t>
            </w:r>
          </w:p>
        </w:tc>
      </w:tr>
      <w:tr w:rsidR="00D834C1" w:rsidRPr="008C169C" w14:paraId="12396FA9" w14:textId="77777777" w:rsidTr="00F970DC">
        <w:trPr>
          <w:trHeight w:val="283"/>
          <w:jc w:val="center"/>
        </w:trPr>
        <w:tc>
          <w:tcPr>
            <w:tcW w:w="421" w:type="dxa"/>
            <w:shd w:val="clear" w:color="auto" w:fill="auto"/>
            <w:vAlign w:val="center"/>
          </w:tcPr>
          <w:p w14:paraId="7A0099C1" w14:textId="77777777" w:rsidR="00D834C1" w:rsidRPr="008C169C" w:rsidRDefault="00D834C1" w:rsidP="00F970DC">
            <w:pPr>
              <w:spacing w:line="240" w:lineRule="auto"/>
              <w:jc w:val="left"/>
              <w:rPr>
                <w:rFonts w:eastAsia="Calibri" w:cs="Times New Roman"/>
                <w:szCs w:val="24"/>
              </w:rPr>
            </w:pPr>
            <w:r w:rsidRPr="008C169C">
              <w:rPr>
                <w:rFonts w:eastAsia="Calibri" w:cs="Times New Roman"/>
                <w:szCs w:val="24"/>
              </w:rPr>
              <w:t>a</w:t>
            </w:r>
          </w:p>
        </w:tc>
        <w:tc>
          <w:tcPr>
            <w:tcW w:w="7375" w:type="dxa"/>
            <w:shd w:val="clear" w:color="auto" w:fill="auto"/>
            <w:vAlign w:val="center"/>
          </w:tcPr>
          <w:p w14:paraId="0417703C" w14:textId="77777777" w:rsidR="00D834C1" w:rsidRPr="008C169C" w:rsidRDefault="00D834C1" w:rsidP="00F970DC">
            <w:pPr>
              <w:pStyle w:val="Default"/>
              <w:jc w:val="both"/>
              <w:rPr>
                <w:rFonts w:ascii="Times New Roman" w:hAnsi="Times New Roman" w:cs="Times New Roman"/>
              </w:rPr>
            </w:pPr>
            <w:r w:rsidRPr="008C169C">
              <w:rPr>
                <w:rFonts w:ascii="Times New Roman" w:hAnsi="Times New Roman" w:cs="Times New Roman"/>
                <w:bCs/>
              </w:rPr>
              <w:t>Güç yönetim sistemlerinin kullanılması</w:t>
            </w:r>
          </w:p>
        </w:tc>
      </w:tr>
      <w:tr w:rsidR="00D834C1" w:rsidRPr="008C169C" w14:paraId="7338F8E5" w14:textId="77777777" w:rsidTr="00F970DC">
        <w:trPr>
          <w:trHeight w:val="283"/>
          <w:jc w:val="center"/>
        </w:trPr>
        <w:tc>
          <w:tcPr>
            <w:tcW w:w="421" w:type="dxa"/>
            <w:shd w:val="clear" w:color="auto" w:fill="auto"/>
            <w:vAlign w:val="center"/>
          </w:tcPr>
          <w:p w14:paraId="407D7345" w14:textId="77777777" w:rsidR="00D834C1" w:rsidRPr="008C169C" w:rsidRDefault="00D834C1" w:rsidP="00F970DC">
            <w:pPr>
              <w:spacing w:line="240" w:lineRule="auto"/>
              <w:jc w:val="left"/>
              <w:rPr>
                <w:rFonts w:eastAsia="Calibri" w:cs="Times New Roman"/>
                <w:szCs w:val="24"/>
              </w:rPr>
            </w:pPr>
            <w:r w:rsidRPr="008C169C">
              <w:rPr>
                <w:rFonts w:eastAsia="Calibri" w:cs="Times New Roman"/>
                <w:szCs w:val="24"/>
              </w:rPr>
              <w:t>b</w:t>
            </w:r>
          </w:p>
        </w:tc>
        <w:tc>
          <w:tcPr>
            <w:tcW w:w="7375" w:type="dxa"/>
            <w:shd w:val="clear" w:color="auto" w:fill="auto"/>
            <w:vAlign w:val="center"/>
          </w:tcPr>
          <w:p w14:paraId="27BC05D8" w14:textId="77777777" w:rsidR="00D834C1" w:rsidRPr="008C169C" w:rsidRDefault="00D834C1" w:rsidP="00F970DC">
            <w:pPr>
              <w:pStyle w:val="Default"/>
              <w:jc w:val="both"/>
              <w:rPr>
                <w:rFonts w:ascii="Times New Roman" w:hAnsi="Times New Roman" w:cs="Times New Roman"/>
              </w:rPr>
            </w:pPr>
            <w:r w:rsidRPr="008C169C">
              <w:rPr>
                <w:rFonts w:ascii="Times New Roman" w:hAnsi="Times New Roman" w:cs="Times New Roman"/>
                <w:bCs/>
              </w:rPr>
              <w:t xml:space="preserve">Yüksek enerji verimliliğine sahip öğütme teknolojilerinin veya diğer elektrik temelli teknolojilerin kullanılması </w:t>
            </w:r>
          </w:p>
        </w:tc>
      </w:tr>
      <w:tr w:rsidR="00D834C1" w:rsidRPr="008C169C" w14:paraId="336765AF" w14:textId="77777777" w:rsidTr="00F970DC">
        <w:trPr>
          <w:trHeight w:val="283"/>
          <w:jc w:val="center"/>
        </w:trPr>
        <w:tc>
          <w:tcPr>
            <w:tcW w:w="421" w:type="dxa"/>
            <w:shd w:val="clear" w:color="auto" w:fill="auto"/>
            <w:vAlign w:val="center"/>
          </w:tcPr>
          <w:p w14:paraId="6BB169B1" w14:textId="77777777" w:rsidR="00D834C1" w:rsidRPr="008C169C" w:rsidRDefault="00D834C1" w:rsidP="00F970DC">
            <w:pPr>
              <w:spacing w:line="240" w:lineRule="auto"/>
              <w:jc w:val="left"/>
              <w:rPr>
                <w:rFonts w:eastAsia="Calibri" w:cs="Times New Roman"/>
                <w:szCs w:val="24"/>
              </w:rPr>
            </w:pPr>
            <w:r w:rsidRPr="008C169C">
              <w:rPr>
                <w:rFonts w:eastAsia="Calibri" w:cs="Times New Roman"/>
                <w:szCs w:val="24"/>
              </w:rPr>
              <w:t>c</w:t>
            </w:r>
          </w:p>
        </w:tc>
        <w:tc>
          <w:tcPr>
            <w:tcW w:w="7375" w:type="dxa"/>
            <w:shd w:val="clear" w:color="auto" w:fill="auto"/>
            <w:vAlign w:val="center"/>
          </w:tcPr>
          <w:p w14:paraId="103098ED" w14:textId="77777777" w:rsidR="00D834C1" w:rsidRPr="008C169C" w:rsidRDefault="00D834C1" w:rsidP="00F970DC">
            <w:pPr>
              <w:spacing w:line="240" w:lineRule="auto"/>
              <w:rPr>
                <w:rFonts w:cs="Times New Roman"/>
                <w:szCs w:val="24"/>
              </w:rPr>
            </w:pPr>
            <w:r w:rsidRPr="008C169C">
              <w:rPr>
                <w:rFonts w:cs="Times New Roman"/>
                <w:szCs w:val="24"/>
              </w:rPr>
              <w:t>İyileştirilmiş izleme sistemlerinin kullanılması</w:t>
            </w:r>
          </w:p>
        </w:tc>
      </w:tr>
      <w:tr w:rsidR="00D834C1" w:rsidRPr="008C169C" w14:paraId="4D2CE6B5" w14:textId="77777777" w:rsidTr="00F970DC">
        <w:trPr>
          <w:trHeight w:val="283"/>
          <w:jc w:val="center"/>
        </w:trPr>
        <w:tc>
          <w:tcPr>
            <w:tcW w:w="421" w:type="dxa"/>
            <w:shd w:val="clear" w:color="auto" w:fill="auto"/>
            <w:vAlign w:val="center"/>
          </w:tcPr>
          <w:p w14:paraId="20B4BD26" w14:textId="77777777" w:rsidR="00D834C1" w:rsidRPr="008C169C" w:rsidRDefault="00D834C1" w:rsidP="00F970DC">
            <w:pPr>
              <w:spacing w:line="240" w:lineRule="auto"/>
              <w:jc w:val="left"/>
              <w:rPr>
                <w:rFonts w:eastAsia="Calibri" w:cs="Times New Roman"/>
                <w:szCs w:val="24"/>
              </w:rPr>
            </w:pPr>
            <w:r w:rsidRPr="008C169C">
              <w:rPr>
                <w:rFonts w:eastAsia="Calibri" w:cs="Times New Roman"/>
                <w:szCs w:val="24"/>
              </w:rPr>
              <w:t>d</w:t>
            </w:r>
          </w:p>
        </w:tc>
        <w:tc>
          <w:tcPr>
            <w:tcW w:w="7375" w:type="dxa"/>
            <w:shd w:val="clear" w:color="auto" w:fill="auto"/>
            <w:vAlign w:val="center"/>
          </w:tcPr>
          <w:p w14:paraId="50C914B9" w14:textId="77777777" w:rsidR="00D834C1" w:rsidRPr="008C169C" w:rsidRDefault="00D834C1" w:rsidP="00F970DC">
            <w:pPr>
              <w:pStyle w:val="Default"/>
              <w:jc w:val="both"/>
              <w:rPr>
                <w:rFonts w:ascii="Times New Roman" w:hAnsi="Times New Roman" w:cs="Times New Roman"/>
              </w:rPr>
            </w:pPr>
            <w:r w:rsidRPr="008C169C">
              <w:rPr>
                <w:rFonts w:ascii="Times New Roman" w:hAnsi="Times New Roman" w:cs="Times New Roman"/>
                <w:bCs/>
              </w:rPr>
              <w:t xml:space="preserve">Hava kaçaklarının azaltılması </w:t>
            </w:r>
          </w:p>
        </w:tc>
      </w:tr>
      <w:tr w:rsidR="00D834C1" w:rsidRPr="008C169C" w14:paraId="60404936" w14:textId="77777777" w:rsidTr="00F970DC">
        <w:trPr>
          <w:trHeight w:val="283"/>
          <w:jc w:val="center"/>
        </w:trPr>
        <w:tc>
          <w:tcPr>
            <w:tcW w:w="421" w:type="dxa"/>
            <w:shd w:val="clear" w:color="auto" w:fill="auto"/>
            <w:vAlign w:val="center"/>
          </w:tcPr>
          <w:p w14:paraId="4E9B7E00" w14:textId="77777777" w:rsidR="00D834C1" w:rsidRPr="008C169C" w:rsidRDefault="00D834C1" w:rsidP="00F970DC">
            <w:pPr>
              <w:spacing w:line="240" w:lineRule="auto"/>
              <w:jc w:val="left"/>
              <w:rPr>
                <w:rFonts w:eastAsia="Calibri" w:cs="Times New Roman"/>
                <w:szCs w:val="24"/>
              </w:rPr>
            </w:pPr>
            <w:r w:rsidRPr="008C169C">
              <w:rPr>
                <w:rFonts w:eastAsia="Calibri" w:cs="Times New Roman"/>
                <w:szCs w:val="24"/>
              </w:rPr>
              <w:t>e</w:t>
            </w:r>
          </w:p>
        </w:tc>
        <w:tc>
          <w:tcPr>
            <w:tcW w:w="7375" w:type="dxa"/>
            <w:shd w:val="clear" w:color="auto" w:fill="auto"/>
            <w:vAlign w:val="center"/>
          </w:tcPr>
          <w:p w14:paraId="3E3DB472" w14:textId="77777777" w:rsidR="00D834C1" w:rsidRPr="008C169C" w:rsidRDefault="00D834C1" w:rsidP="00F970DC">
            <w:pPr>
              <w:spacing w:line="240" w:lineRule="auto"/>
              <w:rPr>
                <w:rFonts w:cs="Times New Roman"/>
                <w:szCs w:val="24"/>
              </w:rPr>
            </w:pPr>
            <w:r w:rsidRPr="008C169C">
              <w:rPr>
                <w:rFonts w:cs="Times New Roman"/>
                <w:szCs w:val="24"/>
              </w:rPr>
              <w:t>Proses kontrol optimizasyonu</w:t>
            </w:r>
          </w:p>
        </w:tc>
      </w:tr>
    </w:tbl>
    <w:p w14:paraId="1D45879E" w14:textId="77777777" w:rsidR="00D834C1" w:rsidRPr="008C169C" w:rsidRDefault="00D834C1" w:rsidP="00CB6606">
      <w:pPr>
        <w:pStyle w:val="Normaltext"/>
      </w:pPr>
      <w:bookmarkStart w:id="14" w:name="_Toc24299157"/>
      <w:bookmarkStart w:id="15" w:name="_Toc24329388"/>
    </w:p>
    <w:p w14:paraId="0F707A90" w14:textId="4746923B" w:rsidR="00D834C1" w:rsidRPr="008C169C" w:rsidRDefault="00D834C1" w:rsidP="00D834C1">
      <w:pPr>
        <w:pStyle w:val="Balk3"/>
        <w:numPr>
          <w:ilvl w:val="0"/>
          <w:numId w:val="0"/>
        </w:numPr>
        <w:spacing w:before="0"/>
        <w:ind w:left="720" w:hanging="720"/>
        <w:rPr>
          <w:rFonts w:cs="Times New Roman"/>
          <w:lang w:val="fi-FI" w:eastAsia="tr-TR"/>
        </w:rPr>
      </w:pPr>
      <w:r w:rsidRPr="008C169C">
        <w:rPr>
          <w:rFonts w:cs="Times New Roman"/>
          <w:lang w:val="fi-FI" w:eastAsia="tr-TR"/>
        </w:rPr>
        <w:t xml:space="preserve">(2.4) Atık </w:t>
      </w:r>
      <w:r w:rsidRPr="008C169C">
        <w:rPr>
          <w:rFonts w:cs="Times New Roman"/>
          <w:lang w:val="fi-FI"/>
        </w:rPr>
        <w:t>Kullanımı</w:t>
      </w:r>
      <w:bookmarkEnd w:id="14"/>
      <w:bookmarkEnd w:id="15"/>
    </w:p>
    <w:p w14:paraId="691AA8B2" w14:textId="77777777" w:rsidR="00D834C1" w:rsidRPr="008C169C" w:rsidRDefault="00D834C1" w:rsidP="00D834C1">
      <w:pPr>
        <w:pStyle w:val="Balk4"/>
        <w:numPr>
          <w:ilvl w:val="0"/>
          <w:numId w:val="0"/>
        </w:numPr>
        <w:spacing w:before="0"/>
        <w:ind w:left="864" w:hanging="864"/>
        <w:rPr>
          <w:rFonts w:cs="Times New Roman"/>
          <w:szCs w:val="24"/>
          <w:lang w:val="fi-FI" w:eastAsia="tr-TR"/>
        </w:rPr>
      </w:pPr>
      <w:bookmarkStart w:id="16" w:name="_Toc24299158"/>
      <w:bookmarkStart w:id="17" w:name="_Toc24329389"/>
      <w:r w:rsidRPr="008C169C">
        <w:rPr>
          <w:rFonts w:cs="Times New Roman"/>
          <w:szCs w:val="24"/>
          <w:lang w:val="fi-FI" w:eastAsia="tr-TR"/>
        </w:rPr>
        <w:t>(2.4.1) Atık Kalite Kontrolü</w:t>
      </w:r>
      <w:bookmarkEnd w:id="16"/>
      <w:bookmarkEnd w:id="17"/>
    </w:p>
    <w:p w14:paraId="3EC6B252" w14:textId="77777777" w:rsidR="00D834C1" w:rsidRPr="008C169C" w:rsidRDefault="00D834C1" w:rsidP="00D834C1">
      <w:pPr>
        <w:spacing w:before="120" w:after="120" w:line="276" w:lineRule="auto"/>
        <w:rPr>
          <w:rFonts w:cs="Times New Roman"/>
          <w:szCs w:val="24"/>
          <w:lang w:val="fi-FI"/>
        </w:rPr>
      </w:pPr>
      <w:bookmarkStart w:id="18" w:name="_Ref28010242"/>
      <w:r w:rsidRPr="008C169C">
        <w:rPr>
          <w:rFonts w:cs="Times New Roman"/>
          <w:b/>
          <w:bCs/>
          <w:szCs w:val="24"/>
          <w:lang w:val="fi-FI"/>
        </w:rPr>
        <w:t>MET 11:</w:t>
      </w:r>
      <w:r w:rsidRPr="008C169C">
        <w:rPr>
          <w:rFonts w:cs="Times New Roman"/>
          <w:szCs w:val="24"/>
          <w:lang w:val="fi-FI"/>
        </w:rPr>
        <w:t xml:space="preserve"> Çimento </w:t>
      </w:r>
      <w:r w:rsidRPr="008C169C">
        <w:rPr>
          <w:rFonts w:cs="Times New Roman"/>
          <w:szCs w:val="24"/>
          <w:lang w:val="fi-FI" w:eastAsia="tr-TR"/>
        </w:rPr>
        <w:t>fırınında</w:t>
      </w:r>
      <w:r w:rsidRPr="008C169C">
        <w:rPr>
          <w:rFonts w:cs="Times New Roman"/>
          <w:szCs w:val="24"/>
          <w:lang w:val="fi-FI"/>
        </w:rPr>
        <w:t xml:space="preserve"> yakıt ve/veya hammadde olarak kullanılacak atıkların özelliklerini garanti altına almak ve emisyonları azaltmak için aşağıdaki teknikler uygulanır:</w:t>
      </w:r>
      <w:bookmarkEnd w:id="18"/>
    </w:p>
    <w:tbl>
      <w:tblPr>
        <w:tblW w:w="7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6974"/>
      </w:tblGrid>
      <w:tr w:rsidR="00D834C1" w:rsidRPr="008C169C" w14:paraId="58338D0A" w14:textId="77777777" w:rsidTr="00F970DC">
        <w:trPr>
          <w:tblHeader/>
          <w:jc w:val="center"/>
        </w:trPr>
        <w:tc>
          <w:tcPr>
            <w:tcW w:w="822" w:type="dxa"/>
            <w:shd w:val="clear" w:color="auto" w:fill="auto"/>
            <w:vAlign w:val="center"/>
          </w:tcPr>
          <w:p w14:paraId="67B3BEB7" w14:textId="77777777" w:rsidR="00D834C1" w:rsidRPr="008C169C" w:rsidRDefault="00D834C1" w:rsidP="00F970DC">
            <w:pPr>
              <w:spacing w:after="120" w:line="240" w:lineRule="auto"/>
              <w:jc w:val="center"/>
              <w:rPr>
                <w:rFonts w:cs="Times New Roman"/>
                <w:szCs w:val="24"/>
                <w:lang w:val="fi-FI"/>
              </w:rPr>
            </w:pPr>
          </w:p>
        </w:tc>
        <w:tc>
          <w:tcPr>
            <w:tcW w:w="6974" w:type="dxa"/>
            <w:shd w:val="clear" w:color="auto" w:fill="auto"/>
            <w:vAlign w:val="center"/>
          </w:tcPr>
          <w:p w14:paraId="75A864E5" w14:textId="77777777" w:rsidR="00D834C1" w:rsidRPr="008C169C" w:rsidRDefault="00D834C1" w:rsidP="00F970DC">
            <w:pPr>
              <w:spacing w:after="120" w:line="240" w:lineRule="auto"/>
              <w:rPr>
                <w:rFonts w:cs="Times New Roman"/>
                <w:b/>
                <w:szCs w:val="24"/>
              </w:rPr>
            </w:pPr>
            <w:r w:rsidRPr="008C169C">
              <w:rPr>
                <w:rFonts w:cs="Times New Roman"/>
                <w:b/>
                <w:szCs w:val="24"/>
              </w:rPr>
              <w:t>Teknik</w:t>
            </w:r>
          </w:p>
        </w:tc>
      </w:tr>
      <w:tr w:rsidR="00D834C1" w:rsidRPr="008C169C" w14:paraId="782DD2B8" w14:textId="77777777" w:rsidTr="00F970DC">
        <w:trPr>
          <w:jc w:val="center"/>
        </w:trPr>
        <w:tc>
          <w:tcPr>
            <w:tcW w:w="822" w:type="dxa"/>
            <w:shd w:val="clear" w:color="auto" w:fill="auto"/>
            <w:vAlign w:val="center"/>
          </w:tcPr>
          <w:p w14:paraId="4CB6AF8B" w14:textId="77777777" w:rsidR="00D834C1" w:rsidRPr="008C169C" w:rsidRDefault="00D834C1" w:rsidP="00F970DC">
            <w:pPr>
              <w:spacing w:after="120" w:line="240" w:lineRule="auto"/>
              <w:jc w:val="center"/>
              <w:rPr>
                <w:rFonts w:cs="Times New Roman"/>
                <w:szCs w:val="24"/>
              </w:rPr>
            </w:pPr>
            <w:r w:rsidRPr="008C169C">
              <w:rPr>
                <w:rFonts w:cs="Times New Roman"/>
                <w:szCs w:val="24"/>
              </w:rPr>
              <w:t>a</w:t>
            </w:r>
          </w:p>
        </w:tc>
        <w:tc>
          <w:tcPr>
            <w:tcW w:w="6974" w:type="dxa"/>
            <w:shd w:val="clear" w:color="auto" w:fill="auto"/>
            <w:vAlign w:val="center"/>
          </w:tcPr>
          <w:p w14:paraId="17794B74" w14:textId="77777777" w:rsidR="00D834C1" w:rsidRPr="008C169C" w:rsidRDefault="00D834C1" w:rsidP="00F970DC">
            <w:pPr>
              <w:spacing w:after="120" w:line="240" w:lineRule="auto"/>
              <w:rPr>
                <w:rFonts w:cs="Times New Roman"/>
                <w:szCs w:val="24"/>
              </w:rPr>
            </w:pPr>
            <w:r w:rsidRPr="008C169C">
              <w:rPr>
                <w:rFonts w:cs="Times New Roman"/>
                <w:szCs w:val="24"/>
              </w:rPr>
              <w:t>Atıkların özelliklerini garanti altına almak ve çimento fırınlarında hammadde ve/veya yakıt olarak kullanılacak atıkları analiz etmek için kalite güvence sistemlerinin uygulanması:</w:t>
            </w:r>
          </w:p>
          <w:p w14:paraId="23506075" w14:textId="77777777" w:rsidR="00D834C1" w:rsidRPr="008C169C" w:rsidRDefault="00D834C1" w:rsidP="00F970DC">
            <w:pPr>
              <w:pStyle w:val="ListeParagraf"/>
              <w:numPr>
                <w:ilvl w:val="0"/>
                <w:numId w:val="13"/>
              </w:numPr>
              <w:spacing w:after="120" w:line="240" w:lineRule="auto"/>
              <w:rPr>
                <w:rFonts w:cs="Times New Roman"/>
                <w:szCs w:val="24"/>
              </w:rPr>
            </w:pPr>
            <w:r w:rsidRPr="008C169C">
              <w:rPr>
                <w:rFonts w:cs="Times New Roman"/>
                <w:szCs w:val="24"/>
              </w:rPr>
              <w:t>kalite sürekliliği</w:t>
            </w:r>
          </w:p>
          <w:p w14:paraId="5D912EA3" w14:textId="77777777" w:rsidR="00D834C1" w:rsidRPr="008C169C" w:rsidRDefault="00D834C1" w:rsidP="00F970DC">
            <w:pPr>
              <w:pStyle w:val="ListeParagraf"/>
              <w:numPr>
                <w:ilvl w:val="0"/>
                <w:numId w:val="13"/>
              </w:numPr>
              <w:spacing w:after="120" w:line="240" w:lineRule="auto"/>
              <w:rPr>
                <w:rFonts w:cs="Times New Roman"/>
                <w:szCs w:val="24"/>
              </w:rPr>
            </w:pPr>
            <w:r w:rsidRPr="008C169C">
              <w:rPr>
                <w:rFonts w:cs="Times New Roman"/>
                <w:szCs w:val="24"/>
              </w:rPr>
              <w:t xml:space="preserve">emisyon oluşumu, </w:t>
            </w:r>
            <w:r w:rsidR="00216F91">
              <w:rPr>
                <w:rFonts w:cs="Times New Roman"/>
                <w:szCs w:val="24"/>
              </w:rPr>
              <w:t>tane boyutu</w:t>
            </w:r>
            <w:r w:rsidRPr="008C169C">
              <w:rPr>
                <w:rFonts w:cs="Times New Roman"/>
                <w:szCs w:val="24"/>
              </w:rPr>
              <w:t>, reaktivite, yanabilirlik, kalorifik değer gibi fiziksel kriterler</w:t>
            </w:r>
          </w:p>
          <w:p w14:paraId="25B6FDA8" w14:textId="77777777" w:rsidR="00D834C1" w:rsidRPr="008C169C" w:rsidRDefault="00D834C1" w:rsidP="00F970DC">
            <w:pPr>
              <w:pStyle w:val="ListeParagraf"/>
              <w:numPr>
                <w:ilvl w:val="0"/>
                <w:numId w:val="13"/>
              </w:numPr>
              <w:spacing w:after="120" w:line="240" w:lineRule="auto"/>
              <w:rPr>
                <w:rFonts w:cs="Times New Roman"/>
                <w:szCs w:val="24"/>
              </w:rPr>
            </w:pPr>
            <w:r w:rsidRPr="008C169C">
              <w:rPr>
                <w:rFonts w:cs="Times New Roman"/>
                <w:szCs w:val="24"/>
              </w:rPr>
              <w:t>klor, kükürt, alkali ve fosfat içeriği ve ilişkili metal içeriği gibi kimyasal kriterler</w:t>
            </w:r>
          </w:p>
        </w:tc>
      </w:tr>
      <w:tr w:rsidR="00D834C1" w:rsidRPr="008C169C" w14:paraId="385323F3" w14:textId="77777777" w:rsidTr="00F970DC">
        <w:trPr>
          <w:jc w:val="center"/>
        </w:trPr>
        <w:tc>
          <w:tcPr>
            <w:tcW w:w="822" w:type="dxa"/>
            <w:shd w:val="clear" w:color="auto" w:fill="auto"/>
            <w:vAlign w:val="center"/>
          </w:tcPr>
          <w:p w14:paraId="10F9E1FF" w14:textId="77777777" w:rsidR="00D834C1" w:rsidRPr="008C169C" w:rsidRDefault="00D834C1" w:rsidP="00F970DC">
            <w:pPr>
              <w:spacing w:after="120" w:line="240" w:lineRule="auto"/>
              <w:jc w:val="center"/>
              <w:rPr>
                <w:rFonts w:cs="Times New Roman"/>
                <w:szCs w:val="24"/>
              </w:rPr>
            </w:pPr>
            <w:r w:rsidRPr="008C169C">
              <w:rPr>
                <w:rFonts w:cs="Times New Roman"/>
                <w:szCs w:val="24"/>
              </w:rPr>
              <w:t>b</w:t>
            </w:r>
          </w:p>
        </w:tc>
        <w:tc>
          <w:tcPr>
            <w:tcW w:w="6974" w:type="dxa"/>
            <w:shd w:val="clear" w:color="auto" w:fill="auto"/>
            <w:vAlign w:val="center"/>
          </w:tcPr>
          <w:p w14:paraId="5D5F9E92" w14:textId="77777777" w:rsidR="00D834C1" w:rsidRPr="008C169C" w:rsidRDefault="00D834C1" w:rsidP="00F970DC">
            <w:pPr>
              <w:spacing w:after="120" w:line="240" w:lineRule="auto"/>
              <w:rPr>
                <w:rFonts w:cs="Times New Roman"/>
                <w:szCs w:val="24"/>
              </w:rPr>
            </w:pPr>
            <w:r w:rsidRPr="008C169C">
              <w:rPr>
                <w:rFonts w:cs="Times New Roman"/>
                <w:szCs w:val="24"/>
              </w:rPr>
              <w:t>Klor, ilişkili metaller (örn. kadmiyum, cıva, talyum), kükürt, toplam halojen içeriği gibi çimento fırınlarında hammadde ve/veya yakıt olarak kullanılacak her atık için ilgili parametre miktarlarının kontrol edilmesi</w:t>
            </w:r>
          </w:p>
        </w:tc>
      </w:tr>
      <w:tr w:rsidR="00D834C1" w:rsidRPr="008C169C" w14:paraId="0E288050" w14:textId="77777777" w:rsidTr="00F970DC">
        <w:trPr>
          <w:jc w:val="center"/>
        </w:trPr>
        <w:tc>
          <w:tcPr>
            <w:tcW w:w="822" w:type="dxa"/>
            <w:shd w:val="clear" w:color="auto" w:fill="auto"/>
            <w:vAlign w:val="center"/>
          </w:tcPr>
          <w:p w14:paraId="6897041B" w14:textId="77777777" w:rsidR="00D834C1" w:rsidRPr="008C169C" w:rsidRDefault="00D834C1" w:rsidP="00F970DC">
            <w:pPr>
              <w:spacing w:after="120" w:line="240" w:lineRule="auto"/>
              <w:jc w:val="center"/>
              <w:rPr>
                <w:rFonts w:cs="Times New Roman"/>
                <w:szCs w:val="24"/>
              </w:rPr>
            </w:pPr>
            <w:r w:rsidRPr="008C169C">
              <w:rPr>
                <w:rFonts w:cs="Times New Roman"/>
                <w:szCs w:val="24"/>
              </w:rPr>
              <w:t>c</w:t>
            </w:r>
          </w:p>
        </w:tc>
        <w:tc>
          <w:tcPr>
            <w:tcW w:w="6974" w:type="dxa"/>
            <w:shd w:val="clear" w:color="auto" w:fill="auto"/>
            <w:vAlign w:val="center"/>
          </w:tcPr>
          <w:p w14:paraId="0485700E" w14:textId="77777777" w:rsidR="00D834C1" w:rsidRPr="008C169C" w:rsidRDefault="00D834C1" w:rsidP="00F970DC">
            <w:pPr>
              <w:spacing w:after="120" w:line="240" w:lineRule="auto"/>
              <w:rPr>
                <w:rFonts w:cs="Times New Roman"/>
                <w:szCs w:val="24"/>
              </w:rPr>
            </w:pPr>
            <w:r w:rsidRPr="008C169C">
              <w:rPr>
                <w:rFonts w:cs="Times New Roman"/>
                <w:szCs w:val="24"/>
              </w:rPr>
              <w:t>Her atık yükü için kalite kontrol sistemlerinin uygulanması</w:t>
            </w:r>
          </w:p>
        </w:tc>
      </w:tr>
    </w:tbl>
    <w:p w14:paraId="42CF2B85" w14:textId="77777777" w:rsidR="00D834C1" w:rsidRPr="008C169C" w:rsidRDefault="00D834C1" w:rsidP="00CB6606">
      <w:pPr>
        <w:pStyle w:val="Normaltext"/>
      </w:pPr>
      <w:bookmarkStart w:id="19" w:name="_Toc24299159"/>
      <w:bookmarkStart w:id="20" w:name="_Toc24329390"/>
    </w:p>
    <w:p w14:paraId="20C55879" w14:textId="266530DF" w:rsidR="00D834C1" w:rsidRPr="008C169C" w:rsidRDefault="00D834C1" w:rsidP="00D834C1">
      <w:pPr>
        <w:pStyle w:val="Balk4"/>
        <w:numPr>
          <w:ilvl w:val="0"/>
          <w:numId w:val="0"/>
        </w:numPr>
        <w:spacing w:before="0"/>
        <w:ind w:left="864" w:hanging="864"/>
        <w:rPr>
          <w:rFonts w:cs="Times New Roman"/>
          <w:szCs w:val="24"/>
        </w:rPr>
      </w:pPr>
      <w:r w:rsidRPr="008C169C">
        <w:rPr>
          <w:rFonts w:cs="Times New Roman"/>
          <w:szCs w:val="24"/>
        </w:rPr>
        <w:t>(2.4.2) Fırına Atık Beslemesi Yapılması</w:t>
      </w:r>
      <w:bookmarkEnd w:id="19"/>
      <w:bookmarkEnd w:id="20"/>
    </w:p>
    <w:p w14:paraId="4DDFD48D" w14:textId="77777777" w:rsidR="00D834C1" w:rsidRPr="008C169C" w:rsidRDefault="00D834C1" w:rsidP="00D834C1">
      <w:pPr>
        <w:spacing w:after="120" w:line="276" w:lineRule="auto"/>
        <w:rPr>
          <w:rFonts w:cs="Times New Roman"/>
          <w:szCs w:val="24"/>
          <w:lang w:eastAsia="tr-TR"/>
        </w:rPr>
      </w:pPr>
      <w:r w:rsidRPr="008C169C">
        <w:rPr>
          <w:rFonts w:cs="Times New Roman"/>
          <w:b/>
          <w:bCs/>
          <w:szCs w:val="24"/>
          <w:lang w:eastAsia="tr-TR"/>
        </w:rPr>
        <w:t>MET 12:</w:t>
      </w:r>
      <w:r w:rsidRPr="008C169C">
        <w:rPr>
          <w:rFonts w:cs="Times New Roman"/>
          <w:szCs w:val="24"/>
          <w:lang w:eastAsia="tr-TR"/>
        </w:rPr>
        <w:t xml:space="preserve"> Fırında yakıt ve/veya hammadde olarak kullanılacak atıkların uygun olarak kullanıldığından emin olmak için aşağıdaki teknikler uygulanır:</w:t>
      </w:r>
    </w:p>
    <w:tbl>
      <w:tblPr>
        <w:tblW w:w="7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7258"/>
      </w:tblGrid>
      <w:tr w:rsidR="00D834C1" w:rsidRPr="008C169C" w14:paraId="73D9BA07" w14:textId="77777777" w:rsidTr="00F970DC">
        <w:trPr>
          <w:tblHeader/>
          <w:jc w:val="center"/>
        </w:trPr>
        <w:tc>
          <w:tcPr>
            <w:tcW w:w="538" w:type="dxa"/>
            <w:shd w:val="clear" w:color="auto" w:fill="auto"/>
            <w:vAlign w:val="center"/>
          </w:tcPr>
          <w:p w14:paraId="1EEA00B6" w14:textId="77777777" w:rsidR="00D834C1" w:rsidRPr="008C169C" w:rsidRDefault="00D834C1" w:rsidP="00F970DC">
            <w:pPr>
              <w:spacing w:after="120" w:line="240" w:lineRule="auto"/>
              <w:jc w:val="center"/>
              <w:rPr>
                <w:rFonts w:cs="Times New Roman"/>
                <w:szCs w:val="24"/>
              </w:rPr>
            </w:pPr>
          </w:p>
        </w:tc>
        <w:tc>
          <w:tcPr>
            <w:tcW w:w="7258" w:type="dxa"/>
            <w:shd w:val="clear" w:color="auto" w:fill="auto"/>
            <w:vAlign w:val="center"/>
          </w:tcPr>
          <w:p w14:paraId="122A17A4" w14:textId="77777777" w:rsidR="00D834C1" w:rsidRPr="008C169C" w:rsidRDefault="00D834C1" w:rsidP="00F970DC">
            <w:pPr>
              <w:spacing w:after="120" w:line="240" w:lineRule="auto"/>
              <w:rPr>
                <w:rFonts w:cs="Times New Roman"/>
                <w:b/>
                <w:szCs w:val="24"/>
              </w:rPr>
            </w:pPr>
            <w:r w:rsidRPr="008C169C">
              <w:rPr>
                <w:rFonts w:cs="Times New Roman"/>
                <w:b/>
                <w:szCs w:val="24"/>
              </w:rPr>
              <w:t>Teknik</w:t>
            </w:r>
          </w:p>
        </w:tc>
      </w:tr>
      <w:tr w:rsidR="00D834C1" w:rsidRPr="008C169C" w14:paraId="78FC5680" w14:textId="77777777" w:rsidTr="00F970DC">
        <w:trPr>
          <w:trHeight w:val="170"/>
          <w:jc w:val="center"/>
        </w:trPr>
        <w:tc>
          <w:tcPr>
            <w:tcW w:w="538" w:type="dxa"/>
            <w:shd w:val="clear" w:color="auto" w:fill="auto"/>
            <w:vAlign w:val="center"/>
          </w:tcPr>
          <w:p w14:paraId="02C29B61" w14:textId="77777777" w:rsidR="00D834C1" w:rsidRPr="008C169C" w:rsidRDefault="00D834C1" w:rsidP="00F970DC">
            <w:pPr>
              <w:spacing w:after="120" w:line="240" w:lineRule="auto"/>
              <w:jc w:val="center"/>
              <w:rPr>
                <w:rFonts w:cs="Times New Roman"/>
                <w:szCs w:val="24"/>
              </w:rPr>
            </w:pPr>
            <w:r w:rsidRPr="008C169C">
              <w:rPr>
                <w:rFonts w:cs="Times New Roman"/>
                <w:szCs w:val="24"/>
              </w:rPr>
              <w:t>a</w:t>
            </w:r>
          </w:p>
        </w:tc>
        <w:tc>
          <w:tcPr>
            <w:tcW w:w="7258" w:type="dxa"/>
            <w:shd w:val="clear" w:color="auto" w:fill="auto"/>
            <w:vAlign w:val="center"/>
          </w:tcPr>
          <w:p w14:paraId="7ECF7D06" w14:textId="77777777" w:rsidR="00D834C1" w:rsidRPr="008C169C" w:rsidRDefault="00D834C1" w:rsidP="00F970DC">
            <w:pPr>
              <w:spacing w:after="120" w:line="240" w:lineRule="auto"/>
              <w:rPr>
                <w:rFonts w:cs="Times New Roman"/>
                <w:szCs w:val="24"/>
              </w:rPr>
            </w:pPr>
            <w:r w:rsidRPr="008C169C">
              <w:rPr>
                <w:rFonts w:cs="Times New Roman"/>
                <w:szCs w:val="24"/>
              </w:rPr>
              <w:t>Fırın tasarımına ve operasyon koşullarına bağlı olarak atık beslemesi için sıcaklık ve bekleme süresi bakımından uygun noktaların kullanılması</w:t>
            </w:r>
          </w:p>
        </w:tc>
      </w:tr>
      <w:tr w:rsidR="00D834C1" w:rsidRPr="008C169C" w14:paraId="3CF161F9" w14:textId="77777777" w:rsidTr="00F970DC">
        <w:trPr>
          <w:trHeight w:val="170"/>
          <w:jc w:val="center"/>
        </w:trPr>
        <w:tc>
          <w:tcPr>
            <w:tcW w:w="538" w:type="dxa"/>
            <w:shd w:val="clear" w:color="auto" w:fill="auto"/>
            <w:vAlign w:val="center"/>
          </w:tcPr>
          <w:p w14:paraId="038F5F12" w14:textId="77777777" w:rsidR="00D834C1" w:rsidRPr="008C169C" w:rsidRDefault="00D834C1" w:rsidP="00F970DC">
            <w:pPr>
              <w:spacing w:after="120" w:line="240" w:lineRule="auto"/>
              <w:jc w:val="center"/>
              <w:rPr>
                <w:rFonts w:cs="Times New Roman"/>
                <w:szCs w:val="24"/>
              </w:rPr>
            </w:pPr>
            <w:r w:rsidRPr="008C169C">
              <w:rPr>
                <w:rFonts w:cs="Times New Roman"/>
                <w:szCs w:val="24"/>
              </w:rPr>
              <w:t>b</w:t>
            </w:r>
          </w:p>
        </w:tc>
        <w:tc>
          <w:tcPr>
            <w:tcW w:w="7258" w:type="dxa"/>
            <w:shd w:val="clear" w:color="auto" w:fill="auto"/>
            <w:vAlign w:val="center"/>
          </w:tcPr>
          <w:p w14:paraId="2E3EDEAD" w14:textId="77777777" w:rsidR="00D834C1" w:rsidRPr="008C169C" w:rsidRDefault="00D834C1" w:rsidP="00F970DC">
            <w:pPr>
              <w:spacing w:after="120" w:line="240" w:lineRule="auto"/>
              <w:rPr>
                <w:rFonts w:cs="Times New Roman"/>
                <w:szCs w:val="24"/>
              </w:rPr>
            </w:pPr>
            <w:r w:rsidRPr="008C169C">
              <w:rPr>
                <w:rFonts w:cs="Times New Roman"/>
                <w:szCs w:val="24"/>
              </w:rPr>
              <w:t>Kalsinasyon bölgesinden önce uçucu hale geçebilecek organik bileşi</w:t>
            </w:r>
            <w:r w:rsidR="00216F91">
              <w:rPr>
                <w:rFonts w:cs="Times New Roman"/>
                <w:szCs w:val="24"/>
              </w:rPr>
              <w:t>kleri içeren atıkları</w:t>
            </w:r>
            <w:r w:rsidRPr="008C169C">
              <w:rPr>
                <w:rFonts w:cs="Times New Roman"/>
                <w:szCs w:val="24"/>
              </w:rPr>
              <w:t>n fırın sisteminin yeterli yükseklikteki sıcaklık bölgelerine beslenmesi</w:t>
            </w:r>
          </w:p>
        </w:tc>
      </w:tr>
      <w:tr w:rsidR="00D834C1" w:rsidRPr="008C169C" w14:paraId="213D0E0B" w14:textId="77777777" w:rsidTr="00F970DC">
        <w:trPr>
          <w:trHeight w:val="170"/>
          <w:jc w:val="center"/>
        </w:trPr>
        <w:tc>
          <w:tcPr>
            <w:tcW w:w="538" w:type="dxa"/>
            <w:shd w:val="clear" w:color="auto" w:fill="auto"/>
            <w:vAlign w:val="center"/>
          </w:tcPr>
          <w:p w14:paraId="1348601B" w14:textId="77777777" w:rsidR="00D834C1" w:rsidRPr="008C169C" w:rsidRDefault="00D834C1" w:rsidP="00F970DC">
            <w:pPr>
              <w:spacing w:after="120" w:line="240" w:lineRule="auto"/>
              <w:jc w:val="center"/>
              <w:rPr>
                <w:rFonts w:cs="Times New Roman"/>
                <w:szCs w:val="24"/>
              </w:rPr>
            </w:pPr>
            <w:r w:rsidRPr="008C169C">
              <w:rPr>
                <w:rFonts w:cs="Times New Roman"/>
                <w:szCs w:val="24"/>
              </w:rPr>
              <w:t>c</w:t>
            </w:r>
          </w:p>
        </w:tc>
        <w:tc>
          <w:tcPr>
            <w:tcW w:w="7258" w:type="dxa"/>
            <w:shd w:val="clear" w:color="auto" w:fill="auto"/>
            <w:vAlign w:val="center"/>
          </w:tcPr>
          <w:p w14:paraId="5A9BACB2" w14:textId="77777777" w:rsidR="00D834C1" w:rsidRPr="008C169C" w:rsidRDefault="00D834C1" w:rsidP="00F970DC">
            <w:pPr>
              <w:spacing w:after="120" w:line="240" w:lineRule="auto"/>
              <w:rPr>
                <w:rFonts w:cs="Times New Roman"/>
                <w:szCs w:val="24"/>
              </w:rPr>
            </w:pPr>
            <w:r w:rsidRPr="008C169C">
              <w:rPr>
                <w:rFonts w:cs="Times New Roman"/>
                <w:szCs w:val="24"/>
              </w:rPr>
              <w:t>Kontrollü ve homojen bir şekilde atığın yanması sonucu elde edilen gazın en olumsuz şartlarda dahi minimum 2 saniye süre ile 850°C sıcaklıkta tutulması</w:t>
            </w:r>
          </w:p>
        </w:tc>
      </w:tr>
      <w:tr w:rsidR="00D834C1" w:rsidRPr="008C169C" w14:paraId="3E8E4F59" w14:textId="77777777" w:rsidTr="00F970DC">
        <w:trPr>
          <w:trHeight w:val="170"/>
          <w:jc w:val="center"/>
        </w:trPr>
        <w:tc>
          <w:tcPr>
            <w:tcW w:w="538" w:type="dxa"/>
            <w:shd w:val="clear" w:color="auto" w:fill="auto"/>
            <w:vAlign w:val="center"/>
          </w:tcPr>
          <w:p w14:paraId="3E508C9F" w14:textId="77777777" w:rsidR="00D834C1" w:rsidRPr="008C169C" w:rsidRDefault="00D834C1" w:rsidP="00F970DC">
            <w:pPr>
              <w:spacing w:after="120" w:line="240" w:lineRule="auto"/>
              <w:jc w:val="center"/>
              <w:rPr>
                <w:rFonts w:cs="Times New Roman"/>
                <w:szCs w:val="24"/>
              </w:rPr>
            </w:pPr>
            <w:r w:rsidRPr="008C169C">
              <w:rPr>
                <w:rFonts w:cs="Times New Roman"/>
                <w:szCs w:val="24"/>
              </w:rPr>
              <w:t>d</w:t>
            </w:r>
          </w:p>
        </w:tc>
        <w:tc>
          <w:tcPr>
            <w:tcW w:w="7258" w:type="dxa"/>
            <w:shd w:val="clear" w:color="auto" w:fill="auto"/>
            <w:vAlign w:val="center"/>
          </w:tcPr>
          <w:p w14:paraId="332F7452" w14:textId="77777777" w:rsidR="00D834C1" w:rsidRPr="008C169C" w:rsidRDefault="00D834C1" w:rsidP="00F970DC">
            <w:pPr>
              <w:spacing w:after="120" w:line="240" w:lineRule="auto"/>
              <w:rPr>
                <w:rFonts w:cs="Times New Roman"/>
                <w:szCs w:val="24"/>
              </w:rPr>
            </w:pPr>
            <w:r w:rsidRPr="008C169C">
              <w:rPr>
                <w:rFonts w:cs="Times New Roman"/>
                <w:szCs w:val="24"/>
              </w:rPr>
              <w:t>Halojenli organik maddelerin (klor olarak ifade edilir) içeriği %1’den fazla olan tehlikeli atıkların eş zamanlı yakılması durumunda sıcaklığın 1.100°C’ye yükseltilmesi</w:t>
            </w:r>
          </w:p>
        </w:tc>
      </w:tr>
      <w:tr w:rsidR="00D834C1" w:rsidRPr="008C169C" w14:paraId="2051AEA2" w14:textId="77777777" w:rsidTr="00F970DC">
        <w:trPr>
          <w:trHeight w:val="170"/>
          <w:jc w:val="center"/>
        </w:trPr>
        <w:tc>
          <w:tcPr>
            <w:tcW w:w="538" w:type="dxa"/>
            <w:shd w:val="clear" w:color="auto" w:fill="auto"/>
            <w:vAlign w:val="center"/>
          </w:tcPr>
          <w:p w14:paraId="7486CFD6" w14:textId="77777777" w:rsidR="00D834C1" w:rsidRPr="008C169C" w:rsidRDefault="00D834C1" w:rsidP="00F970DC">
            <w:pPr>
              <w:spacing w:after="120" w:line="240" w:lineRule="auto"/>
              <w:jc w:val="center"/>
              <w:rPr>
                <w:rFonts w:cs="Times New Roman"/>
                <w:szCs w:val="24"/>
              </w:rPr>
            </w:pPr>
            <w:r w:rsidRPr="008C169C">
              <w:rPr>
                <w:rFonts w:cs="Times New Roman"/>
                <w:szCs w:val="24"/>
              </w:rPr>
              <w:t>e</w:t>
            </w:r>
          </w:p>
        </w:tc>
        <w:tc>
          <w:tcPr>
            <w:tcW w:w="7258" w:type="dxa"/>
            <w:shd w:val="clear" w:color="auto" w:fill="auto"/>
            <w:vAlign w:val="center"/>
          </w:tcPr>
          <w:p w14:paraId="72E04205" w14:textId="77777777" w:rsidR="00D834C1" w:rsidRPr="008C169C" w:rsidRDefault="00D834C1" w:rsidP="00F970DC">
            <w:pPr>
              <w:spacing w:after="120" w:line="240" w:lineRule="auto"/>
              <w:rPr>
                <w:rFonts w:cs="Times New Roman"/>
                <w:szCs w:val="24"/>
              </w:rPr>
            </w:pPr>
            <w:r w:rsidRPr="008C169C">
              <w:rPr>
                <w:rFonts w:cs="Times New Roman"/>
                <w:szCs w:val="24"/>
              </w:rPr>
              <w:t>Atıkların sürekli ve istikrarlı şekilde beslenmesi</w:t>
            </w:r>
          </w:p>
        </w:tc>
      </w:tr>
      <w:tr w:rsidR="00D834C1" w:rsidRPr="008C169C" w14:paraId="582F90EB" w14:textId="77777777" w:rsidTr="00F970DC">
        <w:trPr>
          <w:trHeight w:val="170"/>
          <w:jc w:val="center"/>
        </w:trPr>
        <w:tc>
          <w:tcPr>
            <w:tcW w:w="538" w:type="dxa"/>
            <w:shd w:val="clear" w:color="auto" w:fill="auto"/>
            <w:vAlign w:val="center"/>
          </w:tcPr>
          <w:p w14:paraId="78A53738" w14:textId="77777777" w:rsidR="00D834C1" w:rsidRPr="008C169C" w:rsidRDefault="00D834C1" w:rsidP="00F970DC">
            <w:pPr>
              <w:spacing w:after="120" w:line="240" w:lineRule="auto"/>
              <w:jc w:val="center"/>
              <w:rPr>
                <w:rFonts w:cs="Times New Roman"/>
                <w:szCs w:val="24"/>
              </w:rPr>
            </w:pPr>
            <w:r w:rsidRPr="008C169C">
              <w:rPr>
                <w:rFonts w:cs="Times New Roman"/>
                <w:szCs w:val="24"/>
              </w:rPr>
              <w:t>f</w:t>
            </w:r>
          </w:p>
        </w:tc>
        <w:tc>
          <w:tcPr>
            <w:tcW w:w="7258" w:type="dxa"/>
            <w:shd w:val="clear" w:color="auto" w:fill="auto"/>
            <w:vAlign w:val="center"/>
          </w:tcPr>
          <w:p w14:paraId="75444C49" w14:textId="77777777" w:rsidR="00D834C1" w:rsidRPr="008C169C" w:rsidRDefault="00D834C1" w:rsidP="00F970DC">
            <w:pPr>
              <w:spacing w:after="120" w:line="240" w:lineRule="auto"/>
              <w:rPr>
                <w:rFonts w:cs="Times New Roman"/>
                <w:szCs w:val="24"/>
              </w:rPr>
            </w:pPr>
            <w:r w:rsidRPr="008C169C">
              <w:rPr>
                <w:rFonts w:cs="Times New Roman"/>
                <w:szCs w:val="24"/>
              </w:rPr>
              <w:t>Yukarıdaki maddelerde belirtildiği gibi, uygun sıcaklık ve bekleme süresine ulaşılamadığı durumlarda başlangıç ve/veya kapanış gibi operasyonlar için atıkların eş zamanlı yakılmasının ertelenmesi veya durdurulması</w:t>
            </w:r>
          </w:p>
        </w:tc>
      </w:tr>
    </w:tbl>
    <w:p w14:paraId="33D75FB6" w14:textId="77777777" w:rsidR="00D834C1" w:rsidRPr="008C169C" w:rsidRDefault="00D834C1" w:rsidP="00CB6606">
      <w:pPr>
        <w:pStyle w:val="Normaltext"/>
      </w:pPr>
      <w:bookmarkStart w:id="21" w:name="_Toc24299160"/>
      <w:bookmarkStart w:id="22" w:name="_Toc24329391"/>
    </w:p>
    <w:p w14:paraId="687FA8E0" w14:textId="64C95BF2"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(2.4.3) Tehlikeli Atık Kullanımı İçin Güvenlik Yönetimi</w:t>
      </w:r>
      <w:bookmarkEnd w:id="21"/>
      <w:bookmarkEnd w:id="22"/>
    </w:p>
    <w:p w14:paraId="047E7877" w14:textId="77777777" w:rsidR="00D834C1" w:rsidRPr="008C169C" w:rsidRDefault="00D834C1" w:rsidP="00D834C1">
      <w:pPr>
        <w:spacing w:before="120" w:after="120" w:line="240" w:lineRule="auto"/>
        <w:rPr>
          <w:rFonts w:cs="Times New Roman"/>
          <w:szCs w:val="24"/>
          <w:lang w:val="tr-TR" w:eastAsia="tr-TR"/>
        </w:rPr>
      </w:pPr>
      <w:r w:rsidRPr="008C169C">
        <w:rPr>
          <w:rFonts w:cs="Times New Roman"/>
          <w:b/>
          <w:bCs/>
          <w:szCs w:val="24"/>
          <w:lang w:val="tr-TR" w:eastAsia="tr-TR"/>
        </w:rPr>
        <w:t>MET 13:</w:t>
      </w:r>
      <w:r w:rsidRPr="008C169C">
        <w:rPr>
          <w:rFonts w:cs="Times New Roman"/>
          <w:szCs w:val="24"/>
          <w:lang w:val="tr-TR" w:eastAsia="tr-TR"/>
        </w:rPr>
        <w:t xml:space="preserve"> Atık kaynağı ve türüne bağlı olarak risk bazlı yaklaşımla</w:t>
      </w:r>
      <w:r w:rsidR="00216F91">
        <w:rPr>
          <w:rFonts w:cs="Times New Roman"/>
          <w:szCs w:val="24"/>
          <w:lang w:val="tr-TR" w:eastAsia="tr-TR"/>
        </w:rPr>
        <w:t xml:space="preserve">rın kullanılarak tehlikeli atıkların </w:t>
      </w:r>
      <w:r w:rsidRPr="008C169C">
        <w:rPr>
          <w:rFonts w:cs="Times New Roman"/>
          <w:szCs w:val="24"/>
          <w:lang w:val="tr-TR" w:eastAsia="tr-TR"/>
        </w:rPr>
        <w:t>depolanması, işlenmesi ve beslemesi, etiketlenmesi, kontrol edilmesi, numune alınması ve işlenecek atığın test edilmesi için güvenlik yönetimi uygulanır.</w:t>
      </w:r>
    </w:p>
    <w:p w14:paraId="02E00D9B" w14:textId="77777777" w:rsidR="00D834C1" w:rsidRPr="008C169C" w:rsidRDefault="00D834C1" w:rsidP="00D834C1">
      <w:pPr>
        <w:pStyle w:val="Balk3"/>
        <w:numPr>
          <w:ilvl w:val="0"/>
          <w:numId w:val="0"/>
        </w:numPr>
        <w:spacing w:before="0"/>
        <w:ind w:left="720" w:hanging="720"/>
        <w:rPr>
          <w:rFonts w:cs="Times New Roman"/>
          <w:lang w:val="tr-TR"/>
        </w:rPr>
      </w:pPr>
      <w:bookmarkStart w:id="23" w:name="_Toc24299161"/>
      <w:bookmarkStart w:id="24" w:name="_Toc24329392"/>
      <w:r w:rsidRPr="008C169C">
        <w:rPr>
          <w:rFonts w:cs="Times New Roman"/>
          <w:lang w:val="tr-TR"/>
        </w:rPr>
        <w:t>(2.5) Toz Emisyonları</w:t>
      </w:r>
      <w:bookmarkEnd w:id="23"/>
      <w:bookmarkEnd w:id="24"/>
    </w:p>
    <w:p w14:paraId="68769267" w14:textId="77777777" w:rsidR="00D834C1" w:rsidRPr="008C169C" w:rsidRDefault="00D834C1" w:rsidP="00D834C1">
      <w:pPr>
        <w:pStyle w:val="Balk4"/>
        <w:numPr>
          <w:ilvl w:val="0"/>
          <w:numId w:val="0"/>
        </w:numPr>
        <w:spacing w:before="0"/>
        <w:ind w:left="864" w:hanging="864"/>
        <w:rPr>
          <w:rFonts w:cs="Times New Roman"/>
          <w:szCs w:val="24"/>
          <w:lang w:val="tr-TR"/>
        </w:rPr>
      </w:pPr>
      <w:bookmarkStart w:id="25" w:name="_Toc24299162"/>
      <w:bookmarkStart w:id="26" w:name="_Toc24329393"/>
      <w:r w:rsidRPr="008C169C">
        <w:rPr>
          <w:rFonts w:cs="Times New Roman"/>
          <w:szCs w:val="24"/>
          <w:lang w:val="tr-TR"/>
        </w:rPr>
        <w:t>(2.5.1) Yayılı Toz Emisyonları</w:t>
      </w:r>
      <w:bookmarkEnd w:id="25"/>
      <w:bookmarkEnd w:id="26"/>
    </w:p>
    <w:p w14:paraId="27DB61DF" w14:textId="77777777" w:rsidR="00D834C1" w:rsidRPr="008C169C" w:rsidRDefault="00D834C1" w:rsidP="00D834C1">
      <w:pPr>
        <w:spacing w:before="120" w:after="120" w:line="276" w:lineRule="auto"/>
        <w:rPr>
          <w:rFonts w:cs="Times New Roman"/>
          <w:szCs w:val="24"/>
          <w:lang w:val="tr-TR"/>
        </w:rPr>
      </w:pPr>
      <w:r w:rsidRPr="008C169C">
        <w:rPr>
          <w:rFonts w:cs="Times New Roman"/>
          <w:b/>
          <w:bCs/>
          <w:szCs w:val="24"/>
          <w:lang w:val="tr-TR"/>
        </w:rPr>
        <w:t>MET 14:</w:t>
      </w:r>
      <w:r w:rsidRPr="008C169C">
        <w:rPr>
          <w:rFonts w:cs="Times New Roman"/>
          <w:szCs w:val="24"/>
          <w:lang w:val="tr-TR"/>
        </w:rPr>
        <w:t xml:space="preserve"> Tozlu işlemlerden kaynaklanan toz emisyonlarını en aza indirmek/engellemek için aşağıdaki tekniklerden biri veya bir kombinasyonu kullanılır:</w:t>
      </w:r>
    </w:p>
    <w:tbl>
      <w:tblPr>
        <w:tblW w:w="7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5329"/>
        <w:gridCol w:w="1910"/>
      </w:tblGrid>
      <w:tr w:rsidR="00D834C1" w:rsidRPr="008C169C" w14:paraId="232B10F0" w14:textId="77777777" w:rsidTr="00F970DC">
        <w:trPr>
          <w:trHeight w:val="283"/>
          <w:tblHeader/>
          <w:jc w:val="center"/>
        </w:trPr>
        <w:tc>
          <w:tcPr>
            <w:tcW w:w="562" w:type="dxa"/>
            <w:shd w:val="clear" w:color="auto" w:fill="auto"/>
            <w:vAlign w:val="center"/>
          </w:tcPr>
          <w:p w14:paraId="26467A6F" w14:textId="77777777" w:rsidR="00D834C1" w:rsidRPr="008C169C" w:rsidRDefault="00D834C1" w:rsidP="00F970DC">
            <w:pPr>
              <w:spacing w:before="80" w:after="80" w:line="240" w:lineRule="auto"/>
              <w:jc w:val="center"/>
              <w:rPr>
                <w:rFonts w:cs="Times New Roman"/>
                <w:szCs w:val="24"/>
                <w:lang w:val="tr-TR"/>
              </w:rPr>
            </w:pPr>
          </w:p>
        </w:tc>
        <w:tc>
          <w:tcPr>
            <w:tcW w:w="5392" w:type="dxa"/>
            <w:shd w:val="clear" w:color="auto" w:fill="auto"/>
            <w:vAlign w:val="center"/>
          </w:tcPr>
          <w:p w14:paraId="78D3C6AB" w14:textId="77777777" w:rsidR="00D834C1" w:rsidRPr="008C169C" w:rsidRDefault="00D834C1" w:rsidP="00F970DC">
            <w:pPr>
              <w:spacing w:before="80" w:after="80" w:line="240" w:lineRule="auto"/>
              <w:rPr>
                <w:rFonts w:cs="Times New Roman"/>
                <w:b/>
                <w:szCs w:val="24"/>
              </w:rPr>
            </w:pPr>
            <w:r w:rsidRPr="008C169C">
              <w:rPr>
                <w:rFonts w:cs="Times New Roman"/>
                <w:b/>
                <w:szCs w:val="24"/>
              </w:rPr>
              <w:t>Teknik</w:t>
            </w:r>
          </w:p>
        </w:tc>
        <w:tc>
          <w:tcPr>
            <w:tcW w:w="1842" w:type="dxa"/>
            <w:shd w:val="clear" w:color="auto" w:fill="auto"/>
            <w:vAlign w:val="center"/>
          </w:tcPr>
          <w:p w14:paraId="6F797FDC" w14:textId="77777777" w:rsidR="00D834C1" w:rsidRPr="008C169C" w:rsidRDefault="00D834C1" w:rsidP="00F970DC">
            <w:pPr>
              <w:spacing w:before="80" w:after="80" w:line="240" w:lineRule="auto"/>
              <w:jc w:val="center"/>
              <w:rPr>
                <w:rFonts w:cs="Times New Roman"/>
                <w:b/>
                <w:szCs w:val="24"/>
              </w:rPr>
            </w:pPr>
            <w:r w:rsidRPr="008C169C">
              <w:rPr>
                <w:rFonts w:cs="Times New Roman"/>
                <w:b/>
                <w:szCs w:val="24"/>
              </w:rPr>
              <w:t>Uygulanabilirlik</w:t>
            </w:r>
          </w:p>
        </w:tc>
      </w:tr>
      <w:tr w:rsidR="00D834C1" w:rsidRPr="008C169C" w14:paraId="204939D8" w14:textId="77777777" w:rsidTr="00F970DC">
        <w:trPr>
          <w:trHeight w:val="283"/>
          <w:jc w:val="center"/>
        </w:trPr>
        <w:tc>
          <w:tcPr>
            <w:tcW w:w="562" w:type="dxa"/>
            <w:shd w:val="clear" w:color="auto" w:fill="auto"/>
            <w:vAlign w:val="center"/>
          </w:tcPr>
          <w:p w14:paraId="46357DF6" w14:textId="77777777" w:rsidR="00D834C1" w:rsidRPr="008C169C" w:rsidRDefault="00D834C1" w:rsidP="00F970DC">
            <w:pPr>
              <w:spacing w:before="80" w:after="80" w:line="240" w:lineRule="auto"/>
              <w:ind w:right="-103"/>
              <w:jc w:val="center"/>
              <w:rPr>
                <w:rFonts w:cs="Times New Roman"/>
                <w:szCs w:val="24"/>
              </w:rPr>
            </w:pPr>
            <w:r w:rsidRPr="008C169C">
              <w:rPr>
                <w:rFonts w:cs="Times New Roman"/>
                <w:szCs w:val="24"/>
              </w:rPr>
              <w:t>a</w:t>
            </w:r>
          </w:p>
        </w:tc>
        <w:tc>
          <w:tcPr>
            <w:tcW w:w="5392" w:type="dxa"/>
            <w:shd w:val="clear" w:color="auto" w:fill="auto"/>
            <w:vAlign w:val="center"/>
          </w:tcPr>
          <w:p w14:paraId="0D2E17BE" w14:textId="77777777" w:rsidR="00D834C1" w:rsidRPr="008C169C" w:rsidRDefault="00D834C1" w:rsidP="00F970DC">
            <w:pPr>
              <w:spacing w:before="80" w:after="80" w:line="240" w:lineRule="auto"/>
              <w:rPr>
                <w:rFonts w:cs="Times New Roman"/>
                <w:szCs w:val="24"/>
              </w:rPr>
            </w:pPr>
            <w:r w:rsidRPr="008C169C">
              <w:rPr>
                <w:rFonts w:cs="Times New Roman"/>
                <w:szCs w:val="24"/>
              </w:rPr>
              <w:t>Basit ve doğrusal bir yerleşim planının uygulanması</w:t>
            </w:r>
          </w:p>
        </w:tc>
        <w:tc>
          <w:tcPr>
            <w:tcW w:w="1842" w:type="dxa"/>
            <w:shd w:val="clear" w:color="auto" w:fill="auto"/>
            <w:vAlign w:val="center"/>
          </w:tcPr>
          <w:p w14:paraId="3C51918A" w14:textId="77777777" w:rsidR="00D834C1" w:rsidRPr="008C169C" w:rsidRDefault="00D834C1" w:rsidP="00351E70">
            <w:pPr>
              <w:spacing w:before="80" w:after="80" w:line="240" w:lineRule="auto"/>
              <w:rPr>
                <w:rFonts w:cs="Times New Roman"/>
                <w:szCs w:val="24"/>
              </w:rPr>
            </w:pPr>
            <w:r w:rsidRPr="008C169C">
              <w:rPr>
                <w:rFonts w:cs="Times New Roman"/>
                <w:szCs w:val="24"/>
              </w:rPr>
              <w:t>Sadece yeni tesislerde uygulanabilir</w:t>
            </w:r>
          </w:p>
        </w:tc>
      </w:tr>
      <w:tr w:rsidR="00D834C1" w:rsidRPr="008C169C" w14:paraId="12DF6BF9" w14:textId="77777777" w:rsidTr="00F970DC">
        <w:trPr>
          <w:trHeight w:val="283"/>
          <w:jc w:val="center"/>
        </w:trPr>
        <w:tc>
          <w:tcPr>
            <w:tcW w:w="562" w:type="dxa"/>
            <w:shd w:val="clear" w:color="auto" w:fill="auto"/>
            <w:vAlign w:val="center"/>
          </w:tcPr>
          <w:p w14:paraId="343CDDB9" w14:textId="77777777" w:rsidR="00D834C1" w:rsidRPr="008C169C" w:rsidRDefault="00D834C1" w:rsidP="00F970DC">
            <w:pPr>
              <w:spacing w:before="80" w:after="80" w:line="240" w:lineRule="auto"/>
              <w:ind w:right="-103"/>
              <w:jc w:val="center"/>
              <w:rPr>
                <w:rFonts w:cs="Times New Roman"/>
                <w:szCs w:val="24"/>
              </w:rPr>
            </w:pPr>
            <w:r w:rsidRPr="008C169C">
              <w:rPr>
                <w:rFonts w:cs="Times New Roman"/>
                <w:szCs w:val="24"/>
              </w:rPr>
              <w:t>b</w:t>
            </w:r>
          </w:p>
        </w:tc>
        <w:tc>
          <w:tcPr>
            <w:tcW w:w="5392" w:type="dxa"/>
            <w:shd w:val="clear" w:color="auto" w:fill="auto"/>
            <w:vAlign w:val="center"/>
          </w:tcPr>
          <w:p w14:paraId="1E12DC46" w14:textId="77777777" w:rsidR="00D834C1" w:rsidRPr="008C169C" w:rsidRDefault="00D834C1" w:rsidP="00F970DC">
            <w:pPr>
              <w:spacing w:before="80" w:after="80" w:line="240" w:lineRule="auto"/>
              <w:rPr>
                <w:rFonts w:cs="Times New Roman"/>
                <w:szCs w:val="24"/>
              </w:rPr>
            </w:pPr>
            <w:r w:rsidRPr="008C169C">
              <w:rPr>
                <w:rFonts w:cs="Times New Roman"/>
                <w:szCs w:val="24"/>
              </w:rPr>
              <w:t>Öğütme, eleme ve karıştırma gibi tozlu faaliyetlerin kapalı ve korumalı ortamlarda gerçekleştirilmesi</w:t>
            </w:r>
          </w:p>
        </w:tc>
        <w:tc>
          <w:tcPr>
            <w:tcW w:w="1842" w:type="dxa"/>
            <w:vMerge w:val="restart"/>
            <w:shd w:val="clear" w:color="auto" w:fill="auto"/>
            <w:vAlign w:val="center"/>
          </w:tcPr>
          <w:p w14:paraId="549929A4" w14:textId="77777777" w:rsidR="00D834C1" w:rsidRPr="008C169C" w:rsidRDefault="00D834C1" w:rsidP="00351E70">
            <w:pPr>
              <w:spacing w:before="80" w:after="80" w:line="240" w:lineRule="auto"/>
              <w:rPr>
                <w:rFonts w:cs="Times New Roman"/>
                <w:szCs w:val="24"/>
              </w:rPr>
            </w:pPr>
            <w:r w:rsidRPr="008C169C">
              <w:rPr>
                <w:rFonts w:cs="Times New Roman"/>
                <w:szCs w:val="24"/>
              </w:rPr>
              <w:t>Genel olarak uygulanabilir</w:t>
            </w:r>
          </w:p>
        </w:tc>
      </w:tr>
      <w:tr w:rsidR="00D834C1" w:rsidRPr="008C169C" w14:paraId="41EE85F5" w14:textId="77777777" w:rsidTr="00F970DC">
        <w:trPr>
          <w:trHeight w:val="283"/>
          <w:jc w:val="center"/>
        </w:trPr>
        <w:tc>
          <w:tcPr>
            <w:tcW w:w="562" w:type="dxa"/>
            <w:shd w:val="clear" w:color="auto" w:fill="auto"/>
            <w:vAlign w:val="center"/>
          </w:tcPr>
          <w:p w14:paraId="203DD872" w14:textId="77777777" w:rsidR="00D834C1" w:rsidRPr="008C169C" w:rsidRDefault="00D834C1" w:rsidP="00F970DC">
            <w:pPr>
              <w:spacing w:before="80" w:after="80" w:line="240" w:lineRule="auto"/>
              <w:ind w:right="-103"/>
              <w:jc w:val="center"/>
              <w:rPr>
                <w:rFonts w:cs="Times New Roman"/>
                <w:szCs w:val="24"/>
              </w:rPr>
            </w:pPr>
            <w:r w:rsidRPr="008C169C">
              <w:rPr>
                <w:rFonts w:cs="Times New Roman"/>
                <w:szCs w:val="24"/>
              </w:rPr>
              <w:t>c</w:t>
            </w:r>
          </w:p>
        </w:tc>
        <w:tc>
          <w:tcPr>
            <w:tcW w:w="5392" w:type="dxa"/>
            <w:shd w:val="clear" w:color="auto" w:fill="auto"/>
            <w:vAlign w:val="center"/>
          </w:tcPr>
          <w:p w14:paraId="7FA54E99" w14:textId="77777777" w:rsidR="00D834C1" w:rsidRPr="008C169C" w:rsidRDefault="00D834C1" w:rsidP="00F970DC">
            <w:pPr>
              <w:spacing w:before="80" w:after="80" w:line="240" w:lineRule="auto"/>
              <w:rPr>
                <w:rFonts w:cs="Times New Roman"/>
                <w:szCs w:val="24"/>
              </w:rPr>
            </w:pPr>
            <w:r w:rsidRPr="008C169C">
              <w:rPr>
                <w:rFonts w:cs="Times New Roman"/>
                <w:szCs w:val="24"/>
              </w:rPr>
              <w:t>Yayılı toz emisyonu tozlu materyallerden kaynaklanıyorsa, kapalı sistem olarak inşa edilen konveyör ve elevatörlerin örtülmesi</w:t>
            </w:r>
          </w:p>
        </w:tc>
        <w:tc>
          <w:tcPr>
            <w:tcW w:w="1842" w:type="dxa"/>
            <w:vMerge/>
            <w:shd w:val="clear" w:color="auto" w:fill="auto"/>
            <w:vAlign w:val="center"/>
          </w:tcPr>
          <w:p w14:paraId="03C544D6" w14:textId="77777777" w:rsidR="00D834C1" w:rsidRPr="008C169C" w:rsidRDefault="00D834C1" w:rsidP="00F970DC">
            <w:pPr>
              <w:spacing w:before="80" w:after="80" w:line="240" w:lineRule="auto"/>
              <w:jc w:val="center"/>
              <w:rPr>
                <w:rFonts w:cs="Times New Roman"/>
                <w:szCs w:val="24"/>
              </w:rPr>
            </w:pPr>
          </w:p>
        </w:tc>
      </w:tr>
      <w:tr w:rsidR="00D834C1" w:rsidRPr="008C169C" w14:paraId="509CB217" w14:textId="77777777" w:rsidTr="00F970DC">
        <w:trPr>
          <w:trHeight w:val="283"/>
          <w:jc w:val="center"/>
        </w:trPr>
        <w:tc>
          <w:tcPr>
            <w:tcW w:w="562" w:type="dxa"/>
            <w:shd w:val="clear" w:color="auto" w:fill="auto"/>
            <w:vAlign w:val="center"/>
          </w:tcPr>
          <w:p w14:paraId="7695D507" w14:textId="77777777" w:rsidR="00D834C1" w:rsidRPr="008C169C" w:rsidRDefault="00D834C1" w:rsidP="00F970DC">
            <w:pPr>
              <w:spacing w:before="80" w:after="80" w:line="240" w:lineRule="auto"/>
              <w:ind w:right="-103"/>
              <w:jc w:val="center"/>
              <w:rPr>
                <w:rFonts w:cs="Times New Roman"/>
                <w:szCs w:val="24"/>
              </w:rPr>
            </w:pPr>
            <w:r w:rsidRPr="008C169C">
              <w:rPr>
                <w:rFonts w:cs="Times New Roman"/>
                <w:szCs w:val="24"/>
              </w:rPr>
              <w:t>d</w:t>
            </w:r>
          </w:p>
        </w:tc>
        <w:tc>
          <w:tcPr>
            <w:tcW w:w="5392" w:type="dxa"/>
            <w:shd w:val="clear" w:color="auto" w:fill="auto"/>
            <w:vAlign w:val="center"/>
          </w:tcPr>
          <w:p w14:paraId="6D1A6341" w14:textId="77777777" w:rsidR="00D834C1" w:rsidRPr="008C169C" w:rsidRDefault="00D834C1" w:rsidP="00F970DC">
            <w:pPr>
              <w:spacing w:before="80" w:after="80" w:line="240" w:lineRule="auto"/>
              <w:rPr>
                <w:rFonts w:cs="Times New Roman"/>
                <w:szCs w:val="24"/>
              </w:rPr>
            </w:pPr>
            <w:r w:rsidRPr="008C169C">
              <w:rPr>
                <w:rFonts w:cs="Times New Roman"/>
                <w:szCs w:val="24"/>
              </w:rPr>
              <w:t>Hava kaçakları ve malzeme dökülme noktalarının azaltılması</w:t>
            </w:r>
          </w:p>
        </w:tc>
        <w:tc>
          <w:tcPr>
            <w:tcW w:w="1842" w:type="dxa"/>
            <w:vMerge/>
            <w:shd w:val="clear" w:color="auto" w:fill="auto"/>
            <w:vAlign w:val="center"/>
          </w:tcPr>
          <w:p w14:paraId="285E9C3E" w14:textId="77777777" w:rsidR="00D834C1" w:rsidRPr="008C169C" w:rsidRDefault="00D834C1" w:rsidP="00F970DC">
            <w:pPr>
              <w:spacing w:before="80" w:after="80" w:line="240" w:lineRule="auto"/>
              <w:jc w:val="center"/>
              <w:rPr>
                <w:rFonts w:cs="Times New Roman"/>
                <w:szCs w:val="24"/>
              </w:rPr>
            </w:pPr>
          </w:p>
        </w:tc>
      </w:tr>
      <w:tr w:rsidR="00D834C1" w:rsidRPr="008C169C" w14:paraId="047BF48E" w14:textId="77777777" w:rsidTr="00F970DC">
        <w:trPr>
          <w:trHeight w:val="283"/>
          <w:jc w:val="center"/>
        </w:trPr>
        <w:tc>
          <w:tcPr>
            <w:tcW w:w="562" w:type="dxa"/>
            <w:shd w:val="clear" w:color="auto" w:fill="auto"/>
            <w:vAlign w:val="center"/>
          </w:tcPr>
          <w:p w14:paraId="266905B5" w14:textId="77777777" w:rsidR="00D834C1" w:rsidRPr="008C169C" w:rsidRDefault="00D834C1" w:rsidP="00F970DC">
            <w:pPr>
              <w:spacing w:before="80" w:after="80" w:line="240" w:lineRule="auto"/>
              <w:ind w:right="-103"/>
              <w:jc w:val="center"/>
              <w:rPr>
                <w:rFonts w:cs="Times New Roman"/>
                <w:szCs w:val="24"/>
              </w:rPr>
            </w:pPr>
            <w:r w:rsidRPr="008C169C">
              <w:rPr>
                <w:rFonts w:cs="Times New Roman"/>
                <w:szCs w:val="24"/>
              </w:rPr>
              <w:t>e</w:t>
            </w:r>
          </w:p>
        </w:tc>
        <w:tc>
          <w:tcPr>
            <w:tcW w:w="5392" w:type="dxa"/>
            <w:shd w:val="clear" w:color="auto" w:fill="auto"/>
            <w:vAlign w:val="center"/>
          </w:tcPr>
          <w:p w14:paraId="260CB311" w14:textId="77777777" w:rsidR="00D834C1" w:rsidRPr="008C169C" w:rsidRDefault="00D834C1" w:rsidP="00F970DC">
            <w:pPr>
              <w:spacing w:before="80" w:after="80" w:line="240" w:lineRule="auto"/>
              <w:rPr>
                <w:rFonts w:cs="Times New Roman"/>
                <w:szCs w:val="24"/>
                <w:lang w:val="fi-FI"/>
              </w:rPr>
            </w:pPr>
            <w:r w:rsidRPr="008C169C">
              <w:rPr>
                <w:rFonts w:cs="Times New Roman"/>
                <w:szCs w:val="24"/>
                <w:lang w:val="fi-FI"/>
              </w:rPr>
              <w:t>Otomatik cihazların ve kontrol sistemlerinin kullanılması</w:t>
            </w:r>
          </w:p>
        </w:tc>
        <w:tc>
          <w:tcPr>
            <w:tcW w:w="1842" w:type="dxa"/>
            <w:vMerge/>
            <w:shd w:val="clear" w:color="auto" w:fill="auto"/>
            <w:vAlign w:val="center"/>
          </w:tcPr>
          <w:p w14:paraId="503E6380" w14:textId="77777777" w:rsidR="00D834C1" w:rsidRPr="008C169C" w:rsidRDefault="00D834C1" w:rsidP="00F970DC">
            <w:pPr>
              <w:spacing w:before="80" w:after="80" w:line="240" w:lineRule="auto"/>
              <w:jc w:val="center"/>
              <w:rPr>
                <w:rFonts w:cs="Times New Roman"/>
                <w:szCs w:val="24"/>
                <w:lang w:val="fi-FI"/>
              </w:rPr>
            </w:pPr>
          </w:p>
        </w:tc>
      </w:tr>
      <w:tr w:rsidR="00D834C1" w:rsidRPr="008C169C" w14:paraId="3132A097" w14:textId="77777777" w:rsidTr="00F970DC">
        <w:trPr>
          <w:trHeight w:val="283"/>
          <w:jc w:val="center"/>
        </w:trPr>
        <w:tc>
          <w:tcPr>
            <w:tcW w:w="562" w:type="dxa"/>
            <w:shd w:val="clear" w:color="auto" w:fill="auto"/>
            <w:vAlign w:val="center"/>
          </w:tcPr>
          <w:p w14:paraId="226190E7" w14:textId="77777777" w:rsidR="00D834C1" w:rsidRPr="008C169C" w:rsidRDefault="00D834C1" w:rsidP="00F970DC">
            <w:pPr>
              <w:spacing w:before="80" w:after="80" w:line="240" w:lineRule="auto"/>
              <w:ind w:right="-103"/>
              <w:jc w:val="center"/>
              <w:rPr>
                <w:rFonts w:cs="Times New Roman"/>
                <w:szCs w:val="24"/>
              </w:rPr>
            </w:pPr>
            <w:r w:rsidRPr="008C169C">
              <w:rPr>
                <w:rFonts w:cs="Times New Roman"/>
                <w:szCs w:val="24"/>
              </w:rPr>
              <w:t>f</w:t>
            </w:r>
          </w:p>
        </w:tc>
        <w:tc>
          <w:tcPr>
            <w:tcW w:w="5392" w:type="dxa"/>
            <w:shd w:val="clear" w:color="auto" w:fill="auto"/>
            <w:vAlign w:val="center"/>
          </w:tcPr>
          <w:p w14:paraId="1400B2EE" w14:textId="77777777" w:rsidR="00D834C1" w:rsidRPr="008C169C" w:rsidRDefault="00D834C1" w:rsidP="00F970DC">
            <w:pPr>
              <w:spacing w:before="80" w:after="80" w:line="240" w:lineRule="auto"/>
              <w:rPr>
                <w:rFonts w:cs="Times New Roman"/>
                <w:szCs w:val="24"/>
              </w:rPr>
            </w:pPr>
            <w:r w:rsidRPr="008C169C">
              <w:rPr>
                <w:rFonts w:cs="Times New Roman"/>
                <w:szCs w:val="24"/>
              </w:rPr>
              <w:t>Sorunsuz ve arızasız faaliyetlerin sağlanması</w:t>
            </w:r>
          </w:p>
        </w:tc>
        <w:tc>
          <w:tcPr>
            <w:tcW w:w="1842" w:type="dxa"/>
            <w:vMerge/>
            <w:shd w:val="clear" w:color="auto" w:fill="auto"/>
            <w:vAlign w:val="center"/>
          </w:tcPr>
          <w:p w14:paraId="79DD1319" w14:textId="77777777" w:rsidR="00D834C1" w:rsidRPr="008C169C" w:rsidRDefault="00D834C1" w:rsidP="00F970DC">
            <w:pPr>
              <w:spacing w:before="80" w:after="80" w:line="240" w:lineRule="auto"/>
              <w:jc w:val="center"/>
              <w:rPr>
                <w:rFonts w:cs="Times New Roman"/>
                <w:szCs w:val="24"/>
              </w:rPr>
            </w:pPr>
          </w:p>
        </w:tc>
      </w:tr>
      <w:tr w:rsidR="00D834C1" w:rsidRPr="008C169C" w14:paraId="75A36D05" w14:textId="77777777" w:rsidTr="00F970DC">
        <w:trPr>
          <w:trHeight w:val="283"/>
          <w:jc w:val="center"/>
        </w:trPr>
        <w:tc>
          <w:tcPr>
            <w:tcW w:w="562" w:type="dxa"/>
            <w:shd w:val="clear" w:color="auto" w:fill="auto"/>
            <w:vAlign w:val="center"/>
          </w:tcPr>
          <w:p w14:paraId="7E479A17" w14:textId="77777777" w:rsidR="00D834C1" w:rsidRPr="008C169C" w:rsidRDefault="00D834C1" w:rsidP="00F970DC">
            <w:pPr>
              <w:spacing w:before="80" w:after="80" w:line="240" w:lineRule="auto"/>
              <w:ind w:right="-103"/>
              <w:jc w:val="center"/>
              <w:rPr>
                <w:rFonts w:cs="Times New Roman"/>
                <w:szCs w:val="24"/>
              </w:rPr>
            </w:pPr>
            <w:r w:rsidRPr="008C169C">
              <w:rPr>
                <w:rFonts w:cs="Times New Roman"/>
                <w:szCs w:val="24"/>
              </w:rPr>
              <w:t>g</w:t>
            </w:r>
          </w:p>
        </w:tc>
        <w:tc>
          <w:tcPr>
            <w:tcW w:w="5392" w:type="dxa"/>
            <w:shd w:val="clear" w:color="auto" w:fill="auto"/>
            <w:vAlign w:val="center"/>
          </w:tcPr>
          <w:p w14:paraId="1BEF7160" w14:textId="77777777" w:rsidR="00D834C1" w:rsidRPr="008C169C" w:rsidRDefault="00D834C1" w:rsidP="00F970DC">
            <w:pPr>
              <w:pStyle w:val="ListeParagraf"/>
              <w:spacing w:before="80" w:after="80" w:line="240" w:lineRule="auto"/>
              <w:ind w:left="0"/>
              <w:rPr>
                <w:rFonts w:eastAsia="Times New Roman" w:cs="Times New Roman"/>
                <w:szCs w:val="24"/>
              </w:rPr>
            </w:pPr>
            <w:r w:rsidRPr="008C169C">
              <w:rPr>
                <w:rFonts w:eastAsia="Times New Roman" w:cs="Times New Roman"/>
                <w:szCs w:val="24"/>
              </w:rPr>
              <w:t>Hareketli ve sabit vakumlu temizleme kullanarak kurulumun doğru ve eksiksiz bakımının sağlanması</w:t>
            </w:r>
          </w:p>
          <w:p w14:paraId="4BDD1DA8" w14:textId="77777777" w:rsidR="00D834C1" w:rsidRPr="008C169C" w:rsidRDefault="00D834C1" w:rsidP="00F970DC">
            <w:pPr>
              <w:pStyle w:val="ListeParagraf"/>
              <w:numPr>
                <w:ilvl w:val="0"/>
                <w:numId w:val="6"/>
              </w:numPr>
              <w:spacing w:before="80" w:after="80" w:line="240" w:lineRule="auto"/>
              <w:rPr>
                <w:rFonts w:cs="Times New Roman"/>
                <w:szCs w:val="24"/>
              </w:rPr>
            </w:pPr>
            <w:r w:rsidRPr="008C169C">
              <w:rPr>
                <w:rFonts w:cs="Times New Roman"/>
                <w:szCs w:val="24"/>
              </w:rPr>
              <w:t>Bakım operasyonları sırasında veya taşıyıcı sistemlerle ilgili sorunla karşılaşıldığı durumlarda, malzeme dökülmeleri yaşanabilir. Uzaklaştırma işlemleri sırasında yayılı toz emisyonlarının oluşumunu önlemek için, vakum sistemleri kullanılmalıdır. Yeni binalar sabit vakumlu temizleme boru hatlarıyla kolaylıkla döşenebilirken mevcut binalar, hareketli sistemlerle ve esnek bağlantılarla daha iyi donatılır.</w:t>
            </w:r>
          </w:p>
          <w:p w14:paraId="7CC78F31" w14:textId="77777777" w:rsidR="00D834C1" w:rsidRPr="008C169C" w:rsidRDefault="00D834C1" w:rsidP="00F970DC">
            <w:pPr>
              <w:pStyle w:val="ListeParagraf"/>
              <w:numPr>
                <w:ilvl w:val="0"/>
                <w:numId w:val="6"/>
              </w:numPr>
              <w:spacing w:before="80" w:after="80" w:line="240" w:lineRule="auto"/>
              <w:rPr>
                <w:rFonts w:cs="Times New Roman"/>
                <w:szCs w:val="24"/>
              </w:rPr>
            </w:pPr>
            <w:r w:rsidRPr="008C169C">
              <w:rPr>
                <w:rFonts w:cs="Times New Roman"/>
                <w:szCs w:val="24"/>
              </w:rPr>
              <w:t>Özel durumlarda, pnömatik taşıma sistemleri için bir dolaşım sistemi tercih edilebilir.</w:t>
            </w:r>
          </w:p>
        </w:tc>
        <w:tc>
          <w:tcPr>
            <w:tcW w:w="1842" w:type="dxa"/>
            <w:vMerge/>
            <w:shd w:val="clear" w:color="auto" w:fill="auto"/>
            <w:vAlign w:val="center"/>
          </w:tcPr>
          <w:p w14:paraId="0ECD50DA" w14:textId="77777777" w:rsidR="00D834C1" w:rsidRPr="008C169C" w:rsidRDefault="00D834C1" w:rsidP="00F970DC">
            <w:pPr>
              <w:spacing w:before="80" w:after="80" w:line="240" w:lineRule="auto"/>
              <w:jc w:val="center"/>
              <w:rPr>
                <w:rFonts w:cs="Times New Roman"/>
                <w:szCs w:val="24"/>
              </w:rPr>
            </w:pPr>
          </w:p>
        </w:tc>
      </w:tr>
      <w:tr w:rsidR="00D834C1" w:rsidRPr="008C169C" w14:paraId="770DFA4B" w14:textId="77777777" w:rsidTr="00F970DC">
        <w:trPr>
          <w:trHeight w:val="283"/>
          <w:jc w:val="center"/>
        </w:trPr>
        <w:tc>
          <w:tcPr>
            <w:tcW w:w="562" w:type="dxa"/>
            <w:shd w:val="clear" w:color="auto" w:fill="auto"/>
            <w:vAlign w:val="center"/>
          </w:tcPr>
          <w:p w14:paraId="199A5101" w14:textId="77777777" w:rsidR="00D834C1" w:rsidRPr="008C169C" w:rsidRDefault="00D834C1" w:rsidP="00F970DC">
            <w:pPr>
              <w:spacing w:before="80" w:after="80" w:line="240" w:lineRule="auto"/>
              <w:ind w:right="-103"/>
              <w:jc w:val="center"/>
              <w:rPr>
                <w:rFonts w:cs="Times New Roman"/>
                <w:szCs w:val="24"/>
              </w:rPr>
            </w:pPr>
            <w:r w:rsidRPr="008C169C">
              <w:rPr>
                <w:rFonts w:cs="Times New Roman"/>
                <w:szCs w:val="24"/>
              </w:rPr>
              <w:t>h</w:t>
            </w:r>
          </w:p>
        </w:tc>
        <w:tc>
          <w:tcPr>
            <w:tcW w:w="5392" w:type="dxa"/>
            <w:shd w:val="clear" w:color="auto" w:fill="auto"/>
            <w:vAlign w:val="center"/>
          </w:tcPr>
          <w:p w14:paraId="50225453" w14:textId="77777777" w:rsidR="00D834C1" w:rsidRPr="008C169C" w:rsidRDefault="00D834C1" w:rsidP="00F970DC">
            <w:pPr>
              <w:pStyle w:val="ListeParagraf"/>
              <w:spacing w:before="80" w:after="80" w:line="240" w:lineRule="auto"/>
              <w:ind w:left="0"/>
              <w:rPr>
                <w:rFonts w:eastAsia="Times New Roman" w:cs="Times New Roman"/>
                <w:szCs w:val="24"/>
              </w:rPr>
            </w:pPr>
            <w:r w:rsidRPr="008C169C">
              <w:rPr>
                <w:rFonts w:eastAsia="Times New Roman" w:cs="Times New Roman"/>
                <w:szCs w:val="24"/>
              </w:rPr>
              <w:t>Havalandırma ve toz tutmanın bez filtreler ile yapılması</w:t>
            </w:r>
          </w:p>
          <w:p w14:paraId="5009E07F" w14:textId="77777777" w:rsidR="00D834C1" w:rsidRPr="008C169C" w:rsidRDefault="00D834C1" w:rsidP="00F970DC">
            <w:pPr>
              <w:pStyle w:val="ListeParagraf"/>
              <w:numPr>
                <w:ilvl w:val="0"/>
                <w:numId w:val="6"/>
              </w:numPr>
              <w:spacing w:before="80" w:after="80" w:line="240" w:lineRule="auto"/>
              <w:rPr>
                <w:rFonts w:cs="Times New Roman"/>
                <w:szCs w:val="24"/>
              </w:rPr>
            </w:pPr>
            <w:r w:rsidRPr="008C169C">
              <w:rPr>
                <w:rFonts w:cs="Times New Roman"/>
                <w:szCs w:val="24"/>
              </w:rPr>
              <w:t>Mümkün olabildiğince, tüm materyal işleme faaliyetleri negatif basınç altındaki kapalı sistemlerde yürütülmelidir. Bu amaç doğrultusunda emilen hava, atmosfere verilmeden önce bez filtreler ile tozsuzlaştırılır.</w:t>
            </w:r>
          </w:p>
        </w:tc>
        <w:tc>
          <w:tcPr>
            <w:tcW w:w="1842" w:type="dxa"/>
            <w:vMerge/>
            <w:shd w:val="clear" w:color="auto" w:fill="auto"/>
            <w:vAlign w:val="center"/>
          </w:tcPr>
          <w:p w14:paraId="25F65B01" w14:textId="77777777" w:rsidR="00D834C1" w:rsidRPr="008C169C" w:rsidRDefault="00D834C1" w:rsidP="00F970DC">
            <w:pPr>
              <w:spacing w:before="80" w:after="80" w:line="240" w:lineRule="auto"/>
              <w:jc w:val="center"/>
              <w:rPr>
                <w:rFonts w:cs="Times New Roman"/>
                <w:szCs w:val="24"/>
              </w:rPr>
            </w:pPr>
          </w:p>
        </w:tc>
      </w:tr>
      <w:tr w:rsidR="00D834C1" w:rsidRPr="008C169C" w14:paraId="74E080CD" w14:textId="77777777" w:rsidTr="00F970DC">
        <w:trPr>
          <w:trHeight w:val="283"/>
          <w:jc w:val="center"/>
        </w:trPr>
        <w:tc>
          <w:tcPr>
            <w:tcW w:w="562" w:type="dxa"/>
            <w:shd w:val="clear" w:color="auto" w:fill="auto"/>
            <w:vAlign w:val="center"/>
          </w:tcPr>
          <w:p w14:paraId="6E4813A4" w14:textId="77777777" w:rsidR="00D834C1" w:rsidRPr="008C169C" w:rsidRDefault="00D834C1" w:rsidP="00F970DC">
            <w:pPr>
              <w:spacing w:before="80" w:after="80" w:line="240" w:lineRule="auto"/>
              <w:ind w:right="-103"/>
              <w:jc w:val="center"/>
              <w:rPr>
                <w:rFonts w:cs="Times New Roman"/>
                <w:szCs w:val="24"/>
              </w:rPr>
            </w:pPr>
            <w:r w:rsidRPr="008C169C">
              <w:rPr>
                <w:rFonts w:cs="Times New Roman"/>
                <w:szCs w:val="24"/>
              </w:rPr>
              <w:t>ı</w:t>
            </w:r>
          </w:p>
        </w:tc>
        <w:tc>
          <w:tcPr>
            <w:tcW w:w="5392" w:type="dxa"/>
            <w:shd w:val="clear" w:color="auto" w:fill="auto"/>
            <w:vAlign w:val="center"/>
          </w:tcPr>
          <w:p w14:paraId="5E267948" w14:textId="77777777" w:rsidR="00D834C1" w:rsidRPr="008C169C" w:rsidRDefault="00D834C1" w:rsidP="00F970DC">
            <w:pPr>
              <w:pStyle w:val="ListeParagraf"/>
              <w:spacing w:before="80" w:after="80" w:line="240" w:lineRule="auto"/>
              <w:ind w:left="0"/>
              <w:rPr>
                <w:rFonts w:eastAsia="Times New Roman" w:cs="Times New Roman"/>
                <w:szCs w:val="24"/>
              </w:rPr>
            </w:pPr>
            <w:r w:rsidRPr="008C169C">
              <w:rPr>
                <w:rFonts w:eastAsia="Times New Roman" w:cs="Times New Roman"/>
                <w:szCs w:val="24"/>
              </w:rPr>
              <w:t>Otomatik sistemlerle donanımlı kapalı depolamanın kullanılması</w:t>
            </w:r>
          </w:p>
          <w:p w14:paraId="05079EFE" w14:textId="77777777" w:rsidR="00D834C1" w:rsidRPr="008C169C" w:rsidRDefault="00D834C1" w:rsidP="00F970DC">
            <w:pPr>
              <w:pStyle w:val="ListeParagraf"/>
              <w:numPr>
                <w:ilvl w:val="0"/>
                <w:numId w:val="6"/>
              </w:numPr>
              <w:spacing w:before="80" w:after="80" w:line="240" w:lineRule="auto"/>
              <w:rPr>
                <w:rFonts w:cs="Times New Roman"/>
                <w:szCs w:val="24"/>
              </w:rPr>
            </w:pPr>
            <w:r w:rsidRPr="008C169C">
              <w:rPr>
                <w:rFonts w:cs="Times New Roman"/>
                <w:szCs w:val="24"/>
              </w:rPr>
              <w:t>Klinker siloları ve kapalı tam otomatik hammadde depolama alanları, yüksek hacimli stoklardan kaynaklanan yayılı toz emisyonu problemine yönelik en etkili çözüm olarak değerlendirilir. Bu tipteki depolamalar, yükleme ve boşaltma operasyonları sırasındaki yayılı toz emisyonlarını önlemek amacıyla bir veya birden fazla bez filtrelerle donatılır.</w:t>
            </w:r>
          </w:p>
          <w:p w14:paraId="106B35F7" w14:textId="77777777" w:rsidR="00D834C1" w:rsidRPr="008C169C" w:rsidRDefault="00D834C1" w:rsidP="00F970DC">
            <w:pPr>
              <w:pStyle w:val="ListeParagraf"/>
              <w:numPr>
                <w:ilvl w:val="0"/>
                <w:numId w:val="6"/>
              </w:numPr>
              <w:spacing w:before="80" w:after="80" w:line="240" w:lineRule="auto"/>
              <w:rPr>
                <w:rFonts w:cs="Times New Roman"/>
                <w:szCs w:val="24"/>
              </w:rPr>
            </w:pPr>
            <w:r w:rsidRPr="008C169C">
              <w:rPr>
                <w:rFonts w:cs="Times New Roman"/>
                <w:szCs w:val="24"/>
              </w:rPr>
              <w:t>Dolum işlemleri sırasında yer değiştiren ve toz taşıyan hava ile başa çıkmak için yeterli kapasiteye sahip depolama siloları ile kesme anahtarlı ve filtreli seviye göstergelerinin kullanılması</w:t>
            </w:r>
          </w:p>
        </w:tc>
        <w:tc>
          <w:tcPr>
            <w:tcW w:w="1842" w:type="dxa"/>
            <w:vMerge/>
            <w:shd w:val="clear" w:color="auto" w:fill="auto"/>
            <w:vAlign w:val="center"/>
          </w:tcPr>
          <w:p w14:paraId="7C020757" w14:textId="77777777" w:rsidR="00D834C1" w:rsidRPr="008C169C" w:rsidRDefault="00D834C1" w:rsidP="00F970DC">
            <w:pPr>
              <w:spacing w:before="80" w:after="80" w:line="240" w:lineRule="auto"/>
              <w:jc w:val="center"/>
              <w:rPr>
                <w:rFonts w:cs="Times New Roman"/>
                <w:szCs w:val="24"/>
              </w:rPr>
            </w:pPr>
          </w:p>
        </w:tc>
      </w:tr>
      <w:tr w:rsidR="00D834C1" w:rsidRPr="008C169C" w14:paraId="5572DF36" w14:textId="77777777" w:rsidTr="00F970DC">
        <w:trPr>
          <w:trHeight w:val="283"/>
          <w:jc w:val="center"/>
        </w:trPr>
        <w:tc>
          <w:tcPr>
            <w:tcW w:w="562" w:type="dxa"/>
            <w:shd w:val="clear" w:color="auto" w:fill="auto"/>
            <w:vAlign w:val="center"/>
          </w:tcPr>
          <w:p w14:paraId="63BA1D66" w14:textId="77777777" w:rsidR="00D834C1" w:rsidRPr="008C169C" w:rsidRDefault="00D834C1" w:rsidP="00F970DC">
            <w:pPr>
              <w:spacing w:before="80" w:after="80" w:line="240" w:lineRule="auto"/>
              <w:ind w:right="-103"/>
              <w:jc w:val="center"/>
              <w:rPr>
                <w:rFonts w:cs="Times New Roman"/>
                <w:szCs w:val="24"/>
              </w:rPr>
            </w:pPr>
            <w:r w:rsidRPr="008C169C">
              <w:rPr>
                <w:rFonts w:cs="Times New Roman"/>
                <w:szCs w:val="24"/>
              </w:rPr>
              <w:t>j</w:t>
            </w:r>
          </w:p>
        </w:tc>
        <w:tc>
          <w:tcPr>
            <w:tcW w:w="5392" w:type="dxa"/>
            <w:shd w:val="clear" w:color="auto" w:fill="auto"/>
            <w:vAlign w:val="center"/>
          </w:tcPr>
          <w:p w14:paraId="7606C5AB" w14:textId="77777777" w:rsidR="00D834C1" w:rsidRPr="008C169C" w:rsidRDefault="00D834C1" w:rsidP="00F970DC">
            <w:pPr>
              <w:spacing w:before="80" w:after="80" w:line="240" w:lineRule="auto"/>
              <w:rPr>
                <w:rFonts w:cs="Times New Roman"/>
                <w:szCs w:val="24"/>
              </w:rPr>
            </w:pPr>
            <w:r w:rsidRPr="008C169C">
              <w:rPr>
                <w:rFonts w:cs="Times New Roman"/>
                <w:szCs w:val="24"/>
              </w:rPr>
              <w:t>Sevkiyat ve yükleme işlemleri için yükleme bölgesine doğru konumlandırılmış bir çimento yüklemeye yönelik toz giderme sistemi ile donatılmış esnek dolum borularının kullanılması</w:t>
            </w:r>
          </w:p>
        </w:tc>
        <w:tc>
          <w:tcPr>
            <w:tcW w:w="1842" w:type="dxa"/>
            <w:vMerge/>
            <w:shd w:val="clear" w:color="auto" w:fill="auto"/>
            <w:vAlign w:val="center"/>
          </w:tcPr>
          <w:p w14:paraId="7CDA155F" w14:textId="77777777" w:rsidR="00D834C1" w:rsidRPr="008C169C" w:rsidRDefault="00D834C1" w:rsidP="00F970DC">
            <w:pPr>
              <w:spacing w:before="80" w:after="80" w:line="240" w:lineRule="auto"/>
              <w:jc w:val="center"/>
              <w:rPr>
                <w:rFonts w:cs="Times New Roman"/>
                <w:szCs w:val="24"/>
              </w:rPr>
            </w:pPr>
          </w:p>
        </w:tc>
      </w:tr>
    </w:tbl>
    <w:p w14:paraId="32EA04A4" w14:textId="77777777" w:rsidR="00D834C1" w:rsidRPr="008C169C" w:rsidRDefault="00D834C1" w:rsidP="00D834C1">
      <w:pPr>
        <w:spacing w:before="120" w:after="120" w:line="276" w:lineRule="auto"/>
        <w:rPr>
          <w:rFonts w:cs="Times New Roman"/>
          <w:szCs w:val="24"/>
        </w:rPr>
      </w:pPr>
    </w:p>
    <w:p w14:paraId="56C0E23E" w14:textId="77777777" w:rsidR="00D834C1" w:rsidRPr="008C169C" w:rsidRDefault="00D834C1" w:rsidP="00D834C1">
      <w:pPr>
        <w:spacing w:before="120" w:after="120" w:line="276" w:lineRule="auto"/>
        <w:rPr>
          <w:rFonts w:cs="Times New Roman"/>
          <w:szCs w:val="24"/>
        </w:rPr>
      </w:pPr>
      <w:r w:rsidRPr="008C169C">
        <w:rPr>
          <w:rFonts w:cs="Times New Roman"/>
          <w:b/>
          <w:bCs/>
          <w:szCs w:val="24"/>
        </w:rPr>
        <w:t>MET 15:</w:t>
      </w:r>
      <w:r w:rsidRPr="008C169C">
        <w:rPr>
          <w:rFonts w:cs="Times New Roman"/>
          <w:szCs w:val="24"/>
        </w:rPr>
        <w:t xml:space="preserve"> Yığın depolama alanlarından kaynaklanan yayılı toz emisyonlarını en aza indirmek/önlemek için, aşağıdaki tekniklerden biri veya bir kombinasyonu kullanılır:</w:t>
      </w:r>
    </w:p>
    <w:tbl>
      <w:tblPr>
        <w:tblW w:w="7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7116"/>
      </w:tblGrid>
      <w:tr w:rsidR="00D834C1" w:rsidRPr="008C169C" w14:paraId="2B85ACEC" w14:textId="77777777" w:rsidTr="00F970DC">
        <w:trPr>
          <w:trHeight w:val="283"/>
          <w:tblHeader/>
          <w:jc w:val="center"/>
        </w:trPr>
        <w:tc>
          <w:tcPr>
            <w:tcW w:w="680" w:type="dxa"/>
            <w:shd w:val="clear" w:color="auto" w:fill="auto"/>
            <w:vAlign w:val="center"/>
          </w:tcPr>
          <w:p w14:paraId="40B4361F" w14:textId="77777777" w:rsidR="00D834C1" w:rsidRPr="008C169C" w:rsidRDefault="00D834C1" w:rsidP="00F970DC">
            <w:pPr>
              <w:spacing w:before="80" w:after="80" w:line="240" w:lineRule="auto"/>
              <w:jc w:val="center"/>
              <w:rPr>
                <w:rFonts w:cs="Times New Roman"/>
                <w:b/>
                <w:szCs w:val="24"/>
              </w:rPr>
            </w:pPr>
          </w:p>
        </w:tc>
        <w:tc>
          <w:tcPr>
            <w:tcW w:w="7116" w:type="dxa"/>
            <w:shd w:val="clear" w:color="auto" w:fill="auto"/>
            <w:vAlign w:val="center"/>
          </w:tcPr>
          <w:p w14:paraId="5C8D15AE" w14:textId="77777777" w:rsidR="00D834C1" w:rsidRPr="008C169C" w:rsidRDefault="00D834C1" w:rsidP="00F970DC">
            <w:pPr>
              <w:spacing w:before="80" w:after="80" w:line="240" w:lineRule="auto"/>
              <w:rPr>
                <w:rFonts w:cs="Times New Roman"/>
                <w:b/>
                <w:szCs w:val="24"/>
              </w:rPr>
            </w:pPr>
            <w:r w:rsidRPr="008C169C">
              <w:rPr>
                <w:rFonts w:cs="Times New Roman"/>
                <w:b/>
                <w:szCs w:val="24"/>
              </w:rPr>
              <w:t>Teknik</w:t>
            </w:r>
          </w:p>
        </w:tc>
      </w:tr>
      <w:tr w:rsidR="00D834C1" w:rsidRPr="008C169C" w14:paraId="064B3D66" w14:textId="77777777" w:rsidTr="00F970DC">
        <w:trPr>
          <w:trHeight w:val="283"/>
          <w:jc w:val="center"/>
        </w:trPr>
        <w:tc>
          <w:tcPr>
            <w:tcW w:w="680" w:type="dxa"/>
            <w:shd w:val="clear" w:color="auto" w:fill="auto"/>
            <w:vAlign w:val="center"/>
          </w:tcPr>
          <w:p w14:paraId="4247A51D" w14:textId="77777777" w:rsidR="00D834C1" w:rsidRPr="008C169C" w:rsidRDefault="00D834C1" w:rsidP="00F970DC">
            <w:pPr>
              <w:spacing w:before="80" w:after="80" w:line="240" w:lineRule="auto"/>
              <w:ind w:right="-103"/>
              <w:jc w:val="center"/>
              <w:rPr>
                <w:rFonts w:cs="Times New Roman"/>
                <w:szCs w:val="24"/>
              </w:rPr>
            </w:pPr>
            <w:r w:rsidRPr="008C169C">
              <w:rPr>
                <w:rFonts w:cs="Times New Roman"/>
                <w:szCs w:val="24"/>
              </w:rPr>
              <w:t>a</w:t>
            </w:r>
          </w:p>
        </w:tc>
        <w:tc>
          <w:tcPr>
            <w:tcW w:w="7116" w:type="dxa"/>
            <w:shd w:val="clear" w:color="auto" w:fill="auto"/>
            <w:vAlign w:val="center"/>
          </w:tcPr>
          <w:p w14:paraId="51961909" w14:textId="77777777" w:rsidR="00D834C1" w:rsidRPr="008C169C" w:rsidRDefault="00D834C1" w:rsidP="00F970DC">
            <w:pPr>
              <w:spacing w:before="80" w:after="80" w:line="240" w:lineRule="auto"/>
              <w:rPr>
                <w:rFonts w:cs="Times New Roman"/>
                <w:szCs w:val="24"/>
              </w:rPr>
            </w:pPr>
            <w:r w:rsidRPr="008C169C">
              <w:rPr>
                <w:rFonts w:cs="Times New Roman"/>
                <w:szCs w:val="24"/>
              </w:rPr>
              <w:t>Yığın depolama alanlarının veya stok sahalarının örtülmesi veya perdeleme, duvar örme veya dikey yeşilliklerden oluşan bir muhafaza ile çevrelenmesi (açık yığınların rüzgardan korunması için yapay veya doğal rüzgar bariyerleri)</w:t>
            </w:r>
          </w:p>
        </w:tc>
      </w:tr>
      <w:tr w:rsidR="00D834C1" w:rsidRPr="008C169C" w14:paraId="0B7523CB" w14:textId="77777777" w:rsidTr="00F970DC">
        <w:trPr>
          <w:trHeight w:val="283"/>
          <w:jc w:val="center"/>
        </w:trPr>
        <w:tc>
          <w:tcPr>
            <w:tcW w:w="680" w:type="dxa"/>
            <w:shd w:val="clear" w:color="auto" w:fill="auto"/>
            <w:vAlign w:val="center"/>
          </w:tcPr>
          <w:p w14:paraId="0F7F1E57" w14:textId="77777777" w:rsidR="00D834C1" w:rsidRPr="008C169C" w:rsidRDefault="00D834C1" w:rsidP="00F970DC">
            <w:pPr>
              <w:spacing w:before="80" w:after="80" w:line="240" w:lineRule="auto"/>
              <w:ind w:right="-103"/>
              <w:jc w:val="center"/>
              <w:rPr>
                <w:rFonts w:cs="Times New Roman"/>
                <w:szCs w:val="24"/>
              </w:rPr>
            </w:pPr>
            <w:r w:rsidRPr="008C169C">
              <w:rPr>
                <w:rFonts w:cs="Times New Roman"/>
                <w:szCs w:val="24"/>
              </w:rPr>
              <w:t>b</w:t>
            </w:r>
          </w:p>
        </w:tc>
        <w:tc>
          <w:tcPr>
            <w:tcW w:w="7116" w:type="dxa"/>
            <w:shd w:val="clear" w:color="auto" w:fill="auto"/>
            <w:vAlign w:val="center"/>
          </w:tcPr>
          <w:p w14:paraId="1ABBB07F" w14:textId="77777777" w:rsidR="00D834C1" w:rsidRPr="008C169C" w:rsidRDefault="00D834C1" w:rsidP="00F970DC">
            <w:pPr>
              <w:pStyle w:val="ListeParagraf"/>
              <w:spacing w:before="80" w:after="80" w:line="240" w:lineRule="auto"/>
              <w:ind w:left="0"/>
              <w:rPr>
                <w:rFonts w:eastAsia="Times New Roman" w:cs="Times New Roman"/>
                <w:szCs w:val="24"/>
              </w:rPr>
            </w:pPr>
            <w:r w:rsidRPr="008C169C">
              <w:rPr>
                <w:rFonts w:eastAsia="Times New Roman" w:cs="Times New Roman"/>
                <w:szCs w:val="24"/>
              </w:rPr>
              <w:t>Açık yığınlar için rüzgar korumalarının kullanılması</w:t>
            </w:r>
          </w:p>
          <w:p w14:paraId="2D6EB727" w14:textId="77777777" w:rsidR="00D834C1" w:rsidRPr="008C169C" w:rsidRDefault="00D834C1" w:rsidP="00F970DC">
            <w:pPr>
              <w:pStyle w:val="ListeParagraf"/>
              <w:numPr>
                <w:ilvl w:val="0"/>
                <w:numId w:val="6"/>
              </w:numPr>
              <w:spacing w:before="80" w:after="80" w:line="240" w:lineRule="auto"/>
              <w:rPr>
                <w:rFonts w:cs="Times New Roman"/>
                <w:szCs w:val="24"/>
              </w:rPr>
            </w:pPr>
            <w:r w:rsidRPr="008C169C">
              <w:rPr>
                <w:rFonts w:eastAsia="Times New Roman" w:cs="Times New Roman"/>
                <w:szCs w:val="24"/>
              </w:rPr>
              <w:t>Tozlu malzemelerin açık havada depolanmasından kaçınılmalıdır, ancak böyle bir durum söz konusu olduğunda, uygun şekilde tasarlanmış rüzgar bariyerleri kullanılarak yayılı tozun azaltılması mümkündür</w:t>
            </w:r>
          </w:p>
        </w:tc>
      </w:tr>
      <w:tr w:rsidR="00D834C1" w:rsidRPr="008C169C" w14:paraId="42126105" w14:textId="77777777" w:rsidTr="00F970DC">
        <w:trPr>
          <w:trHeight w:val="283"/>
          <w:jc w:val="center"/>
        </w:trPr>
        <w:tc>
          <w:tcPr>
            <w:tcW w:w="680" w:type="dxa"/>
            <w:shd w:val="clear" w:color="auto" w:fill="auto"/>
            <w:vAlign w:val="center"/>
          </w:tcPr>
          <w:p w14:paraId="27EAE74F" w14:textId="77777777" w:rsidR="00D834C1" w:rsidRPr="008C169C" w:rsidRDefault="00D834C1" w:rsidP="00F970DC">
            <w:pPr>
              <w:spacing w:before="80" w:after="80" w:line="240" w:lineRule="auto"/>
              <w:ind w:right="-103"/>
              <w:jc w:val="center"/>
              <w:rPr>
                <w:rFonts w:cs="Times New Roman"/>
                <w:szCs w:val="24"/>
              </w:rPr>
            </w:pPr>
            <w:r w:rsidRPr="008C169C">
              <w:rPr>
                <w:rFonts w:cs="Times New Roman"/>
                <w:szCs w:val="24"/>
              </w:rPr>
              <w:t>c</w:t>
            </w:r>
          </w:p>
        </w:tc>
        <w:tc>
          <w:tcPr>
            <w:tcW w:w="7116" w:type="dxa"/>
            <w:shd w:val="clear" w:color="auto" w:fill="auto"/>
            <w:vAlign w:val="center"/>
          </w:tcPr>
          <w:p w14:paraId="79B87CE4" w14:textId="77777777" w:rsidR="00D834C1" w:rsidRPr="008C169C" w:rsidRDefault="00D834C1" w:rsidP="00F970DC">
            <w:pPr>
              <w:pStyle w:val="ListeParagraf"/>
              <w:spacing w:before="80" w:after="80" w:line="240" w:lineRule="auto"/>
              <w:ind w:left="0"/>
              <w:rPr>
                <w:rFonts w:eastAsia="Times New Roman" w:cs="Times New Roman"/>
                <w:szCs w:val="24"/>
                <w:lang w:val="es-ES"/>
              </w:rPr>
            </w:pPr>
            <w:r w:rsidRPr="008C169C">
              <w:rPr>
                <w:rFonts w:eastAsia="Times New Roman" w:cs="Times New Roman"/>
                <w:szCs w:val="24"/>
                <w:lang w:val="es-ES"/>
              </w:rPr>
              <w:t>Su spreyi ve kimyasal toz gidericilerin kullanılması</w:t>
            </w:r>
          </w:p>
          <w:p w14:paraId="359C23B3" w14:textId="77777777" w:rsidR="00D834C1" w:rsidRPr="008C169C" w:rsidRDefault="00D834C1" w:rsidP="00F970DC">
            <w:pPr>
              <w:pStyle w:val="ListeParagraf"/>
              <w:numPr>
                <w:ilvl w:val="0"/>
                <w:numId w:val="6"/>
              </w:numPr>
              <w:spacing w:before="80" w:after="80" w:line="240" w:lineRule="auto"/>
              <w:rPr>
                <w:rFonts w:cs="Times New Roman"/>
                <w:szCs w:val="24"/>
                <w:lang w:val="es-ES"/>
              </w:rPr>
            </w:pPr>
            <w:r w:rsidRPr="008C169C">
              <w:rPr>
                <w:rFonts w:cs="Times New Roman"/>
                <w:szCs w:val="24"/>
                <w:lang w:val="es-ES"/>
              </w:rPr>
              <w:t>Yayılı tozun noktasal kaynağı iyi bir şekilde konumlandırıldığında, su püskürtme enjeksiyon sistemi kurulabilir. Toz partiküllerinin nemlendirilmesi, aglomerasyona yardımcı olur ve böylece tozun çökmesine yardımcı olur. Su spreyinin genel verimliliğini artırmak için çok çeşitli maddeler de mevcuttur.</w:t>
            </w:r>
          </w:p>
        </w:tc>
      </w:tr>
      <w:tr w:rsidR="00D834C1" w:rsidRPr="008C169C" w14:paraId="366630EB" w14:textId="77777777" w:rsidTr="00F970DC">
        <w:trPr>
          <w:trHeight w:val="283"/>
          <w:jc w:val="center"/>
        </w:trPr>
        <w:tc>
          <w:tcPr>
            <w:tcW w:w="680" w:type="dxa"/>
            <w:shd w:val="clear" w:color="auto" w:fill="auto"/>
            <w:vAlign w:val="center"/>
          </w:tcPr>
          <w:p w14:paraId="5620D23C" w14:textId="77777777" w:rsidR="00D834C1" w:rsidRPr="008C169C" w:rsidRDefault="00D834C1" w:rsidP="00F970DC">
            <w:pPr>
              <w:spacing w:before="80" w:after="80" w:line="240" w:lineRule="auto"/>
              <w:ind w:right="-103"/>
              <w:jc w:val="center"/>
              <w:rPr>
                <w:rFonts w:cs="Times New Roman"/>
                <w:szCs w:val="24"/>
              </w:rPr>
            </w:pPr>
            <w:r w:rsidRPr="008C169C">
              <w:rPr>
                <w:rFonts w:cs="Times New Roman"/>
                <w:szCs w:val="24"/>
              </w:rPr>
              <w:t>d</w:t>
            </w:r>
          </w:p>
        </w:tc>
        <w:tc>
          <w:tcPr>
            <w:tcW w:w="7116" w:type="dxa"/>
            <w:shd w:val="clear" w:color="auto" w:fill="auto"/>
            <w:vAlign w:val="center"/>
          </w:tcPr>
          <w:p w14:paraId="442E2455" w14:textId="77777777" w:rsidR="00D834C1" w:rsidRPr="008C169C" w:rsidRDefault="00D834C1" w:rsidP="00F970DC">
            <w:pPr>
              <w:pStyle w:val="ListeParagraf"/>
              <w:spacing w:before="80" w:after="80" w:line="240" w:lineRule="auto"/>
              <w:ind w:left="0"/>
              <w:rPr>
                <w:rFonts w:cs="Times New Roman"/>
                <w:szCs w:val="24"/>
              </w:rPr>
            </w:pPr>
            <w:r w:rsidRPr="008C169C">
              <w:rPr>
                <w:rFonts w:cs="Times New Roman"/>
                <w:szCs w:val="24"/>
              </w:rPr>
              <w:t>Yol kaplama, yol ıslatma ve temizliğin sağlanması</w:t>
            </w:r>
          </w:p>
          <w:p w14:paraId="3934B73B" w14:textId="77777777" w:rsidR="00D834C1" w:rsidRPr="008C169C" w:rsidRDefault="00D834C1" w:rsidP="00F970DC">
            <w:pPr>
              <w:pStyle w:val="ListeParagraf"/>
              <w:numPr>
                <w:ilvl w:val="0"/>
                <w:numId w:val="6"/>
              </w:numPr>
              <w:spacing w:before="80" w:after="80" w:line="240" w:lineRule="auto"/>
              <w:rPr>
                <w:rFonts w:cs="Times New Roman"/>
                <w:szCs w:val="24"/>
              </w:rPr>
            </w:pPr>
            <w:r w:rsidRPr="008C169C">
              <w:rPr>
                <w:rFonts w:cs="Times New Roman"/>
                <w:szCs w:val="24"/>
              </w:rPr>
              <w:t>Kamyonlar tarafından kullanılan alanlar mümkün olduğunca kaplanmalı ve yüzey mümkün olduğunca temiz tutulmalıdır. Yolların ıslatılması, özellikle kuru havalarda yayılı toz emisyonlarını azaltabilir. Ayrıca yol süpürme araçları ile de temizlenebilirler. Yayılı toz emisyonlarını minimumda tutmak için iyi temizlik uygulamaları kullanılmalıdır.</w:t>
            </w:r>
          </w:p>
        </w:tc>
      </w:tr>
      <w:tr w:rsidR="00D834C1" w:rsidRPr="008C169C" w14:paraId="7C42C6B8" w14:textId="77777777" w:rsidTr="00F970DC">
        <w:trPr>
          <w:trHeight w:val="283"/>
          <w:jc w:val="center"/>
        </w:trPr>
        <w:tc>
          <w:tcPr>
            <w:tcW w:w="680" w:type="dxa"/>
            <w:shd w:val="clear" w:color="auto" w:fill="auto"/>
            <w:vAlign w:val="center"/>
          </w:tcPr>
          <w:p w14:paraId="096F8316"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e</w:t>
            </w:r>
          </w:p>
        </w:tc>
        <w:tc>
          <w:tcPr>
            <w:tcW w:w="7116" w:type="dxa"/>
            <w:shd w:val="clear" w:color="auto" w:fill="auto"/>
            <w:vAlign w:val="center"/>
          </w:tcPr>
          <w:p w14:paraId="1604A30F" w14:textId="77777777" w:rsidR="00D834C1" w:rsidRPr="008C169C" w:rsidRDefault="00D834C1" w:rsidP="00F970DC">
            <w:pPr>
              <w:pStyle w:val="ListeParagraf"/>
              <w:spacing w:before="80" w:after="80" w:line="240" w:lineRule="auto"/>
              <w:ind w:left="0"/>
              <w:rPr>
                <w:rFonts w:eastAsia="Times New Roman" w:cs="Times New Roman"/>
                <w:szCs w:val="24"/>
              </w:rPr>
            </w:pPr>
            <w:r w:rsidRPr="008C169C">
              <w:rPr>
                <w:rFonts w:eastAsia="Times New Roman" w:cs="Times New Roman"/>
                <w:szCs w:val="24"/>
              </w:rPr>
              <w:t>Stok yığınlarının nemlendirilmesinin sağlanması</w:t>
            </w:r>
          </w:p>
          <w:p w14:paraId="4AF0358A" w14:textId="77777777" w:rsidR="00D834C1" w:rsidRPr="008C169C" w:rsidRDefault="00D834C1" w:rsidP="00F970DC">
            <w:pPr>
              <w:pStyle w:val="ListeParagraf"/>
              <w:numPr>
                <w:ilvl w:val="0"/>
                <w:numId w:val="6"/>
              </w:numPr>
              <w:spacing w:before="80" w:after="80" w:line="240" w:lineRule="auto"/>
              <w:rPr>
                <w:rFonts w:cs="Times New Roman"/>
                <w:szCs w:val="24"/>
              </w:rPr>
            </w:pPr>
            <w:r w:rsidRPr="008C169C">
              <w:rPr>
                <w:rFonts w:eastAsia="Times New Roman" w:cs="Times New Roman"/>
                <w:szCs w:val="24"/>
              </w:rPr>
              <w:t>Stok yığınlarının yayılı toz emisyonları, yükleme ve boşaltma noktalarında yeterli nemlendirme ve yüksekliği ayarlanabilir konveyör bantları kullanılarak azaltılabilir.</w:t>
            </w:r>
          </w:p>
        </w:tc>
      </w:tr>
      <w:tr w:rsidR="00D834C1" w:rsidRPr="008C169C" w14:paraId="5EC74A61" w14:textId="77777777" w:rsidTr="00F970DC">
        <w:trPr>
          <w:trHeight w:val="283"/>
          <w:jc w:val="center"/>
        </w:trPr>
        <w:tc>
          <w:tcPr>
            <w:tcW w:w="680" w:type="dxa"/>
            <w:shd w:val="clear" w:color="auto" w:fill="auto"/>
            <w:vAlign w:val="center"/>
          </w:tcPr>
          <w:p w14:paraId="28CE8E03"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f</w:t>
            </w:r>
          </w:p>
        </w:tc>
        <w:tc>
          <w:tcPr>
            <w:tcW w:w="7116" w:type="dxa"/>
            <w:shd w:val="clear" w:color="auto" w:fill="auto"/>
            <w:vAlign w:val="center"/>
          </w:tcPr>
          <w:p w14:paraId="172AC4A9" w14:textId="77777777" w:rsidR="00D834C1" w:rsidRPr="008C169C" w:rsidRDefault="00D834C1" w:rsidP="00F970DC">
            <w:pPr>
              <w:spacing w:before="80" w:after="80" w:line="240" w:lineRule="auto"/>
              <w:rPr>
                <w:rFonts w:cs="Times New Roman"/>
                <w:szCs w:val="24"/>
              </w:rPr>
            </w:pPr>
            <w:r w:rsidRPr="008C169C">
              <w:rPr>
                <w:rFonts w:cs="Times New Roman"/>
                <w:szCs w:val="24"/>
              </w:rPr>
              <w:t>Depolama alanlarının doldurma veya boşaltma noktalarındaki yayılı toz emisyonlarının önlenemediği durumlarda, mümkünse otomatik olarak veya boşaltma hızı düşürülerek boşaltma yüksekliğinin değişen yığın yüksekliğiyle eşleştirilmesi</w:t>
            </w:r>
          </w:p>
        </w:tc>
      </w:tr>
    </w:tbl>
    <w:p w14:paraId="1E7D53EA" w14:textId="77777777" w:rsidR="00D834C1" w:rsidRPr="008C169C" w:rsidRDefault="00D834C1" w:rsidP="00CB6606">
      <w:pPr>
        <w:pStyle w:val="Normaltext"/>
      </w:pPr>
      <w:bookmarkStart w:id="27" w:name="_Toc24299163"/>
      <w:bookmarkStart w:id="28" w:name="_Toc24329394"/>
    </w:p>
    <w:p w14:paraId="49090855" w14:textId="2342E1D3"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 xml:space="preserve">(2.5.2) </w:t>
      </w:r>
      <w:bookmarkEnd w:id="27"/>
      <w:bookmarkEnd w:id="28"/>
      <w:r w:rsidRPr="008C169C">
        <w:rPr>
          <w:rFonts w:cs="Times New Roman"/>
          <w:szCs w:val="24"/>
          <w:lang w:val="tr-TR"/>
        </w:rPr>
        <w:t>Tozlu Operasyonlardan Kaynaklanan Kanalize Toz Emisyonları</w:t>
      </w:r>
    </w:p>
    <w:p w14:paraId="7A9173ED" w14:textId="77777777" w:rsidR="00D834C1" w:rsidRPr="008C169C" w:rsidRDefault="00D834C1" w:rsidP="00D834C1">
      <w:pPr>
        <w:spacing w:after="120" w:line="240" w:lineRule="auto"/>
        <w:rPr>
          <w:rFonts w:cs="Times New Roman"/>
          <w:szCs w:val="24"/>
          <w:lang w:val="tr-TR"/>
        </w:rPr>
      </w:pPr>
      <w:r w:rsidRPr="008C169C">
        <w:rPr>
          <w:rFonts w:cs="Times New Roman"/>
          <w:szCs w:val="24"/>
          <w:lang w:val="tr-TR"/>
        </w:rPr>
        <w:t>Bu bölüm fırın pişirme, soğutma ve temel öğütme süreçlerinin dışındaki tozlu operasyonlardan kaynaklanan toz emisyonları ile ilgilidir. Bu, hammaddelerin kırılması; hammadde konveyörleri ve yükselticileri; hammadde, klinker ve çimento depolanması; yakıtların depolanması ve çimento sevkiyatı gibi süreçleri kapsar.</w:t>
      </w:r>
    </w:p>
    <w:p w14:paraId="39193D24" w14:textId="77777777" w:rsidR="00D834C1" w:rsidRPr="008C169C" w:rsidRDefault="00D834C1" w:rsidP="00D834C1">
      <w:pPr>
        <w:spacing w:before="120" w:after="120" w:line="240" w:lineRule="auto"/>
        <w:rPr>
          <w:rFonts w:cs="Times New Roman"/>
          <w:szCs w:val="24"/>
          <w:lang w:val="tr-TR"/>
        </w:rPr>
      </w:pPr>
      <w:r w:rsidRPr="008C169C">
        <w:rPr>
          <w:rFonts w:cs="Times New Roman"/>
          <w:b/>
          <w:bCs/>
          <w:szCs w:val="24"/>
          <w:lang w:val="tr-TR"/>
        </w:rPr>
        <w:t>MET 16:</w:t>
      </w:r>
      <w:r w:rsidRPr="008C169C">
        <w:rPr>
          <w:rFonts w:cs="Times New Roman"/>
          <w:szCs w:val="24"/>
          <w:lang w:val="tr-TR"/>
        </w:rPr>
        <w:t xml:space="preserve"> Kanalize toz emisyonlarını azaltmak için özellikle fırın pişirme, soğutma ve temel öğütme işlemlerinden kaynaklananlar dışındaki tozlu operasyonlara uygulanan filtrelerin performansını ele alan bir bakım yönetim sistemi uygulanır. Bu yönetim sistemi dikkate alınarak filtre ile kuru baca gazı temizliği uygulanır.</w:t>
      </w:r>
    </w:p>
    <w:p w14:paraId="184B533D" w14:textId="77777777" w:rsidR="00D834C1" w:rsidRPr="008C169C" w:rsidRDefault="00D834C1" w:rsidP="00D834C1">
      <w:pPr>
        <w:spacing w:before="120" w:after="120" w:line="240" w:lineRule="auto"/>
        <w:rPr>
          <w:rFonts w:cs="Times New Roman"/>
          <w:szCs w:val="24"/>
          <w:lang w:val="tr-TR"/>
        </w:rPr>
      </w:pPr>
      <w:r w:rsidRPr="008C169C">
        <w:rPr>
          <w:rFonts w:cs="Times New Roman"/>
          <w:szCs w:val="24"/>
          <w:lang w:val="tr-TR"/>
        </w:rPr>
        <w:t>Tozlu operasyonlar için bir filtre ile kuru baca gazı temizliği genellikle bir bez filtreden oluşur.</w:t>
      </w:r>
    </w:p>
    <w:p w14:paraId="1CC517BD" w14:textId="77777777" w:rsidR="00D834C1" w:rsidRPr="008C169C" w:rsidRDefault="00D834C1" w:rsidP="00D834C1">
      <w:pPr>
        <w:spacing w:before="120" w:after="120" w:line="240" w:lineRule="auto"/>
        <w:rPr>
          <w:rFonts w:cs="Times New Roman"/>
          <w:szCs w:val="24"/>
          <w:lang w:val="tr-TR"/>
        </w:rPr>
      </w:pPr>
      <w:r w:rsidRPr="008C169C">
        <w:rPr>
          <w:rFonts w:cs="Times New Roman"/>
          <w:szCs w:val="24"/>
          <w:lang w:val="tr-TR"/>
        </w:rPr>
        <w:t>Tozlu operasyonlardan (fırın pişirme, soğutma ve ana öğütme işlemlerinden kaynaklananlar hariç) kaynaklanan kanalize toz emisyonları için MET-İES, örnekleme süresi (en az yarım saat boyunca nokta ölçümü) boyunca ortalama olarak &lt;10 mg/Nm</w:t>
      </w:r>
      <w:r w:rsidRPr="008C169C">
        <w:rPr>
          <w:rFonts w:cs="Times New Roman"/>
          <w:szCs w:val="24"/>
          <w:vertAlign w:val="superscript"/>
          <w:lang w:val="tr-TR"/>
        </w:rPr>
        <w:t>3</w:t>
      </w:r>
      <w:r w:rsidRPr="008C169C">
        <w:rPr>
          <w:rFonts w:cs="Times New Roman"/>
          <w:szCs w:val="24"/>
          <w:lang w:val="tr-TR"/>
        </w:rPr>
        <w:t>’tür.</w:t>
      </w:r>
    </w:p>
    <w:p w14:paraId="502C7990" w14:textId="77777777" w:rsidR="00D834C1" w:rsidRPr="008C169C" w:rsidRDefault="00D834C1" w:rsidP="00D834C1">
      <w:pPr>
        <w:spacing w:before="120" w:after="120" w:line="240" w:lineRule="auto"/>
        <w:rPr>
          <w:rFonts w:cs="Times New Roman"/>
          <w:szCs w:val="24"/>
          <w:lang w:val="tr-TR"/>
        </w:rPr>
      </w:pPr>
      <w:r w:rsidRPr="008C169C">
        <w:rPr>
          <w:rFonts w:cs="Times New Roman"/>
          <w:szCs w:val="24"/>
          <w:lang w:val="tr-TR"/>
        </w:rPr>
        <w:t>Küçük kaynaklar (&lt;10.000 Nm</w:t>
      </w:r>
      <w:r w:rsidRPr="008C169C">
        <w:rPr>
          <w:rFonts w:cs="Times New Roman"/>
          <w:szCs w:val="24"/>
          <w:vertAlign w:val="superscript"/>
          <w:lang w:val="tr-TR"/>
        </w:rPr>
        <w:t>3</w:t>
      </w:r>
      <w:r w:rsidRPr="008C169C">
        <w:rPr>
          <w:rFonts w:cs="Times New Roman"/>
          <w:szCs w:val="24"/>
          <w:lang w:val="tr-TR"/>
        </w:rPr>
        <w:t>/h) için, filtrenin performansını kontrol etme sıklığına ilişkin bakım yönetim sistemine dayalı bir öncelik yaklaşımının dikkate alınması gerektiği unutulmamalıdır (bkz. MET 5).</w:t>
      </w:r>
    </w:p>
    <w:p w14:paraId="5540633A" w14:textId="77777777" w:rsidR="00D834C1" w:rsidRPr="008C169C" w:rsidRDefault="00D834C1" w:rsidP="00D834C1">
      <w:pPr>
        <w:pStyle w:val="Balk4"/>
        <w:numPr>
          <w:ilvl w:val="0"/>
          <w:numId w:val="0"/>
        </w:numPr>
        <w:spacing w:before="0"/>
        <w:ind w:left="864" w:hanging="864"/>
        <w:rPr>
          <w:rFonts w:cs="Times New Roman"/>
          <w:szCs w:val="24"/>
          <w:lang w:val="tr-TR"/>
        </w:rPr>
      </w:pPr>
      <w:bookmarkStart w:id="29" w:name="_Toc24299164"/>
      <w:bookmarkStart w:id="30" w:name="_Toc24329395"/>
      <w:r w:rsidRPr="008C169C">
        <w:rPr>
          <w:rFonts w:cs="Times New Roman"/>
          <w:szCs w:val="24"/>
          <w:lang w:val="tr-TR"/>
        </w:rPr>
        <w:t>(2.5.3) Fırın Pişirme İşlemlerinden Kaynaklanan Toz Emisyonları</w:t>
      </w:r>
      <w:bookmarkEnd w:id="29"/>
      <w:bookmarkEnd w:id="30"/>
    </w:p>
    <w:p w14:paraId="222B80B6" w14:textId="77777777" w:rsidR="00D834C1" w:rsidRPr="008C169C" w:rsidRDefault="00D834C1" w:rsidP="00D834C1">
      <w:pPr>
        <w:spacing w:before="120" w:after="120" w:line="276" w:lineRule="auto"/>
        <w:rPr>
          <w:rFonts w:cs="Times New Roman"/>
          <w:szCs w:val="24"/>
          <w:lang w:val="tr-TR"/>
        </w:rPr>
      </w:pPr>
      <w:bookmarkStart w:id="31" w:name="_Ref28011409"/>
      <w:r w:rsidRPr="008C169C">
        <w:rPr>
          <w:rFonts w:cs="Times New Roman"/>
          <w:b/>
          <w:bCs/>
          <w:szCs w:val="24"/>
          <w:lang w:val="tr-TR"/>
        </w:rPr>
        <w:t>MET 17:</w:t>
      </w:r>
      <w:r w:rsidRPr="008C169C">
        <w:rPr>
          <w:rFonts w:cs="Times New Roman"/>
          <w:szCs w:val="24"/>
          <w:lang w:val="tr-TR"/>
        </w:rPr>
        <w:t xml:space="preserve"> Fırın pişirme işlemlerine ait baca gazlarından kaynaklanan toz emisyonlarını azaltmak için filtre ile kuru baca gazı temizliği yapılır. Fırın pişirme işlemlerinin baca gazlarından kaynaklanan toz emisyonları için MET-İES, günlük ortalama değer olarak &lt;10-20 mg/Nm</w:t>
      </w:r>
      <w:r w:rsidRPr="008C169C">
        <w:rPr>
          <w:rFonts w:cs="Times New Roman"/>
          <w:szCs w:val="24"/>
          <w:vertAlign w:val="superscript"/>
          <w:lang w:val="tr-TR"/>
        </w:rPr>
        <w:t>3</w:t>
      </w:r>
      <w:r w:rsidRPr="008C169C">
        <w:rPr>
          <w:rFonts w:cs="Times New Roman"/>
          <w:szCs w:val="24"/>
          <w:lang w:val="tr-TR"/>
        </w:rPr>
        <w:t>’tür. Bez filtreler veya yeni veya yükseltilmiş ESP’ler uygulandığında, daha düşük seviyeye ulaşılır.</w:t>
      </w:r>
      <w:bookmarkEnd w:id="31"/>
    </w:p>
    <w:tbl>
      <w:tblPr>
        <w:tblW w:w="7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686"/>
        <w:gridCol w:w="3543"/>
      </w:tblGrid>
      <w:tr w:rsidR="00D834C1" w:rsidRPr="008C169C" w14:paraId="26B386E4" w14:textId="77777777" w:rsidTr="00F970DC">
        <w:trPr>
          <w:trHeight w:val="283"/>
          <w:jc w:val="center"/>
        </w:trPr>
        <w:tc>
          <w:tcPr>
            <w:tcW w:w="567" w:type="dxa"/>
            <w:shd w:val="clear" w:color="auto" w:fill="auto"/>
            <w:vAlign w:val="center"/>
          </w:tcPr>
          <w:p w14:paraId="79F59B62" w14:textId="77777777" w:rsidR="00D834C1" w:rsidRPr="008C169C" w:rsidRDefault="00D834C1" w:rsidP="00F970DC">
            <w:pPr>
              <w:spacing w:before="80" w:after="80" w:line="240" w:lineRule="auto"/>
              <w:jc w:val="center"/>
              <w:rPr>
                <w:rFonts w:cs="Times New Roman"/>
                <w:szCs w:val="24"/>
                <w:lang w:val="tr-TR"/>
              </w:rPr>
            </w:pPr>
          </w:p>
        </w:tc>
        <w:tc>
          <w:tcPr>
            <w:tcW w:w="3686" w:type="dxa"/>
            <w:shd w:val="clear" w:color="auto" w:fill="auto"/>
            <w:vAlign w:val="center"/>
          </w:tcPr>
          <w:p w14:paraId="5E56F390" w14:textId="77777777" w:rsidR="00D834C1" w:rsidRPr="008C169C" w:rsidRDefault="00D834C1" w:rsidP="00F970DC">
            <w:pPr>
              <w:spacing w:before="80" w:after="80" w:line="240" w:lineRule="auto"/>
              <w:jc w:val="center"/>
              <w:rPr>
                <w:rFonts w:cs="Times New Roman"/>
                <w:b/>
                <w:szCs w:val="24"/>
              </w:rPr>
            </w:pPr>
            <w:r w:rsidRPr="008C169C">
              <w:rPr>
                <w:rFonts w:cs="Times New Roman"/>
                <w:b/>
                <w:szCs w:val="24"/>
              </w:rPr>
              <w:t>Teknik</w:t>
            </w:r>
          </w:p>
        </w:tc>
        <w:tc>
          <w:tcPr>
            <w:tcW w:w="3543" w:type="dxa"/>
            <w:shd w:val="clear" w:color="auto" w:fill="auto"/>
            <w:vAlign w:val="center"/>
          </w:tcPr>
          <w:p w14:paraId="48CAC9FB" w14:textId="77777777" w:rsidR="00D834C1" w:rsidRPr="008C169C" w:rsidRDefault="00D834C1" w:rsidP="00F970DC">
            <w:pPr>
              <w:spacing w:before="80" w:after="80" w:line="240" w:lineRule="auto"/>
              <w:jc w:val="center"/>
              <w:rPr>
                <w:rFonts w:cs="Times New Roman"/>
                <w:b/>
                <w:szCs w:val="24"/>
              </w:rPr>
            </w:pPr>
            <w:r w:rsidRPr="008C169C">
              <w:rPr>
                <w:rFonts w:cs="Times New Roman"/>
                <w:b/>
                <w:szCs w:val="24"/>
              </w:rPr>
              <w:t>Uygulanabilirlik</w:t>
            </w:r>
          </w:p>
        </w:tc>
      </w:tr>
      <w:tr w:rsidR="00D834C1" w:rsidRPr="008C169C" w14:paraId="449CF61A" w14:textId="77777777" w:rsidTr="00F970DC">
        <w:trPr>
          <w:trHeight w:val="283"/>
          <w:jc w:val="center"/>
        </w:trPr>
        <w:tc>
          <w:tcPr>
            <w:tcW w:w="567" w:type="dxa"/>
            <w:tcBorders>
              <w:bottom w:val="single" w:sz="4" w:space="0" w:color="auto"/>
            </w:tcBorders>
            <w:shd w:val="clear" w:color="auto" w:fill="auto"/>
            <w:vAlign w:val="center"/>
          </w:tcPr>
          <w:p w14:paraId="504A9119"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a</w:t>
            </w:r>
          </w:p>
        </w:tc>
        <w:tc>
          <w:tcPr>
            <w:tcW w:w="3686" w:type="dxa"/>
            <w:tcBorders>
              <w:bottom w:val="single" w:sz="4" w:space="0" w:color="auto"/>
            </w:tcBorders>
            <w:shd w:val="clear" w:color="auto" w:fill="auto"/>
            <w:vAlign w:val="center"/>
          </w:tcPr>
          <w:p w14:paraId="57AD55BB" w14:textId="77777777" w:rsidR="00D834C1" w:rsidRPr="008C169C" w:rsidRDefault="00D834C1" w:rsidP="00F970DC">
            <w:pPr>
              <w:spacing w:before="80" w:after="80" w:line="240" w:lineRule="auto"/>
              <w:rPr>
                <w:rFonts w:cs="Times New Roman"/>
                <w:szCs w:val="24"/>
              </w:rPr>
            </w:pPr>
            <w:r w:rsidRPr="008C169C">
              <w:rPr>
                <w:rFonts w:cs="Times New Roman"/>
                <w:szCs w:val="24"/>
              </w:rPr>
              <w:t>Elektrostatik Filtreler (ESP’ler)</w:t>
            </w:r>
          </w:p>
        </w:tc>
        <w:tc>
          <w:tcPr>
            <w:tcW w:w="3543" w:type="dxa"/>
            <w:vMerge w:val="restart"/>
            <w:shd w:val="clear" w:color="auto" w:fill="auto"/>
            <w:vAlign w:val="center"/>
          </w:tcPr>
          <w:p w14:paraId="2FBEC51F" w14:textId="77777777" w:rsidR="00D834C1" w:rsidRPr="008C169C" w:rsidRDefault="00D834C1" w:rsidP="00F970DC">
            <w:pPr>
              <w:pStyle w:val="Default"/>
              <w:spacing w:before="80" w:after="80"/>
              <w:jc w:val="center"/>
              <w:rPr>
                <w:rFonts w:ascii="Times New Roman" w:hAnsi="Times New Roman" w:cs="Times New Roman"/>
                <w:color w:val="auto"/>
              </w:rPr>
            </w:pPr>
            <w:r w:rsidRPr="008C169C">
              <w:rPr>
                <w:rFonts w:ascii="Times New Roman" w:hAnsi="Times New Roman" w:cs="Times New Roman"/>
                <w:color w:val="auto"/>
              </w:rPr>
              <w:t>Tüm fırın sistemleri için uygulanabilir</w:t>
            </w:r>
          </w:p>
        </w:tc>
      </w:tr>
      <w:tr w:rsidR="00D834C1" w:rsidRPr="008C169C" w14:paraId="5A44FCE2" w14:textId="77777777" w:rsidTr="00F970DC">
        <w:trPr>
          <w:trHeight w:val="283"/>
          <w:jc w:val="center"/>
        </w:trPr>
        <w:tc>
          <w:tcPr>
            <w:tcW w:w="567" w:type="dxa"/>
            <w:shd w:val="clear" w:color="auto" w:fill="auto"/>
            <w:vAlign w:val="center"/>
          </w:tcPr>
          <w:p w14:paraId="549A13FE"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b</w:t>
            </w:r>
          </w:p>
        </w:tc>
        <w:tc>
          <w:tcPr>
            <w:tcW w:w="3686" w:type="dxa"/>
            <w:shd w:val="clear" w:color="auto" w:fill="auto"/>
            <w:vAlign w:val="center"/>
          </w:tcPr>
          <w:p w14:paraId="35FDDB3B" w14:textId="77777777" w:rsidR="00D834C1" w:rsidRPr="008C169C" w:rsidRDefault="00D834C1" w:rsidP="00F970DC">
            <w:pPr>
              <w:pStyle w:val="Default"/>
              <w:spacing w:before="80" w:after="80"/>
              <w:jc w:val="both"/>
              <w:rPr>
                <w:rFonts w:ascii="Times New Roman" w:hAnsi="Times New Roman" w:cs="Times New Roman"/>
                <w:color w:val="auto"/>
              </w:rPr>
            </w:pPr>
            <w:r w:rsidRPr="008C169C">
              <w:rPr>
                <w:rFonts w:ascii="Times New Roman" w:hAnsi="Times New Roman" w:cs="Times New Roman"/>
                <w:bCs/>
                <w:color w:val="auto"/>
              </w:rPr>
              <w:t>Bez Filtreler</w:t>
            </w:r>
          </w:p>
        </w:tc>
        <w:tc>
          <w:tcPr>
            <w:tcW w:w="3543" w:type="dxa"/>
            <w:vMerge/>
            <w:shd w:val="clear" w:color="auto" w:fill="auto"/>
            <w:vAlign w:val="center"/>
          </w:tcPr>
          <w:p w14:paraId="66D025BF" w14:textId="77777777" w:rsidR="00D834C1" w:rsidRPr="008C169C" w:rsidRDefault="00D834C1" w:rsidP="00F970DC">
            <w:pPr>
              <w:spacing w:before="80" w:after="80" w:line="240" w:lineRule="auto"/>
              <w:jc w:val="center"/>
              <w:rPr>
                <w:rFonts w:cs="Times New Roman"/>
                <w:szCs w:val="24"/>
              </w:rPr>
            </w:pPr>
          </w:p>
        </w:tc>
      </w:tr>
      <w:tr w:rsidR="00D834C1" w:rsidRPr="008C169C" w14:paraId="538658EE" w14:textId="77777777" w:rsidTr="00F970DC">
        <w:trPr>
          <w:trHeight w:val="283"/>
          <w:jc w:val="center"/>
        </w:trPr>
        <w:tc>
          <w:tcPr>
            <w:tcW w:w="567" w:type="dxa"/>
            <w:tcBorders>
              <w:bottom w:val="single" w:sz="4" w:space="0" w:color="auto"/>
            </w:tcBorders>
            <w:shd w:val="clear" w:color="auto" w:fill="auto"/>
            <w:vAlign w:val="center"/>
          </w:tcPr>
          <w:p w14:paraId="23A6448B"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c</w:t>
            </w:r>
          </w:p>
        </w:tc>
        <w:tc>
          <w:tcPr>
            <w:tcW w:w="3686" w:type="dxa"/>
            <w:tcBorders>
              <w:bottom w:val="single" w:sz="4" w:space="0" w:color="auto"/>
            </w:tcBorders>
            <w:shd w:val="clear" w:color="auto" w:fill="auto"/>
            <w:vAlign w:val="center"/>
          </w:tcPr>
          <w:p w14:paraId="3CA04530" w14:textId="77777777" w:rsidR="00D834C1" w:rsidRPr="008C169C" w:rsidRDefault="00D834C1" w:rsidP="00F970DC">
            <w:pPr>
              <w:pStyle w:val="Default"/>
              <w:spacing w:before="80" w:after="80"/>
              <w:jc w:val="both"/>
              <w:rPr>
                <w:rFonts w:ascii="Times New Roman" w:hAnsi="Times New Roman" w:cs="Times New Roman"/>
                <w:color w:val="auto"/>
              </w:rPr>
            </w:pPr>
            <w:r w:rsidRPr="008C169C">
              <w:rPr>
                <w:rFonts w:ascii="Times New Roman" w:hAnsi="Times New Roman" w:cs="Times New Roman"/>
                <w:bCs/>
                <w:color w:val="auto"/>
              </w:rPr>
              <w:t>Hibrit Filtreler</w:t>
            </w:r>
          </w:p>
        </w:tc>
        <w:tc>
          <w:tcPr>
            <w:tcW w:w="3543" w:type="dxa"/>
            <w:vMerge/>
            <w:tcBorders>
              <w:bottom w:val="single" w:sz="4" w:space="0" w:color="auto"/>
            </w:tcBorders>
            <w:shd w:val="clear" w:color="auto" w:fill="auto"/>
            <w:vAlign w:val="center"/>
          </w:tcPr>
          <w:p w14:paraId="6B8B2138" w14:textId="77777777" w:rsidR="00D834C1" w:rsidRPr="008C169C" w:rsidRDefault="00D834C1" w:rsidP="00F970DC">
            <w:pPr>
              <w:spacing w:before="80" w:after="80" w:line="240" w:lineRule="auto"/>
              <w:jc w:val="center"/>
              <w:rPr>
                <w:rFonts w:cs="Times New Roman"/>
                <w:szCs w:val="24"/>
              </w:rPr>
            </w:pPr>
          </w:p>
        </w:tc>
      </w:tr>
    </w:tbl>
    <w:p w14:paraId="640E7867" w14:textId="77777777" w:rsidR="00D834C1" w:rsidRPr="008C169C" w:rsidRDefault="00D834C1" w:rsidP="00CB6606">
      <w:pPr>
        <w:pStyle w:val="Normaltext"/>
      </w:pPr>
      <w:bookmarkStart w:id="32" w:name="_Toc24299165"/>
      <w:bookmarkStart w:id="33" w:name="_Toc24329396"/>
    </w:p>
    <w:p w14:paraId="1A2DEE5F" w14:textId="2E59C014"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(2.5.4) Soğutma ve Öğütme İşlemlerinden Kaynaklanan Toz Emisyonları</w:t>
      </w:r>
      <w:bookmarkEnd w:id="32"/>
      <w:bookmarkEnd w:id="33"/>
    </w:p>
    <w:p w14:paraId="6F1E7C04" w14:textId="77777777" w:rsidR="00D834C1" w:rsidRPr="008C169C" w:rsidRDefault="00D834C1" w:rsidP="00D834C1">
      <w:pPr>
        <w:spacing w:before="120" w:after="120" w:line="276" w:lineRule="auto"/>
        <w:rPr>
          <w:rFonts w:cs="Times New Roman"/>
          <w:szCs w:val="24"/>
          <w:lang w:val="tr-TR"/>
        </w:rPr>
      </w:pPr>
      <w:r w:rsidRPr="008C169C">
        <w:rPr>
          <w:rFonts w:cs="Times New Roman"/>
          <w:b/>
          <w:bCs/>
          <w:szCs w:val="24"/>
          <w:lang w:val="tr-TR"/>
        </w:rPr>
        <w:t>MET 18:</w:t>
      </w:r>
      <w:r w:rsidRPr="008C169C">
        <w:rPr>
          <w:rFonts w:cs="Times New Roman"/>
          <w:szCs w:val="24"/>
          <w:lang w:val="tr-TR"/>
        </w:rPr>
        <w:t xml:space="preserve"> Soğutma ve öğütme işlemlerinin baca gazlarından kaynaklanan toz emisyonlarını azaltmak için filtre ile kuru baca gazı temizliği yapılır. Soğutma ve öğütme işlemlerinin baca gazlarından kaynaklanan toz emisyonları için MET-İES, günlük ortalama değer veya örnekleme süresi boyunca ortalama olarak (en az yarım saatlik nokta ölçümler) &lt;10-20 mg/Nm</w:t>
      </w:r>
      <w:r w:rsidRPr="008C169C">
        <w:rPr>
          <w:rFonts w:cs="Times New Roman"/>
          <w:szCs w:val="24"/>
          <w:vertAlign w:val="superscript"/>
          <w:lang w:val="tr-TR"/>
        </w:rPr>
        <w:t>3</w:t>
      </w:r>
      <w:r w:rsidRPr="008C169C">
        <w:rPr>
          <w:rFonts w:cs="Times New Roman"/>
          <w:szCs w:val="24"/>
          <w:lang w:val="tr-TR"/>
        </w:rPr>
        <w:t>’tür. Bez filtreler veya yeni ya da iyileştirilmiş ESP’ler uygulandığında, daha düşük bir seviyeye ulaşılır.</w:t>
      </w:r>
    </w:p>
    <w:tbl>
      <w:tblPr>
        <w:tblW w:w="7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209"/>
        <w:gridCol w:w="4251"/>
      </w:tblGrid>
      <w:tr w:rsidR="00D834C1" w:rsidRPr="008C169C" w14:paraId="2608939B" w14:textId="77777777" w:rsidTr="00F970DC">
        <w:trPr>
          <w:trHeight w:val="283"/>
          <w:jc w:val="center"/>
        </w:trPr>
        <w:tc>
          <w:tcPr>
            <w:tcW w:w="326" w:type="dxa"/>
            <w:shd w:val="clear" w:color="auto" w:fill="auto"/>
            <w:vAlign w:val="center"/>
          </w:tcPr>
          <w:p w14:paraId="7F88868E" w14:textId="77777777" w:rsidR="00D834C1" w:rsidRPr="008C169C" w:rsidRDefault="00D834C1" w:rsidP="00F970DC">
            <w:pPr>
              <w:spacing w:before="80" w:after="80" w:line="240" w:lineRule="auto"/>
              <w:jc w:val="center"/>
              <w:rPr>
                <w:rFonts w:cs="Times New Roman"/>
                <w:szCs w:val="24"/>
                <w:lang w:val="tr-TR"/>
              </w:rPr>
            </w:pPr>
          </w:p>
        </w:tc>
        <w:tc>
          <w:tcPr>
            <w:tcW w:w="3213" w:type="dxa"/>
            <w:shd w:val="clear" w:color="auto" w:fill="auto"/>
            <w:vAlign w:val="center"/>
          </w:tcPr>
          <w:p w14:paraId="339F0560" w14:textId="77777777" w:rsidR="00D834C1" w:rsidRPr="008C169C" w:rsidRDefault="00D834C1" w:rsidP="00F970DC">
            <w:pPr>
              <w:spacing w:before="80" w:after="80" w:line="240" w:lineRule="auto"/>
              <w:jc w:val="center"/>
              <w:rPr>
                <w:rFonts w:cs="Times New Roman"/>
                <w:b/>
                <w:szCs w:val="24"/>
              </w:rPr>
            </w:pPr>
            <w:r w:rsidRPr="008C169C">
              <w:rPr>
                <w:rFonts w:cs="Times New Roman"/>
                <w:b/>
                <w:szCs w:val="24"/>
              </w:rPr>
              <w:t>Teknik</w:t>
            </w:r>
          </w:p>
        </w:tc>
        <w:tc>
          <w:tcPr>
            <w:tcW w:w="4257" w:type="dxa"/>
            <w:shd w:val="clear" w:color="auto" w:fill="auto"/>
            <w:vAlign w:val="center"/>
          </w:tcPr>
          <w:p w14:paraId="769DFD3A" w14:textId="77777777" w:rsidR="00D834C1" w:rsidRPr="008C169C" w:rsidRDefault="00D834C1" w:rsidP="00F970DC">
            <w:pPr>
              <w:spacing w:before="80" w:after="80" w:line="240" w:lineRule="auto"/>
              <w:jc w:val="center"/>
              <w:rPr>
                <w:rFonts w:cs="Times New Roman"/>
                <w:b/>
                <w:szCs w:val="24"/>
              </w:rPr>
            </w:pPr>
            <w:r w:rsidRPr="008C169C">
              <w:rPr>
                <w:rFonts w:cs="Times New Roman"/>
                <w:b/>
                <w:szCs w:val="24"/>
              </w:rPr>
              <w:t>Uygulanabilirlik</w:t>
            </w:r>
          </w:p>
        </w:tc>
      </w:tr>
      <w:tr w:rsidR="00D834C1" w:rsidRPr="008C169C" w14:paraId="57DA2C69" w14:textId="77777777" w:rsidTr="00F970DC">
        <w:trPr>
          <w:trHeight w:val="283"/>
          <w:jc w:val="center"/>
        </w:trPr>
        <w:tc>
          <w:tcPr>
            <w:tcW w:w="326" w:type="dxa"/>
            <w:shd w:val="clear" w:color="auto" w:fill="auto"/>
            <w:vAlign w:val="center"/>
          </w:tcPr>
          <w:p w14:paraId="32136CC3"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a</w:t>
            </w:r>
          </w:p>
        </w:tc>
        <w:tc>
          <w:tcPr>
            <w:tcW w:w="3213" w:type="dxa"/>
            <w:shd w:val="clear" w:color="auto" w:fill="auto"/>
            <w:vAlign w:val="center"/>
          </w:tcPr>
          <w:p w14:paraId="2E404B4F" w14:textId="77777777" w:rsidR="00D834C1" w:rsidRPr="008C169C" w:rsidRDefault="00D834C1" w:rsidP="00F970DC">
            <w:pPr>
              <w:spacing w:before="80" w:after="80" w:line="240" w:lineRule="auto"/>
              <w:rPr>
                <w:rFonts w:cs="Times New Roman"/>
                <w:szCs w:val="24"/>
              </w:rPr>
            </w:pPr>
            <w:r w:rsidRPr="008C169C">
              <w:rPr>
                <w:rFonts w:cs="Times New Roman"/>
                <w:szCs w:val="24"/>
              </w:rPr>
              <w:t>Elektrostatik Filtreler (ESP’ler)</w:t>
            </w:r>
          </w:p>
        </w:tc>
        <w:tc>
          <w:tcPr>
            <w:tcW w:w="4257" w:type="dxa"/>
            <w:shd w:val="clear" w:color="auto" w:fill="auto"/>
            <w:vAlign w:val="center"/>
          </w:tcPr>
          <w:p w14:paraId="7395E0B3" w14:textId="77777777" w:rsidR="00D834C1" w:rsidRPr="008C169C" w:rsidRDefault="00D834C1" w:rsidP="00F970DC">
            <w:pPr>
              <w:pStyle w:val="Default"/>
              <w:spacing w:before="80" w:after="80"/>
              <w:jc w:val="both"/>
              <w:rPr>
                <w:rFonts w:ascii="Times New Roman" w:hAnsi="Times New Roman" w:cs="Times New Roman"/>
              </w:rPr>
            </w:pPr>
            <w:r w:rsidRPr="008C169C">
              <w:rPr>
                <w:rFonts w:ascii="Times New Roman" w:hAnsi="Times New Roman" w:cs="Times New Roman"/>
              </w:rPr>
              <w:t>Genel olarak klinker soğutucular ve çimento değirmenleri için uygulanabilir.</w:t>
            </w:r>
          </w:p>
        </w:tc>
      </w:tr>
      <w:tr w:rsidR="00D834C1" w:rsidRPr="008C169C" w14:paraId="55C85049" w14:textId="77777777" w:rsidTr="00F970DC">
        <w:trPr>
          <w:trHeight w:val="283"/>
          <w:jc w:val="center"/>
        </w:trPr>
        <w:tc>
          <w:tcPr>
            <w:tcW w:w="326" w:type="dxa"/>
            <w:shd w:val="clear" w:color="auto" w:fill="auto"/>
            <w:vAlign w:val="center"/>
          </w:tcPr>
          <w:p w14:paraId="67E69BDF"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b</w:t>
            </w:r>
          </w:p>
        </w:tc>
        <w:tc>
          <w:tcPr>
            <w:tcW w:w="3213" w:type="dxa"/>
            <w:shd w:val="clear" w:color="auto" w:fill="auto"/>
            <w:vAlign w:val="center"/>
          </w:tcPr>
          <w:p w14:paraId="14F6B127" w14:textId="77777777" w:rsidR="00D834C1" w:rsidRPr="008C169C" w:rsidRDefault="00D834C1" w:rsidP="00F970DC">
            <w:pPr>
              <w:spacing w:before="80" w:after="80" w:line="240" w:lineRule="auto"/>
              <w:rPr>
                <w:rFonts w:cs="Times New Roman"/>
                <w:szCs w:val="24"/>
              </w:rPr>
            </w:pPr>
            <w:r w:rsidRPr="008C169C">
              <w:rPr>
                <w:rFonts w:cs="Times New Roman"/>
                <w:szCs w:val="24"/>
              </w:rPr>
              <w:t>Bez Filtreler</w:t>
            </w:r>
          </w:p>
        </w:tc>
        <w:tc>
          <w:tcPr>
            <w:tcW w:w="4257" w:type="dxa"/>
            <w:shd w:val="clear" w:color="auto" w:fill="auto"/>
            <w:vAlign w:val="center"/>
          </w:tcPr>
          <w:p w14:paraId="56F6D14D" w14:textId="77777777" w:rsidR="00D834C1" w:rsidRPr="008C169C" w:rsidRDefault="00D834C1" w:rsidP="00F970DC">
            <w:pPr>
              <w:pStyle w:val="Default"/>
              <w:spacing w:before="80" w:after="80"/>
              <w:jc w:val="both"/>
              <w:rPr>
                <w:rFonts w:ascii="Times New Roman" w:hAnsi="Times New Roman" w:cs="Times New Roman"/>
                <w:lang w:val="es-ES"/>
              </w:rPr>
            </w:pPr>
            <w:r w:rsidRPr="008C169C">
              <w:rPr>
                <w:rFonts w:ascii="Times New Roman" w:hAnsi="Times New Roman" w:cs="Times New Roman"/>
                <w:lang w:val="es-ES"/>
              </w:rPr>
              <w:t>Genel olarak klinker soğutucular ve değirmenler için uygulanabilir.</w:t>
            </w:r>
          </w:p>
        </w:tc>
      </w:tr>
      <w:tr w:rsidR="00D834C1" w:rsidRPr="008C169C" w14:paraId="14FC208B" w14:textId="77777777" w:rsidTr="00F970DC">
        <w:trPr>
          <w:trHeight w:val="283"/>
          <w:jc w:val="center"/>
        </w:trPr>
        <w:tc>
          <w:tcPr>
            <w:tcW w:w="326" w:type="dxa"/>
            <w:tcBorders>
              <w:bottom w:val="single" w:sz="4" w:space="0" w:color="auto"/>
            </w:tcBorders>
            <w:shd w:val="clear" w:color="auto" w:fill="auto"/>
            <w:vAlign w:val="center"/>
          </w:tcPr>
          <w:p w14:paraId="00BCEE25"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c</w:t>
            </w:r>
          </w:p>
        </w:tc>
        <w:tc>
          <w:tcPr>
            <w:tcW w:w="3213" w:type="dxa"/>
            <w:tcBorders>
              <w:bottom w:val="single" w:sz="4" w:space="0" w:color="auto"/>
            </w:tcBorders>
            <w:shd w:val="clear" w:color="auto" w:fill="auto"/>
            <w:vAlign w:val="center"/>
          </w:tcPr>
          <w:p w14:paraId="6B08AAF3" w14:textId="77777777" w:rsidR="00D834C1" w:rsidRPr="008C169C" w:rsidRDefault="00D834C1" w:rsidP="00F970DC">
            <w:pPr>
              <w:spacing w:before="80" w:after="80" w:line="240" w:lineRule="auto"/>
              <w:rPr>
                <w:rFonts w:cs="Times New Roman"/>
                <w:szCs w:val="24"/>
              </w:rPr>
            </w:pPr>
            <w:r w:rsidRPr="008C169C">
              <w:rPr>
                <w:rFonts w:cs="Times New Roman"/>
                <w:szCs w:val="24"/>
              </w:rPr>
              <w:t>Hibrit Filtreler</w:t>
            </w:r>
          </w:p>
        </w:tc>
        <w:tc>
          <w:tcPr>
            <w:tcW w:w="4257" w:type="dxa"/>
            <w:tcBorders>
              <w:bottom w:val="single" w:sz="4" w:space="0" w:color="auto"/>
            </w:tcBorders>
            <w:shd w:val="clear" w:color="auto" w:fill="auto"/>
            <w:vAlign w:val="center"/>
          </w:tcPr>
          <w:p w14:paraId="46931E3F" w14:textId="77777777" w:rsidR="00D834C1" w:rsidRPr="008C169C" w:rsidRDefault="00D834C1" w:rsidP="00F970DC">
            <w:pPr>
              <w:pStyle w:val="Default"/>
              <w:spacing w:before="80" w:after="80"/>
              <w:jc w:val="both"/>
              <w:rPr>
                <w:rFonts w:ascii="Times New Roman" w:hAnsi="Times New Roman" w:cs="Times New Roman"/>
                <w:lang w:val="es-ES"/>
              </w:rPr>
            </w:pPr>
            <w:r w:rsidRPr="008C169C">
              <w:rPr>
                <w:rFonts w:ascii="Times New Roman" w:hAnsi="Times New Roman" w:cs="Times New Roman"/>
                <w:lang w:val="es-ES"/>
              </w:rPr>
              <w:t>Klinker soğutucular ve çimento değirmenleri için uygulanabilir.</w:t>
            </w:r>
          </w:p>
        </w:tc>
      </w:tr>
    </w:tbl>
    <w:p w14:paraId="27793D2E" w14:textId="77777777" w:rsidR="00D834C1" w:rsidRPr="008C169C" w:rsidRDefault="00D834C1" w:rsidP="00CB6606">
      <w:pPr>
        <w:pStyle w:val="Normaltext"/>
      </w:pPr>
      <w:bookmarkStart w:id="34" w:name="_Toc24299166"/>
      <w:bookmarkStart w:id="35" w:name="_Toc24329397"/>
    </w:p>
    <w:p w14:paraId="712CC887" w14:textId="05654013"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(2.6) Gaz Halindeki Bileşikle</w:t>
      </w:r>
      <w:bookmarkEnd w:id="34"/>
      <w:bookmarkEnd w:id="35"/>
      <w:r w:rsidRPr="008C169C">
        <w:rPr>
          <w:rFonts w:cs="Times New Roman"/>
          <w:lang w:val="tr-TR"/>
        </w:rPr>
        <w:t>r</w:t>
      </w:r>
    </w:p>
    <w:p w14:paraId="5E15D36F" w14:textId="77777777" w:rsidR="00D834C1" w:rsidRPr="008C169C" w:rsidRDefault="00D834C1" w:rsidP="00D834C1">
      <w:pPr>
        <w:pStyle w:val="Balk4"/>
        <w:numPr>
          <w:ilvl w:val="0"/>
          <w:numId w:val="0"/>
        </w:numPr>
        <w:spacing w:before="0"/>
        <w:ind w:left="864" w:hanging="864"/>
        <w:rPr>
          <w:rFonts w:cs="Times New Roman"/>
          <w:szCs w:val="24"/>
          <w:lang w:val="tr-TR"/>
        </w:rPr>
      </w:pPr>
      <w:bookmarkStart w:id="36" w:name="_Toc24299167"/>
      <w:bookmarkStart w:id="37" w:name="_Toc24329398"/>
      <w:r w:rsidRPr="008C169C">
        <w:rPr>
          <w:rFonts w:cs="Times New Roman"/>
          <w:szCs w:val="24"/>
          <w:lang w:val="tr-TR"/>
        </w:rPr>
        <w:t>(2.6.1) NO</w:t>
      </w:r>
      <w:r w:rsidRPr="008C169C">
        <w:rPr>
          <w:rFonts w:cs="Times New Roman"/>
          <w:szCs w:val="24"/>
          <w:vertAlign w:val="subscript"/>
          <w:lang w:val="tr-TR"/>
        </w:rPr>
        <w:t>x</w:t>
      </w:r>
      <w:r w:rsidRPr="008C169C">
        <w:rPr>
          <w:rFonts w:cs="Times New Roman"/>
          <w:szCs w:val="24"/>
          <w:lang w:val="tr-TR"/>
        </w:rPr>
        <w:t xml:space="preserve"> Emisyonları</w:t>
      </w:r>
      <w:bookmarkEnd w:id="36"/>
      <w:bookmarkEnd w:id="37"/>
    </w:p>
    <w:p w14:paraId="065D34DA" w14:textId="77777777" w:rsidR="00D834C1" w:rsidRPr="008C169C" w:rsidRDefault="00D834C1" w:rsidP="00D834C1">
      <w:pPr>
        <w:spacing w:before="120" w:after="120" w:line="276" w:lineRule="auto"/>
        <w:rPr>
          <w:rFonts w:cs="Times New Roman"/>
          <w:szCs w:val="24"/>
          <w:lang w:val="tr-TR"/>
        </w:rPr>
      </w:pPr>
      <w:bookmarkStart w:id="38" w:name="_Ref28011126"/>
      <w:r w:rsidRPr="008C169C">
        <w:rPr>
          <w:rFonts w:cs="Times New Roman"/>
          <w:b/>
          <w:bCs/>
          <w:szCs w:val="24"/>
          <w:lang w:val="tr-TR"/>
        </w:rPr>
        <w:t>MET 19:</w:t>
      </w:r>
      <w:r w:rsidRPr="008C169C">
        <w:rPr>
          <w:rFonts w:cs="Times New Roman"/>
          <w:szCs w:val="24"/>
          <w:lang w:val="tr-TR"/>
        </w:rPr>
        <w:t xml:space="preserve"> Fırın pişirme ve</w:t>
      </w:r>
      <w:r w:rsidR="00C21404" w:rsidRPr="008C169C">
        <w:rPr>
          <w:rFonts w:cs="Times New Roman"/>
          <w:szCs w:val="24"/>
          <w:lang w:val="tr-TR"/>
        </w:rPr>
        <w:t>/veya ön ısıtma/ön kals</w:t>
      </w:r>
      <w:r w:rsidRPr="008C169C">
        <w:rPr>
          <w:rFonts w:cs="Times New Roman"/>
          <w:szCs w:val="24"/>
          <w:lang w:val="tr-TR"/>
        </w:rPr>
        <w:t>inasyon işlemlerinin baca gazlarından kaynaklanan NO</w:t>
      </w:r>
      <w:r w:rsidRPr="008C169C">
        <w:rPr>
          <w:rFonts w:cs="Times New Roman"/>
          <w:szCs w:val="24"/>
          <w:vertAlign w:val="subscript"/>
          <w:lang w:val="tr-TR"/>
        </w:rPr>
        <w:t xml:space="preserve">X </w:t>
      </w:r>
      <w:r w:rsidRPr="008C169C">
        <w:rPr>
          <w:rFonts w:cs="Times New Roman"/>
          <w:szCs w:val="24"/>
          <w:lang w:val="tr-TR"/>
        </w:rPr>
        <w:t>emisyonlarını azaltmak için aşağıdaki tekniklerin bir tanesi veya bir kombinasyonu kullanılır:</w:t>
      </w:r>
      <w:bookmarkEnd w:id="38"/>
    </w:p>
    <w:tbl>
      <w:tblPr>
        <w:tblW w:w="7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3147"/>
        <w:gridCol w:w="4110"/>
      </w:tblGrid>
      <w:tr w:rsidR="00D834C1" w:rsidRPr="008C169C" w14:paraId="520A7512" w14:textId="77777777" w:rsidTr="00F970DC">
        <w:trPr>
          <w:trHeight w:val="283"/>
          <w:tblHeader/>
          <w:jc w:val="center"/>
        </w:trPr>
        <w:tc>
          <w:tcPr>
            <w:tcW w:w="539" w:type="dxa"/>
            <w:shd w:val="clear" w:color="auto" w:fill="auto"/>
            <w:vAlign w:val="center"/>
          </w:tcPr>
          <w:p w14:paraId="40C13569" w14:textId="77777777" w:rsidR="00D834C1" w:rsidRPr="008C169C" w:rsidRDefault="00D834C1" w:rsidP="00F970DC">
            <w:pPr>
              <w:spacing w:before="80" w:after="80" w:line="240" w:lineRule="auto"/>
              <w:jc w:val="center"/>
              <w:rPr>
                <w:rFonts w:cs="Times New Roman"/>
                <w:szCs w:val="24"/>
                <w:lang w:val="tr-TR"/>
              </w:rPr>
            </w:pPr>
          </w:p>
        </w:tc>
        <w:tc>
          <w:tcPr>
            <w:tcW w:w="3147" w:type="dxa"/>
            <w:shd w:val="clear" w:color="auto" w:fill="auto"/>
            <w:vAlign w:val="center"/>
          </w:tcPr>
          <w:p w14:paraId="4F2AC90C" w14:textId="77777777" w:rsidR="00D834C1" w:rsidRPr="008C169C" w:rsidRDefault="00D834C1" w:rsidP="00F970DC">
            <w:pPr>
              <w:spacing w:before="80" w:after="80" w:line="240" w:lineRule="auto"/>
              <w:jc w:val="center"/>
              <w:rPr>
                <w:rFonts w:cs="Times New Roman"/>
                <w:b/>
                <w:szCs w:val="24"/>
              </w:rPr>
            </w:pPr>
            <w:r w:rsidRPr="008C169C">
              <w:rPr>
                <w:rFonts w:cs="Times New Roman"/>
                <w:b/>
                <w:szCs w:val="24"/>
              </w:rPr>
              <w:t>Teknik</w:t>
            </w:r>
          </w:p>
        </w:tc>
        <w:tc>
          <w:tcPr>
            <w:tcW w:w="4110" w:type="dxa"/>
            <w:shd w:val="clear" w:color="auto" w:fill="auto"/>
            <w:vAlign w:val="center"/>
          </w:tcPr>
          <w:p w14:paraId="376FAB46" w14:textId="77777777" w:rsidR="00D834C1" w:rsidRPr="008C169C" w:rsidRDefault="00D834C1" w:rsidP="00F970DC">
            <w:pPr>
              <w:spacing w:before="80" w:after="80" w:line="240" w:lineRule="auto"/>
              <w:jc w:val="center"/>
              <w:rPr>
                <w:rFonts w:cs="Times New Roman"/>
                <w:b/>
                <w:szCs w:val="24"/>
              </w:rPr>
            </w:pPr>
            <w:r w:rsidRPr="008C169C">
              <w:rPr>
                <w:rFonts w:cs="Times New Roman"/>
                <w:b/>
                <w:szCs w:val="24"/>
              </w:rPr>
              <w:t>Uygulanabilirlik</w:t>
            </w:r>
          </w:p>
        </w:tc>
      </w:tr>
      <w:tr w:rsidR="00D834C1" w:rsidRPr="008C169C" w14:paraId="1EE16FC8" w14:textId="77777777" w:rsidTr="00F970DC">
        <w:trPr>
          <w:trHeight w:val="283"/>
          <w:jc w:val="center"/>
        </w:trPr>
        <w:tc>
          <w:tcPr>
            <w:tcW w:w="539" w:type="dxa"/>
            <w:vMerge w:val="restart"/>
            <w:shd w:val="clear" w:color="auto" w:fill="auto"/>
            <w:vAlign w:val="center"/>
          </w:tcPr>
          <w:p w14:paraId="763A08CE"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a</w:t>
            </w:r>
          </w:p>
        </w:tc>
        <w:tc>
          <w:tcPr>
            <w:tcW w:w="7257" w:type="dxa"/>
            <w:gridSpan w:val="2"/>
            <w:shd w:val="clear" w:color="auto" w:fill="auto"/>
            <w:vAlign w:val="center"/>
          </w:tcPr>
          <w:p w14:paraId="2B70BBCD" w14:textId="77777777" w:rsidR="00D834C1" w:rsidRPr="008C169C" w:rsidRDefault="00D834C1" w:rsidP="00F970DC">
            <w:pPr>
              <w:spacing w:before="80" w:after="80" w:line="240" w:lineRule="auto"/>
              <w:rPr>
                <w:rFonts w:cs="Times New Roman"/>
                <w:szCs w:val="24"/>
              </w:rPr>
            </w:pPr>
            <w:r w:rsidRPr="008C169C">
              <w:rPr>
                <w:rFonts w:cs="Times New Roman"/>
                <w:szCs w:val="24"/>
              </w:rPr>
              <w:t>Öncelikli Teknikler</w:t>
            </w:r>
          </w:p>
        </w:tc>
      </w:tr>
      <w:tr w:rsidR="00D834C1" w:rsidRPr="008C169C" w14:paraId="547134AA" w14:textId="77777777" w:rsidTr="00F970DC">
        <w:trPr>
          <w:trHeight w:val="283"/>
          <w:jc w:val="center"/>
        </w:trPr>
        <w:tc>
          <w:tcPr>
            <w:tcW w:w="539" w:type="dxa"/>
            <w:vMerge/>
            <w:shd w:val="clear" w:color="auto" w:fill="auto"/>
            <w:vAlign w:val="center"/>
          </w:tcPr>
          <w:p w14:paraId="498A09FF" w14:textId="77777777" w:rsidR="00D834C1" w:rsidRPr="008C169C" w:rsidRDefault="00D834C1" w:rsidP="00F970DC">
            <w:pPr>
              <w:spacing w:before="80" w:after="80" w:line="240" w:lineRule="auto"/>
              <w:jc w:val="center"/>
              <w:rPr>
                <w:rFonts w:cs="Times New Roman"/>
                <w:szCs w:val="24"/>
              </w:rPr>
            </w:pPr>
          </w:p>
        </w:tc>
        <w:tc>
          <w:tcPr>
            <w:tcW w:w="3147" w:type="dxa"/>
            <w:shd w:val="clear" w:color="auto" w:fill="auto"/>
            <w:vAlign w:val="center"/>
          </w:tcPr>
          <w:p w14:paraId="4FAE5A45" w14:textId="77777777" w:rsidR="00D834C1" w:rsidRPr="008C169C" w:rsidRDefault="00D834C1" w:rsidP="00F970DC">
            <w:pPr>
              <w:spacing w:before="80" w:after="80" w:line="240" w:lineRule="auto"/>
              <w:rPr>
                <w:rFonts w:cs="Times New Roman"/>
                <w:szCs w:val="24"/>
              </w:rPr>
            </w:pPr>
            <w:r w:rsidRPr="008C169C">
              <w:rPr>
                <w:rFonts w:cs="Times New Roman"/>
                <w:szCs w:val="24"/>
              </w:rPr>
              <w:t>I. Alev soğutma</w:t>
            </w:r>
          </w:p>
        </w:tc>
        <w:tc>
          <w:tcPr>
            <w:tcW w:w="4110" w:type="dxa"/>
            <w:shd w:val="clear" w:color="auto" w:fill="auto"/>
            <w:vAlign w:val="center"/>
          </w:tcPr>
          <w:p w14:paraId="6EC9F2B6" w14:textId="77777777" w:rsidR="00D834C1" w:rsidRPr="008C169C" w:rsidRDefault="00D834C1" w:rsidP="00F970DC">
            <w:pPr>
              <w:pStyle w:val="Default"/>
              <w:spacing w:before="80" w:after="80"/>
              <w:jc w:val="both"/>
              <w:rPr>
                <w:rFonts w:ascii="Times New Roman" w:hAnsi="Times New Roman" w:cs="Times New Roman"/>
              </w:rPr>
            </w:pPr>
            <w:r w:rsidRPr="008C169C">
              <w:rPr>
                <w:rFonts w:ascii="Times New Roman" w:hAnsi="Times New Roman" w:cs="Times New Roman"/>
              </w:rPr>
              <w:t>Çimento üretiminde kullanılan tüm fırın tipleri için uygulanabilir. Uygulanabilirlik seviyesi, ürün kalite gereklilikleri ve proses stabilitesi üzerindeki potansiyel etkiler ile sınırlıdır.</w:t>
            </w:r>
          </w:p>
        </w:tc>
      </w:tr>
      <w:tr w:rsidR="00D834C1" w:rsidRPr="008C169C" w14:paraId="022ADB40" w14:textId="77777777" w:rsidTr="00F970DC">
        <w:trPr>
          <w:trHeight w:val="283"/>
          <w:jc w:val="center"/>
        </w:trPr>
        <w:tc>
          <w:tcPr>
            <w:tcW w:w="539" w:type="dxa"/>
            <w:vMerge/>
            <w:shd w:val="clear" w:color="auto" w:fill="auto"/>
            <w:vAlign w:val="center"/>
          </w:tcPr>
          <w:p w14:paraId="15FE440A" w14:textId="77777777" w:rsidR="00D834C1" w:rsidRPr="008C169C" w:rsidRDefault="00D834C1" w:rsidP="00F970DC">
            <w:pPr>
              <w:spacing w:before="80" w:after="80" w:line="240" w:lineRule="auto"/>
              <w:jc w:val="center"/>
              <w:rPr>
                <w:rFonts w:cs="Times New Roman"/>
                <w:szCs w:val="24"/>
              </w:rPr>
            </w:pPr>
          </w:p>
        </w:tc>
        <w:tc>
          <w:tcPr>
            <w:tcW w:w="3147" w:type="dxa"/>
            <w:shd w:val="clear" w:color="auto" w:fill="auto"/>
            <w:vAlign w:val="center"/>
          </w:tcPr>
          <w:p w14:paraId="5684E4C9" w14:textId="77777777" w:rsidR="00D834C1" w:rsidRPr="008C169C" w:rsidRDefault="00D834C1" w:rsidP="00F970DC">
            <w:pPr>
              <w:spacing w:before="80" w:after="80" w:line="240" w:lineRule="auto"/>
              <w:rPr>
                <w:rFonts w:cs="Times New Roman"/>
                <w:szCs w:val="24"/>
              </w:rPr>
            </w:pPr>
            <w:r w:rsidRPr="008C169C">
              <w:rPr>
                <w:rFonts w:cs="Times New Roman"/>
                <w:szCs w:val="24"/>
              </w:rPr>
              <w:t>II. Düşük NO</w:t>
            </w:r>
            <w:r w:rsidRPr="008C169C">
              <w:rPr>
                <w:rFonts w:cs="Times New Roman"/>
                <w:szCs w:val="24"/>
                <w:vertAlign w:val="subscript"/>
              </w:rPr>
              <w:t>X</w:t>
            </w:r>
            <w:r w:rsidRPr="008C169C">
              <w:rPr>
                <w:rFonts w:cs="Times New Roman"/>
                <w:szCs w:val="24"/>
              </w:rPr>
              <w:t xml:space="preserve"> brülörleri</w:t>
            </w:r>
          </w:p>
        </w:tc>
        <w:tc>
          <w:tcPr>
            <w:tcW w:w="4110" w:type="dxa"/>
            <w:shd w:val="clear" w:color="auto" w:fill="auto"/>
            <w:vAlign w:val="center"/>
          </w:tcPr>
          <w:p w14:paraId="4349D2DA" w14:textId="77777777" w:rsidR="00D834C1" w:rsidRPr="008C169C" w:rsidRDefault="00D834C1" w:rsidP="00F970DC">
            <w:pPr>
              <w:pStyle w:val="Default"/>
              <w:spacing w:before="80" w:after="80"/>
              <w:jc w:val="both"/>
              <w:rPr>
                <w:rFonts w:ascii="Times New Roman" w:hAnsi="Times New Roman" w:cs="Times New Roman"/>
                <w:lang w:val="es-ES"/>
              </w:rPr>
            </w:pPr>
            <w:r w:rsidRPr="008C169C">
              <w:rPr>
                <w:rFonts w:ascii="Times New Roman" w:hAnsi="Times New Roman" w:cs="Times New Roman"/>
                <w:lang w:val="es-ES"/>
              </w:rPr>
              <w:t>Tüm döner fırınlarda, ana brülör ve ön kalsinatörlerde uygulanabilir.</w:t>
            </w:r>
          </w:p>
        </w:tc>
      </w:tr>
      <w:tr w:rsidR="00D834C1" w:rsidRPr="008C169C" w14:paraId="180F8DA4" w14:textId="77777777" w:rsidTr="00F970DC">
        <w:trPr>
          <w:trHeight w:val="283"/>
          <w:jc w:val="center"/>
        </w:trPr>
        <w:tc>
          <w:tcPr>
            <w:tcW w:w="539" w:type="dxa"/>
            <w:vMerge/>
            <w:shd w:val="clear" w:color="auto" w:fill="auto"/>
            <w:vAlign w:val="center"/>
          </w:tcPr>
          <w:p w14:paraId="4129E8DD" w14:textId="77777777" w:rsidR="00D834C1" w:rsidRPr="008C169C" w:rsidRDefault="00D834C1" w:rsidP="00F970DC">
            <w:pPr>
              <w:spacing w:before="80" w:after="80" w:line="240" w:lineRule="auto"/>
              <w:jc w:val="center"/>
              <w:rPr>
                <w:rFonts w:cs="Times New Roman"/>
                <w:szCs w:val="24"/>
                <w:lang w:val="es-ES"/>
              </w:rPr>
            </w:pPr>
          </w:p>
        </w:tc>
        <w:tc>
          <w:tcPr>
            <w:tcW w:w="3147" w:type="dxa"/>
            <w:shd w:val="clear" w:color="auto" w:fill="auto"/>
            <w:vAlign w:val="center"/>
          </w:tcPr>
          <w:p w14:paraId="7FD72C1E" w14:textId="77777777" w:rsidR="00D834C1" w:rsidRPr="008C169C" w:rsidRDefault="00D834C1" w:rsidP="00F970DC">
            <w:pPr>
              <w:spacing w:before="80" w:after="80" w:line="240" w:lineRule="auto"/>
              <w:rPr>
                <w:rFonts w:cs="Times New Roman"/>
                <w:szCs w:val="24"/>
              </w:rPr>
            </w:pPr>
            <w:r w:rsidRPr="008C169C">
              <w:rPr>
                <w:rFonts w:cs="Times New Roman"/>
                <w:szCs w:val="24"/>
              </w:rPr>
              <w:t>III. Orta fırın pişirmesi</w:t>
            </w:r>
          </w:p>
        </w:tc>
        <w:tc>
          <w:tcPr>
            <w:tcW w:w="4110" w:type="dxa"/>
            <w:shd w:val="clear" w:color="auto" w:fill="auto"/>
            <w:vAlign w:val="center"/>
          </w:tcPr>
          <w:p w14:paraId="7CC476D4" w14:textId="77777777" w:rsidR="00D834C1" w:rsidRPr="008C169C" w:rsidRDefault="00D834C1" w:rsidP="00F970DC">
            <w:pPr>
              <w:pStyle w:val="Default"/>
              <w:spacing w:before="80" w:after="80"/>
              <w:jc w:val="both"/>
              <w:rPr>
                <w:rFonts w:ascii="Times New Roman" w:hAnsi="Times New Roman" w:cs="Times New Roman"/>
                <w:lang w:val="es-ES"/>
              </w:rPr>
            </w:pPr>
            <w:r w:rsidRPr="008C169C">
              <w:rPr>
                <w:rFonts w:ascii="Times New Roman" w:hAnsi="Times New Roman" w:cs="Times New Roman"/>
                <w:lang w:val="es-ES"/>
              </w:rPr>
              <w:t>Genellikle uzun döner fırınlarda uygulanabilir.</w:t>
            </w:r>
          </w:p>
        </w:tc>
      </w:tr>
      <w:tr w:rsidR="00D834C1" w:rsidRPr="008C169C" w14:paraId="611E1D59" w14:textId="77777777" w:rsidTr="00F970DC">
        <w:trPr>
          <w:trHeight w:val="283"/>
          <w:jc w:val="center"/>
        </w:trPr>
        <w:tc>
          <w:tcPr>
            <w:tcW w:w="539" w:type="dxa"/>
            <w:vMerge/>
            <w:shd w:val="clear" w:color="auto" w:fill="auto"/>
            <w:vAlign w:val="center"/>
          </w:tcPr>
          <w:p w14:paraId="27B99257" w14:textId="77777777" w:rsidR="00D834C1" w:rsidRPr="008C169C" w:rsidRDefault="00D834C1" w:rsidP="00F970DC">
            <w:pPr>
              <w:spacing w:before="80" w:after="80" w:line="240" w:lineRule="auto"/>
              <w:jc w:val="center"/>
              <w:rPr>
                <w:rFonts w:cs="Times New Roman"/>
                <w:szCs w:val="24"/>
                <w:lang w:val="es-ES"/>
              </w:rPr>
            </w:pPr>
          </w:p>
        </w:tc>
        <w:tc>
          <w:tcPr>
            <w:tcW w:w="3147" w:type="dxa"/>
            <w:shd w:val="clear" w:color="auto" w:fill="auto"/>
            <w:vAlign w:val="center"/>
          </w:tcPr>
          <w:p w14:paraId="152FCB35" w14:textId="77777777" w:rsidR="00D834C1" w:rsidRPr="008C169C" w:rsidRDefault="00D834C1" w:rsidP="00F970DC">
            <w:pPr>
              <w:pStyle w:val="ListeParagraf"/>
              <w:tabs>
                <w:tab w:val="left" w:pos="204"/>
              </w:tabs>
              <w:spacing w:before="80" w:after="80" w:line="240" w:lineRule="auto"/>
              <w:ind w:left="0"/>
              <w:rPr>
                <w:rFonts w:cs="Times New Roman"/>
                <w:szCs w:val="24"/>
                <w:lang w:val="es-ES"/>
              </w:rPr>
            </w:pPr>
            <w:r w:rsidRPr="008C169C">
              <w:rPr>
                <w:rFonts w:cs="Times New Roman"/>
                <w:szCs w:val="24"/>
                <w:lang w:val="es-ES"/>
              </w:rPr>
              <w:t>IV. Farin yanabilirliğini iyileştirmek için mineralleştirici ilavesi (mineralleştirici klinker)</w:t>
            </w:r>
          </w:p>
        </w:tc>
        <w:tc>
          <w:tcPr>
            <w:tcW w:w="4110" w:type="dxa"/>
            <w:shd w:val="clear" w:color="auto" w:fill="auto"/>
            <w:vAlign w:val="center"/>
          </w:tcPr>
          <w:p w14:paraId="65935B30" w14:textId="77777777" w:rsidR="00D834C1" w:rsidRPr="008C169C" w:rsidRDefault="00D834C1" w:rsidP="00F970DC">
            <w:pPr>
              <w:pStyle w:val="Default"/>
              <w:spacing w:before="80" w:after="80"/>
              <w:jc w:val="both"/>
              <w:rPr>
                <w:rFonts w:ascii="Times New Roman" w:hAnsi="Times New Roman" w:cs="Times New Roman"/>
                <w:lang w:val="es-ES"/>
              </w:rPr>
            </w:pPr>
            <w:r w:rsidRPr="008C169C">
              <w:rPr>
                <w:rFonts w:ascii="Times New Roman" w:hAnsi="Times New Roman" w:cs="Times New Roman"/>
                <w:lang w:val="es-ES"/>
              </w:rPr>
              <w:t>Nihai ürün kalite gerekliliklerine tabi döner fırınlarda genellikle uygulanabilir.</w:t>
            </w:r>
          </w:p>
        </w:tc>
      </w:tr>
      <w:tr w:rsidR="00D834C1" w:rsidRPr="008C169C" w14:paraId="2A9CD1DE" w14:textId="77777777" w:rsidTr="00F970DC">
        <w:trPr>
          <w:trHeight w:val="283"/>
          <w:jc w:val="center"/>
        </w:trPr>
        <w:tc>
          <w:tcPr>
            <w:tcW w:w="539" w:type="dxa"/>
            <w:vMerge/>
            <w:shd w:val="clear" w:color="auto" w:fill="auto"/>
            <w:vAlign w:val="center"/>
          </w:tcPr>
          <w:p w14:paraId="5B58C229" w14:textId="77777777" w:rsidR="00D834C1" w:rsidRPr="008C169C" w:rsidRDefault="00D834C1" w:rsidP="00F970DC">
            <w:pPr>
              <w:spacing w:before="80" w:after="80" w:line="240" w:lineRule="auto"/>
              <w:jc w:val="center"/>
              <w:rPr>
                <w:rFonts w:cs="Times New Roman"/>
                <w:szCs w:val="24"/>
                <w:lang w:val="es-ES"/>
              </w:rPr>
            </w:pPr>
          </w:p>
        </w:tc>
        <w:tc>
          <w:tcPr>
            <w:tcW w:w="3147" w:type="dxa"/>
            <w:shd w:val="clear" w:color="auto" w:fill="auto"/>
            <w:vAlign w:val="center"/>
          </w:tcPr>
          <w:p w14:paraId="771D8F22" w14:textId="77777777" w:rsidR="00D834C1" w:rsidRPr="008C169C" w:rsidRDefault="00D834C1" w:rsidP="00F970DC">
            <w:pPr>
              <w:spacing w:before="80" w:after="80" w:line="240" w:lineRule="auto"/>
              <w:rPr>
                <w:rFonts w:cs="Times New Roman"/>
                <w:szCs w:val="24"/>
              </w:rPr>
            </w:pPr>
            <w:r w:rsidRPr="008C169C">
              <w:rPr>
                <w:rFonts w:cs="Times New Roman"/>
                <w:szCs w:val="24"/>
              </w:rPr>
              <w:t>V. Proses optimizasyonu</w:t>
            </w:r>
          </w:p>
        </w:tc>
        <w:tc>
          <w:tcPr>
            <w:tcW w:w="4110" w:type="dxa"/>
            <w:shd w:val="clear" w:color="auto" w:fill="auto"/>
            <w:vAlign w:val="center"/>
          </w:tcPr>
          <w:p w14:paraId="44090F4D" w14:textId="77777777" w:rsidR="00D834C1" w:rsidRPr="008C169C" w:rsidRDefault="00D834C1" w:rsidP="00F970DC">
            <w:pPr>
              <w:spacing w:before="80" w:after="80" w:line="240" w:lineRule="auto"/>
              <w:rPr>
                <w:rFonts w:cs="Times New Roman"/>
                <w:szCs w:val="24"/>
                <w:lang w:val="es-ES"/>
              </w:rPr>
            </w:pPr>
            <w:r w:rsidRPr="008C169C">
              <w:rPr>
                <w:rFonts w:cs="Times New Roman"/>
                <w:szCs w:val="24"/>
                <w:lang w:val="es-ES"/>
              </w:rPr>
              <w:t>Genel olarak tüm fırınlara uygulanabilir.</w:t>
            </w:r>
          </w:p>
        </w:tc>
      </w:tr>
      <w:tr w:rsidR="00D834C1" w:rsidRPr="008C169C" w14:paraId="1155D84F" w14:textId="77777777" w:rsidTr="00F970DC">
        <w:trPr>
          <w:trHeight w:val="283"/>
          <w:jc w:val="center"/>
        </w:trPr>
        <w:tc>
          <w:tcPr>
            <w:tcW w:w="539" w:type="dxa"/>
            <w:shd w:val="clear" w:color="auto" w:fill="auto"/>
            <w:vAlign w:val="center"/>
          </w:tcPr>
          <w:p w14:paraId="5D2C03C5"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b</w:t>
            </w:r>
          </w:p>
        </w:tc>
        <w:tc>
          <w:tcPr>
            <w:tcW w:w="3147" w:type="dxa"/>
            <w:shd w:val="clear" w:color="auto" w:fill="auto"/>
            <w:vAlign w:val="center"/>
          </w:tcPr>
          <w:p w14:paraId="7C997966" w14:textId="77777777" w:rsidR="00D834C1" w:rsidRPr="008C169C" w:rsidRDefault="00D834C1" w:rsidP="00F970DC">
            <w:pPr>
              <w:spacing w:before="80" w:after="80" w:line="240" w:lineRule="auto"/>
              <w:rPr>
                <w:rFonts w:cs="Times New Roman"/>
                <w:szCs w:val="24"/>
              </w:rPr>
            </w:pPr>
            <w:r w:rsidRPr="008C169C">
              <w:rPr>
                <w:rFonts w:cs="Times New Roman"/>
                <w:szCs w:val="24"/>
              </w:rPr>
              <w:t xml:space="preserve">Ön kalsinatör ve optimize edilmiş yakıt karışımı kullanımı ile birlikte aşamalı yakma (geleneksel veya </w:t>
            </w:r>
            <w:r w:rsidR="00216F91">
              <w:rPr>
                <w:rFonts w:cs="Times New Roman"/>
                <w:szCs w:val="24"/>
              </w:rPr>
              <w:t>yakıt olarak kullanılabilen atık</w:t>
            </w:r>
            <w:r w:rsidRPr="008C169C">
              <w:rPr>
                <w:rFonts w:cs="Times New Roman"/>
                <w:szCs w:val="24"/>
              </w:rPr>
              <w:t>lar)</w:t>
            </w:r>
          </w:p>
        </w:tc>
        <w:tc>
          <w:tcPr>
            <w:tcW w:w="4110" w:type="dxa"/>
            <w:shd w:val="clear" w:color="auto" w:fill="auto"/>
            <w:vAlign w:val="center"/>
          </w:tcPr>
          <w:p w14:paraId="26D34048" w14:textId="77777777" w:rsidR="00D834C1" w:rsidRPr="008C169C" w:rsidRDefault="00D834C1" w:rsidP="00F970DC">
            <w:pPr>
              <w:spacing w:before="80" w:after="80" w:line="240" w:lineRule="auto"/>
              <w:rPr>
                <w:rFonts w:cs="Times New Roman"/>
                <w:szCs w:val="24"/>
              </w:rPr>
            </w:pPr>
            <w:r w:rsidRPr="008C169C">
              <w:rPr>
                <w:rFonts w:cs="Times New Roman"/>
                <w:szCs w:val="24"/>
              </w:rPr>
              <w:t>Genel olarak, sadece ön kalsinasyonlu fırınlarda uygulanabilir. Ön kalsinatörsüz siklon ön ısıtıcı sistemlerinde önemli tesis modifikasyonları gereklidir. Ön kalsinatörsüz fırınlarda, parça yakıt yakılmasının NO</w:t>
            </w:r>
            <w:r w:rsidRPr="008C169C">
              <w:rPr>
                <w:rFonts w:cs="Times New Roman"/>
                <w:szCs w:val="24"/>
                <w:vertAlign w:val="subscript"/>
              </w:rPr>
              <w:t>X</w:t>
            </w:r>
            <w:r w:rsidRPr="008C169C">
              <w:rPr>
                <w:rFonts w:cs="Times New Roman"/>
                <w:szCs w:val="24"/>
              </w:rPr>
              <w:t xml:space="preserve"> azaltımı üzerinde olumlu etkisi olabilir. Bu, kontrollü bir indirgeme atmosferi üretme ve ilgili CO emisyonlarını kontrol etme kapasitesine bağlıdır.</w:t>
            </w:r>
          </w:p>
        </w:tc>
      </w:tr>
      <w:tr w:rsidR="00D834C1" w:rsidRPr="008C169C" w14:paraId="338BCD52" w14:textId="77777777" w:rsidTr="00F970DC">
        <w:trPr>
          <w:trHeight w:val="283"/>
          <w:jc w:val="center"/>
        </w:trPr>
        <w:tc>
          <w:tcPr>
            <w:tcW w:w="539" w:type="dxa"/>
            <w:tcBorders>
              <w:bottom w:val="single" w:sz="4" w:space="0" w:color="auto"/>
            </w:tcBorders>
            <w:shd w:val="clear" w:color="auto" w:fill="auto"/>
            <w:vAlign w:val="center"/>
          </w:tcPr>
          <w:p w14:paraId="2558137C"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c</w:t>
            </w:r>
          </w:p>
        </w:tc>
        <w:tc>
          <w:tcPr>
            <w:tcW w:w="3147" w:type="dxa"/>
            <w:tcBorders>
              <w:bottom w:val="single" w:sz="4" w:space="0" w:color="auto"/>
            </w:tcBorders>
            <w:shd w:val="clear" w:color="auto" w:fill="auto"/>
            <w:vAlign w:val="center"/>
          </w:tcPr>
          <w:p w14:paraId="3EF04C25" w14:textId="77777777" w:rsidR="00D834C1" w:rsidRPr="008C169C" w:rsidRDefault="00D834C1" w:rsidP="00F970DC">
            <w:pPr>
              <w:spacing w:before="80" w:after="80" w:line="240" w:lineRule="auto"/>
              <w:rPr>
                <w:rFonts w:cs="Times New Roman"/>
                <w:szCs w:val="24"/>
              </w:rPr>
            </w:pPr>
            <w:r w:rsidRPr="008C169C">
              <w:rPr>
                <w:rFonts w:cs="Times New Roman"/>
                <w:szCs w:val="24"/>
              </w:rPr>
              <w:t>Seçici Katalitik Olmayan İndirgeme (SNCR)</w:t>
            </w:r>
          </w:p>
        </w:tc>
        <w:tc>
          <w:tcPr>
            <w:tcW w:w="4110" w:type="dxa"/>
            <w:tcBorders>
              <w:bottom w:val="single" w:sz="4" w:space="0" w:color="auto"/>
            </w:tcBorders>
            <w:shd w:val="clear" w:color="auto" w:fill="auto"/>
            <w:vAlign w:val="center"/>
          </w:tcPr>
          <w:p w14:paraId="23A607F3" w14:textId="77777777" w:rsidR="00D834C1" w:rsidRPr="008C169C" w:rsidRDefault="00D834C1" w:rsidP="00F970DC">
            <w:pPr>
              <w:spacing w:before="80" w:after="80" w:line="240" w:lineRule="auto"/>
              <w:rPr>
                <w:rFonts w:cs="Times New Roman"/>
                <w:szCs w:val="24"/>
              </w:rPr>
            </w:pPr>
            <w:r w:rsidRPr="008C169C">
              <w:rPr>
                <w:rFonts w:cs="Times New Roman"/>
                <w:szCs w:val="24"/>
              </w:rPr>
              <w:t>Prensip olarak döner çimento fırınlarına uygulanabilir. Enjeksiyon bölgeleri, fırın işlemlerinin türüne göre değişir. Uzun ıslak ve uzun kuru proses fırınlarında doğru sıcaklığı ve gerekli bekleme süresini elde etmek zor olabilir. Ayrıca bkz. MET 20.</w:t>
            </w:r>
          </w:p>
        </w:tc>
      </w:tr>
      <w:tr w:rsidR="00D834C1" w:rsidRPr="008C169C" w14:paraId="19794756" w14:textId="77777777" w:rsidTr="00F970DC">
        <w:trPr>
          <w:trHeight w:val="283"/>
          <w:jc w:val="center"/>
        </w:trPr>
        <w:tc>
          <w:tcPr>
            <w:tcW w:w="539" w:type="dxa"/>
            <w:tcBorders>
              <w:bottom w:val="single" w:sz="4" w:space="0" w:color="auto"/>
            </w:tcBorders>
            <w:shd w:val="clear" w:color="auto" w:fill="auto"/>
            <w:vAlign w:val="center"/>
          </w:tcPr>
          <w:p w14:paraId="155086AD"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d</w:t>
            </w:r>
          </w:p>
        </w:tc>
        <w:tc>
          <w:tcPr>
            <w:tcW w:w="3147" w:type="dxa"/>
            <w:tcBorders>
              <w:bottom w:val="single" w:sz="4" w:space="0" w:color="auto"/>
            </w:tcBorders>
            <w:shd w:val="clear" w:color="auto" w:fill="auto"/>
            <w:vAlign w:val="center"/>
          </w:tcPr>
          <w:p w14:paraId="4D4B640D" w14:textId="77777777" w:rsidR="00D834C1" w:rsidRPr="008C169C" w:rsidRDefault="00D834C1" w:rsidP="00F970DC">
            <w:pPr>
              <w:spacing w:before="80" w:after="80" w:line="240" w:lineRule="auto"/>
              <w:rPr>
                <w:rFonts w:cs="Times New Roman"/>
                <w:szCs w:val="24"/>
              </w:rPr>
            </w:pPr>
            <w:r w:rsidRPr="008C169C">
              <w:rPr>
                <w:rFonts w:cs="Times New Roman"/>
                <w:szCs w:val="24"/>
              </w:rPr>
              <w:t>Seçici Katalitik İndirgeme (SCR)</w:t>
            </w:r>
          </w:p>
        </w:tc>
        <w:tc>
          <w:tcPr>
            <w:tcW w:w="4110" w:type="dxa"/>
            <w:tcBorders>
              <w:bottom w:val="single" w:sz="4" w:space="0" w:color="auto"/>
            </w:tcBorders>
            <w:shd w:val="clear" w:color="auto" w:fill="auto"/>
            <w:vAlign w:val="center"/>
          </w:tcPr>
          <w:p w14:paraId="604A3251" w14:textId="77777777" w:rsidR="00D834C1" w:rsidRPr="008C169C" w:rsidRDefault="00D834C1" w:rsidP="00F970DC">
            <w:pPr>
              <w:spacing w:before="80" w:after="80" w:line="240" w:lineRule="auto"/>
              <w:rPr>
                <w:rFonts w:cs="Times New Roman"/>
                <w:szCs w:val="24"/>
              </w:rPr>
            </w:pPr>
            <w:r w:rsidRPr="008C169C">
              <w:rPr>
                <w:rFonts w:cs="Times New Roman"/>
                <w:szCs w:val="24"/>
              </w:rPr>
              <w:t>Uygulanabilirlik, uygun katalizör ve çimento endüstrisindeki proses gelişmelerine bağlıdır.</w:t>
            </w:r>
          </w:p>
        </w:tc>
      </w:tr>
    </w:tbl>
    <w:p w14:paraId="45669E78" w14:textId="77777777" w:rsidR="00D834C1" w:rsidRPr="008C66B7" w:rsidRDefault="00D834C1" w:rsidP="00D834C1">
      <w:pPr>
        <w:pStyle w:val="TableCaption"/>
        <w:jc w:val="center"/>
        <w:rPr>
          <w:rFonts w:cs="Times New Roman"/>
          <w:bCs/>
          <w:iCs w:val="0"/>
          <w:szCs w:val="24"/>
          <w:lang w:val="tr-TR"/>
        </w:rPr>
      </w:pPr>
      <w:bookmarkStart w:id="39" w:name="_Ref28046217"/>
      <w:r w:rsidRPr="008C66B7">
        <w:rPr>
          <w:rFonts w:cs="Times New Roman"/>
          <w:bCs/>
          <w:iCs w:val="0"/>
          <w:szCs w:val="24"/>
          <w:lang w:val="tr-TR"/>
        </w:rPr>
        <w:t>Tablo 2</w:t>
      </w:r>
    </w:p>
    <w:bookmarkEnd w:id="39"/>
    <w:p w14:paraId="0CDA36B7" w14:textId="77777777" w:rsidR="00D834C1" w:rsidRPr="008C169C" w:rsidRDefault="00D834C1" w:rsidP="00D834C1">
      <w:pPr>
        <w:spacing w:after="120" w:line="240" w:lineRule="auto"/>
        <w:jc w:val="center"/>
        <w:rPr>
          <w:rFonts w:cs="Times New Roman"/>
          <w:b/>
          <w:bCs/>
          <w:iCs/>
          <w:szCs w:val="24"/>
          <w:lang w:val="tr-TR"/>
        </w:rPr>
      </w:pPr>
      <w:r w:rsidRPr="008C169C">
        <w:rPr>
          <w:rFonts w:cs="Times New Roman"/>
          <w:b/>
          <w:bCs/>
          <w:iCs/>
          <w:szCs w:val="24"/>
          <w:lang w:val="tr-TR"/>
        </w:rPr>
        <w:t>Çimento endüstrisinde fırın pişirme ve/veya ön ısıtmalı/ön kalsinasyonlu proseslerden kaynaklanan baca gazındaki NO</w:t>
      </w:r>
      <w:r w:rsidRPr="008C169C">
        <w:rPr>
          <w:rFonts w:cs="Times New Roman"/>
          <w:b/>
          <w:bCs/>
          <w:iCs/>
          <w:szCs w:val="24"/>
          <w:vertAlign w:val="subscript"/>
          <w:lang w:val="tr-TR"/>
        </w:rPr>
        <w:t>X</w:t>
      </w:r>
      <w:r w:rsidRPr="008C169C">
        <w:rPr>
          <w:rFonts w:cs="Times New Roman"/>
          <w:b/>
          <w:bCs/>
          <w:iCs/>
          <w:szCs w:val="24"/>
          <w:lang w:val="tr-TR"/>
        </w:rPr>
        <w:t xml:space="preserve"> Emisyonlarına Yönelik MET-İES’ler</w:t>
      </w:r>
    </w:p>
    <w:tbl>
      <w:tblPr>
        <w:tblW w:w="7909" w:type="dxa"/>
        <w:jc w:val="center"/>
        <w:tblLook w:val="04A0" w:firstRow="1" w:lastRow="0" w:firstColumn="1" w:lastColumn="0" w:noHBand="0" w:noVBand="1"/>
      </w:tblPr>
      <w:tblGrid>
        <w:gridCol w:w="3068"/>
        <w:gridCol w:w="1889"/>
        <w:gridCol w:w="2952"/>
      </w:tblGrid>
      <w:tr w:rsidR="00D834C1" w:rsidRPr="008C169C" w14:paraId="4A5207A9" w14:textId="77777777" w:rsidTr="00F970DC">
        <w:trPr>
          <w:trHeight w:val="283"/>
          <w:jc w:val="center"/>
        </w:trPr>
        <w:tc>
          <w:tcPr>
            <w:tcW w:w="3068" w:type="dxa"/>
            <w:tcBorders>
              <w:top w:val="single" w:sz="4" w:space="0" w:color="auto"/>
              <w:left w:val="single" w:sz="4" w:space="0" w:color="auto"/>
              <w:bottom w:val="single" w:sz="4" w:space="0" w:color="auto"/>
              <w:right w:val="single" w:sz="4" w:space="0" w:color="auto"/>
            </w:tcBorders>
            <w:shd w:val="clear" w:color="auto" w:fill="auto"/>
            <w:vAlign w:val="center"/>
          </w:tcPr>
          <w:p w14:paraId="2A71CB25" w14:textId="77777777" w:rsidR="00D834C1" w:rsidRPr="008C169C" w:rsidRDefault="00D834C1" w:rsidP="00F970DC">
            <w:pPr>
              <w:spacing w:before="80" w:after="80" w:line="240" w:lineRule="auto"/>
              <w:rPr>
                <w:rFonts w:cs="Times New Roman"/>
                <w:b/>
                <w:szCs w:val="24"/>
              </w:rPr>
            </w:pPr>
            <w:r w:rsidRPr="008C169C">
              <w:rPr>
                <w:rFonts w:cs="Times New Roman"/>
                <w:b/>
                <w:szCs w:val="24"/>
              </w:rPr>
              <w:t>Fırın Türü</w:t>
            </w:r>
          </w:p>
        </w:tc>
        <w:tc>
          <w:tcPr>
            <w:tcW w:w="1889" w:type="dxa"/>
            <w:tcBorders>
              <w:top w:val="single" w:sz="4" w:space="0" w:color="auto"/>
              <w:left w:val="single" w:sz="4" w:space="0" w:color="auto"/>
              <w:bottom w:val="single" w:sz="4" w:space="0" w:color="auto"/>
              <w:right w:val="single" w:sz="4" w:space="0" w:color="auto"/>
            </w:tcBorders>
            <w:shd w:val="clear" w:color="auto" w:fill="auto"/>
            <w:vAlign w:val="center"/>
          </w:tcPr>
          <w:p w14:paraId="6A8B1AEA" w14:textId="77777777" w:rsidR="00D834C1" w:rsidRPr="008C169C" w:rsidRDefault="00D834C1" w:rsidP="00F970DC">
            <w:pPr>
              <w:spacing w:before="80" w:after="80" w:line="240" w:lineRule="auto"/>
              <w:jc w:val="center"/>
              <w:rPr>
                <w:rFonts w:cs="Times New Roman"/>
                <w:b/>
                <w:szCs w:val="24"/>
              </w:rPr>
            </w:pPr>
            <w:r w:rsidRPr="008C169C">
              <w:rPr>
                <w:rFonts w:cs="Times New Roman"/>
                <w:b/>
                <w:szCs w:val="24"/>
              </w:rPr>
              <w:t>Birim</w:t>
            </w:r>
          </w:p>
        </w:tc>
        <w:tc>
          <w:tcPr>
            <w:tcW w:w="2952" w:type="dxa"/>
            <w:tcBorders>
              <w:top w:val="single" w:sz="4" w:space="0" w:color="auto"/>
              <w:left w:val="single" w:sz="4" w:space="0" w:color="auto"/>
              <w:bottom w:val="single" w:sz="4" w:space="0" w:color="auto"/>
              <w:right w:val="single" w:sz="4" w:space="0" w:color="auto"/>
            </w:tcBorders>
            <w:shd w:val="clear" w:color="auto" w:fill="auto"/>
            <w:vAlign w:val="center"/>
          </w:tcPr>
          <w:p w14:paraId="75945FFE" w14:textId="77777777" w:rsidR="00D834C1" w:rsidRPr="008C169C" w:rsidRDefault="00D834C1" w:rsidP="00F970DC">
            <w:pPr>
              <w:spacing w:before="80" w:after="80" w:line="240" w:lineRule="auto"/>
              <w:jc w:val="center"/>
              <w:rPr>
                <w:rFonts w:cs="Times New Roman"/>
                <w:b/>
                <w:szCs w:val="24"/>
                <w:lang w:val="es-ES"/>
              </w:rPr>
            </w:pPr>
            <w:r w:rsidRPr="008C169C">
              <w:rPr>
                <w:rFonts w:cs="Times New Roman"/>
                <w:b/>
                <w:szCs w:val="24"/>
                <w:lang w:val="es-ES"/>
              </w:rPr>
              <w:t>MET-İES</w:t>
            </w:r>
          </w:p>
          <w:p w14:paraId="58337D12" w14:textId="77777777" w:rsidR="00D834C1" w:rsidRPr="008C169C" w:rsidRDefault="00D834C1" w:rsidP="00F970DC">
            <w:pPr>
              <w:spacing w:before="80" w:after="80" w:line="240" w:lineRule="auto"/>
              <w:jc w:val="center"/>
              <w:rPr>
                <w:rFonts w:cs="Times New Roman"/>
                <w:b/>
                <w:szCs w:val="24"/>
                <w:lang w:val="es-ES"/>
              </w:rPr>
            </w:pPr>
            <w:r w:rsidRPr="008C169C">
              <w:rPr>
                <w:rFonts w:cs="Times New Roman"/>
                <w:b/>
                <w:szCs w:val="24"/>
                <w:lang w:val="es-ES"/>
              </w:rPr>
              <w:t>(günlük ortalama değer)</w:t>
            </w:r>
          </w:p>
        </w:tc>
      </w:tr>
      <w:tr w:rsidR="00D834C1" w:rsidRPr="008C169C" w14:paraId="0CE4EFED" w14:textId="77777777" w:rsidTr="00F970DC">
        <w:trPr>
          <w:trHeight w:val="283"/>
          <w:jc w:val="center"/>
        </w:trPr>
        <w:tc>
          <w:tcPr>
            <w:tcW w:w="3068" w:type="dxa"/>
            <w:tcBorders>
              <w:top w:val="single" w:sz="4" w:space="0" w:color="auto"/>
              <w:left w:val="single" w:sz="4" w:space="0" w:color="auto"/>
              <w:bottom w:val="single" w:sz="4" w:space="0" w:color="auto"/>
              <w:right w:val="single" w:sz="4" w:space="0" w:color="auto"/>
            </w:tcBorders>
            <w:shd w:val="clear" w:color="auto" w:fill="auto"/>
            <w:vAlign w:val="center"/>
          </w:tcPr>
          <w:p w14:paraId="47FCBC5B" w14:textId="77777777" w:rsidR="00D834C1" w:rsidRPr="008C169C" w:rsidRDefault="00D834C1" w:rsidP="00F970DC">
            <w:pPr>
              <w:spacing w:before="80" w:after="80" w:line="240" w:lineRule="auto"/>
              <w:rPr>
                <w:rFonts w:cs="Times New Roman"/>
                <w:szCs w:val="24"/>
              </w:rPr>
            </w:pPr>
            <w:r w:rsidRPr="008C169C">
              <w:rPr>
                <w:rFonts w:cs="Times New Roman"/>
                <w:szCs w:val="24"/>
              </w:rPr>
              <w:t>Önden Isıtmalı Fırınlar</w:t>
            </w:r>
          </w:p>
        </w:tc>
        <w:tc>
          <w:tcPr>
            <w:tcW w:w="1889" w:type="dxa"/>
            <w:tcBorders>
              <w:top w:val="single" w:sz="4" w:space="0" w:color="auto"/>
              <w:left w:val="single" w:sz="4" w:space="0" w:color="auto"/>
              <w:bottom w:val="single" w:sz="4" w:space="0" w:color="auto"/>
              <w:right w:val="single" w:sz="4" w:space="0" w:color="auto"/>
            </w:tcBorders>
            <w:shd w:val="clear" w:color="auto" w:fill="auto"/>
            <w:vAlign w:val="center"/>
          </w:tcPr>
          <w:p w14:paraId="45D2C05B" w14:textId="77777777" w:rsidR="00D834C1" w:rsidRPr="008C169C" w:rsidRDefault="00D834C1" w:rsidP="00F970DC">
            <w:pPr>
              <w:spacing w:before="80" w:after="80" w:line="240" w:lineRule="auto"/>
              <w:jc w:val="center"/>
              <w:rPr>
                <w:rFonts w:cs="Times New Roman"/>
                <w:szCs w:val="24"/>
                <w:vertAlign w:val="superscript"/>
              </w:rPr>
            </w:pPr>
            <w:r w:rsidRPr="008C169C">
              <w:rPr>
                <w:rFonts w:cs="Times New Roman"/>
                <w:szCs w:val="24"/>
              </w:rPr>
              <w:t>mg/Nm</w:t>
            </w:r>
            <w:r w:rsidRPr="008C169C">
              <w:rPr>
                <w:rFonts w:cs="Times New Roman"/>
                <w:szCs w:val="24"/>
                <w:vertAlign w:val="superscript"/>
              </w:rPr>
              <w:t>3</w:t>
            </w:r>
          </w:p>
        </w:tc>
        <w:tc>
          <w:tcPr>
            <w:tcW w:w="2952" w:type="dxa"/>
            <w:tcBorders>
              <w:top w:val="single" w:sz="4" w:space="0" w:color="auto"/>
              <w:left w:val="single" w:sz="4" w:space="0" w:color="auto"/>
              <w:bottom w:val="single" w:sz="4" w:space="0" w:color="auto"/>
              <w:right w:val="single" w:sz="4" w:space="0" w:color="auto"/>
            </w:tcBorders>
            <w:shd w:val="clear" w:color="auto" w:fill="auto"/>
            <w:vAlign w:val="center"/>
          </w:tcPr>
          <w:p w14:paraId="412A3FF8"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&lt;200–</w:t>
            </w:r>
            <w:r w:rsidRPr="008C169C">
              <w:rPr>
                <w:rFonts w:cs="Times New Roman"/>
                <w:color w:val="000000" w:themeColor="text1"/>
                <w:szCs w:val="24"/>
              </w:rPr>
              <w:t xml:space="preserve">450 </w:t>
            </w:r>
            <w:r w:rsidRPr="008C66B7">
              <w:rPr>
                <w:rFonts w:cs="Times New Roman"/>
                <w:szCs w:val="24"/>
                <w:vertAlign w:val="superscript"/>
              </w:rPr>
              <w:t>(1)(2)</w:t>
            </w:r>
          </w:p>
        </w:tc>
      </w:tr>
      <w:tr w:rsidR="00D834C1" w:rsidRPr="008C169C" w14:paraId="18E3F51A" w14:textId="77777777" w:rsidTr="00F970DC">
        <w:trPr>
          <w:trHeight w:val="283"/>
          <w:jc w:val="center"/>
        </w:trPr>
        <w:tc>
          <w:tcPr>
            <w:tcW w:w="3068" w:type="dxa"/>
            <w:tcBorders>
              <w:top w:val="single" w:sz="4" w:space="0" w:color="auto"/>
              <w:left w:val="single" w:sz="4" w:space="0" w:color="auto"/>
              <w:bottom w:val="single" w:sz="4" w:space="0" w:color="auto"/>
              <w:right w:val="single" w:sz="4" w:space="0" w:color="auto"/>
            </w:tcBorders>
            <w:shd w:val="clear" w:color="auto" w:fill="auto"/>
            <w:vAlign w:val="center"/>
          </w:tcPr>
          <w:p w14:paraId="45D520FA" w14:textId="77777777" w:rsidR="00D834C1" w:rsidRPr="008C169C" w:rsidRDefault="00D834C1" w:rsidP="00F970DC">
            <w:pPr>
              <w:spacing w:before="80" w:after="80" w:line="240" w:lineRule="auto"/>
              <w:rPr>
                <w:rFonts w:cs="Times New Roman"/>
                <w:szCs w:val="24"/>
                <w:lang w:val="es-ES"/>
              </w:rPr>
            </w:pPr>
            <w:r w:rsidRPr="008C169C">
              <w:rPr>
                <w:rFonts w:cs="Times New Roman"/>
                <w:szCs w:val="24"/>
                <w:lang w:val="es-ES"/>
              </w:rPr>
              <w:t>Lepol ve uzun döner fırınlar</w:t>
            </w:r>
          </w:p>
        </w:tc>
        <w:tc>
          <w:tcPr>
            <w:tcW w:w="1889" w:type="dxa"/>
            <w:tcBorders>
              <w:top w:val="single" w:sz="4" w:space="0" w:color="auto"/>
              <w:left w:val="single" w:sz="4" w:space="0" w:color="auto"/>
              <w:bottom w:val="single" w:sz="4" w:space="0" w:color="auto"/>
              <w:right w:val="single" w:sz="4" w:space="0" w:color="auto"/>
            </w:tcBorders>
            <w:shd w:val="clear" w:color="auto" w:fill="auto"/>
            <w:vAlign w:val="center"/>
          </w:tcPr>
          <w:p w14:paraId="1C5EF469" w14:textId="77777777" w:rsidR="00D834C1" w:rsidRPr="008C169C" w:rsidRDefault="00D834C1" w:rsidP="00F970DC">
            <w:pPr>
              <w:spacing w:before="80" w:after="80" w:line="240" w:lineRule="auto"/>
              <w:jc w:val="center"/>
              <w:rPr>
                <w:rFonts w:cs="Times New Roman"/>
                <w:szCs w:val="24"/>
                <w:vertAlign w:val="superscript"/>
              </w:rPr>
            </w:pPr>
            <w:r w:rsidRPr="008C169C">
              <w:rPr>
                <w:rFonts w:cs="Times New Roman"/>
                <w:szCs w:val="24"/>
              </w:rPr>
              <w:t>mg/Nm</w:t>
            </w:r>
            <w:r w:rsidRPr="008C169C">
              <w:rPr>
                <w:rFonts w:cs="Times New Roman"/>
                <w:szCs w:val="24"/>
                <w:vertAlign w:val="superscript"/>
              </w:rPr>
              <w:t>3</w:t>
            </w:r>
          </w:p>
        </w:tc>
        <w:tc>
          <w:tcPr>
            <w:tcW w:w="2952" w:type="dxa"/>
            <w:tcBorders>
              <w:top w:val="single" w:sz="4" w:space="0" w:color="auto"/>
              <w:left w:val="single" w:sz="4" w:space="0" w:color="auto"/>
              <w:bottom w:val="single" w:sz="4" w:space="0" w:color="auto"/>
              <w:right w:val="single" w:sz="4" w:space="0" w:color="auto"/>
            </w:tcBorders>
            <w:shd w:val="clear" w:color="auto" w:fill="auto"/>
            <w:vAlign w:val="center"/>
          </w:tcPr>
          <w:p w14:paraId="01D30E9B"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 xml:space="preserve">&lt;400-800 </w:t>
            </w:r>
            <w:r w:rsidRPr="008C66B7">
              <w:rPr>
                <w:rFonts w:cs="Times New Roman"/>
                <w:szCs w:val="24"/>
                <w:vertAlign w:val="superscript"/>
              </w:rPr>
              <w:t>(3)</w:t>
            </w:r>
          </w:p>
        </w:tc>
      </w:tr>
      <w:tr w:rsidR="00D834C1" w:rsidRPr="00351E70" w14:paraId="10ED5CE9" w14:textId="77777777" w:rsidTr="00F970DC">
        <w:trPr>
          <w:trHeight w:val="283"/>
          <w:jc w:val="center"/>
        </w:trPr>
        <w:tc>
          <w:tcPr>
            <w:tcW w:w="7909" w:type="dxa"/>
            <w:gridSpan w:val="3"/>
            <w:tcBorders>
              <w:top w:val="single" w:sz="4" w:space="0" w:color="auto"/>
            </w:tcBorders>
            <w:shd w:val="clear" w:color="auto" w:fill="auto"/>
          </w:tcPr>
          <w:p w14:paraId="7C3EA10A" w14:textId="77777777" w:rsidR="00D834C1" w:rsidRPr="00351E70" w:rsidRDefault="00D834C1" w:rsidP="00F970DC">
            <w:pPr>
              <w:spacing w:line="240" w:lineRule="auto"/>
              <w:rPr>
                <w:rFonts w:cs="Times New Roman"/>
                <w:i/>
                <w:iCs/>
                <w:sz w:val="20"/>
                <w:szCs w:val="20"/>
              </w:rPr>
            </w:pPr>
            <w:r w:rsidRPr="008C66B7">
              <w:rPr>
                <w:rFonts w:cs="Times New Roman"/>
                <w:i/>
                <w:iCs/>
                <w:sz w:val="20"/>
                <w:szCs w:val="20"/>
                <w:vertAlign w:val="superscript"/>
              </w:rPr>
              <w:t>(1)</w:t>
            </w:r>
            <w:r w:rsidRPr="00351E70">
              <w:rPr>
                <w:rFonts w:cs="Times New Roman"/>
                <w:i/>
                <w:iCs/>
                <w:sz w:val="20"/>
                <w:szCs w:val="20"/>
              </w:rPr>
              <w:t xml:space="preserve"> Birincil tekniklerden sonra başlangıçtaki NO</w:t>
            </w:r>
            <w:r w:rsidRPr="00351E70">
              <w:rPr>
                <w:rFonts w:cs="Times New Roman"/>
                <w:i/>
                <w:iCs/>
                <w:sz w:val="20"/>
                <w:szCs w:val="20"/>
                <w:vertAlign w:val="subscript"/>
              </w:rPr>
              <w:t>X</w:t>
            </w:r>
            <w:r w:rsidRPr="00351E70">
              <w:rPr>
                <w:rFonts w:cs="Times New Roman"/>
                <w:i/>
                <w:iCs/>
                <w:sz w:val="20"/>
                <w:szCs w:val="20"/>
              </w:rPr>
              <w:t xml:space="preserve"> seviyesinin &gt;1.000 mg/Nm</w:t>
            </w:r>
            <w:r w:rsidRPr="00351E70">
              <w:rPr>
                <w:rFonts w:cs="Times New Roman"/>
                <w:i/>
                <w:iCs/>
                <w:sz w:val="20"/>
                <w:szCs w:val="20"/>
                <w:vertAlign w:val="superscript"/>
              </w:rPr>
              <w:t>3</w:t>
            </w:r>
            <w:r w:rsidRPr="00351E70">
              <w:rPr>
                <w:rFonts w:cs="Times New Roman"/>
                <w:i/>
                <w:iCs/>
                <w:sz w:val="20"/>
                <w:szCs w:val="20"/>
              </w:rPr>
              <w:t xml:space="preserve"> olması durumunda MET-İES üst sınırı, 500 mg/Nm</w:t>
            </w:r>
            <w:r w:rsidRPr="00351E70">
              <w:rPr>
                <w:rFonts w:cs="Times New Roman"/>
                <w:i/>
                <w:iCs/>
                <w:sz w:val="20"/>
                <w:szCs w:val="20"/>
                <w:vertAlign w:val="superscript"/>
              </w:rPr>
              <w:t>3</w:t>
            </w:r>
            <w:r w:rsidRPr="00351E70">
              <w:rPr>
                <w:rFonts w:cs="Times New Roman"/>
                <w:i/>
                <w:iCs/>
                <w:sz w:val="20"/>
                <w:szCs w:val="20"/>
              </w:rPr>
              <w:t>’dı̈r.</w:t>
            </w:r>
          </w:p>
          <w:p w14:paraId="09B4EF20" w14:textId="77777777" w:rsidR="00D834C1" w:rsidRPr="00351E70" w:rsidRDefault="00D834C1" w:rsidP="00F970DC">
            <w:pPr>
              <w:spacing w:line="240" w:lineRule="auto"/>
              <w:rPr>
                <w:rFonts w:cs="Times New Roman"/>
                <w:i/>
                <w:iCs/>
                <w:sz w:val="20"/>
                <w:szCs w:val="20"/>
              </w:rPr>
            </w:pPr>
            <w:r w:rsidRPr="008C66B7">
              <w:rPr>
                <w:rFonts w:cs="Times New Roman"/>
                <w:i/>
                <w:iCs/>
                <w:sz w:val="20"/>
                <w:szCs w:val="20"/>
                <w:vertAlign w:val="superscript"/>
              </w:rPr>
              <w:t>(2)</w:t>
            </w:r>
            <w:r w:rsidRPr="00351E70">
              <w:rPr>
                <w:rFonts w:cs="Times New Roman"/>
                <w:i/>
                <w:iCs/>
                <w:sz w:val="20"/>
                <w:szCs w:val="20"/>
              </w:rPr>
              <w:t xml:space="preserve"> Mevcut fırın sistemi tasarımı, atık ve hammadde yanabilirliği dahil olmak üzere yakıt karışımı özellikleri (örn. özel çimento veya beyaz çimento klinkeri), etkin değer aralığı içinde kalma kapasitesini etkileyebilir.SNCR kullanıldığında, uygun koşullara sahip fırınlarda 350 mg/Nm</w:t>
            </w:r>
            <w:r w:rsidRPr="00351E70">
              <w:rPr>
                <w:rFonts w:cs="Times New Roman"/>
                <w:i/>
                <w:iCs/>
                <w:sz w:val="20"/>
                <w:szCs w:val="20"/>
                <w:vertAlign w:val="superscript"/>
              </w:rPr>
              <w:t>3</w:t>
            </w:r>
            <w:r w:rsidRPr="00351E70">
              <w:rPr>
                <w:rFonts w:cs="Times New Roman"/>
                <w:i/>
                <w:iCs/>
                <w:sz w:val="20"/>
                <w:szCs w:val="20"/>
              </w:rPr>
              <w:t xml:space="preserve"> altında seviyeler elde edilir. 2008 yılında, düşük bir değer olan 200 mg/Nm</w:t>
            </w:r>
            <w:r w:rsidRPr="00351E70">
              <w:rPr>
                <w:rFonts w:cs="Times New Roman"/>
                <w:i/>
                <w:iCs/>
                <w:sz w:val="20"/>
                <w:szCs w:val="20"/>
                <w:vertAlign w:val="superscript"/>
              </w:rPr>
              <w:t>3</w:t>
            </w:r>
            <w:r w:rsidRPr="00351E70">
              <w:rPr>
                <w:rFonts w:cs="Times New Roman"/>
                <w:i/>
                <w:iCs/>
                <w:sz w:val="20"/>
                <w:szCs w:val="20"/>
              </w:rPr>
              <w:t>, SNCR kullanan 3 tesis (kolay yanan karışım ile) için aylık ortalama olarak bildirilmiştir.</w:t>
            </w:r>
          </w:p>
          <w:p w14:paraId="7D466714" w14:textId="77777777" w:rsidR="00D834C1" w:rsidRPr="00351E70" w:rsidRDefault="00D834C1" w:rsidP="00F970DC">
            <w:pPr>
              <w:spacing w:line="240" w:lineRule="auto"/>
              <w:rPr>
                <w:rFonts w:cs="Times New Roman"/>
                <w:sz w:val="20"/>
                <w:szCs w:val="20"/>
              </w:rPr>
            </w:pPr>
            <w:r w:rsidRPr="008C66B7">
              <w:rPr>
                <w:rFonts w:cs="Times New Roman"/>
                <w:i/>
                <w:iCs/>
                <w:sz w:val="20"/>
                <w:szCs w:val="20"/>
                <w:vertAlign w:val="superscript"/>
              </w:rPr>
              <w:t>(3)</w:t>
            </w:r>
            <w:r w:rsidRPr="00351E70">
              <w:rPr>
                <w:rFonts w:cs="Times New Roman"/>
                <w:i/>
                <w:iCs/>
                <w:sz w:val="20"/>
                <w:szCs w:val="20"/>
              </w:rPr>
              <w:t xml:space="preserve"> Başlangıç seviyelerine ve tepkimeye girmemiş NH</w:t>
            </w:r>
            <w:r w:rsidRPr="00351E70">
              <w:rPr>
                <w:rFonts w:cs="Times New Roman"/>
                <w:i/>
                <w:iCs/>
                <w:sz w:val="20"/>
                <w:szCs w:val="20"/>
                <w:vertAlign w:val="subscript"/>
              </w:rPr>
              <w:t>3</w:t>
            </w:r>
            <w:r w:rsidRPr="00351E70">
              <w:rPr>
                <w:rFonts w:cs="Times New Roman"/>
                <w:i/>
                <w:iCs/>
                <w:sz w:val="20"/>
                <w:szCs w:val="20"/>
              </w:rPr>
              <w:t xml:space="preserve"> emisyonlarına bağlıdır.</w:t>
            </w:r>
          </w:p>
        </w:tc>
      </w:tr>
    </w:tbl>
    <w:p w14:paraId="7D1206D2" w14:textId="77777777" w:rsidR="00D834C1" w:rsidRPr="008C169C" w:rsidRDefault="00D834C1" w:rsidP="00CB6606">
      <w:pPr>
        <w:pStyle w:val="Normaltext"/>
      </w:pPr>
    </w:p>
    <w:p w14:paraId="379C9EA0" w14:textId="102A590F" w:rsidR="00D834C1" w:rsidRPr="008C169C" w:rsidRDefault="00D834C1" w:rsidP="00D834C1">
      <w:pPr>
        <w:spacing w:after="120" w:line="276" w:lineRule="auto"/>
        <w:rPr>
          <w:rFonts w:cs="Times New Roman"/>
          <w:szCs w:val="24"/>
          <w:lang w:val="tr-TR"/>
        </w:rPr>
      </w:pPr>
      <w:bookmarkStart w:id="40" w:name="_Ref28011032"/>
      <w:r w:rsidRPr="008C169C">
        <w:rPr>
          <w:rFonts w:cs="Times New Roman"/>
          <w:b/>
          <w:bCs/>
          <w:szCs w:val="24"/>
          <w:lang w:val="tr-TR"/>
        </w:rPr>
        <w:t>MET 20:</w:t>
      </w:r>
      <w:r w:rsidRPr="008C169C">
        <w:rPr>
          <w:rFonts w:cs="Times New Roman"/>
          <w:szCs w:val="24"/>
          <w:lang w:val="tr-TR"/>
        </w:rPr>
        <w:t xml:space="preserve"> SNCR kullanıldığında, aşağıdaki teknik kullanılıp tepkimeye girmemiş amonyak emisyonlarını mümkün olduğu kadar düşük tutarak etkin NO</w:t>
      </w:r>
      <w:r w:rsidRPr="008C169C">
        <w:rPr>
          <w:rFonts w:cs="Times New Roman"/>
          <w:szCs w:val="24"/>
          <w:vertAlign w:val="subscript"/>
          <w:lang w:val="tr-TR"/>
        </w:rPr>
        <w:t>X</w:t>
      </w:r>
      <w:r w:rsidRPr="008C169C">
        <w:rPr>
          <w:rFonts w:cs="Times New Roman"/>
          <w:szCs w:val="24"/>
          <w:lang w:val="tr-TR"/>
        </w:rPr>
        <w:t xml:space="preserve"> azaltımı elde edilir.</w:t>
      </w:r>
      <w:bookmarkEnd w:id="40"/>
    </w:p>
    <w:p w14:paraId="0E7E2F2D" w14:textId="77777777" w:rsidR="00D834C1" w:rsidRPr="008C169C" w:rsidRDefault="00D834C1" w:rsidP="00D834C1">
      <w:pPr>
        <w:spacing w:after="120" w:line="276" w:lineRule="auto"/>
        <w:rPr>
          <w:rFonts w:cs="Times New Roman"/>
          <w:szCs w:val="24"/>
          <w:lang w:val="es-ES"/>
        </w:rPr>
      </w:pPr>
      <w:r w:rsidRPr="008C169C">
        <w:rPr>
          <w:rFonts w:cs="Times New Roman"/>
          <w:szCs w:val="24"/>
          <w:lang w:val="es-ES"/>
        </w:rPr>
        <w:t>SNCR, döner çimento fırınlarında uygulanabilir. Enjeksiyon bölgeleri, fırın tipine bağlı olarak değişiklik gösterir. Uzun ıslak ve uzun kuru proses fırınlarında doğru sıcaklığı elde etmek ve gerekli bekleme süresini sağlamak zor olabilir. Ayrıca MET 19’a bakınız.</w:t>
      </w:r>
    </w:p>
    <w:tbl>
      <w:tblPr>
        <w:tblW w:w="7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7392"/>
      </w:tblGrid>
      <w:tr w:rsidR="00D834C1" w:rsidRPr="008C169C" w14:paraId="3B95383A" w14:textId="77777777" w:rsidTr="00F970DC">
        <w:trPr>
          <w:trHeight w:val="283"/>
          <w:jc w:val="center"/>
        </w:trPr>
        <w:tc>
          <w:tcPr>
            <w:tcW w:w="517" w:type="dxa"/>
            <w:shd w:val="clear" w:color="auto" w:fill="auto"/>
            <w:vAlign w:val="center"/>
          </w:tcPr>
          <w:p w14:paraId="19E49D07" w14:textId="77777777" w:rsidR="00D834C1" w:rsidRPr="008C169C" w:rsidRDefault="00D834C1" w:rsidP="00F970DC">
            <w:pPr>
              <w:spacing w:before="80" w:after="80" w:line="240" w:lineRule="auto"/>
              <w:jc w:val="center"/>
              <w:rPr>
                <w:rFonts w:cs="Times New Roman"/>
                <w:szCs w:val="24"/>
                <w:lang w:val="es-ES"/>
              </w:rPr>
            </w:pPr>
          </w:p>
        </w:tc>
        <w:tc>
          <w:tcPr>
            <w:tcW w:w="7392" w:type="dxa"/>
            <w:shd w:val="clear" w:color="auto" w:fill="auto"/>
            <w:vAlign w:val="center"/>
          </w:tcPr>
          <w:p w14:paraId="7268DA8D" w14:textId="77777777" w:rsidR="00D834C1" w:rsidRPr="008C169C" w:rsidRDefault="00D834C1" w:rsidP="00F970DC">
            <w:pPr>
              <w:spacing w:before="80" w:after="80" w:line="240" w:lineRule="auto"/>
              <w:rPr>
                <w:rFonts w:cs="Times New Roman"/>
                <w:b/>
                <w:szCs w:val="24"/>
              </w:rPr>
            </w:pPr>
            <w:r w:rsidRPr="008C169C">
              <w:rPr>
                <w:rFonts w:cs="Times New Roman"/>
                <w:b/>
                <w:szCs w:val="24"/>
              </w:rPr>
              <w:t>Teknik</w:t>
            </w:r>
          </w:p>
        </w:tc>
      </w:tr>
      <w:tr w:rsidR="00D834C1" w:rsidRPr="008C169C" w14:paraId="5AE64B20" w14:textId="77777777" w:rsidTr="00F970DC">
        <w:trPr>
          <w:trHeight w:val="283"/>
          <w:jc w:val="center"/>
        </w:trPr>
        <w:tc>
          <w:tcPr>
            <w:tcW w:w="517" w:type="dxa"/>
            <w:shd w:val="clear" w:color="auto" w:fill="auto"/>
            <w:vAlign w:val="center"/>
          </w:tcPr>
          <w:p w14:paraId="669ADD36"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a</w:t>
            </w:r>
          </w:p>
        </w:tc>
        <w:tc>
          <w:tcPr>
            <w:tcW w:w="7392" w:type="dxa"/>
            <w:shd w:val="clear" w:color="auto" w:fill="auto"/>
            <w:vAlign w:val="center"/>
          </w:tcPr>
          <w:p w14:paraId="5E256025" w14:textId="77777777" w:rsidR="00D834C1" w:rsidRPr="008C169C" w:rsidRDefault="00D834C1" w:rsidP="00F970DC">
            <w:pPr>
              <w:spacing w:before="80" w:after="80" w:line="240" w:lineRule="auto"/>
              <w:rPr>
                <w:rFonts w:cs="Times New Roman"/>
                <w:szCs w:val="24"/>
              </w:rPr>
            </w:pPr>
            <w:r w:rsidRPr="008C169C">
              <w:rPr>
                <w:rFonts w:cs="Times New Roman"/>
                <w:szCs w:val="24"/>
              </w:rPr>
              <w:t>Stabil operasyon prosesi ile birlikte uygun ve yeterli NO</w:t>
            </w:r>
            <w:r w:rsidRPr="008C169C">
              <w:rPr>
                <w:rFonts w:cs="Times New Roman"/>
                <w:szCs w:val="24"/>
                <w:vertAlign w:val="subscript"/>
              </w:rPr>
              <w:t>X</w:t>
            </w:r>
            <w:r w:rsidRPr="008C169C">
              <w:rPr>
                <w:rFonts w:cs="Times New Roman"/>
                <w:szCs w:val="24"/>
              </w:rPr>
              <w:t xml:space="preserve"> azalttım veriminin uygulanması</w:t>
            </w:r>
          </w:p>
        </w:tc>
      </w:tr>
      <w:tr w:rsidR="00D834C1" w:rsidRPr="008C169C" w14:paraId="7E6545D2" w14:textId="77777777" w:rsidTr="00F970DC">
        <w:trPr>
          <w:trHeight w:val="283"/>
          <w:jc w:val="center"/>
        </w:trPr>
        <w:tc>
          <w:tcPr>
            <w:tcW w:w="517" w:type="dxa"/>
            <w:shd w:val="clear" w:color="auto" w:fill="auto"/>
            <w:vAlign w:val="center"/>
          </w:tcPr>
          <w:p w14:paraId="4FDCE2BD"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b</w:t>
            </w:r>
          </w:p>
        </w:tc>
        <w:tc>
          <w:tcPr>
            <w:tcW w:w="7392" w:type="dxa"/>
            <w:shd w:val="clear" w:color="auto" w:fill="auto"/>
            <w:vAlign w:val="center"/>
          </w:tcPr>
          <w:p w14:paraId="67F35DE0" w14:textId="77777777" w:rsidR="00D834C1" w:rsidRPr="008C169C" w:rsidRDefault="00D834C1" w:rsidP="00F970DC">
            <w:pPr>
              <w:spacing w:before="80" w:after="80" w:line="240" w:lineRule="auto"/>
              <w:rPr>
                <w:rFonts w:cs="Times New Roman"/>
                <w:szCs w:val="24"/>
              </w:rPr>
            </w:pPr>
            <w:r w:rsidRPr="008C169C">
              <w:rPr>
                <w:rFonts w:cs="Times New Roman"/>
                <w:szCs w:val="24"/>
              </w:rPr>
              <w:t>En yüksek verimde NO</w:t>
            </w:r>
            <w:r w:rsidRPr="008C169C">
              <w:rPr>
                <w:rFonts w:cs="Times New Roman"/>
                <w:szCs w:val="24"/>
                <w:vertAlign w:val="subscript"/>
              </w:rPr>
              <w:t>X</w:t>
            </w:r>
            <w:r w:rsidRPr="008C169C">
              <w:rPr>
                <w:rFonts w:cs="Times New Roman"/>
                <w:szCs w:val="24"/>
              </w:rPr>
              <w:t xml:space="preserve"> azaltımı sağlamak ve tepkimeye girmemiş amonyak emisyonlarını azaltmak için, amonyağın iyi bir stokiyometrik dağılım göstermesinin sağlanması</w:t>
            </w:r>
          </w:p>
        </w:tc>
      </w:tr>
      <w:tr w:rsidR="00D834C1" w:rsidRPr="008C169C" w14:paraId="0357B833" w14:textId="77777777" w:rsidTr="00F970DC">
        <w:trPr>
          <w:trHeight w:val="283"/>
          <w:jc w:val="center"/>
        </w:trPr>
        <w:tc>
          <w:tcPr>
            <w:tcW w:w="517" w:type="dxa"/>
            <w:shd w:val="clear" w:color="auto" w:fill="auto"/>
            <w:vAlign w:val="center"/>
          </w:tcPr>
          <w:p w14:paraId="0E347544"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c</w:t>
            </w:r>
          </w:p>
        </w:tc>
        <w:tc>
          <w:tcPr>
            <w:tcW w:w="7392" w:type="dxa"/>
            <w:shd w:val="clear" w:color="auto" w:fill="auto"/>
            <w:vAlign w:val="center"/>
          </w:tcPr>
          <w:p w14:paraId="0D835B71" w14:textId="77777777" w:rsidR="00D834C1" w:rsidRPr="008C169C" w:rsidRDefault="00D834C1" w:rsidP="00F970DC">
            <w:pPr>
              <w:spacing w:before="80" w:after="80" w:line="240" w:lineRule="auto"/>
              <w:rPr>
                <w:rFonts w:cs="Times New Roman"/>
                <w:szCs w:val="24"/>
              </w:rPr>
            </w:pPr>
            <w:r w:rsidRPr="008C169C">
              <w:rPr>
                <w:rFonts w:cs="Times New Roman"/>
                <w:szCs w:val="24"/>
              </w:rPr>
              <w:t>NO</w:t>
            </w:r>
            <w:r w:rsidRPr="008C169C">
              <w:rPr>
                <w:rFonts w:cs="Times New Roman"/>
                <w:szCs w:val="24"/>
                <w:vertAlign w:val="subscript"/>
              </w:rPr>
              <w:t>X</w:t>
            </w:r>
            <w:r w:rsidRPr="008C169C">
              <w:rPr>
                <w:rFonts w:cs="Times New Roman"/>
                <w:szCs w:val="24"/>
              </w:rPr>
              <w:t xml:space="preserve"> azaltım verimliliği ile tepkimeye girmemiş NH</w:t>
            </w:r>
            <w:r w:rsidRPr="008C169C">
              <w:rPr>
                <w:rFonts w:cs="Times New Roman"/>
                <w:szCs w:val="24"/>
                <w:vertAlign w:val="subscript"/>
              </w:rPr>
              <w:t>3</w:t>
            </w:r>
            <w:r w:rsidRPr="008C169C">
              <w:rPr>
                <w:rFonts w:cs="Times New Roman"/>
                <w:szCs w:val="24"/>
              </w:rPr>
              <w:t xml:space="preserve"> emisyonları arasındaki ilişki göz önünde bulundurularak baca gazlarından kaynaklanan tepkimeye girmemiş NH</w:t>
            </w:r>
            <w:r w:rsidRPr="008C169C">
              <w:rPr>
                <w:rFonts w:cs="Times New Roman"/>
                <w:szCs w:val="24"/>
                <w:vertAlign w:val="subscript"/>
              </w:rPr>
              <w:t>3</w:t>
            </w:r>
            <w:r w:rsidRPr="008C169C">
              <w:rPr>
                <w:rFonts w:cs="Times New Roman"/>
                <w:szCs w:val="24"/>
              </w:rPr>
              <w:t xml:space="preserve"> emisyonlarının mümkün olan en düşük seviyede tutulması</w:t>
            </w:r>
          </w:p>
        </w:tc>
      </w:tr>
    </w:tbl>
    <w:p w14:paraId="20F36B24" w14:textId="77777777" w:rsidR="00D834C1" w:rsidRPr="00705CFD" w:rsidRDefault="00D834C1" w:rsidP="00D834C1">
      <w:pPr>
        <w:pStyle w:val="TableCaption"/>
        <w:jc w:val="center"/>
        <w:rPr>
          <w:rFonts w:cs="Times New Roman"/>
          <w:bCs/>
          <w:iCs w:val="0"/>
          <w:szCs w:val="24"/>
          <w:lang w:val="tr-TR"/>
        </w:rPr>
      </w:pPr>
      <w:r w:rsidRPr="00705CFD">
        <w:rPr>
          <w:rFonts w:cs="Times New Roman"/>
          <w:bCs/>
          <w:iCs w:val="0"/>
          <w:szCs w:val="24"/>
          <w:lang w:val="tr-TR"/>
        </w:rPr>
        <w:t>Tablo 3</w:t>
      </w:r>
    </w:p>
    <w:p w14:paraId="35620D49" w14:textId="77777777" w:rsidR="00D834C1" w:rsidRPr="008C169C" w:rsidRDefault="00D834C1" w:rsidP="00D834C1">
      <w:pPr>
        <w:spacing w:after="120" w:line="240" w:lineRule="auto"/>
        <w:jc w:val="center"/>
        <w:rPr>
          <w:rFonts w:cs="Times New Roman"/>
          <w:b/>
          <w:bCs/>
          <w:szCs w:val="24"/>
          <w:lang w:val="tr-TR"/>
        </w:rPr>
      </w:pPr>
      <w:r w:rsidRPr="008C169C">
        <w:rPr>
          <w:rFonts w:cs="Times New Roman"/>
          <w:b/>
          <w:bCs/>
          <w:szCs w:val="24"/>
          <w:lang w:val="tr-TR"/>
        </w:rPr>
        <w:t>SNCR uygulandığında baca gazlarındaki tepkimeye girmemiş NH</w:t>
      </w:r>
      <w:r w:rsidRPr="008C169C">
        <w:rPr>
          <w:rFonts w:cs="Times New Roman"/>
          <w:b/>
          <w:bCs/>
          <w:szCs w:val="24"/>
          <w:vertAlign w:val="subscript"/>
          <w:lang w:val="tr-TR"/>
        </w:rPr>
        <w:t>3</w:t>
      </w:r>
      <w:r w:rsidRPr="008C169C">
        <w:rPr>
          <w:rFonts w:cs="Times New Roman"/>
          <w:b/>
          <w:bCs/>
          <w:szCs w:val="24"/>
          <w:lang w:val="tr-TR"/>
        </w:rPr>
        <w:t xml:space="preserve"> emisyon seviyelerine yönelik MET-İES</w:t>
      </w:r>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560"/>
        <w:gridCol w:w="2835"/>
      </w:tblGrid>
      <w:tr w:rsidR="00D834C1" w:rsidRPr="008C169C" w14:paraId="0F3BF614" w14:textId="77777777" w:rsidTr="00F970DC">
        <w:trPr>
          <w:trHeight w:val="283"/>
          <w:jc w:val="center"/>
        </w:trPr>
        <w:tc>
          <w:tcPr>
            <w:tcW w:w="3397" w:type="dxa"/>
            <w:tcBorders>
              <w:bottom w:val="single" w:sz="4" w:space="0" w:color="auto"/>
            </w:tcBorders>
            <w:shd w:val="clear" w:color="auto" w:fill="auto"/>
            <w:vAlign w:val="center"/>
          </w:tcPr>
          <w:p w14:paraId="0DA46EC2" w14:textId="77777777" w:rsidR="00D834C1" w:rsidRPr="008C169C" w:rsidRDefault="00D834C1" w:rsidP="00F970DC">
            <w:pPr>
              <w:spacing w:before="80" w:after="80" w:line="240" w:lineRule="auto"/>
              <w:jc w:val="center"/>
              <w:rPr>
                <w:rFonts w:cs="Times New Roman"/>
                <w:b/>
                <w:szCs w:val="24"/>
              </w:rPr>
            </w:pPr>
            <w:r w:rsidRPr="008C169C">
              <w:rPr>
                <w:rFonts w:cs="Times New Roman"/>
                <w:b/>
                <w:szCs w:val="24"/>
              </w:rPr>
              <w:t>Parametre</w:t>
            </w:r>
          </w:p>
        </w:tc>
        <w:tc>
          <w:tcPr>
            <w:tcW w:w="1560" w:type="dxa"/>
            <w:tcBorders>
              <w:bottom w:val="single" w:sz="4" w:space="0" w:color="auto"/>
            </w:tcBorders>
            <w:shd w:val="clear" w:color="auto" w:fill="auto"/>
            <w:vAlign w:val="center"/>
          </w:tcPr>
          <w:p w14:paraId="7839B5A8" w14:textId="77777777" w:rsidR="00D834C1" w:rsidRPr="008C169C" w:rsidRDefault="00D834C1" w:rsidP="00F970DC">
            <w:pPr>
              <w:spacing w:before="80" w:after="80" w:line="240" w:lineRule="auto"/>
              <w:jc w:val="center"/>
              <w:rPr>
                <w:rFonts w:cs="Times New Roman"/>
                <w:b/>
                <w:szCs w:val="24"/>
              </w:rPr>
            </w:pPr>
            <w:r w:rsidRPr="008C169C">
              <w:rPr>
                <w:rFonts w:cs="Times New Roman"/>
                <w:b/>
                <w:szCs w:val="24"/>
              </w:rPr>
              <w:t>Birim</w:t>
            </w:r>
          </w:p>
        </w:tc>
        <w:tc>
          <w:tcPr>
            <w:tcW w:w="2835" w:type="dxa"/>
            <w:tcBorders>
              <w:bottom w:val="single" w:sz="4" w:space="0" w:color="auto"/>
            </w:tcBorders>
            <w:shd w:val="clear" w:color="auto" w:fill="auto"/>
            <w:vAlign w:val="center"/>
          </w:tcPr>
          <w:p w14:paraId="58FADC2D" w14:textId="77777777" w:rsidR="00D834C1" w:rsidRPr="008C169C" w:rsidRDefault="00D834C1" w:rsidP="00F970DC">
            <w:pPr>
              <w:spacing w:before="80" w:after="80" w:line="240" w:lineRule="auto"/>
              <w:jc w:val="center"/>
              <w:rPr>
                <w:rFonts w:cs="Times New Roman"/>
                <w:b/>
                <w:szCs w:val="24"/>
                <w:lang w:val="es-ES"/>
              </w:rPr>
            </w:pPr>
            <w:r w:rsidRPr="008C169C">
              <w:rPr>
                <w:rFonts w:cs="Times New Roman"/>
                <w:b/>
                <w:szCs w:val="24"/>
                <w:lang w:val="es-ES"/>
              </w:rPr>
              <w:t>MET-İES</w:t>
            </w:r>
          </w:p>
          <w:p w14:paraId="2ADD84CA" w14:textId="77777777" w:rsidR="00D834C1" w:rsidRPr="008C169C" w:rsidRDefault="00D834C1" w:rsidP="00F970DC">
            <w:pPr>
              <w:spacing w:before="80" w:after="80" w:line="240" w:lineRule="auto"/>
              <w:jc w:val="center"/>
              <w:rPr>
                <w:rFonts w:cs="Times New Roman"/>
                <w:b/>
                <w:szCs w:val="24"/>
                <w:lang w:val="es-ES"/>
              </w:rPr>
            </w:pPr>
            <w:r w:rsidRPr="008C169C">
              <w:rPr>
                <w:rFonts w:cs="Times New Roman"/>
                <w:b/>
                <w:szCs w:val="24"/>
                <w:lang w:val="es-ES"/>
              </w:rPr>
              <w:t>(günlük ortalama değer)</w:t>
            </w:r>
          </w:p>
        </w:tc>
      </w:tr>
      <w:tr w:rsidR="00D834C1" w:rsidRPr="008C169C" w14:paraId="0554ACB3" w14:textId="77777777" w:rsidTr="00F970DC">
        <w:trPr>
          <w:trHeight w:val="283"/>
          <w:jc w:val="center"/>
        </w:trPr>
        <w:tc>
          <w:tcPr>
            <w:tcW w:w="3397" w:type="dxa"/>
            <w:tcBorders>
              <w:bottom w:val="single" w:sz="4" w:space="0" w:color="auto"/>
            </w:tcBorders>
            <w:shd w:val="clear" w:color="auto" w:fill="auto"/>
            <w:vAlign w:val="center"/>
          </w:tcPr>
          <w:p w14:paraId="0A5C15B1"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Tepkimeye girmemiş NH</w:t>
            </w:r>
            <w:r w:rsidRPr="008C169C">
              <w:rPr>
                <w:rFonts w:cs="Times New Roman"/>
                <w:szCs w:val="24"/>
                <w:vertAlign w:val="subscript"/>
              </w:rPr>
              <w:t>3</w:t>
            </w:r>
            <w:r w:rsidRPr="008C169C">
              <w:rPr>
                <w:rFonts w:cs="Times New Roman"/>
                <w:szCs w:val="24"/>
              </w:rPr>
              <w:t xml:space="preserve"> emisyonu</w:t>
            </w:r>
          </w:p>
        </w:tc>
        <w:tc>
          <w:tcPr>
            <w:tcW w:w="1560" w:type="dxa"/>
            <w:tcBorders>
              <w:bottom w:val="single" w:sz="4" w:space="0" w:color="auto"/>
            </w:tcBorders>
            <w:shd w:val="clear" w:color="auto" w:fill="auto"/>
            <w:vAlign w:val="center"/>
          </w:tcPr>
          <w:p w14:paraId="09B8D22A"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mg/Nm</w:t>
            </w:r>
            <w:r w:rsidRPr="008C169C">
              <w:rPr>
                <w:rFonts w:cs="Times New Roman"/>
                <w:szCs w:val="24"/>
                <w:vertAlign w:val="superscript"/>
              </w:rPr>
              <w:t>3</w:t>
            </w:r>
          </w:p>
        </w:tc>
        <w:tc>
          <w:tcPr>
            <w:tcW w:w="2835" w:type="dxa"/>
            <w:tcBorders>
              <w:bottom w:val="single" w:sz="4" w:space="0" w:color="auto"/>
            </w:tcBorders>
            <w:shd w:val="clear" w:color="auto" w:fill="auto"/>
            <w:vAlign w:val="center"/>
          </w:tcPr>
          <w:p w14:paraId="126344D7"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 xml:space="preserve">&lt;30–50 </w:t>
            </w:r>
            <w:r w:rsidRPr="00705CFD">
              <w:rPr>
                <w:rFonts w:cs="Times New Roman"/>
                <w:szCs w:val="24"/>
                <w:vertAlign w:val="superscript"/>
              </w:rPr>
              <w:t>(1)</w:t>
            </w:r>
          </w:p>
        </w:tc>
      </w:tr>
      <w:tr w:rsidR="00D834C1" w:rsidRPr="008C169C" w14:paraId="5A643CBA" w14:textId="77777777" w:rsidTr="00F970DC">
        <w:trPr>
          <w:trHeight w:val="283"/>
          <w:jc w:val="center"/>
        </w:trPr>
        <w:tc>
          <w:tcPr>
            <w:tcW w:w="7792" w:type="dxa"/>
            <w:gridSpan w:val="3"/>
            <w:tcBorders>
              <w:top w:val="single" w:sz="4" w:space="0" w:color="auto"/>
              <w:left w:val="nil"/>
              <w:bottom w:val="nil"/>
              <w:right w:val="nil"/>
            </w:tcBorders>
            <w:shd w:val="clear" w:color="auto" w:fill="auto"/>
            <w:vAlign w:val="center"/>
          </w:tcPr>
          <w:p w14:paraId="1C71F22C" w14:textId="77777777" w:rsidR="00D834C1" w:rsidRPr="00705CFD" w:rsidRDefault="00D834C1" w:rsidP="00F970DC">
            <w:pPr>
              <w:spacing w:before="80" w:after="80" w:line="240" w:lineRule="auto"/>
              <w:rPr>
                <w:rFonts w:cs="Times New Roman"/>
                <w:i/>
                <w:iCs/>
                <w:sz w:val="20"/>
                <w:szCs w:val="20"/>
              </w:rPr>
            </w:pPr>
            <w:r w:rsidRPr="00705CFD">
              <w:rPr>
                <w:rFonts w:cs="Times New Roman"/>
                <w:i/>
                <w:iCs/>
                <w:sz w:val="20"/>
                <w:szCs w:val="20"/>
                <w:vertAlign w:val="superscript"/>
              </w:rPr>
              <w:t>(1)</w:t>
            </w:r>
            <w:r w:rsidRPr="00705CFD">
              <w:rPr>
                <w:rFonts w:cs="Times New Roman"/>
                <w:i/>
                <w:iCs/>
                <w:sz w:val="20"/>
                <w:szCs w:val="20"/>
              </w:rPr>
              <w:t xml:space="preserve"> Tepkimeye girmemiş amonyak emisyonları, başlangıçtaki NO</w:t>
            </w:r>
            <w:r w:rsidRPr="00705CFD">
              <w:rPr>
                <w:rFonts w:cs="Times New Roman"/>
                <w:i/>
                <w:iCs/>
                <w:sz w:val="20"/>
                <w:szCs w:val="20"/>
                <w:vertAlign w:val="subscript"/>
              </w:rPr>
              <w:t>X</w:t>
            </w:r>
            <w:r w:rsidRPr="00705CFD">
              <w:rPr>
                <w:rFonts w:cs="Times New Roman"/>
                <w:i/>
                <w:iCs/>
                <w:sz w:val="20"/>
                <w:szCs w:val="20"/>
              </w:rPr>
              <w:t xml:space="preserve"> seviyesi ile NO</w:t>
            </w:r>
            <w:r w:rsidRPr="00705CFD">
              <w:rPr>
                <w:rFonts w:cs="Times New Roman"/>
                <w:i/>
                <w:iCs/>
                <w:sz w:val="20"/>
                <w:szCs w:val="20"/>
                <w:vertAlign w:val="subscript"/>
              </w:rPr>
              <w:t>X</w:t>
            </w:r>
            <w:r w:rsidR="00705CFD" w:rsidRPr="00705CFD">
              <w:rPr>
                <w:rFonts w:cs="Times New Roman"/>
                <w:i/>
                <w:iCs/>
                <w:sz w:val="20"/>
                <w:szCs w:val="20"/>
              </w:rPr>
              <w:t xml:space="preserve"> </w:t>
            </w:r>
            <w:r w:rsidRPr="00705CFD">
              <w:rPr>
                <w:rFonts w:cs="Times New Roman"/>
                <w:i/>
                <w:iCs/>
                <w:sz w:val="20"/>
                <w:szCs w:val="20"/>
              </w:rPr>
              <w:t>azaltımı verimliliğine bağlıdır. Lepol ve uzun döner fırınlar için bu seviye daha yüksek olabilir.</w:t>
            </w:r>
          </w:p>
        </w:tc>
      </w:tr>
    </w:tbl>
    <w:p w14:paraId="527A94FE" w14:textId="77777777" w:rsidR="00D834C1" w:rsidRPr="008C169C" w:rsidRDefault="00D834C1" w:rsidP="00CB6606">
      <w:pPr>
        <w:pStyle w:val="Normaltext"/>
      </w:pPr>
      <w:bookmarkStart w:id="41" w:name="_Toc24299168"/>
      <w:bookmarkStart w:id="42" w:name="_Toc24329399"/>
    </w:p>
    <w:p w14:paraId="43B2C3EB" w14:textId="15E1F182"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(2.6.2) SO</w:t>
      </w:r>
      <w:r w:rsidRPr="008C169C">
        <w:rPr>
          <w:rFonts w:cs="Times New Roman"/>
          <w:szCs w:val="24"/>
          <w:vertAlign w:val="subscript"/>
          <w:lang w:val="tr-TR"/>
        </w:rPr>
        <w:t>X</w:t>
      </w:r>
      <w:r w:rsidRPr="008C169C">
        <w:rPr>
          <w:rFonts w:cs="Times New Roman"/>
          <w:szCs w:val="24"/>
          <w:lang w:val="tr-TR"/>
        </w:rPr>
        <w:t xml:space="preserve"> Emisyonları</w:t>
      </w:r>
      <w:bookmarkEnd w:id="41"/>
      <w:bookmarkEnd w:id="42"/>
    </w:p>
    <w:p w14:paraId="3C12DA93" w14:textId="77777777" w:rsidR="00D834C1" w:rsidRPr="008C169C" w:rsidRDefault="00D834C1" w:rsidP="00D834C1">
      <w:pPr>
        <w:spacing w:before="120" w:after="120" w:line="240" w:lineRule="auto"/>
        <w:rPr>
          <w:rFonts w:cs="Times New Roman"/>
          <w:szCs w:val="24"/>
          <w:lang w:val="tr-TR"/>
        </w:rPr>
      </w:pPr>
      <w:r w:rsidRPr="008C169C">
        <w:rPr>
          <w:rFonts w:cs="Times New Roman"/>
          <w:b/>
          <w:bCs/>
          <w:szCs w:val="24"/>
          <w:lang w:val="tr-TR"/>
        </w:rPr>
        <w:t>MET 21:</w:t>
      </w:r>
      <w:r w:rsidRPr="008C169C">
        <w:rPr>
          <w:rFonts w:cs="Times New Roman"/>
          <w:szCs w:val="24"/>
          <w:lang w:val="tr-TR"/>
        </w:rPr>
        <w:t xml:space="preserve"> Fırın pişirme ve/veya ön ısıtm</w:t>
      </w:r>
      <w:r w:rsidR="00C21404" w:rsidRPr="008C169C">
        <w:rPr>
          <w:rFonts w:cs="Times New Roman"/>
          <w:szCs w:val="24"/>
          <w:lang w:val="tr-TR"/>
        </w:rPr>
        <w:t>a/ön kals</w:t>
      </w:r>
      <w:r w:rsidRPr="008C169C">
        <w:rPr>
          <w:rFonts w:cs="Times New Roman"/>
          <w:szCs w:val="24"/>
          <w:lang w:val="tr-TR"/>
        </w:rPr>
        <w:t>inasyon işlemlerinden kaynaklanan baca gazlarındaki SO</w:t>
      </w:r>
      <w:r w:rsidRPr="008C169C">
        <w:rPr>
          <w:rFonts w:cs="Times New Roman"/>
          <w:szCs w:val="24"/>
          <w:vertAlign w:val="subscript"/>
          <w:lang w:val="tr-TR"/>
        </w:rPr>
        <w:t xml:space="preserve">X </w:t>
      </w:r>
      <w:r w:rsidRPr="008C169C">
        <w:rPr>
          <w:rFonts w:cs="Times New Roman"/>
          <w:szCs w:val="24"/>
          <w:lang w:val="tr-TR"/>
        </w:rPr>
        <w:t>emisyonlarını azaltmak/en aza indirmek için aşağıdaki tekniklerden biri kullanılır:</w:t>
      </w:r>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1588"/>
        <w:gridCol w:w="5387"/>
      </w:tblGrid>
      <w:tr w:rsidR="00D834C1" w:rsidRPr="008C169C" w14:paraId="42987FA0" w14:textId="77777777" w:rsidTr="00F970DC">
        <w:trPr>
          <w:trHeight w:val="283"/>
          <w:jc w:val="center"/>
        </w:trPr>
        <w:tc>
          <w:tcPr>
            <w:tcW w:w="680" w:type="dxa"/>
            <w:shd w:val="clear" w:color="auto" w:fill="auto"/>
            <w:vAlign w:val="center"/>
          </w:tcPr>
          <w:p w14:paraId="3A5808D4" w14:textId="77777777" w:rsidR="00D834C1" w:rsidRPr="008C169C" w:rsidRDefault="00D834C1" w:rsidP="00F970DC">
            <w:pPr>
              <w:spacing w:before="80" w:after="80" w:line="240" w:lineRule="auto"/>
              <w:jc w:val="center"/>
              <w:rPr>
                <w:rFonts w:cs="Times New Roman"/>
                <w:szCs w:val="24"/>
                <w:lang w:val="tr-TR"/>
              </w:rPr>
            </w:pPr>
          </w:p>
        </w:tc>
        <w:tc>
          <w:tcPr>
            <w:tcW w:w="1588" w:type="dxa"/>
            <w:shd w:val="clear" w:color="auto" w:fill="auto"/>
            <w:vAlign w:val="center"/>
          </w:tcPr>
          <w:p w14:paraId="5E57752C" w14:textId="77777777" w:rsidR="00D834C1" w:rsidRPr="008C169C" w:rsidRDefault="00D834C1" w:rsidP="00F970DC">
            <w:pPr>
              <w:spacing w:before="80" w:after="80" w:line="240" w:lineRule="auto"/>
              <w:rPr>
                <w:rFonts w:cs="Times New Roman"/>
                <w:b/>
                <w:szCs w:val="24"/>
              </w:rPr>
            </w:pPr>
            <w:r w:rsidRPr="008C169C">
              <w:rPr>
                <w:rFonts w:cs="Times New Roman"/>
                <w:b/>
                <w:szCs w:val="24"/>
              </w:rPr>
              <w:t>Teknik</w:t>
            </w:r>
          </w:p>
        </w:tc>
        <w:tc>
          <w:tcPr>
            <w:tcW w:w="5387" w:type="dxa"/>
            <w:shd w:val="clear" w:color="auto" w:fill="auto"/>
            <w:vAlign w:val="center"/>
          </w:tcPr>
          <w:p w14:paraId="5C36EFC0" w14:textId="77777777" w:rsidR="00D834C1" w:rsidRPr="008C169C" w:rsidRDefault="00D834C1" w:rsidP="00F970DC">
            <w:pPr>
              <w:spacing w:before="80" w:after="80" w:line="240" w:lineRule="auto"/>
              <w:rPr>
                <w:rFonts w:cs="Times New Roman"/>
                <w:b/>
                <w:szCs w:val="24"/>
              </w:rPr>
            </w:pPr>
            <w:r w:rsidRPr="008C169C">
              <w:rPr>
                <w:rFonts w:cs="Times New Roman"/>
                <w:b/>
                <w:szCs w:val="24"/>
              </w:rPr>
              <w:t>Uygulanabilirlik</w:t>
            </w:r>
          </w:p>
        </w:tc>
      </w:tr>
      <w:tr w:rsidR="00D834C1" w:rsidRPr="008C169C" w14:paraId="1C99DF0E" w14:textId="77777777" w:rsidTr="00F970DC">
        <w:trPr>
          <w:jc w:val="center"/>
        </w:trPr>
        <w:tc>
          <w:tcPr>
            <w:tcW w:w="680" w:type="dxa"/>
            <w:tcBorders>
              <w:bottom w:val="single" w:sz="4" w:space="0" w:color="auto"/>
            </w:tcBorders>
            <w:shd w:val="clear" w:color="auto" w:fill="auto"/>
            <w:vAlign w:val="center"/>
          </w:tcPr>
          <w:p w14:paraId="6F650606"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a</w:t>
            </w:r>
          </w:p>
        </w:tc>
        <w:tc>
          <w:tcPr>
            <w:tcW w:w="1588" w:type="dxa"/>
            <w:tcBorders>
              <w:bottom w:val="single" w:sz="4" w:space="0" w:color="auto"/>
            </w:tcBorders>
            <w:shd w:val="clear" w:color="auto" w:fill="auto"/>
            <w:vAlign w:val="center"/>
          </w:tcPr>
          <w:p w14:paraId="11A4F969" w14:textId="77777777" w:rsidR="00D834C1" w:rsidRPr="008C169C" w:rsidRDefault="00D834C1" w:rsidP="00F970DC">
            <w:pPr>
              <w:spacing w:before="80" w:after="80" w:line="240" w:lineRule="auto"/>
              <w:rPr>
                <w:rFonts w:cs="Times New Roman"/>
                <w:szCs w:val="24"/>
              </w:rPr>
            </w:pPr>
            <w:r w:rsidRPr="008C169C">
              <w:rPr>
                <w:rFonts w:cs="Times New Roman"/>
                <w:szCs w:val="24"/>
              </w:rPr>
              <w:t>Absorban İlavesi</w:t>
            </w:r>
          </w:p>
        </w:tc>
        <w:tc>
          <w:tcPr>
            <w:tcW w:w="5387" w:type="dxa"/>
            <w:tcBorders>
              <w:bottom w:val="single" w:sz="4" w:space="0" w:color="auto"/>
            </w:tcBorders>
            <w:shd w:val="clear" w:color="auto" w:fill="auto"/>
            <w:vAlign w:val="center"/>
          </w:tcPr>
          <w:p w14:paraId="0100F3E9" w14:textId="77777777" w:rsidR="00D834C1" w:rsidRPr="008C169C" w:rsidRDefault="00D834C1" w:rsidP="00F970DC">
            <w:pPr>
              <w:spacing w:before="80" w:after="80" w:line="240" w:lineRule="auto"/>
              <w:rPr>
                <w:rFonts w:cs="Times New Roman"/>
                <w:szCs w:val="24"/>
              </w:rPr>
            </w:pPr>
            <w:r w:rsidRPr="008C169C">
              <w:rPr>
                <w:rFonts w:cs="Times New Roman"/>
                <w:szCs w:val="24"/>
              </w:rPr>
              <w:t>Absorban ilavesi, çoğunlukla süspansiyon ön ısıtıcılarda kullanılmakla birlikte, prensip olarak tüm fırın sistemlerine uygulanabilir. Fırın beslemesine kireç eklenmesi, granüllerin/nodüllerin kalitesini düşürür ve Lepol fırınlarda akış sorunlarına neden olur. Ön ısıtıcılı fırınlar için sönmüş kirecin baca gazına doğrudan enjeksiyonunun fırın beslemesine sönmüş kireç eklenmesinden daha az verimli olduğu bulunmuştur.</w:t>
            </w:r>
          </w:p>
        </w:tc>
      </w:tr>
      <w:tr w:rsidR="00D834C1" w:rsidRPr="008C169C" w14:paraId="06DABF67" w14:textId="77777777" w:rsidTr="00F970DC">
        <w:trPr>
          <w:jc w:val="center"/>
        </w:trPr>
        <w:tc>
          <w:tcPr>
            <w:tcW w:w="680" w:type="dxa"/>
            <w:tcBorders>
              <w:bottom w:val="single" w:sz="4" w:space="0" w:color="auto"/>
            </w:tcBorders>
            <w:shd w:val="clear" w:color="auto" w:fill="auto"/>
            <w:vAlign w:val="center"/>
          </w:tcPr>
          <w:p w14:paraId="560ED269"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b</w:t>
            </w:r>
          </w:p>
        </w:tc>
        <w:tc>
          <w:tcPr>
            <w:tcW w:w="1588" w:type="dxa"/>
            <w:tcBorders>
              <w:bottom w:val="single" w:sz="4" w:space="0" w:color="auto"/>
            </w:tcBorders>
            <w:shd w:val="clear" w:color="auto" w:fill="auto"/>
            <w:vAlign w:val="center"/>
          </w:tcPr>
          <w:p w14:paraId="11AADF93" w14:textId="77777777" w:rsidR="00D834C1" w:rsidRPr="008C169C" w:rsidRDefault="00D834C1" w:rsidP="00F970DC">
            <w:pPr>
              <w:spacing w:before="80" w:after="80" w:line="240" w:lineRule="auto"/>
              <w:rPr>
                <w:rFonts w:cs="Times New Roman"/>
                <w:szCs w:val="24"/>
              </w:rPr>
            </w:pPr>
            <w:r w:rsidRPr="008C169C">
              <w:rPr>
                <w:rFonts w:cs="Times New Roman"/>
                <w:szCs w:val="24"/>
              </w:rPr>
              <w:t>Islak Yıkayıcı</w:t>
            </w:r>
          </w:p>
        </w:tc>
        <w:tc>
          <w:tcPr>
            <w:tcW w:w="5387" w:type="dxa"/>
            <w:tcBorders>
              <w:bottom w:val="single" w:sz="4" w:space="0" w:color="auto"/>
            </w:tcBorders>
            <w:shd w:val="clear" w:color="auto" w:fill="auto"/>
            <w:vAlign w:val="center"/>
          </w:tcPr>
          <w:p w14:paraId="634FC8E4" w14:textId="77777777" w:rsidR="00D834C1" w:rsidRPr="008C169C" w:rsidRDefault="00D834C1" w:rsidP="00F970DC">
            <w:pPr>
              <w:spacing w:before="80" w:after="80" w:line="240" w:lineRule="auto"/>
              <w:rPr>
                <w:rFonts w:cs="Times New Roman"/>
                <w:szCs w:val="24"/>
              </w:rPr>
            </w:pPr>
            <w:r w:rsidRPr="008C169C">
              <w:rPr>
                <w:rFonts w:cs="Times New Roman"/>
                <w:szCs w:val="24"/>
              </w:rPr>
              <w:t>Alçı üretimi için uygun (yeterli) SO</w:t>
            </w:r>
            <w:r w:rsidRPr="008C169C">
              <w:rPr>
                <w:rFonts w:cs="Times New Roman"/>
                <w:szCs w:val="24"/>
                <w:vertAlign w:val="subscript"/>
              </w:rPr>
              <w:t>2</w:t>
            </w:r>
            <w:r w:rsidRPr="008C169C">
              <w:rPr>
                <w:rFonts w:cs="Times New Roman"/>
                <w:szCs w:val="24"/>
              </w:rPr>
              <w:t xml:space="preserve"> seviyesine sahip olan tüm çimento fırın tiplerinde uygulanabilir.</w:t>
            </w:r>
          </w:p>
        </w:tc>
      </w:tr>
    </w:tbl>
    <w:p w14:paraId="10ED8D77" w14:textId="77777777" w:rsidR="00D834C1" w:rsidRPr="008C169C" w:rsidRDefault="00D834C1" w:rsidP="00CB6606">
      <w:pPr>
        <w:pStyle w:val="Normaltext"/>
      </w:pPr>
      <w:bookmarkStart w:id="43" w:name="_Ref28046366"/>
    </w:p>
    <w:p w14:paraId="0458C6CE" w14:textId="0FD7D084" w:rsidR="00D834C1" w:rsidRPr="008C169C" w:rsidRDefault="00D834C1" w:rsidP="00CB6606">
      <w:pPr>
        <w:pStyle w:val="Normaltext"/>
      </w:pPr>
      <w:r w:rsidRPr="008C169C">
        <w:t>Hammaddelere ve yakıt kalitesine bağlı olarak SO</w:t>
      </w:r>
      <w:r w:rsidRPr="008C169C">
        <w:rPr>
          <w:vertAlign w:val="subscript"/>
        </w:rPr>
        <w:t>X</w:t>
      </w:r>
      <w:r w:rsidRPr="008C169C">
        <w:t xml:space="preserve"> emisyon seviyeleri, herhangi bir azaltım tekniği kullanılmasını gerektirmeden düşük tutulabilir. Gerekli ise, absorban ilavesi veya ıslak yıkayıcı gibi öncelikli teknikler ve/veya azaltım teknikleri, SO</w:t>
      </w:r>
      <w:r w:rsidRPr="008C169C">
        <w:rPr>
          <w:vertAlign w:val="subscript"/>
        </w:rPr>
        <w:t>X</w:t>
      </w:r>
      <w:r w:rsidRPr="008C169C">
        <w:t xml:space="preserve"> emisyonlarını azaltmak için kullanılabilir. Islak yıkayıcılar, başlangıçta azaltılmamış SO</w:t>
      </w:r>
      <w:r w:rsidRPr="008C169C">
        <w:rPr>
          <w:vertAlign w:val="subscript"/>
        </w:rPr>
        <w:t>X</w:t>
      </w:r>
      <w:r w:rsidRPr="008C169C">
        <w:t xml:space="preserve"> seviyeleri 800-1.000 mg/Nm</w:t>
      </w:r>
      <w:r w:rsidRPr="008C169C">
        <w:rPr>
          <w:vertAlign w:val="superscript"/>
        </w:rPr>
        <w:t>3</w:t>
      </w:r>
      <w:r w:rsidRPr="008C169C">
        <w:t>’ten yüksek olan tesislerde mevcut durumda kullanılmaktadır.</w:t>
      </w:r>
      <w:bookmarkEnd w:id="43"/>
    </w:p>
    <w:p w14:paraId="5CCF85A1" w14:textId="77777777" w:rsidR="00D834C1" w:rsidRPr="00705CFD" w:rsidRDefault="00D834C1" w:rsidP="00D834C1">
      <w:pPr>
        <w:pStyle w:val="TableCaption"/>
        <w:jc w:val="center"/>
        <w:rPr>
          <w:rFonts w:cs="Times New Roman"/>
          <w:bCs/>
          <w:iCs w:val="0"/>
          <w:szCs w:val="24"/>
          <w:lang w:val="tr-TR"/>
        </w:rPr>
      </w:pPr>
      <w:r w:rsidRPr="00705CFD">
        <w:rPr>
          <w:rFonts w:cs="Times New Roman"/>
          <w:bCs/>
          <w:iCs w:val="0"/>
          <w:szCs w:val="24"/>
          <w:lang w:val="tr-TR"/>
        </w:rPr>
        <w:t>Tablo 4</w:t>
      </w:r>
    </w:p>
    <w:p w14:paraId="2046658E" w14:textId="77777777" w:rsidR="00D834C1" w:rsidRPr="008C169C" w:rsidRDefault="00D834C1" w:rsidP="00D834C1">
      <w:pPr>
        <w:spacing w:after="120" w:line="240" w:lineRule="auto"/>
        <w:jc w:val="center"/>
        <w:rPr>
          <w:rFonts w:cs="Times New Roman"/>
          <w:b/>
          <w:bCs/>
          <w:szCs w:val="24"/>
          <w:lang w:val="tr-TR"/>
        </w:rPr>
      </w:pPr>
      <w:r w:rsidRPr="008C169C">
        <w:rPr>
          <w:rFonts w:cs="Times New Roman"/>
          <w:b/>
          <w:bCs/>
          <w:szCs w:val="24"/>
          <w:lang w:val="tr-TR"/>
        </w:rPr>
        <w:t>Çimento endüstrisindeki fırın pişirme ve/veya ön ısıtma/ön kalsinasyon proseslerinden kaynaklanan baca gazlarındaki SO</w:t>
      </w:r>
      <w:r w:rsidRPr="008C169C">
        <w:rPr>
          <w:rFonts w:cs="Times New Roman"/>
          <w:b/>
          <w:bCs/>
          <w:szCs w:val="24"/>
          <w:vertAlign w:val="subscript"/>
          <w:lang w:val="tr-TR"/>
        </w:rPr>
        <w:t>X</w:t>
      </w:r>
      <w:r w:rsidRPr="008C169C">
        <w:rPr>
          <w:rFonts w:cs="Times New Roman"/>
          <w:b/>
          <w:bCs/>
          <w:szCs w:val="24"/>
          <w:lang w:val="tr-TR"/>
        </w:rPr>
        <w:t xml:space="preserve"> emisyon seviyelerine yönelik MET-İES</w:t>
      </w:r>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134"/>
        <w:gridCol w:w="3686"/>
      </w:tblGrid>
      <w:tr w:rsidR="00D834C1" w:rsidRPr="008C169C" w14:paraId="60A8DB19" w14:textId="77777777" w:rsidTr="00F970DC">
        <w:trPr>
          <w:trHeight w:val="283"/>
          <w:jc w:val="center"/>
        </w:trPr>
        <w:tc>
          <w:tcPr>
            <w:tcW w:w="2835" w:type="dxa"/>
            <w:shd w:val="clear" w:color="auto" w:fill="auto"/>
            <w:vAlign w:val="center"/>
          </w:tcPr>
          <w:p w14:paraId="47B2B9EC" w14:textId="77777777" w:rsidR="00D834C1" w:rsidRPr="008C169C" w:rsidRDefault="00D834C1" w:rsidP="00F970DC">
            <w:pPr>
              <w:spacing w:before="80" w:after="80" w:line="240" w:lineRule="auto"/>
              <w:jc w:val="center"/>
              <w:rPr>
                <w:rFonts w:cs="Times New Roman"/>
                <w:b/>
                <w:szCs w:val="24"/>
              </w:rPr>
            </w:pPr>
            <w:r w:rsidRPr="008C169C">
              <w:rPr>
                <w:rFonts w:cs="Times New Roman"/>
                <w:b/>
                <w:szCs w:val="24"/>
              </w:rPr>
              <w:t>Parametre</w:t>
            </w:r>
          </w:p>
        </w:tc>
        <w:tc>
          <w:tcPr>
            <w:tcW w:w="1134" w:type="dxa"/>
            <w:shd w:val="clear" w:color="auto" w:fill="auto"/>
            <w:vAlign w:val="center"/>
          </w:tcPr>
          <w:p w14:paraId="2E937B8F" w14:textId="77777777" w:rsidR="00D834C1" w:rsidRPr="008C169C" w:rsidRDefault="00D834C1" w:rsidP="00F970DC">
            <w:pPr>
              <w:spacing w:before="80" w:after="80" w:line="240" w:lineRule="auto"/>
              <w:jc w:val="center"/>
              <w:rPr>
                <w:rFonts w:cs="Times New Roman"/>
                <w:b/>
                <w:szCs w:val="24"/>
              </w:rPr>
            </w:pPr>
            <w:r w:rsidRPr="008C169C">
              <w:rPr>
                <w:rFonts w:cs="Times New Roman"/>
                <w:b/>
                <w:szCs w:val="24"/>
              </w:rPr>
              <w:t>Birim</w:t>
            </w:r>
          </w:p>
        </w:tc>
        <w:tc>
          <w:tcPr>
            <w:tcW w:w="3686" w:type="dxa"/>
            <w:shd w:val="clear" w:color="auto" w:fill="auto"/>
            <w:vAlign w:val="center"/>
          </w:tcPr>
          <w:p w14:paraId="6AF7FB35" w14:textId="77777777" w:rsidR="00D834C1" w:rsidRPr="008C169C" w:rsidRDefault="00D834C1" w:rsidP="00F970DC">
            <w:pPr>
              <w:spacing w:before="80" w:after="80" w:line="240" w:lineRule="auto"/>
              <w:jc w:val="center"/>
              <w:rPr>
                <w:rFonts w:cs="Times New Roman"/>
                <w:b/>
                <w:szCs w:val="24"/>
                <w:lang w:val="es-ES"/>
              </w:rPr>
            </w:pPr>
            <w:r w:rsidRPr="008C169C">
              <w:rPr>
                <w:rFonts w:cs="Times New Roman"/>
                <w:b/>
                <w:szCs w:val="24"/>
                <w:lang w:val="es-ES"/>
              </w:rPr>
              <w:t xml:space="preserve">MET-İES </w:t>
            </w:r>
            <w:r w:rsidRPr="00705CFD">
              <w:rPr>
                <w:rFonts w:cs="Times New Roman"/>
                <w:b/>
                <w:szCs w:val="24"/>
                <w:vertAlign w:val="superscript"/>
                <w:lang w:val="es-ES"/>
              </w:rPr>
              <w:t>(1)(2)</w:t>
            </w:r>
          </w:p>
          <w:p w14:paraId="466D0D6D" w14:textId="77777777" w:rsidR="00D834C1" w:rsidRPr="008C169C" w:rsidRDefault="00D834C1" w:rsidP="00F970DC">
            <w:pPr>
              <w:spacing w:before="80" w:after="80" w:line="240" w:lineRule="auto"/>
              <w:jc w:val="center"/>
              <w:rPr>
                <w:rFonts w:cs="Times New Roman"/>
                <w:szCs w:val="24"/>
                <w:lang w:val="es-ES"/>
              </w:rPr>
            </w:pPr>
            <w:r w:rsidRPr="008C169C">
              <w:rPr>
                <w:rFonts w:cs="Times New Roman"/>
                <w:szCs w:val="24"/>
                <w:lang w:val="es-ES"/>
              </w:rPr>
              <w:t>(günlük ortalama değer)</w:t>
            </w:r>
          </w:p>
        </w:tc>
      </w:tr>
      <w:tr w:rsidR="00D834C1" w:rsidRPr="008C169C" w14:paraId="29E96275" w14:textId="77777777" w:rsidTr="00F970DC">
        <w:trPr>
          <w:trHeight w:val="283"/>
          <w:jc w:val="center"/>
        </w:trPr>
        <w:tc>
          <w:tcPr>
            <w:tcW w:w="2835" w:type="dxa"/>
            <w:tcBorders>
              <w:bottom w:val="single" w:sz="4" w:space="0" w:color="auto"/>
            </w:tcBorders>
            <w:shd w:val="clear" w:color="auto" w:fill="auto"/>
            <w:vAlign w:val="center"/>
          </w:tcPr>
          <w:p w14:paraId="48EA3961"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SO</w:t>
            </w:r>
            <w:r w:rsidRPr="008C169C">
              <w:rPr>
                <w:rFonts w:cs="Times New Roman"/>
                <w:szCs w:val="24"/>
                <w:vertAlign w:val="subscript"/>
              </w:rPr>
              <w:t>2</w:t>
            </w:r>
            <w:r w:rsidRPr="008C169C">
              <w:rPr>
                <w:rFonts w:cs="Times New Roman"/>
                <w:szCs w:val="24"/>
              </w:rPr>
              <w:t xml:space="preserve"> olarak ifade edilen SO</w:t>
            </w:r>
            <w:r w:rsidRPr="008C169C">
              <w:rPr>
                <w:rFonts w:cs="Times New Roman"/>
                <w:szCs w:val="24"/>
                <w:vertAlign w:val="subscript"/>
              </w:rPr>
              <w:t>x</w:t>
            </w:r>
          </w:p>
        </w:tc>
        <w:tc>
          <w:tcPr>
            <w:tcW w:w="1134" w:type="dxa"/>
            <w:tcBorders>
              <w:bottom w:val="single" w:sz="4" w:space="0" w:color="auto"/>
            </w:tcBorders>
            <w:shd w:val="clear" w:color="auto" w:fill="auto"/>
            <w:vAlign w:val="center"/>
          </w:tcPr>
          <w:p w14:paraId="5CA81C46"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mg/Nm</w:t>
            </w:r>
            <w:r w:rsidRPr="008C169C">
              <w:rPr>
                <w:rFonts w:cs="Times New Roman"/>
                <w:szCs w:val="24"/>
                <w:vertAlign w:val="superscript"/>
              </w:rPr>
              <w:t>3</w:t>
            </w:r>
          </w:p>
        </w:tc>
        <w:tc>
          <w:tcPr>
            <w:tcW w:w="3686" w:type="dxa"/>
            <w:tcBorders>
              <w:bottom w:val="single" w:sz="4" w:space="0" w:color="auto"/>
            </w:tcBorders>
            <w:shd w:val="clear" w:color="auto" w:fill="auto"/>
            <w:vAlign w:val="center"/>
          </w:tcPr>
          <w:p w14:paraId="385181B2"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&lt;50–400</w:t>
            </w:r>
          </w:p>
        </w:tc>
      </w:tr>
      <w:tr w:rsidR="00D834C1" w:rsidRPr="008C169C" w14:paraId="5E9F925B" w14:textId="77777777" w:rsidTr="00F970DC">
        <w:trPr>
          <w:trHeight w:val="283"/>
          <w:jc w:val="center"/>
        </w:trPr>
        <w:tc>
          <w:tcPr>
            <w:tcW w:w="7655" w:type="dxa"/>
            <w:gridSpan w:val="3"/>
            <w:tcBorders>
              <w:left w:val="nil"/>
              <w:bottom w:val="nil"/>
              <w:right w:val="nil"/>
            </w:tcBorders>
            <w:shd w:val="clear" w:color="auto" w:fill="auto"/>
            <w:vAlign w:val="center"/>
          </w:tcPr>
          <w:p w14:paraId="7972DF58" w14:textId="77777777" w:rsidR="00D834C1" w:rsidRPr="00564927" w:rsidRDefault="00D834C1" w:rsidP="00F970DC">
            <w:pPr>
              <w:spacing w:before="80" w:after="80" w:line="240" w:lineRule="auto"/>
              <w:rPr>
                <w:rFonts w:cs="Times New Roman"/>
                <w:i/>
                <w:sz w:val="20"/>
                <w:szCs w:val="20"/>
              </w:rPr>
            </w:pPr>
            <w:r w:rsidRPr="00564927">
              <w:rPr>
                <w:rFonts w:cs="Times New Roman"/>
                <w:sz w:val="20"/>
                <w:szCs w:val="20"/>
                <w:vertAlign w:val="superscript"/>
              </w:rPr>
              <w:t>(1</w:t>
            </w:r>
            <w:r w:rsidRPr="00564927">
              <w:rPr>
                <w:rFonts w:cs="Times New Roman"/>
                <w:i/>
                <w:sz w:val="20"/>
                <w:szCs w:val="20"/>
                <w:vertAlign w:val="superscript"/>
              </w:rPr>
              <w:t>)</w:t>
            </w:r>
            <w:r w:rsidRPr="008C169C">
              <w:rPr>
                <w:rFonts w:cs="Times New Roman"/>
                <w:i/>
                <w:szCs w:val="24"/>
              </w:rPr>
              <w:t xml:space="preserve"> </w:t>
            </w:r>
            <w:r w:rsidRPr="00564927">
              <w:rPr>
                <w:rFonts w:cs="Times New Roman"/>
                <w:i/>
                <w:sz w:val="20"/>
                <w:szCs w:val="20"/>
              </w:rPr>
              <w:t>Değer aralığı, hammadde içindeki kükürt içeriğini göz önünde bulundurur.</w:t>
            </w:r>
          </w:p>
          <w:p w14:paraId="46EF1FB1" w14:textId="77777777" w:rsidR="00D834C1" w:rsidRPr="008C169C" w:rsidRDefault="00D834C1" w:rsidP="00F970DC">
            <w:pPr>
              <w:spacing w:before="80" w:after="80" w:line="240" w:lineRule="auto"/>
              <w:rPr>
                <w:rFonts w:cs="Times New Roman"/>
                <w:szCs w:val="24"/>
              </w:rPr>
            </w:pPr>
            <w:r w:rsidRPr="00564927">
              <w:rPr>
                <w:rFonts w:cs="Times New Roman"/>
                <w:i/>
                <w:sz w:val="20"/>
                <w:szCs w:val="20"/>
                <w:vertAlign w:val="superscript"/>
              </w:rPr>
              <w:t>(2)</w:t>
            </w:r>
            <w:r w:rsidRPr="00564927">
              <w:rPr>
                <w:rFonts w:cs="Times New Roman"/>
                <w:i/>
                <w:sz w:val="20"/>
                <w:szCs w:val="20"/>
              </w:rPr>
              <w:t xml:space="preserve"> Beyaz çimento ve özel çimento klinker üretimi için, klinkerin yakıt kükürt tutma kapasitesi önemli derecede düşük olabilir ve bu da daha yüksek seviyede SO</w:t>
            </w:r>
            <w:r w:rsidRPr="00564927">
              <w:rPr>
                <w:rFonts w:cs="Times New Roman"/>
                <w:i/>
                <w:sz w:val="20"/>
                <w:szCs w:val="20"/>
                <w:vertAlign w:val="subscript"/>
              </w:rPr>
              <w:t xml:space="preserve">X </w:t>
            </w:r>
            <w:r w:rsidRPr="00564927">
              <w:rPr>
                <w:rFonts w:cs="Times New Roman"/>
                <w:i/>
                <w:sz w:val="20"/>
                <w:szCs w:val="20"/>
              </w:rPr>
              <w:t>emisyonlarına neden olabilir.</w:t>
            </w:r>
          </w:p>
        </w:tc>
      </w:tr>
    </w:tbl>
    <w:p w14:paraId="2ABE8AB8" w14:textId="77777777" w:rsidR="00D834C1" w:rsidRPr="008C169C" w:rsidRDefault="00D834C1" w:rsidP="00D834C1">
      <w:pPr>
        <w:spacing w:before="120" w:after="120" w:line="240" w:lineRule="auto"/>
        <w:rPr>
          <w:rFonts w:cs="Times New Roman"/>
          <w:szCs w:val="24"/>
        </w:rPr>
      </w:pPr>
      <w:r w:rsidRPr="008C169C">
        <w:rPr>
          <w:rFonts w:cs="Times New Roman"/>
          <w:b/>
          <w:bCs/>
          <w:szCs w:val="24"/>
        </w:rPr>
        <w:t>MET 22:</w:t>
      </w:r>
      <w:r w:rsidRPr="008C169C">
        <w:rPr>
          <w:rFonts w:cs="Times New Roman"/>
          <w:szCs w:val="24"/>
        </w:rPr>
        <w:t xml:space="preserve"> Fırından kaynaklanan SO</w:t>
      </w:r>
      <w:r w:rsidRPr="008C169C">
        <w:rPr>
          <w:rFonts w:cs="Times New Roman"/>
          <w:szCs w:val="24"/>
          <w:vertAlign w:val="subscript"/>
        </w:rPr>
        <w:t>2</w:t>
      </w:r>
      <w:r w:rsidRPr="008C169C">
        <w:rPr>
          <w:rFonts w:cs="Times New Roman"/>
          <w:szCs w:val="24"/>
        </w:rPr>
        <w:t xml:space="preserve"> emisyonlarının azaltılması için ham değirmen işlemleri optimize edilir. Bu, ham değirmenin fırın için SO</w:t>
      </w:r>
      <w:r w:rsidRPr="008C169C">
        <w:rPr>
          <w:rFonts w:cs="Times New Roman"/>
          <w:szCs w:val="24"/>
          <w:vertAlign w:val="subscript"/>
        </w:rPr>
        <w:t>2</w:t>
      </w:r>
      <w:r w:rsidRPr="008C169C">
        <w:rPr>
          <w:rFonts w:cs="Times New Roman"/>
          <w:szCs w:val="24"/>
        </w:rPr>
        <w:t xml:space="preserve"> azaltımını sağlayacak şekilde işletilebilmesi için ham değirmen işlemlerinin optimize edilmesinden oluşur ve aşağıdaki parametrelerin kontrolü ile elde edilebilir:</w:t>
      </w:r>
    </w:p>
    <w:p w14:paraId="6ADC90A1" w14:textId="77777777" w:rsidR="00D834C1" w:rsidRPr="008C169C" w:rsidRDefault="00D834C1" w:rsidP="00D834C1">
      <w:pPr>
        <w:spacing w:before="120" w:after="120" w:line="240" w:lineRule="auto"/>
        <w:rPr>
          <w:rFonts w:cs="Times New Roman"/>
          <w:szCs w:val="24"/>
        </w:rPr>
      </w:pPr>
      <w:r w:rsidRPr="008C169C">
        <w:rPr>
          <w:rFonts w:cs="Times New Roman"/>
          <w:szCs w:val="24"/>
        </w:rPr>
        <w:t>-  hammadde nem miktarı</w:t>
      </w:r>
    </w:p>
    <w:p w14:paraId="2AA55DE3" w14:textId="77777777" w:rsidR="00D834C1" w:rsidRPr="008C169C" w:rsidRDefault="00D834C1" w:rsidP="00D834C1">
      <w:pPr>
        <w:spacing w:before="120" w:after="120" w:line="240" w:lineRule="auto"/>
        <w:rPr>
          <w:rFonts w:cs="Times New Roman"/>
          <w:szCs w:val="24"/>
        </w:rPr>
      </w:pPr>
      <w:r w:rsidRPr="008C169C">
        <w:rPr>
          <w:rFonts w:cs="Times New Roman"/>
          <w:szCs w:val="24"/>
        </w:rPr>
        <w:t>-  değirmen sıcaklığı</w:t>
      </w:r>
    </w:p>
    <w:p w14:paraId="250F886F" w14:textId="77777777" w:rsidR="00D834C1" w:rsidRPr="008C169C" w:rsidRDefault="00D834C1" w:rsidP="00D834C1">
      <w:pPr>
        <w:spacing w:before="120" w:after="120" w:line="240" w:lineRule="auto"/>
        <w:rPr>
          <w:rFonts w:cs="Times New Roman"/>
          <w:szCs w:val="24"/>
        </w:rPr>
      </w:pPr>
      <w:r w:rsidRPr="008C169C">
        <w:rPr>
          <w:rFonts w:cs="Times New Roman"/>
          <w:szCs w:val="24"/>
        </w:rPr>
        <w:t>-  değirmendeki bekleme süresi</w:t>
      </w:r>
    </w:p>
    <w:p w14:paraId="5FF1E24A" w14:textId="77777777" w:rsidR="00D834C1" w:rsidRPr="008C169C" w:rsidRDefault="00D834C1" w:rsidP="00D834C1">
      <w:pPr>
        <w:spacing w:before="120" w:after="120" w:line="240" w:lineRule="auto"/>
        <w:rPr>
          <w:rFonts w:cs="Times New Roman"/>
          <w:szCs w:val="24"/>
        </w:rPr>
      </w:pPr>
      <w:r w:rsidRPr="008C169C">
        <w:rPr>
          <w:rFonts w:cs="Times New Roman"/>
          <w:szCs w:val="24"/>
        </w:rPr>
        <w:t>-  öğütülmüş materyal boyutu</w:t>
      </w:r>
    </w:p>
    <w:p w14:paraId="5D831429" w14:textId="77777777" w:rsidR="00D834C1" w:rsidRDefault="00D834C1" w:rsidP="00D834C1">
      <w:pPr>
        <w:spacing w:after="120" w:line="240" w:lineRule="auto"/>
        <w:rPr>
          <w:rFonts w:cs="Times New Roman"/>
          <w:szCs w:val="24"/>
        </w:rPr>
      </w:pPr>
      <w:r w:rsidRPr="008C169C">
        <w:rPr>
          <w:rFonts w:cs="Times New Roman"/>
          <w:szCs w:val="24"/>
        </w:rPr>
        <w:t>Eğer, kuru öğütme işlemi bileşik modda kullanılıyorsa uygulanabilir.</w:t>
      </w:r>
    </w:p>
    <w:p w14:paraId="08A95C96" w14:textId="77777777" w:rsidR="00705CFD" w:rsidRPr="008C169C" w:rsidRDefault="00705CFD" w:rsidP="00D834C1">
      <w:pPr>
        <w:spacing w:after="120" w:line="240" w:lineRule="auto"/>
        <w:rPr>
          <w:rFonts w:cs="Times New Roman"/>
          <w:szCs w:val="24"/>
        </w:rPr>
      </w:pPr>
    </w:p>
    <w:p w14:paraId="6451AB59" w14:textId="77777777" w:rsidR="00D834C1" w:rsidRPr="008C169C" w:rsidRDefault="00D834C1" w:rsidP="00D834C1">
      <w:pPr>
        <w:pStyle w:val="Balk4"/>
        <w:numPr>
          <w:ilvl w:val="0"/>
          <w:numId w:val="0"/>
        </w:numPr>
        <w:spacing w:before="0"/>
        <w:ind w:left="864" w:hanging="864"/>
        <w:rPr>
          <w:rFonts w:cs="Times New Roman"/>
          <w:szCs w:val="24"/>
        </w:rPr>
      </w:pPr>
      <w:bookmarkStart w:id="44" w:name="_Toc24299169"/>
      <w:bookmarkStart w:id="45" w:name="_Toc24329400"/>
      <w:r w:rsidRPr="008C169C">
        <w:rPr>
          <w:rFonts w:cs="Times New Roman"/>
          <w:szCs w:val="24"/>
        </w:rPr>
        <w:t>(2.6.3) CO Emisyonları ve CO Yükselmeleri</w:t>
      </w:r>
      <w:bookmarkEnd w:id="44"/>
      <w:bookmarkEnd w:id="45"/>
    </w:p>
    <w:p w14:paraId="2C2772C3" w14:textId="77777777" w:rsidR="00D834C1" w:rsidRPr="008C169C" w:rsidRDefault="00D834C1" w:rsidP="00D834C1">
      <w:pPr>
        <w:pStyle w:val="Balk5"/>
        <w:numPr>
          <w:ilvl w:val="0"/>
          <w:numId w:val="0"/>
        </w:numPr>
        <w:spacing w:before="0" w:after="120"/>
        <w:ind w:left="1008" w:hanging="1008"/>
        <w:rPr>
          <w:rFonts w:ascii="Times New Roman" w:hAnsi="Times New Roman" w:cs="Times New Roman"/>
          <w:b/>
          <w:bCs/>
          <w:color w:val="auto"/>
          <w:szCs w:val="24"/>
        </w:rPr>
      </w:pPr>
      <w:bookmarkStart w:id="46" w:name="_Toc24299170"/>
      <w:bookmarkStart w:id="47" w:name="_Toc24329401"/>
      <w:r w:rsidRPr="008C169C">
        <w:rPr>
          <w:rFonts w:ascii="Times New Roman" w:hAnsi="Times New Roman" w:cs="Times New Roman"/>
          <w:b/>
          <w:bCs/>
          <w:color w:val="auto"/>
          <w:szCs w:val="24"/>
        </w:rPr>
        <w:t xml:space="preserve">(2.6.3.1) CO Yükselmelerinin </w:t>
      </w:r>
      <w:bookmarkEnd w:id="46"/>
      <w:bookmarkEnd w:id="47"/>
      <w:r w:rsidRPr="008C169C">
        <w:rPr>
          <w:rFonts w:ascii="Times New Roman" w:hAnsi="Times New Roman" w:cs="Times New Roman"/>
          <w:b/>
          <w:bCs/>
          <w:color w:val="auto"/>
          <w:szCs w:val="24"/>
        </w:rPr>
        <w:t>Azaltımı</w:t>
      </w:r>
    </w:p>
    <w:p w14:paraId="006A7F3B" w14:textId="77777777" w:rsidR="00D834C1" w:rsidRPr="008C169C" w:rsidRDefault="00D834C1" w:rsidP="00D834C1">
      <w:pPr>
        <w:spacing w:before="120" w:after="120" w:line="276" w:lineRule="auto"/>
        <w:rPr>
          <w:rFonts w:cs="Times New Roman"/>
          <w:szCs w:val="24"/>
        </w:rPr>
      </w:pPr>
      <w:r w:rsidRPr="008C169C">
        <w:rPr>
          <w:rFonts w:cs="Times New Roman"/>
          <w:b/>
          <w:bCs/>
          <w:szCs w:val="24"/>
        </w:rPr>
        <w:t>MET 23:</w:t>
      </w:r>
      <w:r w:rsidRPr="008C169C">
        <w:rPr>
          <w:rFonts w:cs="Times New Roman"/>
          <w:szCs w:val="24"/>
        </w:rPr>
        <w:t xml:space="preserve"> Elektrostatik filtreler (ESP’ler) veya hibrit filtreler kullanıldığında, CO yükselme sıklığını en aza indirmek ve toplam süresini yıllık olarak 30 dakikanın altında tutmak için, aşağıdaki tekniklerin kombinasyonu kullanılır:</w:t>
      </w:r>
    </w:p>
    <w:tbl>
      <w:tblPr>
        <w:tblW w:w="7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7229"/>
      </w:tblGrid>
      <w:tr w:rsidR="00D834C1" w:rsidRPr="008C169C" w14:paraId="65364D64" w14:textId="77777777" w:rsidTr="00F970DC">
        <w:trPr>
          <w:trHeight w:val="283"/>
          <w:jc w:val="center"/>
        </w:trPr>
        <w:tc>
          <w:tcPr>
            <w:tcW w:w="680" w:type="dxa"/>
            <w:shd w:val="clear" w:color="auto" w:fill="auto"/>
            <w:vAlign w:val="center"/>
          </w:tcPr>
          <w:p w14:paraId="109FAC7D" w14:textId="77777777" w:rsidR="00D834C1" w:rsidRPr="008C169C" w:rsidRDefault="00D834C1" w:rsidP="00F970DC">
            <w:pPr>
              <w:spacing w:before="80" w:after="80" w:line="240" w:lineRule="auto"/>
              <w:jc w:val="center"/>
              <w:rPr>
                <w:rFonts w:cs="Times New Roman"/>
                <w:szCs w:val="24"/>
              </w:rPr>
            </w:pPr>
          </w:p>
        </w:tc>
        <w:tc>
          <w:tcPr>
            <w:tcW w:w="7229" w:type="dxa"/>
            <w:shd w:val="clear" w:color="auto" w:fill="auto"/>
            <w:vAlign w:val="center"/>
          </w:tcPr>
          <w:p w14:paraId="58A8F7C6" w14:textId="77777777" w:rsidR="00D834C1" w:rsidRPr="008C169C" w:rsidRDefault="00D834C1" w:rsidP="00F970DC">
            <w:pPr>
              <w:spacing w:before="80" w:after="80" w:line="240" w:lineRule="auto"/>
              <w:rPr>
                <w:rFonts w:cs="Times New Roman"/>
                <w:b/>
                <w:szCs w:val="24"/>
              </w:rPr>
            </w:pPr>
            <w:r w:rsidRPr="008C169C">
              <w:rPr>
                <w:rFonts w:cs="Times New Roman"/>
                <w:b/>
                <w:szCs w:val="24"/>
              </w:rPr>
              <w:t>Teknik</w:t>
            </w:r>
          </w:p>
        </w:tc>
      </w:tr>
      <w:tr w:rsidR="00D834C1" w:rsidRPr="008C169C" w14:paraId="05CCFCBF" w14:textId="77777777" w:rsidTr="00F970DC">
        <w:trPr>
          <w:trHeight w:val="283"/>
          <w:jc w:val="center"/>
        </w:trPr>
        <w:tc>
          <w:tcPr>
            <w:tcW w:w="680" w:type="dxa"/>
            <w:shd w:val="clear" w:color="auto" w:fill="auto"/>
            <w:vAlign w:val="center"/>
          </w:tcPr>
          <w:p w14:paraId="6F43F168"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a</w:t>
            </w:r>
          </w:p>
        </w:tc>
        <w:tc>
          <w:tcPr>
            <w:tcW w:w="7229" w:type="dxa"/>
            <w:shd w:val="clear" w:color="auto" w:fill="auto"/>
            <w:vAlign w:val="center"/>
          </w:tcPr>
          <w:p w14:paraId="1C911B32" w14:textId="77777777" w:rsidR="00D834C1" w:rsidRPr="008C169C" w:rsidRDefault="00D834C1" w:rsidP="00F970DC">
            <w:pPr>
              <w:pStyle w:val="Default"/>
              <w:spacing w:before="80" w:after="80"/>
              <w:jc w:val="both"/>
              <w:rPr>
                <w:rFonts w:ascii="Times New Roman" w:hAnsi="Times New Roman" w:cs="Times New Roman"/>
              </w:rPr>
            </w:pPr>
            <w:r w:rsidRPr="008C169C">
              <w:rPr>
                <w:rFonts w:ascii="Times New Roman" w:hAnsi="Times New Roman" w:cs="Times New Roman"/>
                <w:bCs/>
              </w:rPr>
              <w:t>ESP’nin aksama süresini azaltmak için CO yükselmelerinin yönetilmesi</w:t>
            </w:r>
          </w:p>
        </w:tc>
      </w:tr>
      <w:tr w:rsidR="00D834C1" w:rsidRPr="008C169C" w14:paraId="275A1443" w14:textId="77777777" w:rsidTr="00F970DC">
        <w:trPr>
          <w:trHeight w:val="283"/>
          <w:jc w:val="center"/>
        </w:trPr>
        <w:tc>
          <w:tcPr>
            <w:tcW w:w="680" w:type="dxa"/>
            <w:shd w:val="clear" w:color="auto" w:fill="auto"/>
            <w:vAlign w:val="center"/>
          </w:tcPr>
          <w:p w14:paraId="2408EBFA"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b</w:t>
            </w:r>
          </w:p>
        </w:tc>
        <w:tc>
          <w:tcPr>
            <w:tcW w:w="7229" w:type="dxa"/>
            <w:shd w:val="clear" w:color="auto" w:fill="auto"/>
            <w:vAlign w:val="center"/>
          </w:tcPr>
          <w:p w14:paraId="05519F54" w14:textId="77777777" w:rsidR="00D834C1" w:rsidRPr="008C169C" w:rsidRDefault="00D834C1" w:rsidP="00F970DC">
            <w:pPr>
              <w:pStyle w:val="Default"/>
              <w:spacing w:before="80" w:after="80"/>
              <w:jc w:val="both"/>
              <w:rPr>
                <w:rFonts w:ascii="Times New Roman" w:hAnsi="Times New Roman" w:cs="Times New Roman"/>
              </w:rPr>
            </w:pPr>
            <w:r w:rsidRPr="008C169C">
              <w:rPr>
                <w:rFonts w:ascii="Times New Roman" w:hAnsi="Times New Roman" w:cs="Times New Roman"/>
                <w:bCs/>
              </w:rPr>
              <w:t>CO kaynağına yakın bir şekilde konumlandırılmış ve kısa bir tepki süresine sahip izleme ekipmanı aracılığıyla sürekli ve otomatik CO ölçümlerinin yapılması</w:t>
            </w:r>
          </w:p>
        </w:tc>
      </w:tr>
    </w:tbl>
    <w:p w14:paraId="45C81167" w14:textId="77777777" w:rsidR="00D834C1" w:rsidRPr="008C169C" w:rsidRDefault="00D834C1" w:rsidP="00CB6606">
      <w:pPr>
        <w:pStyle w:val="Normaltext"/>
      </w:pPr>
    </w:p>
    <w:p w14:paraId="275065B3" w14:textId="77777777" w:rsidR="00D834C1" w:rsidRPr="008C169C" w:rsidRDefault="00D834C1" w:rsidP="00CB6606">
      <w:pPr>
        <w:pStyle w:val="Normaltext"/>
      </w:pPr>
      <w:r w:rsidRPr="008C169C">
        <w:t>Güvenlik nedenleriyle, patlama riski dolayısıyla, baca gazlarındaki yüksek CO seviyeleri sırasında ESP’lerin kapatılması gerekecektir. Aşağıdaki teknikler, CO yükselmelerini önler ve bu sebeple, ESP kapanma sürelerini azaltır:</w:t>
      </w:r>
    </w:p>
    <w:p w14:paraId="525A503B" w14:textId="77777777" w:rsidR="00D834C1" w:rsidRPr="008C169C" w:rsidRDefault="00AF6518" w:rsidP="00CB6606">
      <w:pPr>
        <w:pStyle w:val="Normaltext"/>
      </w:pPr>
      <w:r w:rsidRPr="008C169C">
        <w:t>-  yan</w:t>
      </w:r>
      <w:r w:rsidR="00D834C1" w:rsidRPr="008C169C">
        <w:t>ma prosesinin kontrolü</w:t>
      </w:r>
    </w:p>
    <w:p w14:paraId="6DC4B6DB" w14:textId="77777777" w:rsidR="00D834C1" w:rsidRPr="008C169C" w:rsidRDefault="00D834C1" w:rsidP="00CB6606">
      <w:pPr>
        <w:pStyle w:val="Normaltext"/>
      </w:pPr>
      <w:r w:rsidRPr="008C169C">
        <w:t>-  hammaddelere ait organik yükün kontrolü</w:t>
      </w:r>
    </w:p>
    <w:p w14:paraId="2EA7DE14" w14:textId="77777777" w:rsidR="00D834C1" w:rsidRPr="008C169C" w:rsidRDefault="00D834C1" w:rsidP="00CB6606">
      <w:pPr>
        <w:pStyle w:val="Normaltext"/>
      </w:pPr>
      <w:r w:rsidRPr="008C169C">
        <w:t>-  yakıt kalitesi ile yakıt besleme sisteminin kontrolü</w:t>
      </w:r>
    </w:p>
    <w:p w14:paraId="78FF7C1B" w14:textId="77777777" w:rsidR="00705CFD" w:rsidRDefault="00705CFD" w:rsidP="00CB6606">
      <w:pPr>
        <w:pStyle w:val="Normaltext"/>
      </w:pPr>
    </w:p>
    <w:p w14:paraId="7C4905A6" w14:textId="77777777" w:rsidR="00D834C1" w:rsidRDefault="00D834C1" w:rsidP="00CB6606">
      <w:pPr>
        <w:pStyle w:val="Normaltext"/>
      </w:pPr>
      <w:r w:rsidRPr="008C169C">
        <w:t>Kesintiler ağırlıklı olarak başlatma operasyonu aşamasında meydana gelir. Güvenli bir operasyon için, ESP korumasına yönelik gaz analizörlerinin tüm operasyonel aşamalarda çevrim içi olması gerekir ve ESP kapanma süreleri, çalışır durumda tutulan bir yedek izleme sistemi kullanılarak azaltılabilir.</w:t>
      </w:r>
    </w:p>
    <w:p w14:paraId="186ABC99" w14:textId="77777777" w:rsidR="00705CFD" w:rsidRPr="008C169C" w:rsidRDefault="00705CFD" w:rsidP="00CB6606">
      <w:pPr>
        <w:pStyle w:val="Normaltext"/>
      </w:pPr>
    </w:p>
    <w:p w14:paraId="51D206D5" w14:textId="77777777" w:rsidR="00D834C1" w:rsidRDefault="00D834C1" w:rsidP="00CB6606">
      <w:pPr>
        <w:pStyle w:val="Normaltext"/>
      </w:pPr>
      <w:r w:rsidRPr="008C169C">
        <w:t>Sürekli CO izleme sistemi, tepkime süresi için optimize edilmeli ve CO kaynağına yakın bir şekilde konumlandırılmalıdır; örn., ön ısıtıcı kule çıkışında veya ıslak fırın uygulaması durumunda fırın girişinde.</w:t>
      </w:r>
    </w:p>
    <w:p w14:paraId="015CFDA3" w14:textId="77777777" w:rsidR="00705CFD" w:rsidRPr="008C169C" w:rsidRDefault="00705CFD" w:rsidP="00CB6606">
      <w:pPr>
        <w:pStyle w:val="Normaltext"/>
      </w:pPr>
    </w:p>
    <w:p w14:paraId="677B0B0A" w14:textId="77777777" w:rsidR="00D834C1" w:rsidRDefault="00D834C1" w:rsidP="00CB6606">
      <w:pPr>
        <w:pStyle w:val="Normaltext"/>
      </w:pPr>
      <w:r w:rsidRPr="008C169C">
        <w:t>Hibrit filtreler kullanıldığında, torba destek kafesinin hücre plakası ile topraklanması tavsiye edilir.</w:t>
      </w:r>
    </w:p>
    <w:p w14:paraId="76635AA5" w14:textId="77777777" w:rsidR="00705CFD" w:rsidRPr="008C169C" w:rsidRDefault="00705CFD" w:rsidP="00CB6606">
      <w:pPr>
        <w:pStyle w:val="Normaltext"/>
      </w:pPr>
    </w:p>
    <w:p w14:paraId="5C995357" w14:textId="0606FAAF" w:rsidR="00D834C1" w:rsidRPr="008C169C" w:rsidRDefault="00D834C1" w:rsidP="00D834C1">
      <w:pPr>
        <w:pStyle w:val="Balk4"/>
        <w:numPr>
          <w:ilvl w:val="0"/>
          <w:numId w:val="0"/>
        </w:numPr>
        <w:spacing w:before="0"/>
        <w:ind w:left="864" w:hanging="864"/>
        <w:rPr>
          <w:rFonts w:cs="Times New Roman"/>
          <w:szCs w:val="24"/>
          <w:lang w:val="tr-TR"/>
        </w:rPr>
      </w:pPr>
      <w:bookmarkStart w:id="48" w:name="_Toc24299171"/>
      <w:bookmarkStart w:id="49" w:name="_Toc24329402"/>
      <w:r w:rsidRPr="008C169C">
        <w:rPr>
          <w:rFonts w:cs="Times New Roman"/>
          <w:szCs w:val="24"/>
          <w:lang w:val="tr-TR"/>
        </w:rPr>
        <w:t>(2.6.4) Toplam Organik Karbon (TOK) Emisyonları</w:t>
      </w:r>
      <w:bookmarkEnd w:id="48"/>
      <w:bookmarkEnd w:id="49"/>
    </w:p>
    <w:p w14:paraId="011F23ED" w14:textId="77777777" w:rsidR="00D834C1" w:rsidRPr="008C169C" w:rsidRDefault="00D834C1" w:rsidP="00D834C1">
      <w:pPr>
        <w:spacing w:before="120" w:after="120" w:line="240" w:lineRule="auto"/>
        <w:rPr>
          <w:rFonts w:cs="Times New Roman"/>
          <w:szCs w:val="24"/>
          <w:lang w:val="tr-TR"/>
        </w:rPr>
      </w:pPr>
      <w:bookmarkStart w:id="50" w:name="_Ref28010263"/>
      <w:r w:rsidRPr="008C169C">
        <w:rPr>
          <w:rFonts w:cs="Times New Roman"/>
          <w:b/>
          <w:bCs/>
          <w:szCs w:val="24"/>
          <w:lang w:val="tr-TR"/>
        </w:rPr>
        <w:t>MET 24:</w:t>
      </w:r>
      <w:r w:rsidRPr="008C169C">
        <w:rPr>
          <w:rFonts w:cs="Times New Roman"/>
          <w:szCs w:val="24"/>
          <w:lang w:val="tr-TR"/>
        </w:rPr>
        <w:t xml:space="preserve"> Fırın pişirme proseslerinden kaynaklanan baca gazlarındaki TOK emisyonlarını düşük seviyede tutmak için, fırın sistemine yüksek mik</w:t>
      </w:r>
      <w:r w:rsidR="00C24462" w:rsidRPr="008C169C">
        <w:rPr>
          <w:rFonts w:cs="Times New Roman"/>
          <w:szCs w:val="24"/>
          <w:lang w:val="tr-TR"/>
        </w:rPr>
        <w:t>tarda uçucu organik bileşik (UOB</w:t>
      </w:r>
      <w:r w:rsidRPr="008C169C">
        <w:rPr>
          <w:rFonts w:cs="Times New Roman"/>
          <w:szCs w:val="24"/>
          <w:lang w:val="tr-TR"/>
        </w:rPr>
        <w:t>) içeren hammaddelerin beslemesinden kaçınılır.</w:t>
      </w:r>
      <w:bookmarkEnd w:id="50"/>
    </w:p>
    <w:p w14:paraId="22B1DD1E" w14:textId="77777777" w:rsidR="00D834C1" w:rsidRPr="008C169C" w:rsidRDefault="00D834C1" w:rsidP="00D834C1">
      <w:pPr>
        <w:pStyle w:val="Balk4"/>
        <w:numPr>
          <w:ilvl w:val="0"/>
          <w:numId w:val="0"/>
        </w:numPr>
        <w:spacing w:before="0"/>
        <w:ind w:left="864" w:hanging="864"/>
        <w:rPr>
          <w:rFonts w:cs="Times New Roman"/>
          <w:szCs w:val="24"/>
          <w:lang w:val="tr-TR"/>
        </w:rPr>
      </w:pPr>
      <w:bookmarkStart w:id="51" w:name="_Toc24299172"/>
      <w:bookmarkStart w:id="52" w:name="_Toc24329403"/>
      <w:r w:rsidRPr="008C169C">
        <w:rPr>
          <w:rFonts w:cs="Times New Roman"/>
          <w:szCs w:val="24"/>
          <w:lang w:val="tr-TR"/>
        </w:rPr>
        <w:t>(2.6.5) Hidrojen Klorür (HCl) ve Hidrojen Florür (HF) Emisyonları</w:t>
      </w:r>
      <w:bookmarkEnd w:id="51"/>
      <w:bookmarkEnd w:id="52"/>
    </w:p>
    <w:p w14:paraId="1C7C8D36" w14:textId="77777777" w:rsidR="00D834C1" w:rsidRPr="008C169C" w:rsidRDefault="00D834C1" w:rsidP="00D834C1">
      <w:pPr>
        <w:spacing w:before="120" w:after="120" w:line="240" w:lineRule="auto"/>
        <w:rPr>
          <w:rFonts w:cs="Times New Roman"/>
          <w:szCs w:val="24"/>
          <w:lang w:val="tr-TR"/>
        </w:rPr>
      </w:pPr>
      <w:bookmarkStart w:id="53" w:name="_Ref28010368"/>
      <w:r w:rsidRPr="008C169C">
        <w:rPr>
          <w:rFonts w:cs="Times New Roman"/>
          <w:b/>
          <w:bCs/>
          <w:szCs w:val="24"/>
          <w:lang w:val="tr-TR"/>
        </w:rPr>
        <w:t>MET 25:</w:t>
      </w:r>
      <w:r w:rsidRPr="008C169C">
        <w:rPr>
          <w:rFonts w:cs="Times New Roman"/>
          <w:szCs w:val="24"/>
          <w:lang w:val="tr-TR"/>
        </w:rPr>
        <w:t xml:space="preserve"> Fırın pişirme proseslerinden kaynaklanan baca gazlarındaki HCl emisyonlarını önlemek/azaltmak için, aşağıdaki öncelikli tekniklerin biri veya bir kombinasyonu kullanılır:</w:t>
      </w:r>
      <w:bookmarkEnd w:id="53"/>
    </w:p>
    <w:tbl>
      <w:tblPr>
        <w:tblW w:w="7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7230"/>
      </w:tblGrid>
      <w:tr w:rsidR="00D834C1" w:rsidRPr="008C169C" w14:paraId="0549B311" w14:textId="77777777" w:rsidTr="00F970DC">
        <w:trPr>
          <w:trHeight w:val="283"/>
          <w:jc w:val="center"/>
        </w:trPr>
        <w:tc>
          <w:tcPr>
            <w:tcW w:w="538" w:type="dxa"/>
            <w:shd w:val="clear" w:color="auto" w:fill="auto"/>
            <w:vAlign w:val="center"/>
          </w:tcPr>
          <w:p w14:paraId="71421044" w14:textId="77777777" w:rsidR="00D834C1" w:rsidRPr="008C169C" w:rsidRDefault="00D834C1" w:rsidP="00F970DC">
            <w:pPr>
              <w:spacing w:before="80" w:after="80" w:line="240" w:lineRule="auto"/>
              <w:jc w:val="center"/>
              <w:rPr>
                <w:rFonts w:cs="Times New Roman"/>
                <w:szCs w:val="24"/>
                <w:lang w:val="tr-TR"/>
              </w:rPr>
            </w:pPr>
          </w:p>
        </w:tc>
        <w:tc>
          <w:tcPr>
            <w:tcW w:w="7230" w:type="dxa"/>
            <w:shd w:val="clear" w:color="auto" w:fill="auto"/>
            <w:vAlign w:val="center"/>
          </w:tcPr>
          <w:p w14:paraId="0E76F961" w14:textId="77777777" w:rsidR="00D834C1" w:rsidRPr="008C169C" w:rsidRDefault="00D834C1" w:rsidP="00F970DC">
            <w:pPr>
              <w:spacing w:before="80" w:after="80" w:line="240" w:lineRule="auto"/>
              <w:rPr>
                <w:rFonts w:cs="Times New Roman"/>
                <w:b/>
                <w:szCs w:val="24"/>
              </w:rPr>
            </w:pPr>
            <w:r w:rsidRPr="008C169C">
              <w:rPr>
                <w:rFonts w:cs="Times New Roman"/>
                <w:b/>
                <w:szCs w:val="24"/>
              </w:rPr>
              <w:t>Teknik</w:t>
            </w:r>
          </w:p>
        </w:tc>
      </w:tr>
      <w:tr w:rsidR="00D834C1" w:rsidRPr="008C169C" w14:paraId="4CA74FE6" w14:textId="77777777" w:rsidTr="00F970DC">
        <w:trPr>
          <w:trHeight w:val="283"/>
          <w:jc w:val="center"/>
        </w:trPr>
        <w:tc>
          <w:tcPr>
            <w:tcW w:w="538" w:type="dxa"/>
            <w:shd w:val="clear" w:color="auto" w:fill="auto"/>
            <w:vAlign w:val="center"/>
          </w:tcPr>
          <w:p w14:paraId="776748D2"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a</w:t>
            </w:r>
          </w:p>
        </w:tc>
        <w:tc>
          <w:tcPr>
            <w:tcW w:w="7230" w:type="dxa"/>
            <w:shd w:val="clear" w:color="auto" w:fill="auto"/>
            <w:vAlign w:val="center"/>
          </w:tcPr>
          <w:p w14:paraId="5061A297" w14:textId="77777777" w:rsidR="00D834C1" w:rsidRPr="008C169C" w:rsidRDefault="00D834C1" w:rsidP="00F970DC">
            <w:pPr>
              <w:spacing w:before="80" w:after="80" w:line="240" w:lineRule="auto"/>
              <w:rPr>
                <w:rFonts w:cs="Times New Roman"/>
                <w:szCs w:val="24"/>
              </w:rPr>
            </w:pPr>
            <w:r w:rsidRPr="008C169C">
              <w:rPr>
                <w:rFonts w:cs="Times New Roman"/>
                <w:szCs w:val="24"/>
              </w:rPr>
              <w:t>Düşük klor içeriği olan hammadde ve yakıt kullanılması</w:t>
            </w:r>
          </w:p>
        </w:tc>
      </w:tr>
      <w:tr w:rsidR="00D834C1" w:rsidRPr="008C169C" w14:paraId="633EE619" w14:textId="77777777" w:rsidTr="00F970DC">
        <w:trPr>
          <w:trHeight w:val="283"/>
          <w:jc w:val="center"/>
        </w:trPr>
        <w:tc>
          <w:tcPr>
            <w:tcW w:w="538" w:type="dxa"/>
            <w:shd w:val="clear" w:color="auto" w:fill="auto"/>
            <w:vAlign w:val="center"/>
          </w:tcPr>
          <w:p w14:paraId="49B10A9D"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b</w:t>
            </w:r>
          </w:p>
        </w:tc>
        <w:tc>
          <w:tcPr>
            <w:tcW w:w="7230" w:type="dxa"/>
            <w:shd w:val="clear" w:color="auto" w:fill="auto"/>
            <w:vAlign w:val="center"/>
          </w:tcPr>
          <w:p w14:paraId="27F0FDA2" w14:textId="77777777" w:rsidR="00D834C1" w:rsidRPr="008C169C" w:rsidRDefault="00D834C1" w:rsidP="00F970DC">
            <w:pPr>
              <w:spacing w:before="80" w:after="80" w:line="240" w:lineRule="auto"/>
              <w:rPr>
                <w:rFonts w:cs="Times New Roman"/>
                <w:szCs w:val="24"/>
              </w:rPr>
            </w:pPr>
            <w:r w:rsidRPr="008C169C">
              <w:rPr>
                <w:rFonts w:cs="Times New Roman"/>
                <w:szCs w:val="24"/>
              </w:rPr>
              <w:t>Bir çimento fırınında hammadde ve/veya yakıt olarak kullanılacak herhangi bir atığın klor içeriğinin sınırlandırılması</w:t>
            </w:r>
          </w:p>
        </w:tc>
      </w:tr>
    </w:tbl>
    <w:p w14:paraId="7F0E3A66" w14:textId="77777777" w:rsidR="00D834C1" w:rsidRPr="008C169C" w:rsidRDefault="00D834C1" w:rsidP="00CB6606">
      <w:pPr>
        <w:pStyle w:val="Normaltext"/>
      </w:pPr>
    </w:p>
    <w:p w14:paraId="5FE35BC8" w14:textId="77777777" w:rsidR="00D834C1" w:rsidRPr="008C169C" w:rsidRDefault="00D834C1" w:rsidP="00CB6606">
      <w:pPr>
        <w:pStyle w:val="Normaltext"/>
      </w:pPr>
      <w:r w:rsidRPr="008C169C">
        <w:t>HCl emisyonları için MET-ESD, günlük ortalama değer veya örnekleme süresi boyunca ortalama olarak (en az yarım saat boyunca nokta ölçümleri) &lt;10 mg/Nm</w:t>
      </w:r>
      <w:r w:rsidRPr="008C169C">
        <w:rPr>
          <w:vertAlign w:val="superscript"/>
        </w:rPr>
        <w:t>3</w:t>
      </w:r>
      <w:r w:rsidRPr="008C169C">
        <w:t>’tür.</w:t>
      </w:r>
    </w:p>
    <w:p w14:paraId="3044E3E5" w14:textId="3F55F1FA" w:rsidR="00D834C1" w:rsidRPr="008C169C" w:rsidRDefault="00D834C1" w:rsidP="00D834C1">
      <w:pPr>
        <w:spacing w:before="120" w:after="120" w:line="240" w:lineRule="auto"/>
        <w:rPr>
          <w:rFonts w:cs="Times New Roman"/>
          <w:szCs w:val="24"/>
          <w:lang w:val="tr-TR"/>
        </w:rPr>
      </w:pPr>
      <w:bookmarkStart w:id="54" w:name="_Ref28010383"/>
      <w:r w:rsidRPr="008C169C">
        <w:rPr>
          <w:rFonts w:cs="Times New Roman"/>
          <w:b/>
          <w:bCs/>
          <w:szCs w:val="24"/>
          <w:lang w:val="tr-TR"/>
        </w:rPr>
        <w:t>MET 26:</w:t>
      </w:r>
      <w:r w:rsidRPr="008C169C">
        <w:rPr>
          <w:rFonts w:cs="Times New Roman"/>
          <w:szCs w:val="24"/>
          <w:lang w:val="tr-TR"/>
        </w:rPr>
        <w:t xml:space="preserve"> Fırın pişirme proseslerinden kaynaklanan baca gazlarındaki HF emisyonlarını önlemek/azaltmak için, aşağıdaki öncelikli tekniklerin biri veya bir kombinasyonu kullanılır:</w:t>
      </w:r>
      <w:bookmarkEnd w:id="54"/>
    </w:p>
    <w:tbl>
      <w:tblPr>
        <w:tblW w:w="7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7230"/>
      </w:tblGrid>
      <w:tr w:rsidR="00D834C1" w:rsidRPr="008C169C" w14:paraId="50E7E192" w14:textId="77777777" w:rsidTr="00F970DC">
        <w:trPr>
          <w:trHeight w:val="283"/>
          <w:jc w:val="center"/>
        </w:trPr>
        <w:tc>
          <w:tcPr>
            <w:tcW w:w="538" w:type="dxa"/>
            <w:shd w:val="clear" w:color="auto" w:fill="auto"/>
            <w:vAlign w:val="center"/>
          </w:tcPr>
          <w:p w14:paraId="5DE792AB" w14:textId="77777777" w:rsidR="00D834C1" w:rsidRPr="008C169C" w:rsidRDefault="00D834C1" w:rsidP="00F970DC">
            <w:pPr>
              <w:spacing w:before="80" w:after="80" w:line="240" w:lineRule="auto"/>
              <w:jc w:val="center"/>
              <w:rPr>
                <w:rFonts w:cs="Times New Roman"/>
                <w:szCs w:val="24"/>
                <w:lang w:val="tr-TR"/>
              </w:rPr>
            </w:pPr>
          </w:p>
        </w:tc>
        <w:tc>
          <w:tcPr>
            <w:tcW w:w="7230" w:type="dxa"/>
            <w:shd w:val="clear" w:color="auto" w:fill="auto"/>
            <w:vAlign w:val="center"/>
          </w:tcPr>
          <w:p w14:paraId="17F29918" w14:textId="77777777" w:rsidR="00D834C1" w:rsidRPr="008C169C" w:rsidRDefault="00D834C1" w:rsidP="00F970DC">
            <w:pPr>
              <w:spacing w:before="80" w:after="80" w:line="240" w:lineRule="auto"/>
              <w:rPr>
                <w:rFonts w:cs="Times New Roman"/>
                <w:b/>
                <w:szCs w:val="24"/>
              </w:rPr>
            </w:pPr>
            <w:r w:rsidRPr="008C169C">
              <w:rPr>
                <w:rFonts w:cs="Times New Roman"/>
                <w:b/>
                <w:szCs w:val="24"/>
              </w:rPr>
              <w:t>Teknik</w:t>
            </w:r>
          </w:p>
        </w:tc>
      </w:tr>
      <w:tr w:rsidR="00D834C1" w:rsidRPr="008C169C" w14:paraId="175742BE" w14:textId="77777777" w:rsidTr="00F970DC">
        <w:trPr>
          <w:trHeight w:val="283"/>
          <w:jc w:val="center"/>
        </w:trPr>
        <w:tc>
          <w:tcPr>
            <w:tcW w:w="538" w:type="dxa"/>
            <w:shd w:val="clear" w:color="auto" w:fill="auto"/>
            <w:vAlign w:val="center"/>
          </w:tcPr>
          <w:p w14:paraId="6AC56C30"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a</w:t>
            </w:r>
          </w:p>
        </w:tc>
        <w:tc>
          <w:tcPr>
            <w:tcW w:w="7230" w:type="dxa"/>
            <w:shd w:val="clear" w:color="auto" w:fill="auto"/>
            <w:vAlign w:val="center"/>
          </w:tcPr>
          <w:p w14:paraId="32D45896" w14:textId="77777777" w:rsidR="00D834C1" w:rsidRPr="008C169C" w:rsidRDefault="00D834C1" w:rsidP="00F970DC">
            <w:pPr>
              <w:spacing w:before="80" w:after="80" w:line="240" w:lineRule="auto"/>
              <w:rPr>
                <w:rFonts w:cs="Times New Roman"/>
                <w:szCs w:val="24"/>
              </w:rPr>
            </w:pPr>
            <w:r w:rsidRPr="008C169C">
              <w:rPr>
                <w:rFonts w:cs="Times New Roman"/>
                <w:szCs w:val="24"/>
              </w:rPr>
              <w:t>Düşük flor içeriği olan hammadde ve yakıt kullanılması</w:t>
            </w:r>
          </w:p>
        </w:tc>
      </w:tr>
      <w:tr w:rsidR="00D834C1" w:rsidRPr="008C169C" w14:paraId="3E6B074E" w14:textId="77777777" w:rsidTr="00F970DC">
        <w:trPr>
          <w:trHeight w:val="283"/>
          <w:jc w:val="center"/>
        </w:trPr>
        <w:tc>
          <w:tcPr>
            <w:tcW w:w="538" w:type="dxa"/>
            <w:shd w:val="clear" w:color="auto" w:fill="auto"/>
            <w:vAlign w:val="center"/>
          </w:tcPr>
          <w:p w14:paraId="09A83B1C"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b</w:t>
            </w:r>
          </w:p>
        </w:tc>
        <w:tc>
          <w:tcPr>
            <w:tcW w:w="7230" w:type="dxa"/>
            <w:shd w:val="clear" w:color="auto" w:fill="auto"/>
            <w:vAlign w:val="center"/>
          </w:tcPr>
          <w:p w14:paraId="15F04A9C" w14:textId="77777777" w:rsidR="00D834C1" w:rsidRPr="008C169C" w:rsidRDefault="00D834C1" w:rsidP="00F970DC">
            <w:pPr>
              <w:spacing w:before="80" w:after="80" w:line="240" w:lineRule="auto"/>
              <w:rPr>
                <w:rFonts w:cs="Times New Roman"/>
                <w:szCs w:val="24"/>
              </w:rPr>
            </w:pPr>
            <w:r w:rsidRPr="008C169C">
              <w:rPr>
                <w:rFonts w:cs="Times New Roman"/>
                <w:szCs w:val="24"/>
              </w:rPr>
              <w:t>Bir çimento fırınında hammadde ve/veya yakıt olarak kullanılacak herhangi bir atığın flor içeriğinin sınırlandırılması</w:t>
            </w:r>
          </w:p>
        </w:tc>
      </w:tr>
    </w:tbl>
    <w:p w14:paraId="2B0423DD" w14:textId="77777777" w:rsidR="00D834C1" w:rsidRPr="008C169C" w:rsidRDefault="00D834C1" w:rsidP="00D834C1">
      <w:pPr>
        <w:spacing w:before="120" w:after="120" w:line="240" w:lineRule="auto"/>
        <w:rPr>
          <w:rFonts w:cs="Times New Roman"/>
          <w:szCs w:val="24"/>
        </w:rPr>
      </w:pPr>
    </w:p>
    <w:p w14:paraId="58E097AC" w14:textId="77777777" w:rsidR="00D834C1" w:rsidRPr="008C169C" w:rsidRDefault="00D834C1" w:rsidP="00D834C1">
      <w:pPr>
        <w:spacing w:before="120" w:after="120" w:line="240" w:lineRule="auto"/>
        <w:rPr>
          <w:rFonts w:cs="Times New Roman"/>
          <w:szCs w:val="24"/>
        </w:rPr>
      </w:pPr>
      <w:r w:rsidRPr="008C169C">
        <w:rPr>
          <w:rFonts w:cs="Times New Roman"/>
          <w:szCs w:val="24"/>
        </w:rPr>
        <w:t>HF emisyonları için MET-ESD, günlük ortalama değer veya örnekleme süresi boyunca ortalama olarak (en az yarım saat boyunca nokta ölçümleri) &lt;1 mg/Nm</w:t>
      </w:r>
      <w:r w:rsidRPr="008C169C">
        <w:rPr>
          <w:rFonts w:cs="Times New Roman"/>
          <w:szCs w:val="24"/>
          <w:vertAlign w:val="superscript"/>
        </w:rPr>
        <w:t>3</w:t>
      </w:r>
      <w:r w:rsidRPr="008C169C">
        <w:rPr>
          <w:rFonts w:cs="Times New Roman"/>
          <w:szCs w:val="24"/>
        </w:rPr>
        <w:t>’tür.</w:t>
      </w:r>
    </w:p>
    <w:p w14:paraId="3B2778C7" w14:textId="77777777" w:rsidR="00D834C1" w:rsidRPr="008C169C" w:rsidRDefault="00D834C1" w:rsidP="00D834C1">
      <w:pPr>
        <w:pStyle w:val="Balk3"/>
        <w:numPr>
          <w:ilvl w:val="0"/>
          <w:numId w:val="0"/>
        </w:numPr>
        <w:spacing w:before="0"/>
        <w:ind w:left="720" w:hanging="720"/>
        <w:rPr>
          <w:rFonts w:cs="Times New Roman"/>
        </w:rPr>
      </w:pPr>
      <w:bookmarkStart w:id="55" w:name="_Toc24299173"/>
      <w:bookmarkStart w:id="56" w:name="_Toc24329404"/>
      <w:r w:rsidRPr="008C169C">
        <w:rPr>
          <w:rFonts w:cs="Times New Roman"/>
        </w:rPr>
        <w:t>(2.7) PCDD/F Emisyonları</w:t>
      </w:r>
      <w:bookmarkEnd w:id="55"/>
      <w:bookmarkEnd w:id="56"/>
    </w:p>
    <w:p w14:paraId="74513538" w14:textId="77777777" w:rsidR="00D834C1" w:rsidRPr="008C169C" w:rsidRDefault="00D834C1" w:rsidP="00D834C1">
      <w:pPr>
        <w:spacing w:before="120" w:after="120" w:line="276" w:lineRule="auto"/>
        <w:rPr>
          <w:rFonts w:cs="Times New Roman"/>
          <w:szCs w:val="24"/>
        </w:rPr>
      </w:pPr>
      <w:bookmarkStart w:id="57" w:name="_Ref28010387"/>
      <w:r w:rsidRPr="008C169C">
        <w:rPr>
          <w:rFonts w:cs="Times New Roman"/>
          <w:b/>
          <w:bCs/>
          <w:szCs w:val="24"/>
        </w:rPr>
        <w:t>MET 27:</w:t>
      </w:r>
      <w:r w:rsidRPr="008C169C">
        <w:rPr>
          <w:rFonts w:cs="Times New Roman"/>
          <w:szCs w:val="24"/>
        </w:rPr>
        <w:t xml:space="preserve"> PCDD/F emisyonlarını engellemek veya fırın pişirme proseslerinden kaynaklanan baca gazlarındaki PCDD/F emisyonlarını düşük seviyelerde tutmak için, aşağıdaki tekniklerin biri veya bir kombinasyonu kullanılır:</w:t>
      </w:r>
      <w:bookmarkEnd w:id="57"/>
    </w:p>
    <w:tbl>
      <w:tblPr>
        <w:tblW w:w="7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4144"/>
        <w:gridCol w:w="3119"/>
      </w:tblGrid>
      <w:tr w:rsidR="00D834C1" w:rsidRPr="008C169C" w14:paraId="55959C11" w14:textId="77777777" w:rsidTr="00F970DC">
        <w:trPr>
          <w:tblHeader/>
          <w:jc w:val="center"/>
        </w:trPr>
        <w:tc>
          <w:tcPr>
            <w:tcW w:w="505" w:type="dxa"/>
            <w:shd w:val="clear" w:color="auto" w:fill="auto"/>
            <w:vAlign w:val="center"/>
          </w:tcPr>
          <w:p w14:paraId="6A7397C2" w14:textId="77777777" w:rsidR="00D834C1" w:rsidRPr="008C169C" w:rsidRDefault="00D834C1" w:rsidP="00F970DC">
            <w:pPr>
              <w:spacing w:before="80" w:after="80" w:line="240" w:lineRule="auto"/>
              <w:jc w:val="center"/>
              <w:rPr>
                <w:rFonts w:cs="Times New Roman"/>
                <w:szCs w:val="24"/>
              </w:rPr>
            </w:pPr>
          </w:p>
        </w:tc>
        <w:tc>
          <w:tcPr>
            <w:tcW w:w="4144" w:type="dxa"/>
            <w:shd w:val="clear" w:color="auto" w:fill="auto"/>
            <w:vAlign w:val="center"/>
          </w:tcPr>
          <w:p w14:paraId="6F91D566" w14:textId="77777777" w:rsidR="00D834C1" w:rsidRPr="008C169C" w:rsidRDefault="00D834C1" w:rsidP="00F970DC">
            <w:pPr>
              <w:spacing w:before="80" w:after="80" w:line="240" w:lineRule="auto"/>
              <w:rPr>
                <w:rFonts w:cs="Times New Roman"/>
                <w:b/>
                <w:szCs w:val="24"/>
              </w:rPr>
            </w:pPr>
            <w:r w:rsidRPr="008C169C">
              <w:rPr>
                <w:rFonts w:cs="Times New Roman"/>
                <w:b/>
                <w:szCs w:val="24"/>
              </w:rPr>
              <w:t>Teknik</w:t>
            </w:r>
          </w:p>
        </w:tc>
        <w:tc>
          <w:tcPr>
            <w:tcW w:w="3119" w:type="dxa"/>
            <w:shd w:val="clear" w:color="auto" w:fill="auto"/>
            <w:vAlign w:val="center"/>
          </w:tcPr>
          <w:p w14:paraId="48B4A7C9" w14:textId="77777777" w:rsidR="00D834C1" w:rsidRPr="008C169C" w:rsidRDefault="00D834C1" w:rsidP="00F970DC">
            <w:pPr>
              <w:spacing w:before="80" w:after="80" w:line="240" w:lineRule="auto"/>
              <w:rPr>
                <w:rFonts w:cs="Times New Roman"/>
                <w:b/>
                <w:szCs w:val="24"/>
              </w:rPr>
            </w:pPr>
            <w:r w:rsidRPr="008C169C">
              <w:rPr>
                <w:rFonts w:cs="Times New Roman"/>
                <w:b/>
                <w:szCs w:val="24"/>
              </w:rPr>
              <w:t>Uygulanabilirlik</w:t>
            </w:r>
          </w:p>
        </w:tc>
      </w:tr>
      <w:tr w:rsidR="00D834C1" w:rsidRPr="008C169C" w14:paraId="0C951AEF" w14:textId="77777777" w:rsidTr="00F970DC">
        <w:trPr>
          <w:jc w:val="center"/>
        </w:trPr>
        <w:tc>
          <w:tcPr>
            <w:tcW w:w="505" w:type="dxa"/>
            <w:shd w:val="clear" w:color="auto" w:fill="auto"/>
            <w:vAlign w:val="center"/>
          </w:tcPr>
          <w:p w14:paraId="67910E0B"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a</w:t>
            </w:r>
          </w:p>
        </w:tc>
        <w:tc>
          <w:tcPr>
            <w:tcW w:w="4144" w:type="dxa"/>
            <w:shd w:val="clear" w:color="auto" w:fill="auto"/>
            <w:vAlign w:val="center"/>
          </w:tcPr>
          <w:p w14:paraId="42D49BFB" w14:textId="77777777" w:rsidR="00D834C1" w:rsidRPr="008C169C" w:rsidRDefault="00D834C1" w:rsidP="00F970DC">
            <w:pPr>
              <w:pStyle w:val="Default"/>
              <w:spacing w:before="80" w:after="80"/>
              <w:jc w:val="both"/>
              <w:rPr>
                <w:rFonts w:ascii="Times New Roman" w:hAnsi="Times New Roman" w:cs="Times New Roman"/>
              </w:rPr>
            </w:pPr>
            <w:r w:rsidRPr="008C169C">
              <w:rPr>
                <w:rFonts w:ascii="Times New Roman" w:hAnsi="Times New Roman" w:cs="Times New Roman"/>
                <w:bCs/>
              </w:rPr>
              <w:t>Girdi maddelerin (hammaddelerin; örn. klor, bakır ve uçucu organik bileşikler) dikkatli bir şekilde seçimi ve kontrolü</w:t>
            </w:r>
          </w:p>
        </w:tc>
        <w:tc>
          <w:tcPr>
            <w:tcW w:w="3119" w:type="dxa"/>
            <w:shd w:val="clear" w:color="auto" w:fill="auto"/>
            <w:vAlign w:val="center"/>
          </w:tcPr>
          <w:p w14:paraId="7170B9CE" w14:textId="77777777" w:rsidR="00D834C1" w:rsidRPr="008C169C" w:rsidRDefault="00D834C1" w:rsidP="00F970DC">
            <w:pPr>
              <w:spacing w:before="80" w:after="80" w:line="240" w:lineRule="auto"/>
              <w:rPr>
                <w:rFonts w:cs="Times New Roman"/>
                <w:szCs w:val="24"/>
              </w:rPr>
            </w:pPr>
            <w:r w:rsidRPr="008C169C">
              <w:rPr>
                <w:rFonts w:cs="Times New Roman"/>
                <w:szCs w:val="24"/>
              </w:rPr>
              <w:t>Genellikle uygulanabilir</w:t>
            </w:r>
          </w:p>
        </w:tc>
      </w:tr>
      <w:tr w:rsidR="00D834C1" w:rsidRPr="008C169C" w14:paraId="3C736703" w14:textId="77777777" w:rsidTr="00F970DC">
        <w:trPr>
          <w:jc w:val="center"/>
        </w:trPr>
        <w:tc>
          <w:tcPr>
            <w:tcW w:w="505" w:type="dxa"/>
            <w:shd w:val="clear" w:color="auto" w:fill="auto"/>
            <w:vAlign w:val="center"/>
          </w:tcPr>
          <w:p w14:paraId="4F37097B"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b</w:t>
            </w:r>
          </w:p>
        </w:tc>
        <w:tc>
          <w:tcPr>
            <w:tcW w:w="4144" w:type="dxa"/>
            <w:shd w:val="clear" w:color="auto" w:fill="auto"/>
            <w:vAlign w:val="center"/>
          </w:tcPr>
          <w:p w14:paraId="0D73988A" w14:textId="77777777" w:rsidR="00D834C1" w:rsidRPr="008C169C" w:rsidRDefault="00D834C1" w:rsidP="00F970DC">
            <w:pPr>
              <w:pStyle w:val="Default"/>
              <w:spacing w:before="80" w:after="80"/>
              <w:jc w:val="both"/>
              <w:rPr>
                <w:rFonts w:ascii="Times New Roman" w:hAnsi="Times New Roman" w:cs="Times New Roman"/>
              </w:rPr>
            </w:pPr>
            <w:r w:rsidRPr="008C169C">
              <w:rPr>
                <w:rFonts w:ascii="Times New Roman" w:hAnsi="Times New Roman" w:cs="Times New Roman"/>
                <w:bCs/>
              </w:rPr>
              <w:t>Girdi maddelerin (yakıtların; örn. klor ve bakır) dikkatli bir şekilde seçimi ve kontrolü</w:t>
            </w:r>
          </w:p>
        </w:tc>
        <w:tc>
          <w:tcPr>
            <w:tcW w:w="3119" w:type="dxa"/>
            <w:shd w:val="clear" w:color="auto" w:fill="auto"/>
            <w:vAlign w:val="center"/>
          </w:tcPr>
          <w:p w14:paraId="26AFAC58" w14:textId="77777777" w:rsidR="00D834C1" w:rsidRPr="008C169C" w:rsidRDefault="00D834C1" w:rsidP="00F970DC">
            <w:pPr>
              <w:spacing w:before="80" w:after="80" w:line="240" w:lineRule="auto"/>
              <w:rPr>
                <w:rFonts w:cs="Times New Roman"/>
                <w:szCs w:val="24"/>
              </w:rPr>
            </w:pPr>
            <w:r w:rsidRPr="008C169C">
              <w:rPr>
                <w:rFonts w:cs="Times New Roman"/>
                <w:szCs w:val="24"/>
              </w:rPr>
              <w:t>Genellikle uygulanabilir</w:t>
            </w:r>
          </w:p>
        </w:tc>
      </w:tr>
      <w:tr w:rsidR="00D834C1" w:rsidRPr="008C169C" w14:paraId="5AA1111C" w14:textId="77777777" w:rsidTr="00F970DC">
        <w:trPr>
          <w:jc w:val="center"/>
        </w:trPr>
        <w:tc>
          <w:tcPr>
            <w:tcW w:w="505" w:type="dxa"/>
            <w:shd w:val="clear" w:color="auto" w:fill="auto"/>
            <w:vAlign w:val="center"/>
          </w:tcPr>
          <w:p w14:paraId="3243BD06"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c</w:t>
            </w:r>
          </w:p>
        </w:tc>
        <w:tc>
          <w:tcPr>
            <w:tcW w:w="4144" w:type="dxa"/>
            <w:shd w:val="clear" w:color="auto" w:fill="auto"/>
            <w:vAlign w:val="center"/>
          </w:tcPr>
          <w:p w14:paraId="6BB76E56" w14:textId="77777777" w:rsidR="00D834C1" w:rsidRPr="008C169C" w:rsidRDefault="00D834C1" w:rsidP="00F970DC">
            <w:pPr>
              <w:pStyle w:val="Default"/>
              <w:spacing w:before="80" w:after="80"/>
              <w:jc w:val="both"/>
              <w:rPr>
                <w:rFonts w:ascii="Times New Roman" w:hAnsi="Times New Roman" w:cs="Times New Roman"/>
              </w:rPr>
            </w:pPr>
            <w:r w:rsidRPr="008C169C">
              <w:rPr>
                <w:rFonts w:ascii="Times New Roman" w:hAnsi="Times New Roman" w:cs="Times New Roman"/>
                <w:bCs/>
              </w:rPr>
              <w:t>Klorlu organik madde içeren atık kullanımının sınırlandırılması/önlenmesi</w:t>
            </w:r>
          </w:p>
        </w:tc>
        <w:tc>
          <w:tcPr>
            <w:tcW w:w="3119" w:type="dxa"/>
            <w:shd w:val="clear" w:color="auto" w:fill="auto"/>
            <w:vAlign w:val="center"/>
          </w:tcPr>
          <w:p w14:paraId="7710CD4E" w14:textId="77777777" w:rsidR="00D834C1" w:rsidRPr="008C169C" w:rsidRDefault="00D834C1" w:rsidP="00F970DC">
            <w:pPr>
              <w:spacing w:before="80" w:after="80" w:line="240" w:lineRule="auto"/>
              <w:rPr>
                <w:rFonts w:cs="Times New Roman"/>
                <w:szCs w:val="24"/>
              </w:rPr>
            </w:pPr>
            <w:r w:rsidRPr="008C169C">
              <w:rPr>
                <w:rFonts w:cs="Times New Roman"/>
                <w:szCs w:val="24"/>
              </w:rPr>
              <w:t>Genellikle uygulanabilir</w:t>
            </w:r>
          </w:p>
        </w:tc>
      </w:tr>
      <w:tr w:rsidR="00D834C1" w:rsidRPr="008C169C" w14:paraId="6E57CC45" w14:textId="77777777" w:rsidTr="00F970DC">
        <w:trPr>
          <w:jc w:val="center"/>
        </w:trPr>
        <w:tc>
          <w:tcPr>
            <w:tcW w:w="505" w:type="dxa"/>
            <w:shd w:val="clear" w:color="auto" w:fill="auto"/>
            <w:vAlign w:val="center"/>
          </w:tcPr>
          <w:p w14:paraId="701A4F0A"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d</w:t>
            </w:r>
          </w:p>
        </w:tc>
        <w:tc>
          <w:tcPr>
            <w:tcW w:w="4144" w:type="dxa"/>
            <w:shd w:val="clear" w:color="auto" w:fill="auto"/>
            <w:vAlign w:val="center"/>
          </w:tcPr>
          <w:p w14:paraId="3C5713BE" w14:textId="77777777" w:rsidR="00D834C1" w:rsidRPr="008C169C" w:rsidRDefault="00D834C1" w:rsidP="00F970DC">
            <w:pPr>
              <w:spacing w:before="80" w:after="80" w:line="240" w:lineRule="auto"/>
              <w:rPr>
                <w:rFonts w:cs="Times New Roman"/>
                <w:szCs w:val="24"/>
              </w:rPr>
            </w:pPr>
            <w:r w:rsidRPr="008C169C">
              <w:rPr>
                <w:rFonts w:cs="Times New Roman"/>
                <w:szCs w:val="24"/>
              </w:rPr>
              <w:t>İkincil ateşlemede yüksek miktarda halojen (örn. klor) içeren yakıt beslenmesinin önlenmesi</w:t>
            </w:r>
          </w:p>
        </w:tc>
        <w:tc>
          <w:tcPr>
            <w:tcW w:w="3119" w:type="dxa"/>
            <w:shd w:val="clear" w:color="auto" w:fill="auto"/>
            <w:vAlign w:val="center"/>
          </w:tcPr>
          <w:p w14:paraId="739D2315" w14:textId="77777777" w:rsidR="00D834C1" w:rsidRPr="008C169C" w:rsidRDefault="00D834C1" w:rsidP="00F970DC">
            <w:pPr>
              <w:spacing w:before="80" w:after="80" w:line="240" w:lineRule="auto"/>
              <w:rPr>
                <w:rFonts w:cs="Times New Roman"/>
                <w:szCs w:val="24"/>
              </w:rPr>
            </w:pPr>
            <w:r w:rsidRPr="008C169C">
              <w:rPr>
                <w:rFonts w:cs="Times New Roman"/>
                <w:szCs w:val="24"/>
              </w:rPr>
              <w:t>Genellikle uygulanabilir</w:t>
            </w:r>
          </w:p>
        </w:tc>
      </w:tr>
      <w:tr w:rsidR="00D834C1" w:rsidRPr="008C169C" w14:paraId="490E6957" w14:textId="77777777" w:rsidTr="00F970DC">
        <w:trPr>
          <w:trHeight w:val="850"/>
          <w:jc w:val="center"/>
        </w:trPr>
        <w:tc>
          <w:tcPr>
            <w:tcW w:w="505" w:type="dxa"/>
            <w:shd w:val="clear" w:color="auto" w:fill="auto"/>
            <w:vAlign w:val="center"/>
          </w:tcPr>
          <w:p w14:paraId="394465C8"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e</w:t>
            </w:r>
          </w:p>
        </w:tc>
        <w:tc>
          <w:tcPr>
            <w:tcW w:w="4144" w:type="dxa"/>
            <w:shd w:val="clear" w:color="auto" w:fill="auto"/>
            <w:vAlign w:val="center"/>
          </w:tcPr>
          <w:p w14:paraId="10018718" w14:textId="77777777" w:rsidR="00D834C1" w:rsidRPr="008C169C" w:rsidRDefault="00D834C1" w:rsidP="00F970DC">
            <w:pPr>
              <w:pStyle w:val="Default"/>
              <w:spacing w:before="80" w:after="80"/>
              <w:jc w:val="both"/>
              <w:rPr>
                <w:rFonts w:ascii="Times New Roman" w:hAnsi="Times New Roman" w:cs="Times New Roman"/>
                <w:bCs/>
              </w:rPr>
            </w:pPr>
            <w:r w:rsidRPr="008C169C">
              <w:rPr>
                <w:rFonts w:ascii="Times New Roman" w:hAnsi="Times New Roman" w:cs="Times New Roman"/>
                <w:bCs/>
              </w:rPr>
              <w:t>Fırın baca gazlarının hızlı bir şekilde 200℃’nin altına soğutulması ve sıcaklıkların 300 ile 450℃ arasında değiştiği bölgelerde baca gazlarının ve oksijen içeriğinin bekleme sürelerinin en aza indirilmesi</w:t>
            </w:r>
          </w:p>
        </w:tc>
        <w:tc>
          <w:tcPr>
            <w:tcW w:w="3119" w:type="dxa"/>
            <w:shd w:val="clear" w:color="auto" w:fill="auto"/>
            <w:vAlign w:val="center"/>
          </w:tcPr>
          <w:p w14:paraId="25A86A9A" w14:textId="77777777" w:rsidR="00D834C1" w:rsidRPr="008C169C" w:rsidRDefault="00D834C1" w:rsidP="00F970DC">
            <w:pPr>
              <w:spacing w:before="80" w:after="80" w:line="240" w:lineRule="auto"/>
              <w:rPr>
                <w:rFonts w:cs="Times New Roman"/>
                <w:szCs w:val="24"/>
              </w:rPr>
            </w:pPr>
            <w:r w:rsidRPr="008C169C">
              <w:rPr>
                <w:rFonts w:cs="Times New Roman"/>
                <w:szCs w:val="24"/>
              </w:rPr>
              <w:t>Ön ısıtmalı olmayan uzun ıslak fırınlar ile uzun kuru fırınlarda uygulanabilir. Modern ön ısıtmalı ve ön kalsinatörlü fırınlarda, bu özellik zaten bulunmaktadır.</w:t>
            </w:r>
          </w:p>
        </w:tc>
      </w:tr>
      <w:tr w:rsidR="00D834C1" w:rsidRPr="008C169C" w14:paraId="0FAF1711" w14:textId="77777777" w:rsidTr="00F970DC">
        <w:trPr>
          <w:jc w:val="center"/>
        </w:trPr>
        <w:tc>
          <w:tcPr>
            <w:tcW w:w="505" w:type="dxa"/>
            <w:shd w:val="clear" w:color="auto" w:fill="auto"/>
            <w:vAlign w:val="center"/>
          </w:tcPr>
          <w:p w14:paraId="48EC0ED0"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f</w:t>
            </w:r>
          </w:p>
        </w:tc>
        <w:tc>
          <w:tcPr>
            <w:tcW w:w="4144" w:type="dxa"/>
            <w:shd w:val="clear" w:color="auto" w:fill="auto"/>
            <w:vAlign w:val="center"/>
          </w:tcPr>
          <w:p w14:paraId="23012418" w14:textId="77777777" w:rsidR="00D834C1" w:rsidRPr="008C169C" w:rsidRDefault="00D834C1" w:rsidP="00F970DC">
            <w:pPr>
              <w:pStyle w:val="Default"/>
              <w:spacing w:before="80" w:after="80"/>
              <w:jc w:val="both"/>
              <w:rPr>
                <w:rFonts w:ascii="Times New Roman" w:hAnsi="Times New Roman" w:cs="Times New Roman"/>
              </w:rPr>
            </w:pPr>
            <w:r w:rsidRPr="008C169C">
              <w:rPr>
                <w:rFonts w:ascii="Times New Roman" w:hAnsi="Times New Roman" w:cs="Times New Roman"/>
                <w:bCs/>
              </w:rPr>
              <w:t>Devreye alma ve/veya devre dışı bırakma süreçlerinde beraber atık yakma işlemlerinin durdurulması</w:t>
            </w:r>
          </w:p>
        </w:tc>
        <w:tc>
          <w:tcPr>
            <w:tcW w:w="3119" w:type="dxa"/>
            <w:shd w:val="clear" w:color="auto" w:fill="auto"/>
            <w:vAlign w:val="center"/>
          </w:tcPr>
          <w:p w14:paraId="7DD28116" w14:textId="77777777" w:rsidR="00D834C1" w:rsidRPr="008C169C" w:rsidRDefault="00D834C1" w:rsidP="00F970DC">
            <w:pPr>
              <w:spacing w:before="80" w:after="80" w:line="240" w:lineRule="auto"/>
              <w:rPr>
                <w:rFonts w:cs="Times New Roman"/>
                <w:szCs w:val="24"/>
              </w:rPr>
            </w:pPr>
            <w:r w:rsidRPr="008C169C">
              <w:rPr>
                <w:rFonts w:cs="Times New Roman"/>
                <w:szCs w:val="24"/>
              </w:rPr>
              <w:t>Genellikle uygulanabilir</w:t>
            </w:r>
          </w:p>
        </w:tc>
      </w:tr>
    </w:tbl>
    <w:p w14:paraId="4B149435" w14:textId="77777777" w:rsidR="00D834C1" w:rsidRPr="008C169C" w:rsidRDefault="00D834C1" w:rsidP="00D834C1">
      <w:pPr>
        <w:spacing w:after="120" w:line="276" w:lineRule="auto"/>
        <w:rPr>
          <w:rFonts w:cs="Times New Roman"/>
          <w:szCs w:val="24"/>
        </w:rPr>
      </w:pPr>
    </w:p>
    <w:p w14:paraId="6F869576" w14:textId="77777777" w:rsidR="00D834C1" w:rsidRPr="008C169C" w:rsidRDefault="00D834C1" w:rsidP="00D834C1">
      <w:pPr>
        <w:spacing w:after="120" w:line="276" w:lineRule="auto"/>
        <w:rPr>
          <w:rFonts w:cs="Times New Roman"/>
          <w:szCs w:val="24"/>
        </w:rPr>
      </w:pPr>
      <w:r w:rsidRPr="008C169C">
        <w:rPr>
          <w:rFonts w:cs="Times New Roman"/>
          <w:szCs w:val="24"/>
        </w:rPr>
        <w:t>Fırın pişirme proseslerinden kaynaklanan baca gazlarındaki PCDD/F emisyonları için MET-ESD, örnekleme süresi (6-8 saat) boyunca ortalama olarak &lt;0,05 – 0,1 ng PCDD/F I-TEQ/Nm</w:t>
      </w:r>
      <w:r w:rsidRPr="008C169C">
        <w:rPr>
          <w:rFonts w:cs="Times New Roman"/>
          <w:szCs w:val="24"/>
          <w:vertAlign w:val="superscript"/>
        </w:rPr>
        <w:t>3</w:t>
      </w:r>
      <w:r w:rsidRPr="008C169C">
        <w:rPr>
          <w:rFonts w:cs="Times New Roman"/>
          <w:szCs w:val="24"/>
        </w:rPr>
        <w:t>’tür.</w:t>
      </w:r>
    </w:p>
    <w:p w14:paraId="1920B267" w14:textId="77777777" w:rsidR="00D834C1" w:rsidRPr="008C169C" w:rsidRDefault="00D834C1" w:rsidP="00D834C1">
      <w:pPr>
        <w:pStyle w:val="Balk3"/>
        <w:numPr>
          <w:ilvl w:val="0"/>
          <w:numId w:val="0"/>
        </w:numPr>
        <w:spacing w:before="0"/>
        <w:ind w:left="720" w:hanging="720"/>
        <w:rPr>
          <w:rFonts w:cs="Times New Roman"/>
        </w:rPr>
      </w:pPr>
      <w:bookmarkStart w:id="58" w:name="_Toc24299174"/>
      <w:bookmarkStart w:id="59" w:name="_Toc24329405"/>
      <w:r w:rsidRPr="008C169C">
        <w:rPr>
          <w:rFonts w:cs="Times New Roman"/>
        </w:rPr>
        <w:t>(2.8) Metal Emisyonları</w:t>
      </w:r>
      <w:bookmarkEnd w:id="58"/>
      <w:bookmarkEnd w:id="59"/>
    </w:p>
    <w:p w14:paraId="1668C780" w14:textId="77777777" w:rsidR="00D834C1" w:rsidRPr="008C169C" w:rsidRDefault="00D834C1" w:rsidP="00D834C1">
      <w:pPr>
        <w:spacing w:before="120" w:after="120" w:line="240" w:lineRule="auto"/>
        <w:rPr>
          <w:rFonts w:cs="Times New Roman"/>
          <w:szCs w:val="24"/>
        </w:rPr>
      </w:pPr>
      <w:bookmarkStart w:id="60" w:name="_Ref28010269"/>
      <w:r w:rsidRPr="008C169C">
        <w:rPr>
          <w:rFonts w:cs="Times New Roman"/>
          <w:b/>
          <w:bCs/>
          <w:szCs w:val="24"/>
        </w:rPr>
        <w:t>MET 28:</w:t>
      </w:r>
      <w:r w:rsidRPr="008C169C">
        <w:rPr>
          <w:rFonts w:cs="Times New Roman"/>
          <w:szCs w:val="24"/>
        </w:rPr>
        <w:t xml:space="preserve"> Fırın pişirme proseslerinden kaynaklanan baca gazlarındaki metal emisyonlarını en aza indirmek için, aşağıdaki tekniklerin biri veya bir kombinasyonu kullanılır:</w:t>
      </w:r>
      <w:bookmarkEnd w:id="60"/>
    </w:p>
    <w:tbl>
      <w:tblPr>
        <w:tblW w:w="7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7230"/>
      </w:tblGrid>
      <w:tr w:rsidR="00D834C1" w:rsidRPr="008C169C" w14:paraId="55949579" w14:textId="77777777" w:rsidTr="00F970DC">
        <w:trPr>
          <w:trHeight w:val="283"/>
          <w:tblHeader/>
          <w:jc w:val="center"/>
        </w:trPr>
        <w:tc>
          <w:tcPr>
            <w:tcW w:w="538" w:type="dxa"/>
            <w:shd w:val="clear" w:color="auto" w:fill="auto"/>
            <w:vAlign w:val="center"/>
          </w:tcPr>
          <w:p w14:paraId="4CBA482D" w14:textId="77777777" w:rsidR="00D834C1" w:rsidRPr="008C169C" w:rsidRDefault="00D834C1" w:rsidP="00F970DC">
            <w:pPr>
              <w:spacing w:before="80" w:after="80" w:line="240" w:lineRule="auto"/>
              <w:jc w:val="center"/>
              <w:rPr>
                <w:rFonts w:cs="Times New Roman"/>
                <w:szCs w:val="24"/>
              </w:rPr>
            </w:pPr>
          </w:p>
        </w:tc>
        <w:tc>
          <w:tcPr>
            <w:tcW w:w="7230" w:type="dxa"/>
            <w:shd w:val="clear" w:color="auto" w:fill="auto"/>
            <w:vAlign w:val="center"/>
          </w:tcPr>
          <w:p w14:paraId="216FB58D" w14:textId="77777777" w:rsidR="00D834C1" w:rsidRPr="008C169C" w:rsidRDefault="00D834C1" w:rsidP="00F970DC">
            <w:pPr>
              <w:spacing w:before="80" w:after="80" w:line="240" w:lineRule="auto"/>
              <w:rPr>
                <w:rFonts w:cs="Times New Roman"/>
                <w:b/>
                <w:szCs w:val="24"/>
              </w:rPr>
            </w:pPr>
            <w:r w:rsidRPr="008C169C">
              <w:rPr>
                <w:rFonts w:cs="Times New Roman"/>
                <w:b/>
                <w:szCs w:val="24"/>
              </w:rPr>
              <w:t>Teknik</w:t>
            </w:r>
          </w:p>
        </w:tc>
      </w:tr>
      <w:tr w:rsidR="00D834C1" w:rsidRPr="008C169C" w14:paraId="53AC0F7D" w14:textId="77777777" w:rsidTr="00F970DC">
        <w:trPr>
          <w:trHeight w:val="283"/>
          <w:jc w:val="center"/>
        </w:trPr>
        <w:tc>
          <w:tcPr>
            <w:tcW w:w="538" w:type="dxa"/>
            <w:shd w:val="clear" w:color="auto" w:fill="auto"/>
            <w:vAlign w:val="center"/>
          </w:tcPr>
          <w:p w14:paraId="40372616"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a</w:t>
            </w:r>
          </w:p>
        </w:tc>
        <w:tc>
          <w:tcPr>
            <w:tcW w:w="7230" w:type="dxa"/>
            <w:shd w:val="clear" w:color="auto" w:fill="auto"/>
            <w:vAlign w:val="center"/>
          </w:tcPr>
          <w:p w14:paraId="1EBCFFBF" w14:textId="77777777" w:rsidR="00D834C1" w:rsidRPr="008C169C" w:rsidRDefault="00D834C1" w:rsidP="00F970DC">
            <w:pPr>
              <w:pStyle w:val="Default"/>
              <w:spacing w:before="80" w:after="80"/>
              <w:jc w:val="both"/>
              <w:rPr>
                <w:rFonts w:ascii="Times New Roman" w:hAnsi="Times New Roman" w:cs="Times New Roman"/>
                <w:bCs/>
              </w:rPr>
            </w:pPr>
            <w:r w:rsidRPr="008C169C">
              <w:rPr>
                <w:rFonts w:ascii="Times New Roman" w:hAnsi="Times New Roman" w:cs="Times New Roman"/>
                <w:bCs/>
              </w:rPr>
              <w:t>Düşük metal içerikli materyallerin seçilmesi ve materyallerdeki metal içeriklerinin sınırlandırılması (özellikle civa için)</w:t>
            </w:r>
          </w:p>
        </w:tc>
      </w:tr>
      <w:tr w:rsidR="00D834C1" w:rsidRPr="008C169C" w14:paraId="39B7D643" w14:textId="77777777" w:rsidTr="00F970DC">
        <w:trPr>
          <w:trHeight w:val="283"/>
          <w:jc w:val="center"/>
        </w:trPr>
        <w:tc>
          <w:tcPr>
            <w:tcW w:w="538" w:type="dxa"/>
            <w:shd w:val="clear" w:color="auto" w:fill="auto"/>
            <w:vAlign w:val="center"/>
          </w:tcPr>
          <w:p w14:paraId="0ADB04BB"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b</w:t>
            </w:r>
          </w:p>
        </w:tc>
        <w:tc>
          <w:tcPr>
            <w:tcW w:w="7230" w:type="dxa"/>
            <w:shd w:val="clear" w:color="auto" w:fill="auto"/>
            <w:vAlign w:val="center"/>
          </w:tcPr>
          <w:p w14:paraId="0F513701" w14:textId="77777777" w:rsidR="00D834C1" w:rsidRPr="008C169C" w:rsidRDefault="00216F91" w:rsidP="00F970DC">
            <w:pPr>
              <w:pStyle w:val="Default"/>
              <w:spacing w:before="80" w:after="80"/>
              <w:jc w:val="both"/>
              <w:rPr>
                <w:rFonts w:ascii="Times New Roman" w:hAnsi="Times New Roman" w:cs="Times New Roman"/>
              </w:rPr>
            </w:pPr>
            <w:r>
              <w:rPr>
                <w:rFonts w:ascii="Times New Roman" w:hAnsi="Times New Roman" w:cs="Times New Roman"/>
                <w:bCs/>
              </w:rPr>
              <w:t>Kullanılan atıklara</w:t>
            </w:r>
            <w:r w:rsidR="00D834C1" w:rsidRPr="008C169C">
              <w:rPr>
                <w:rFonts w:ascii="Times New Roman" w:hAnsi="Times New Roman" w:cs="Times New Roman"/>
                <w:bCs/>
              </w:rPr>
              <w:t xml:space="preserve"> yönelik özelliklerin garanti altına alınması için kalite güvence sisteminin kullanılması</w:t>
            </w:r>
          </w:p>
        </w:tc>
      </w:tr>
      <w:tr w:rsidR="00D834C1" w:rsidRPr="008C169C" w14:paraId="54EB4FA7" w14:textId="77777777" w:rsidTr="00F970DC">
        <w:trPr>
          <w:trHeight w:val="283"/>
          <w:jc w:val="center"/>
        </w:trPr>
        <w:tc>
          <w:tcPr>
            <w:tcW w:w="538" w:type="dxa"/>
            <w:shd w:val="clear" w:color="auto" w:fill="auto"/>
            <w:vAlign w:val="center"/>
          </w:tcPr>
          <w:p w14:paraId="5CA3AB52"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c</w:t>
            </w:r>
          </w:p>
        </w:tc>
        <w:tc>
          <w:tcPr>
            <w:tcW w:w="7230" w:type="dxa"/>
            <w:shd w:val="clear" w:color="auto" w:fill="auto"/>
            <w:vAlign w:val="center"/>
          </w:tcPr>
          <w:p w14:paraId="0DF0409C" w14:textId="77777777" w:rsidR="00D834C1" w:rsidRPr="008C169C" w:rsidRDefault="00D834C1" w:rsidP="00F970DC">
            <w:pPr>
              <w:pStyle w:val="Default"/>
              <w:spacing w:before="80" w:after="80"/>
              <w:jc w:val="both"/>
              <w:rPr>
                <w:rFonts w:ascii="Times New Roman" w:hAnsi="Times New Roman" w:cs="Times New Roman"/>
              </w:rPr>
            </w:pPr>
            <w:r w:rsidRPr="008C169C">
              <w:rPr>
                <w:rFonts w:ascii="Times New Roman" w:hAnsi="Times New Roman" w:cs="Times New Roman"/>
                <w:bCs/>
              </w:rPr>
              <w:t>MET 17’de belirtilen, etkin toz uzaklaştırma tekniklerinin kullanılması</w:t>
            </w:r>
          </w:p>
        </w:tc>
      </w:tr>
    </w:tbl>
    <w:p w14:paraId="625B8F3C" w14:textId="77777777" w:rsidR="00D834C1" w:rsidRPr="008C169C" w:rsidRDefault="00D834C1" w:rsidP="00D834C1">
      <w:pPr>
        <w:spacing w:after="120" w:line="276" w:lineRule="auto"/>
        <w:rPr>
          <w:rFonts w:cs="Times New Roman"/>
          <w:szCs w:val="24"/>
        </w:rPr>
      </w:pPr>
    </w:p>
    <w:p w14:paraId="6D92DB44" w14:textId="77777777" w:rsidR="00D834C1" w:rsidRPr="00705CFD" w:rsidRDefault="00D834C1" w:rsidP="00D834C1">
      <w:pPr>
        <w:pStyle w:val="TableCaption"/>
        <w:jc w:val="center"/>
        <w:rPr>
          <w:rFonts w:cs="Times New Roman"/>
          <w:bCs/>
          <w:iCs w:val="0"/>
          <w:szCs w:val="24"/>
        </w:rPr>
      </w:pPr>
      <w:bookmarkStart w:id="61" w:name="_Ref28046897"/>
      <w:r w:rsidRPr="00705CFD">
        <w:rPr>
          <w:rFonts w:cs="Times New Roman"/>
          <w:bCs/>
          <w:iCs w:val="0"/>
          <w:szCs w:val="24"/>
        </w:rPr>
        <w:t xml:space="preserve">Tablo </w:t>
      </w:r>
      <w:bookmarkEnd w:id="61"/>
      <w:r w:rsidRPr="00705CFD">
        <w:rPr>
          <w:rFonts w:cs="Times New Roman"/>
          <w:bCs/>
          <w:iCs w:val="0"/>
          <w:szCs w:val="24"/>
        </w:rPr>
        <w:t>5</w:t>
      </w:r>
    </w:p>
    <w:p w14:paraId="35F2C42D" w14:textId="77777777" w:rsidR="00D834C1" w:rsidRPr="008C169C" w:rsidRDefault="00D834C1" w:rsidP="00D834C1">
      <w:pPr>
        <w:spacing w:after="120" w:line="240" w:lineRule="auto"/>
        <w:jc w:val="center"/>
        <w:rPr>
          <w:rFonts w:cs="Times New Roman"/>
          <w:b/>
          <w:bCs/>
          <w:szCs w:val="24"/>
        </w:rPr>
      </w:pPr>
      <w:r w:rsidRPr="008C169C">
        <w:rPr>
          <w:rFonts w:cs="Times New Roman"/>
          <w:b/>
          <w:bCs/>
          <w:szCs w:val="24"/>
        </w:rPr>
        <w:t>Fırın pişirme proseslerinden kaynaklanan baca gazlarındaki metal emisyonlarına yönelik MET-İES’ler</w:t>
      </w:r>
    </w:p>
    <w:tbl>
      <w:tblPr>
        <w:tblW w:w="7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2"/>
        <w:gridCol w:w="1049"/>
        <w:gridCol w:w="3237"/>
      </w:tblGrid>
      <w:tr w:rsidR="00D834C1" w:rsidRPr="008C169C" w14:paraId="0A7AE475" w14:textId="77777777" w:rsidTr="00F970DC">
        <w:trPr>
          <w:tblHeader/>
          <w:jc w:val="center"/>
        </w:trPr>
        <w:tc>
          <w:tcPr>
            <w:tcW w:w="3482" w:type="dxa"/>
            <w:shd w:val="clear" w:color="auto" w:fill="auto"/>
            <w:vAlign w:val="center"/>
          </w:tcPr>
          <w:p w14:paraId="3D5CD195" w14:textId="77777777" w:rsidR="00D834C1" w:rsidRPr="008C169C" w:rsidRDefault="00D834C1" w:rsidP="00F970DC">
            <w:pPr>
              <w:spacing w:before="80" w:after="80" w:line="240" w:lineRule="auto"/>
              <w:rPr>
                <w:rFonts w:cs="Times New Roman"/>
                <w:b/>
                <w:szCs w:val="24"/>
              </w:rPr>
            </w:pPr>
            <w:r w:rsidRPr="008C169C">
              <w:rPr>
                <w:rFonts w:cs="Times New Roman"/>
                <w:b/>
                <w:szCs w:val="24"/>
              </w:rPr>
              <w:t>Metaller</w:t>
            </w:r>
          </w:p>
        </w:tc>
        <w:tc>
          <w:tcPr>
            <w:tcW w:w="1049" w:type="dxa"/>
            <w:shd w:val="clear" w:color="auto" w:fill="auto"/>
            <w:vAlign w:val="center"/>
          </w:tcPr>
          <w:p w14:paraId="2CE115CD" w14:textId="77777777" w:rsidR="00D834C1" w:rsidRPr="008C169C" w:rsidRDefault="00D834C1" w:rsidP="00F970DC">
            <w:pPr>
              <w:spacing w:before="80" w:after="80" w:line="240" w:lineRule="auto"/>
              <w:jc w:val="center"/>
              <w:rPr>
                <w:rFonts w:cs="Times New Roman"/>
                <w:b/>
                <w:szCs w:val="24"/>
              </w:rPr>
            </w:pPr>
            <w:r w:rsidRPr="008C169C">
              <w:rPr>
                <w:rFonts w:cs="Times New Roman"/>
                <w:b/>
                <w:szCs w:val="24"/>
              </w:rPr>
              <w:t>Birim</w:t>
            </w:r>
          </w:p>
        </w:tc>
        <w:tc>
          <w:tcPr>
            <w:tcW w:w="3237" w:type="dxa"/>
            <w:shd w:val="clear" w:color="auto" w:fill="auto"/>
            <w:vAlign w:val="center"/>
          </w:tcPr>
          <w:p w14:paraId="520E16B0" w14:textId="77777777" w:rsidR="00D834C1" w:rsidRPr="008C169C" w:rsidRDefault="00D834C1" w:rsidP="00F970DC">
            <w:pPr>
              <w:pStyle w:val="Default"/>
              <w:spacing w:before="80" w:after="80"/>
              <w:jc w:val="center"/>
              <w:rPr>
                <w:rFonts w:ascii="Times New Roman" w:hAnsi="Times New Roman" w:cs="Times New Roman"/>
                <w:b/>
              </w:rPr>
            </w:pPr>
            <w:r w:rsidRPr="008C169C">
              <w:rPr>
                <w:rFonts w:ascii="Times New Roman" w:hAnsi="Times New Roman" w:cs="Times New Roman"/>
                <w:b/>
                <w:bCs/>
              </w:rPr>
              <w:t>MET-İES</w:t>
            </w:r>
          </w:p>
          <w:p w14:paraId="01894724" w14:textId="77777777" w:rsidR="00D834C1" w:rsidRPr="008C169C" w:rsidRDefault="00D834C1" w:rsidP="00F970DC">
            <w:pPr>
              <w:pStyle w:val="Default"/>
              <w:spacing w:before="80" w:after="80"/>
              <w:jc w:val="center"/>
              <w:rPr>
                <w:rFonts w:ascii="Times New Roman" w:hAnsi="Times New Roman" w:cs="Times New Roman"/>
              </w:rPr>
            </w:pPr>
            <w:r w:rsidRPr="008C169C">
              <w:rPr>
                <w:rFonts w:ascii="Times New Roman" w:hAnsi="Times New Roman" w:cs="Times New Roman"/>
                <w:bCs/>
              </w:rPr>
              <w:t>(örnekleme süresi boyunca (en az yarım saat, noktasal ölçümler) ortalama değer)</w:t>
            </w:r>
          </w:p>
        </w:tc>
      </w:tr>
      <w:tr w:rsidR="00D834C1" w:rsidRPr="008C169C" w14:paraId="17B8CE47" w14:textId="77777777" w:rsidTr="00F970DC">
        <w:trPr>
          <w:trHeight w:val="283"/>
          <w:jc w:val="center"/>
        </w:trPr>
        <w:tc>
          <w:tcPr>
            <w:tcW w:w="3482" w:type="dxa"/>
            <w:shd w:val="clear" w:color="auto" w:fill="auto"/>
            <w:vAlign w:val="center"/>
          </w:tcPr>
          <w:p w14:paraId="279B0EB5" w14:textId="77777777" w:rsidR="00D834C1" w:rsidRPr="008C169C" w:rsidRDefault="00D834C1" w:rsidP="00F970DC">
            <w:pPr>
              <w:spacing w:before="80" w:after="80" w:line="240" w:lineRule="auto"/>
              <w:rPr>
                <w:rFonts w:cs="Times New Roman"/>
                <w:szCs w:val="24"/>
              </w:rPr>
            </w:pPr>
            <w:r w:rsidRPr="008C169C">
              <w:rPr>
                <w:rFonts w:cs="Times New Roman"/>
                <w:szCs w:val="24"/>
              </w:rPr>
              <w:t>Hg</w:t>
            </w:r>
          </w:p>
        </w:tc>
        <w:tc>
          <w:tcPr>
            <w:tcW w:w="1049" w:type="dxa"/>
            <w:shd w:val="clear" w:color="auto" w:fill="auto"/>
            <w:vAlign w:val="center"/>
          </w:tcPr>
          <w:p w14:paraId="02900F8F"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mg/Nm</w:t>
            </w:r>
            <w:r w:rsidRPr="008C169C">
              <w:rPr>
                <w:rFonts w:cs="Times New Roman"/>
                <w:szCs w:val="24"/>
                <w:vertAlign w:val="superscript"/>
              </w:rPr>
              <w:t>3</w:t>
            </w:r>
          </w:p>
        </w:tc>
        <w:tc>
          <w:tcPr>
            <w:tcW w:w="3237" w:type="dxa"/>
            <w:shd w:val="clear" w:color="auto" w:fill="auto"/>
            <w:vAlign w:val="center"/>
          </w:tcPr>
          <w:p w14:paraId="6BB19BF4"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&lt;0,05 (</w:t>
            </w:r>
            <w:r w:rsidRPr="008C169C">
              <w:rPr>
                <w:rFonts w:cs="Times New Roman"/>
                <w:szCs w:val="24"/>
                <w:vertAlign w:val="superscript"/>
              </w:rPr>
              <w:t>2</w:t>
            </w:r>
            <w:r w:rsidRPr="008C169C">
              <w:rPr>
                <w:rFonts w:cs="Times New Roman"/>
                <w:szCs w:val="24"/>
              </w:rPr>
              <w:t>)</w:t>
            </w:r>
          </w:p>
        </w:tc>
      </w:tr>
      <w:tr w:rsidR="00D834C1" w:rsidRPr="008C169C" w14:paraId="2B28045D" w14:textId="77777777" w:rsidTr="00F970DC">
        <w:trPr>
          <w:trHeight w:val="283"/>
          <w:jc w:val="center"/>
        </w:trPr>
        <w:tc>
          <w:tcPr>
            <w:tcW w:w="3482" w:type="dxa"/>
            <w:tcBorders>
              <w:bottom w:val="single" w:sz="4" w:space="0" w:color="auto"/>
            </w:tcBorders>
            <w:shd w:val="clear" w:color="auto" w:fill="auto"/>
            <w:vAlign w:val="center"/>
          </w:tcPr>
          <w:p w14:paraId="27CE3882" w14:textId="77777777" w:rsidR="00D834C1" w:rsidRPr="008C169C" w:rsidRDefault="00D834C1" w:rsidP="00F970DC">
            <w:pPr>
              <w:spacing w:before="80" w:after="80" w:line="240" w:lineRule="auto"/>
              <w:rPr>
                <w:rFonts w:cs="Times New Roman"/>
                <w:szCs w:val="24"/>
              </w:rPr>
            </w:pPr>
            <w:r w:rsidRPr="008C169C">
              <w:rPr>
                <w:rFonts w:cs="Times New Roman"/>
                <w:szCs w:val="24"/>
              </w:rPr>
              <w:t>Σ (Cd, Tl)</w:t>
            </w:r>
          </w:p>
        </w:tc>
        <w:tc>
          <w:tcPr>
            <w:tcW w:w="1049" w:type="dxa"/>
            <w:tcBorders>
              <w:bottom w:val="single" w:sz="4" w:space="0" w:color="auto"/>
            </w:tcBorders>
            <w:shd w:val="clear" w:color="auto" w:fill="auto"/>
            <w:vAlign w:val="center"/>
          </w:tcPr>
          <w:p w14:paraId="2D5AAE57"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mg/Nm</w:t>
            </w:r>
            <w:r w:rsidRPr="008C169C">
              <w:rPr>
                <w:rFonts w:cs="Times New Roman"/>
                <w:szCs w:val="24"/>
                <w:vertAlign w:val="superscript"/>
              </w:rPr>
              <w:t>3</w:t>
            </w:r>
          </w:p>
        </w:tc>
        <w:tc>
          <w:tcPr>
            <w:tcW w:w="3237" w:type="dxa"/>
            <w:tcBorders>
              <w:bottom w:val="single" w:sz="4" w:space="0" w:color="auto"/>
            </w:tcBorders>
            <w:shd w:val="clear" w:color="auto" w:fill="auto"/>
            <w:vAlign w:val="center"/>
          </w:tcPr>
          <w:p w14:paraId="0ADF14A7"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&lt;0,05 (</w:t>
            </w:r>
            <w:r w:rsidRPr="008C169C">
              <w:rPr>
                <w:rFonts w:cs="Times New Roman"/>
                <w:szCs w:val="24"/>
                <w:vertAlign w:val="superscript"/>
              </w:rPr>
              <w:t>1</w:t>
            </w:r>
            <w:r w:rsidRPr="008C169C">
              <w:rPr>
                <w:rFonts w:cs="Times New Roman"/>
                <w:szCs w:val="24"/>
              </w:rPr>
              <w:t>)</w:t>
            </w:r>
          </w:p>
        </w:tc>
      </w:tr>
      <w:tr w:rsidR="00D834C1" w:rsidRPr="008C169C" w14:paraId="68818188" w14:textId="77777777" w:rsidTr="00F970DC">
        <w:trPr>
          <w:trHeight w:val="283"/>
          <w:jc w:val="center"/>
        </w:trPr>
        <w:tc>
          <w:tcPr>
            <w:tcW w:w="3482" w:type="dxa"/>
            <w:tcBorders>
              <w:bottom w:val="single" w:sz="4" w:space="0" w:color="auto"/>
            </w:tcBorders>
            <w:shd w:val="clear" w:color="auto" w:fill="auto"/>
            <w:vAlign w:val="center"/>
          </w:tcPr>
          <w:p w14:paraId="393C3861" w14:textId="77777777" w:rsidR="00D834C1" w:rsidRPr="008C169C" w:rsidRDefault="00D834C1" w:rsidP="00F970DC">
            <w:pPr>
              <w:spacing w:before="80" w:after="80" w:line="240" w:lineRule="auto"/>
              <w:rPr>
                <w:rFonts w:cs="Times New Roman"/>
                <w:szCs w:val="24"/>
              </w:rPr>
            </w:pPr>
            <w:r w:rsidRPr="008C169C">
              <w:rPr>
                <w:rFonts w:cs="Times New Roman"/>
                <w:szCs w:val="24"/>
              </w:rPr>
              <w:t>Σ (As, Sb, Pb, Cr, Co, Cu, Mn, Ni, V)</w:t>
            </w:r>
          </w:p>
        </w:tc>
        <w:tc>
          <w:tcPr>
            <w:tcW w:w="1049" w:type="dxa"/>
            <w:tcBorders>
              <w:bottom w:val="single" w:sz="4" w:space="0" w:color="auto"/>
            </w:tcBorders>
            <w:shd w:val="clear" w:color="auto" w:fill="auto"/>
            <w:vAlign w:val="center"/>
          </w:tcPr>
          <w:p w14:paraId="564BBDD9"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mg/Nm</w:t>
            </w:r>
            <w:r w:rsidRPr="008C169C">
              <w:rPr>
                <w:rFonts w:cs="Times New Roman"/>
                <w:szCs w:val="24"/>
                <w:vertAlign w:val="superscript"/>
              </w:rPr>
              <w:t>3</w:t>
            </w:r>
          </w:p>
        </w:tc>
        <w:tc>
          <w:tcPr>
            <w:tcW w:w="3237" w:type="dxa"/>
            <w:tcBorders>
              <w:bottom w:val="single" w:sz="4" w:space="0" w:color="auto"/>
            </w:tcBorders>
            <w:shd w:val="clear" w:color="auto" w:fill="auto"/>
            <w:vAlign w:val="center"/>
          </w:tcPr>
          <w:p w14:paraId="32BF1B27" w14:textId="77777777" w:rsidR="00D834C1" w:rsidRPr="008C169C" w:rsidRDefault="00D834C1" w:rsidP="00F970DC">
            <w:pPr>
              <w:spacing w:before="80" w:after="80" w:line="240" w:lineRule="auto"/>
              <w:jc w:val="center"/>
              <w:rPr>
                <w:rFonts w:cs="Times New Roman"/>
                <w:szCs w:val="24"/>
              </w:rPr>
            </w:pPr>
            <w:r w:rsidRPr="008C169C">
              <w:rPr>
                <w:rFonts w:cs="Times New Roman"/>
                <w:szCs w:val="24"/>
              </w:rPr>
              <w:t>&lt;0,5 (</w:t>
            </w:r>
            <w:r w:rsidRPr="008C169C">
              <w:rPr>
                <w:rFonts w:cs="Times New Roman"/>
                <w:szCs w:val="24"/>
                <w:vertAlign w:val="superscript"/>
              </w:rPr>
              <w:t>1</w:t>
            </w:r>
            <w:r w:rsidRPr="008C169C">
              <w:rPr>
                <w:rFonts w:cs="Times New Roman"/>
                <w:szCs w:val="24"/>
              </w:rPr>
              <w:t>)</w:t>
            </w:r>
          </w:p>
        </w:tc>
      </w:tr>
      <w:tr w:rsidR="00D834C1" w:rsidRPr="00DE0634" w14:paraId="113A8210" w14:textId="77777777" w:rsidTr="00F970DC">
        <w:trPr>
          <w:jc w:val="center"/>
        </w:trPr>
        <w:tc>
          <w:tcPr>
            <w:tcW w:w="7768" w:type="dxa"/>
            <w:gridSpan w:val="3"/>
            <w:tcBorders>
              <w:left w:val="nil"/>
              <w:bottom w:val="nil"/>
              <w:right w:val="nil"/>
            </w:tcBorders>
            <w:shd w:val="clear" w:color="auto" w:fill="auto"/>
            <w:vAlign w:val="center"/>
          </w:tcPr>
          <w:p w14:paraId="4B531A7E" w14:textId="77777777" w:rsidR="00D834C1" w:rsidRPr="00DE0634" w:rsidRDefault="00D834C1" w:rsidP="00F970DC">
            <w:pPr>
              <w:autoSpaceDE w:val="0"/>
              <w:autoSpaceDN w:val="0"/>
              <w:adjustRightInd w:val="0"/>
              <w:spacing w:before="80" w:after="80" w:line="240" w:lineRule="auto"/>
              <w:rPr>
                <w:rFonts w:eastAsia="Calibri" w:cs="Times New Roman"/>
                <w:i/>
                <w:iCs/>
                <w:color w:val="000000"/>
                <w:sz w:val="20"/>
                <w:szCs w:val="20"/>
                <w:lang w:eastAsia="tr-TR"/>
              </w:rPr>
            </w:pPr>
            <w:r w:rsidRPr="00DE0634">
              <w:rPr>
                <w:rFonts w:eastAsia="Calibri" w:cs="Times New Roman"/>
                <w:i/>
                <w:iCs/>
                <w:color w:val="000000"/>
                <w:sz w:val="20"/>
                <w:szCs w:val="20"/>
                <w:lang w:eastAsia="tr-TR"/>
              </w:rPr>
              <w:t>(1) Yakıt ve hammaddelerin kalitesine bağlı olarak düşük değerler raporlanmıştır.</w:t>
            </w:r>
          </w:p>
          <w:p w14:paraId="4E2C36AE" w14:textId="77777777" w:rsidR="00D834C1" w:rsidRPr="00DE0634" w:rsidRDefault="00D834C1" w:rsidP="00F970DC">
            <w:pPr>
              <w:spacing w:before="80" w:after="80" w:line="240" w:lineRule="auto"/>
              <w:rPr>
                <w:rFonts w:cs="Times New Roman"/>
                <w:sz w:val="20"/>
                <w:szCs w:val="20"/>
              </w:rPr>
            </w:pPr>
            <w:r w:rsidRPr="00DE0634">
              <w:rPr>
                <w:rFonts w:eastAsia="Calibri" w:cs="Times New Roman"/>
                <w:i/>
                <w:iCs/>
                <w:color w:val="000000"/>
                <w:sz w:val="20"/>
                <w:szCs w:val="20"/>
                <w:lang w:eastAsia="tr-TR"/>
              </w:rPr>
              <w:t>(2) Yakıt ve hammaddelerin kalitesine bağlı olarak düşük değerler raporlanmıştır. 0,03 mg/Nm</w:t>
            </w:r>
            <w:r w:rsidRPr="00DE0634">
              <w:rPr>
                <w:rFonts w:eastAsia="Calibri" w:cs="Times New Roman"/>
                <w:i/>
                <w:iCs/>
                <w:color w:val="000000"/>
                <w:sz w:val="20"/>
                <w:szCs w:val="20"/>
                <w:vertAlign w:val="superscript"/>
                <w:lang w:eastAsia="tr-TR"/>
              </w:rPr>
              <w:t>3</w:t>
            </w:r>
            <w:r w:rsidRPr="00DE0634">
              <w:rPr>
                <w:rFonts w:eastAsia="Calibri" w:cs="Times New Roman"/>
                <w:i/>
                <w:iCs/>
                <w:color w:val="000000"/>
                <w:sz w:val="20"/>
                <w:szCs w:val="20"/>
                <w:lang w:eastAsia="tr-TR"/>
              </w:rPr>
              <w:t>’ün üzerindeki değerler, detaylı olarak incelenmelidir. 0,05 mg/Nm</w:t>
            </w:r>
            <w:r w:rsidRPr="00DE0634">
              <w:rPr>
                <w:rFonts w:eastAsia="Calibri" w:cs="Times New Roman"/>
                <w:i/>
                <w:iCs/>
                <w:color w:val="000000"/>
                <w:sz w:val="20"/>
                <w:szCs w:val="20"/>
                <w:vertAlign w:val="superscript"/>
                <w:lang w:eastAsia="tr-TR"/>
              </w:rPr>
              <w:t>3</w:t>
            </w:r>
            <w:r w:rsidRPr="00DE0634">
              <w:rPr>
                <w:rFonts w:eastAsia="Calibri" w:cs="Times New Roman"/>
                <w:i/>
                <w:iCs/>
                <w:color w:val="000000"/>
                <w:sz w:val="20"/>
                <w:szCs w:val="20"/>
                <w:lang w:eastAsia="tr-TR"/>
              </w:rPr>
              <w:t>’e yakın değerler için ise ilave teknikler düşünülmelidir (örn. baca gazı sıcaklığının düşürülmesi ve aktif karbon)</w:t>
            </w:r>
          </w:p>
        </w:tc>
      </w:tr>
    </w:tbl>
    <w:p w14:paraId="0C9C52EB" w14:textId="77777777" w:rsidR="00D834C1" w:rsidRPr="00DE0634" w:rsidRDefault="00D834C1" w:rsidP="00CB6606">
      <w:pPr>
        <w:pStyle w:val="Normaltext"/>
      </w:pPr>
      <w:bookmarkStart w:id="62" w:name="_Toc24299175"/>
      <w:bookmarkStart w:id="63" w:name="_Toc24329406"/>
    </w:p>
    <w:p w14:paraId="6425B033" w14:textId="7CFF4D6A"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(2.9) Proses Kayıpları/Atıklar</w:t>
      </w:r>
      <w:bookmarkEnd w:id="62"/>
      <w:bookmarkEnd w:id="63"/>
    </w:p>
    <w:p w14:paraId="14E58286" w14:textId="77777777" w:rsidR="00D834C1" w:rsidRPr="008C169C" w:rsidRDefault="00D834C1" w:rsidP="00D834C1">
      <w:pPr>
        <w:spacing w:after="120" w:line="276" w:lineRule="auto"/>
        <w:rPr>
          <w:rFonts w:cs="Times New Roman"/>
          <w:szCs w:val="24"/>
          <w:lang w:val="tr-TR"/>
        </w:rPr>
      </w:pPr>
      <w:r w:rsidRPr="008C169C">
        <w:rPr>
          <w:rFonts w:cs="Times New Roman"/>
          <w:b/>
          <w:bCs/>
          <w:szCs w:val="24"/>
          <w:lang w:val="tr-TR"/>
        </w:rPr>
        <w:t>MET 29:</w:t>
      </w:r>
      <w:r w:rsidRPr="008C169C">
        <w:rPr>
          <w:rFonts w:cs="Times New Roman"/>
          <w:szCs w:val="24"/>
          <w:lang w:val="tr-TR"/>
        </w:rPr>
        <w:t xml:space="preserve"> Çimento üretim proseslerinden</w:t>
      </w:r>
      <w:r w:rsidR="00C765BA" w:rsidRPr="008C169C">
        <w:rPr>
          <w:rFonts w:cs="Times New Roman"/>
          <w:szCs w:val="24"/>
          <w:lang w:val="tr-TR"/>
        </w:rPr>
        <w:t xml:space="preserve"> çıkan </w:t>
      </w:r>
      <w:r w:rsidRPr="008C169C">
        <w:rPr>
          <w:rFonts w:cs="Times New Roman"/>
          <w:szCs w:val="24"/>
          <w:lang w:val="tr-TR"/>
        </w:rPr>
        <w:t xml:space="preserve">atıkları azaltmak ve hammadde </w:t>
      </w:r>
      <w:r w:rsidR="00216F91">
        <w:rPr>
          <w:rFonts w:cs="Times New Roman"/>
          <w:szCs w:val="24"/>
          <w:lang w:val="tr-TR"/>
        </w:rPr>
        <w:t xml:space="preserve">tasarrufunu </w:t>
      </w:r>
      <w:r w:rsidRPr="008C169C">
        <w:rPr>
          <w:rFonts w:cs="Times New Roman"/>
          <w:szCs w:val="24"/>
          <w:lang w:val="tr-TR"/>
        </w:rPr>
        <w:t>sağlamak için, aşağıdaki tekniklerden uygun olanlar kullanılır:</w:t>
      </w:r>
    </w:p>
    <w:tbl>
      <w:tblPr>
        <w:tblW w:w="7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3559"/>
        <w:gridCol w:w="3704"/>
      </w:tblGrid>
      <w:tr w:rsidR="00D834C1" w:rsidRPr="008C169C" w14:paraId="40CD89B3" w14:textId="77777777" w:rsidTr="00F970DC">
        <w:trPr>
          <w:jc w:val="center"/>
        </w:trPr>
        <w:tc>
          <w:tcPr>
            <w:tcW w:w="505" w:type="dxa"/>
            <w:shd w:val="clear" w:color="auto" w:fill="auto"/>
            <w:vAlign w:val="center"/>
          </w:tcPr>
          <w:p w14:paraId="43CD1B08" w14:textId="77777777" w:rsidR="00D834C1" w:rsidRPr="008C169C" w:rsidRDefault="00D834C1" w:rsidP="00F970DC">
            <w:pPr>
              <w:spacing w:after="120" w:line="240" w:lineRule="auto"/>
              <w:jc w:val="center"/>
              <w:rPr>
                <w:rFonts w:cs="Times New Roman"/>
                <w:szCs w:val="24"/>
                <w:lang w:val="tr-TR"/>
              </w:rPr>
            </w:pPr>
          </w:p>
        </w:tc>
        <w:tc>
          <w:tcPr>
            <w:tcW w:w="3559" w:type="dxa"/>
            <w:shd w:val="clear" w:color="auto" w:fill="auto"/>
            <w:vAlign w:val="center"/>
          </w:tcPr>
          <w:p w14:paraId="2E92DF45" w14:textId="77777777" w:rsidR="00D834C1" w:rsidRPr="008C169C" w:rsidRDefault="00D834C1" w:rsidP="00F970DC">
            <w:pPr>
              <w:spacing w:after="120" w:line="240" w:lineRule="auto"/>
              <w:rPr>
                <w:rFonts w:cs="Times New Roman"/>
                <w:b/>
                <w:szCs w:val="24"/>
              </w:rPr>
            </w:pPr>
            <w:r w:rsidRPr="008C169C">
              <w:rPr>
                <w:rFonts w:cs="Times New Roman"/>
                <w:b/>
                <w:szCs w:val="24"/>
              </w:rPr>
              <w:t>Teknik</w:t>
            </w:r>
          </w:p>
        </w:tc>
        <w:tc>
          <w:tcPr>
            <w:tcW w:w="3704" w:type="dxa"/>
            <w:shd w:val="clear" w:color="auto" w:fill="auto"/>
            <w:vAlign w:val="center"/>
          </w:tcPr>
          <w:p w14:paraId="538C19FB" w14:textId="77777777" w:rsidR="00D834C1" w:rsidRPr="008C169C" w:rsidRDefault="00D834C1" w:rsidP="00F970DC">
            <w:pPr>
              <w:spacing w:after="120" w:line="240" w:lineRule="auto"/>
              <w:rPr>
                <w:rFonts w:cs="Times New Roman"/>
                <w:b/>
                <w:szCs w:val="24"/>
              </w:rPr>
            </w:pPr>
            <w:r w:rsidRPr="008C169C">
              <w:rPr>
                <w:rFonts w:cs="Times New Roman"/>
                <w:b/>
                <w:szCs w:val="24"/>
              </w:rPr>
              <w:t>Uygulanabilirlik</w:t>
            </w:r>
          </w:p>
        </w:tc>
      </w:tr>
      <w:tr w:rsidR="00D834C1" w:rsidRPr="008C169C" w14:paraId="01BFF529" w14:textId="77777777" w:rsidTr="00F970DC">
        <w:trPr>
          <w:jc w:val="center"/>
        </w:trPr>
        <w:tc>
          <w:tcPr>
            <w:tcW w:w="505" w:type="dxa"/>
            <w:shd w:val="clear" w:color="auto" w:fill="auto"/>
            <w:vAlign w:val="center"/>
          </w:tcPr>
          <w:p w14:paraId="282877DD" w14:textId="77777777" w:rsidR="00D834C1" w:rsidRPr="008C169C" w:rsidRDefault="00D834C1" w:rsidP="00F970DC">
            <w:pPr>
              <w:spacing w:after="120" w:line="240" w:lineRule="auto"/>
              <w:jc w:val="center"/>
              <w:rPr>
                <w:rFonts w:cs="Times New Roman"/>
                <w:szCs w:val="24"/>
              </w:rPr>
            </w:pPr>
            <w:r w:rsidRPr="008C169C">
              <w:rPr>
                <w:rFonts w:cs="Times New Roman"/>
                <w:szCs w:val="24"/>
              </w:rPr>
              <w:t>a</w:t>
            </w:r>
          </w:p>
        </w:tc>
        <w:tc>
          <w:tcPr>
            <w:tcW w:w="3559" w:type="dxa"/>
            <w:shd w:val="clear" w:color="auto" w:fill="auto"/>
            <w:vAlign w:val="center"/>
          </w:tcPr>
          <w:p w14:paraId="338B18FA" w14:textId="77777777" w:rsidR="00D834C1" w:rsidRPr="008C169C" w:rsidRDefault="00D834C1" w:rsidP="00F970DC">
            <w:pPr>
              <w:pStyle w:val="Default"/>
              <w:spacing w:before="120" w:after="120"/>
              <w:jc w:val="both"/>
              <w:rPr>
                <w:rFonts w:ascii="Times New Roman" w:hAnsi="Times New Roman" w:cs="Times New Roman"/>
              </w:rPr>
            </w:pPr>
            <w:r w:rsidRPr="008C169C">
              <w:rPr>
                <w:rFonts w:ascii="Times New Roman" w:hAnsi="Times New Roman" w:cs="Times New Roman"/>
                <w:bCs/>
              </w:rPr>
              <w:t>Mümkün olan durumlarda, toplanan proses tozlarının yeniden kullanımı</w:t>
            </w:r>
          </w:p>
        </w:tc>
        <w:tc>
          <w:tcPr>
            <w:tcW w:w="3704" w:type="dxa"/>
            <w:shd w:val="clear" w:color="auto" w:fill="auto"/>
            <w:vAlign w:val="center"/>
          </w:tcPr>
          <w:p w14:paraId="7A49F16E" w14:textId="77777777" w:rsidR="00D834C1" w:rsidRPr="008C169C" w:rsidRDefault="00D834C1" w:rsidP="00F970DC">
            <w:pPr>
              <w:pStyle w:val="Default"/>
              <w:spacing w:before="120" w:after="120"/>
              <w:jc w:val="both"/>
              <w:rPr>
                <w:rFonts w:ascii="Times New Roman" w:hAnsi="Times New Roman" w:cs="Times New Roman"/>
              </w:rPr>
            </w:pPr>
            <w:r w:rsidRPr="008C169C">
              <w:rPr>
                <w:rFonts w:ascii="Times New Roman" w:hAnsi="Times New Roman" w:cs="Times New Roman"/>
              </w:rPr>
              <w:t>Genel olarak uygulanabilir ancak tozun kimyasal kompozisyonuna bağlıdır.</w:t>
            </w:r>
          </w:p>
        </w:tc>
      </w:tr>
      <w:tr w:rsidR="00D834C1" w:rsidRPr="008C169C" w14:paraId="15BD88C4" w14:textId="77777777" w:rsidTr="00F970DC">
        <w:trPr>
          <w:jc w:val="center"/>
        </w:trPr>
        <w:tc>
          <w:tcPr>
            <w:tcW w:w="505" w:type="dxa"/>
            <w:shd w:val="clear" w:color="auto" w:fill="auto"/>
            <w:vAlign w:val="center"/>
          </w:tcPr>
          <w:p w14:paraId="3C2CE476" w14:textId="77777777" w:rsidR="00D834C1" w:rsidRPr="008C169C" w:rsidRDefault="00D834C1" w:rsidP="00F970DC">
            <w:pPr>
              <w:spacing w:after="120" w:line="240" w:lineRule="auto"/>
              <w:jc w:val="center"/>
              <w:rPr>
                <w:rFonts w:cs="Times New Roman"/>
                <w:szCs w:val="24"/>
              </w:rPr>
            </w:pPr>
            <w:r w:rsidRPr="008C169C">
              <w:rPr>
                <w:rFonts w:cs="Times New Roman"/>
                <w:szCs w:val="24"/>
              </w:rPr>
              <w:t>b</w:t>
            </w:r>
          </w:p>
        </w:tc>
        <w:tc>
          <w:tcPr>
            <w:tcW w:w="3559" w:type="dxa"/>
            <w:shd w:val="clear" w:color="auto" w:fill="auto"/>
            <w:vAlign w:val="center"/>
          </w:tcPr>
          <w:p w14:paraId="2145500C" w14:textId="77777777" w:rsidR="00D834C1" w:rsidRPr="008C169C" w:rsidRDefault="00D834C1" w:rsidP="00F970DC">
            <w:pPr>
              <w:pStyle w:val="Default"/>
              <w:spacing w:before="120" w:after="120"/>
              <w:jc w:val="both"/>
              <w:rPr>
                <w:rFonts w:ascii="Times New Roman" w:hAnsi="Times New Roman" w:cs="Times New Roman"/>
              </w:rPr>
            </w:pPr>
            <w:r w:rsidRPr="008C169C">
              <w:rPr>
                <w:rFonts w:ascii="Times New Roman" w:hAnsi="Times New Roman" w:cs="Times New Roman"/>
                <w:bCs/>
              </w:rPr>
              <w:t>Mümkün olan durumlarda, proses tozlarının diğer ticari ürünlerde kullanılması</w:t>
            </w:r>
          </w:p>
        </w:tc>
        <w:tc>
          <w:tcPr>
            <w:tcW w:w="3704" w:type="dxa"/>
            <w:shd w:val="clear" w:color="auto" w:fill="auto"/>
            <w:vAlign w:val="center"/>
          </w:tcPr>
          <w:p w14:paraId="7B1CAA48" w14:textId="77777777" w:rsidR="00D834C1" w:rsidRPr="008C169C" w:rsidRDefault="00D834C1" w:rsidP="00F970DC">
            <w:pPr>
              <w:pStyle w:val="Default"/>
              <w:spacing w:before="120" w:after="120"/>
              <w:jc w:val="both"/>
              <w:rPr>
                <w:rFonts w:ascii="Times New Roman" w:hAnsi="Times New Roman" w:cs="Times New Roman"/>
              </w:rPr>
            </w:pPr>
            <w:r w:rsidRPr="008C169C">
              <w:rPr>
                <w:rFonts w:ascii="Times New Roman" w:hAnsi="Times New Roman" w:cs="Times New Roman"/>
              </w:rPr>
              <w:t>Proses tozlarının diğer ticari ürünlerde kullanılması işletmecinin kontrolünde olmayabilir.</w:t>
            </w:r>
          </w:p>
        </w:tc>
      </w:tr>
    </w:tbl>
    <w:p w14:paraId="23347D61" w14:textId="77777777" w:rsidR="00D834C1" w:rsidRPr="008C169C" w:rsidRDefault="00D834C1" w:rsidP="00D834C1">
      <w:pPr>
        <w:spacing w:after="120" w:line="276" w:lineRule="auto"/>
        <w:rPr>
          <w:rFonts w:cs="Times New Roman"/>
          <w:szCs w:val="24"/>
        </w:rPr>
      </w:pPr>
    </w:p>
    <w:p w14:paraId="2FBAB23A" w14:textId="77777777" w:rsidR="00D834C1" w:rsidRPr="008C169C" w:rsidRDefault="00D834C1" w:rsidP="00D834C1">
      <w:pPr>
        <w:spacing w:after="120" w:line="276" w:lineRule="auto"/>
        <w:rPr>
          <w:rFonts w:cs="Times New Roman"/>
          <w:szCs w:val="24"/>
        </w:rPr>
      </w:pPr>
      <w:r w:rsidRPr="008C169C">
        <w:rPr>
          <w:rFonts w:cs="Times New Roman"/>
          <w:szCs w:val="24"/>
        </w:rPr>
        <w:t>Mümkün olan durumlarda toplanan tozun, ü</w:t>
      </w:r>
      <w:r w:rsidR="00B34A95">
        <w:rPr>
          <w:rFonts w:cs="Times New Roman"/>
          <w:szCs w:val="24"/>
        </w:rPr>
        <w:t>retim proseslerine geri kazanımı</w:t>
      </w:r>
      <w:r w:rsidRPr="008C169C">
        <w:rPr>
          <w:rFonts w:cs="Times New Roman"/>
          <w:szCs w:val="24"/>
        </w:rPr>
        <w:t xml:space="preserve"> sağlanabilir. Bu, doğrudan fırına veya fırın beslemesine (alkali metal içeriği sınırlayıcı faktör) veya nihai çimento ürünleriyle karıştırılarak gerçekleştirilebilir. Toplanan tozlar üretim proseslerine geri dönüştürüldüğünde bir kalite güvence prosedürü gerekebilir. Geri </w:t>
      </w:r>
      <w:r w:rsidR="00B34A95">
        <w:rPr>
          <w:rFonts w:cs="Times New Roman"/>
          <w:szCs w:val="24"/>
        </w:rPr>
        <w:t>kazanılamayan</w:t>
      </w:r>
      <w:r w:rsidRPr="008C169C">
        <w:rPr>
          <w:rFonts w:cs="Times New Roman"/>
          <w:szCs w:val="24"/>
        </w:rPr>
        <w:t xml:space="preserve"> materyal için alternatif kullanı</w:t>
      </w:r>
      <w:r w:rsidR="00861756" w:rsidRPr="008C169C">
        <w:rPr>
          <w:rFonts w:cs="Times New Roman"/>
          <w:szCs w:val="24"/>
        </w:rPr>
        <w:t>m alanları bulunabilir (örn. yan</w:t>
      </w:r>
      <w:r w:rsidRPr="008C169C">
        <w:rPr>
          <w:rFonts w:cs="Times New Roman"/>
          <w:szCs w:val="24"/>
        </w:rPr>
        <w:t>ma tesislerinde baca gazı desülfürizasyonu için katkı maddesi olarak).</w:t>
      </w:r>
      <w:bookmarkStart w:id="64" w:name="_Toc130915041"/>
    </w:p>
    <w:p w14:paraId="2854398F" w14:textId="77777777" w:rsidR="00D834C1" w:rsidRPr="008C169C" w:rsidRDefault="00D834C1" w:rsidP="00D834C1">
      <w:pPr>
        <w:spacing w:after="120" w:line="276" w:lineRule="auto"/>
        <w:rPr>
          <w:rFonts w:cs="Times New Roman"/>
          <w:szCs w:val="24"/>
        </w:rPr>
      </w:pPr>
    </w:p>
    <w:p w14:paraId="4230D84C" w14:textId="77777777" w:rsidR="00D834C1" w:rsidRPr="008C169C" w:rsidRDefault="00D834C1" w:rsidP="00D834C1">
      <w:pPr>
        <w:pStyle w:val="Balk2"/>
        <w:numPr>
          <w:ilvl w:val="0"/>
          <w:numId w:val="0"/>
        </w:numPr>
        <w:spacing w:before="0" w:after="120"/>
        <w:rPr>
          <w:rFonts w:cs="Times New Roman"/>
          <w:szCs w:val="24"/>
        </w:rPr>
      </w:pPr>
      <w:r w:rsidRPr="008C169C">
        <w:rPr>
          <w:rFonts w:cs="Times New Roman"/>
          <w:szCs w:val="24"/>
        </w:rPr>
        <w:t>(3) KİREÇ ÜRETİMİ İÇİN MET</w:t>
      </w:r>
      <w:bookmarkEnd w:id="64"/>
    </w:p>
    <w:p w14:paraId="66E6C209" w14:textId="77777777" w:rsidR="00D834C1" w:rsidRPr="008C169C" w:rsidRDefault="00D834C1" w:rsidP="00D834C1">
      <w:pPr>
        <w:pStyle w:val="NormalWeb"/>
        <w:spacing w:line="360" w:lineRule="auto"/>
        <w:jc w:val="both"/>
      </w:pPr>
      <w:r w:rsidRPr="008C169C">
        <w:t>Aksi belirtilmedikçe, bu bölümde sunulan MET, kapsam dahilindeki kireç üretimi sektöründeki tüm tesislere Genel MET’lere ek olarak geçerlidir.</w:t>
      </w:r>
    </w:p>
    <w:p w14:paraId="3DAEB8B9" w14:textId="77777777" w:rsidR="00D834C1" w:rsidRPr="008C169C" w:rsidRDefault="00D834C1" w:rsidP="00D834C1">
      <w:pPr>
        <w:pStyle w:val="Balk3"/>
        <w:numPr>
          <w:ilvl w:val="0"/>
          <w:numId w:val="0"/>
        </w:numPr>
        <w:spacing w:before="0"/>
        <w:ind w:left="720" w:hanging="720"/>
        <w:rPr>
          <w:rFonts w:cs="Times New Roman"/>
        </w:rPr>
      </w:pPr>
      <w:r w:rsidRPr="008C169C" w:rsidDel="00114542">
        <w:rPr>
          <w:rFonts w:cs="Times New Roman"/>
        </w:rPr>
        <w:t xml:space="preserve"> </w:t>
      </w:r>
      <w:bookmarkStart w:id="65" w:name="_Toc130915042"/>
      <w:r w:rsidRPr="008C169C">
        <w:rPr>
          <w:rFonts w:cs="Times New Roman"/>
        </w:rPr>
        <w:t>(3.1) Genel Birincil Teknikler</w:t>
      </w:r>
      <w:bookmarkEnd w:id="65"/>
    </w:p>
    <w:p w14:paraId="72F168CC" w14:textId="77777777" w:rsidR="00D834C1" w:rsidRPr="008C169C" w:rsidRDefault="00D834C1" w:rsidP="00EE3032">
      <w:pPr>
        <w:spacing w:after="120" w:line="240" w:lineRule="auto"/>
        <w:rPr>
          <w:rFonts w:cs="Times New Roman"/>
          <w:szCs w:val="24"/>
        </w:rPr>
      </w:pPr>
      <w:r w:rsidRPr="008C169C">
        <w:rPr>
          <w:rFonts w:cs="Times New Roman"/>
          <w:b/>
          <w:bCs/>
          <w:szCs w:val="24"/>
        </w:rPr>
        <w:t>MET 30:</w:t>
      </w:r>
      <w:r w:rsidRPr="008C169C">
        <w:rPr>
          <w:rFonts w:cs="Times New Roman"/>
          <w:szCs w:val="24"/>
        </w:rPr>
        <w:t xml:space="preserve"> Tüm fırın emisyonlarını azaltmak ve enerjiyi verimli kullanmak için, aşağıdaki teknikler kullanılarak proses parametresi ayar noktalarına yakın çalışan düzgün ve istikrarlı bir fırın prosesi elde edilir: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5"/>
        <w:gridCol w:w="8667"/>
      </w:tblGrid>
      <w:tr w:rsidR="00D834C1" w:rsidRPr="008C169C" w14:paraId="18784CC1" w14:textId="77777777" w:rsidTr="00F970DC">
        <w:trPr>
          <w:trHeight w:val="337"/>
          <w:jc w:val="center"/>
        </w:trPr>
        <w:tc>
          <w:tcPr>
            <w:tcW w:w="218" w:type="pct"/>
            <w:vAlign w:val="center"/>
          </w:tcPr>
          <w:p w14:paraId="324E40EA" w14:textId="77777777" w:rsidR="00D834C1" w:rsidRPr="008C169C" w:rsidRDefault="00D834C1" w:rsidP="00F970DC">
            <w:pPr>
              <w:pStyle w:val="TableParagraph"/>
              <w:jc w:val="center"/>
              <w:rPr>
                <w:szCs w:val="24"/>
              </w:rPr>
            </w:pPr>
          </w:p>
        </w:tc>
        <w:tc>
          <w:tcPr>
            <w:tcW w:w="4782" w:type="pct"/>
            <w:vAlign w:val="center"/>
          </w:tcPr>
          <w:p w14:paraId="7F1D0C93" w14:textId="77777777" w:rsidR="00D834C1" w:rsidRPr="008C169C" w:rsidRDefault="00D834C1" w:rsidP="00F970DC">
            <w:pPr>
              <w:pStyle w:val="TableParagraph"/>
              <w:ind w:left="72" w:right="72"/>
              <w:jc w:val="both"/>
              <w:rPr>
                <w:b/>
                <w:szCs w:val="24"/>
              </w:rPr>
            </w:pPr>
            <w:r w:rsidRPr="008C169C">
              <w:rPr>
                <w:b/>
                <w:szCs w:val="24"/>
                <w:lang w:bidi="tr-TR"/>
              </w:rPr>
              <w:t>Teknik</w:t>
            </w:r>
          </w:p>
        </w:tc>
      </w:tr>
      <w:tr w:rsidR="00D834C1" w:rsidRPr="008C169C" w14:paraId="29BA8B91" w14:textId="77777777" w:rsidTr="00F970DC">
        <w:trPr>
          <w:trHeight w:val="230"/>
          <w:jc w:val="center"/>
        </w:trPr>
        <w:tc>
          <w:tcPr>
            <w:tcW w:w="218" w:type="pct"/>
            <w:vAlign w:val="center"/>
          </w:tcPr>
          <w:p w14:paraId="5A254A93"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4782" w:type="pct"/>
            <w:vAlign w:val="center"/>
          </w:tcPr>
          <w:p w14:paraId="63AAC7A9"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Bilgisayar tabanlı otomatik kontrol dahil olmak üzere proses kontrol optimizasyonu</w:t>
            </w:r>
          </w:p>
        </w:tc>
      </w:tr>
      <w:tr w:rsidR="00D834C1" w:rsidRPr="008C169C" w14:paraId="111D492A" w14:textId="77777777" w:rsidTr="00F970DC">
        <w:trPr>
          <w:trHeight w:val="230"/>
          <w:jc w:val="center"/>
        </w:trPr>
        <w:tc>
          <w:tcPr>
            <w:tcW w:w="218" w:type="pct"/>
            <w:vAlign w:val="center"/>
          </w:tcPr>
          <w:p w14:paraId="7489061A"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4782" w:type="pct"/>
            <w:vAlign w:val="center"/>
          </w:tcPr>
          <w:p w14:paraId="47BBF7C6"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Modern, gravimetrik katı yakıt besleme sistemlerinin ve/veya gaz akış ölçerlerin kullanımı</w:t>
            </w:r>
          </w:p>
        </w:tc>
      </w:tr>
    </w:tbl>
    <w:p w14:paraId="2B8C88C1" w14:textId="77777777" w:rsidR="00D834C1" w:rsidRPr="008C169C" w:rsidRDefault="00D834C1" w:rsidP="00EE3032">
      <w:pPr>
        <w:spacing w:after="120" w:line="240" w:lineRule="auto"/>
        <w:rPr>
          <w:rFonts w:cs="Times New Roman"/>
          <w:szCs w:val="24"/>
          <w:lang w:val="tr-TR"/>
        </w:rPr>
      </w:pPr>
    </w:p>
    <w:p w14:paraId="49672C4E" w14:textId="77777777" w:rsidR="00D834C1" w:rsidRPr="008C169C" w:rsidRDefault="00D834C1" w:rsidP="00EE3032">
      <w:pPr>
        <w:spacing w:after="120" w:line="240" w:lineRule="auto"/>
        <w:rPr>
          <w:rFonts w:cs="Times New Roman"/>
          <w:szCs w:val="24"/>
          <w:lang w:val="tr-TR"/>
        </w:rPr>
      </w:pPr>
      <w:r w:rsidRPr="008C169C">
        <w:rPr>
          <w:rFonts w:cs="Times New Roman"/>
          <w:szCs w:val="24"/>
          <w:lang w:val="tr-TR"/>
        </w:rPr>
        <w:t>Proses kontrol optimizasyonu, tüm kireç tesislerinde farklı derecelerde uygulanabilir. Kireç taşı kalitesi gibi kontrol edilemeyen değişkenler nedeniyle tam proses otomasyonuna genellikle ulaşılamaz.</w:t>
      </w:r>
    </w:p>
    <w:p w14:paraId="161B7E29" w14:textId="77777777" w:rsidR="00D834C1" w:rsidRPr="008C169C" w:rsidRDefault="00D834C1" w:rsidP="00D834C1">
      <w:pPr>
        <w:spacing w:after="120"/>
        <w:rPr>
          <w:rFonts w:cs="Times New Roman"/>
          <w:szCs w:val="24"/>
          <w:lang w:val="tr-TR"/>
        </w:rPr>
      </w:pPr>
      <w:r w:rsidRPr="008C169C">
        <w:rPr>
          <w:rFonts w:cs="Times New Roman"/>
          <w:b/>
          <w:bCs/>
          <w:szCs w:val="24"/>
          <w:lang w:val="tr-TR"/>
        </w:rPr>
        <w:t>MET 31:</w:t>
      </w:r>
      <w:r w:rsidRPr="008C169C">
        <w:rPr>
          <w:rFonts w:cs="Times New Roman"/>
          <w:szCs w:val="24"/>
          <w:lang w:val="tr-TR"/>
        </w:rPr>
        <w:t xml:space="preserve"> Emisyonları önlemek ve/veya azaltmak için, fırına giren hammaddelerin seçimi ve kontrolü dikkatli bir şekilde yürütülür.</w:t>
      </w:r>
    </w:p>
    <w:p w14:paraId="37C3ABDC" w14:textId="77777777" w:rsidR="00D834C1" w:rsidRPr="008C169C" w:rsidRDefault="00D834C1" w:rsidP="00EE3032">
      <w:pPr>
        <w:spacing w:after="120" w:line="240" w:lineRule="auto"/>
        <w:rPr>
          <w:rFonts w:cs="Times New Roman"/>
          <w:szCs w:val="24"/>
          <w:lang w:val="tr-TR"/>
        </w:rPr>
      </w:pPr>
      <w:r w:rsidRPr="008C169C">
        <w:rPr>
          <w:rFonts w:cs="Times New Roman"/>
          <w:szCs w:val="24"/>
          <w:lang w:val="tr-TR"/>
        </w:rPr>
        <w:t>Fırına giren hammaddeler, kirletici içerikleri nedeniyle hava emisyonları üzerinde önemli bir etkiye sahiptir; bu nedenle, dikkatli bir şekilde yürütülen hammadde seçimi, bu emisyonları kaynağında azaltabilir. Örneğin, kireç taşı/beyaz mermer içeriğindeki sülfür ve klor miktarındaki değişimler, baca gazındaki SO</w:t>
      </w:r>
      <w:r w:rsidRPr="008C169C">
        <w:rPr>
          <w:rFonts w:cs="Times New Roman"/>
          <w:szCs w:val="24"/>
          <w:vertAlign w:val="subscript"/>
          <w:lang w:val="tr-TR"/>
        </w:rPr>
        <w:t>2</w:t>
      </w:r>
      <w:r w:rsidRPr="008C169C">
        <w:rPr>
          <w:rFonts w:cs="Times New Roman"/>
          <w:szCs w:val="24"/>
          <w:lang w:val="tr-TR"/>
        </w:rPr>
        <w:t xml:space="preserve"> ve HCl emisyonları üzerinde etkili olurken organik maddenin varlığı TOK ve CO emisyonları üzerinde etkili olmaktadır.</w:t>
      </w:r>
    </w:p>
    <w:p w14:paraId="68A4DCE7" w14:textId="77777777" w:rsidR="00D834C1" w:rsidRPr="008C169C" w:rsidRDefault="00D834C1" w:rsidP="00EE3032">
      <w:pPr>
        <w:spacing w:after="120" w:line="240" w:lineRule="auto"/>
        <w:rPr>
          <w:rFonts w:cs="Times New Roman"/>
          <w:szCs w:val="24"/>
          <w:lang w:val="tr-TR"/>
        </w:rPr>
      </w:pPr>
      <w:r w:rsidRPr="008C169C">
        <w:rPr>
          <w:rFonts w:cs="Times New Roman"/>
          <w:szCs w:val="24"/>
          <w:lang w:val="tr-TR"/>
        </w:rPr>
        <w:t>Uygulanabilirlik, düşük safsızlık içeriğine sahip hammaddelerin (yerel) bulunabilirliğine bağlıdır. Nihai ürün ile kullanılan fırının türü, ek bir kısıtlama teşkil edebilir.</w:t>
      </w:r>
    </w:p>
    <w:p w14:paraId="17BB7CC9"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(3.2) İzleme</w:t>
      </w:r>
    </w:p>
    <w:p w14:paraId="0EAEEFF5" w14:textId="77777777" w:rsidR="00D834C1" w:rsidRPr="008C169C" w:rsidRDefault="00D834C1" w:rsidP="00EE3032">
      <w:pPr>
        <w:spacing w:after="120" w:line="240" w:lineRule="auto"/>
        <w:rPr>
          <w:rFonts w:cs="Times New Roman"/>
          <w:szCs w:val="24"/>
          <w:lang w:val="tr-TR"/>
        </w:rPr>
      </w:pPr>
      <w:r w:rsidRPr="008C169C">
        <w:rPr>
          <w:rFonts w:cs="Times New Roman"/>
          <w:b/>
          <w:bCs/>
          <w:szCs w:val="24"/>
          <w:lang w:val="tr-TR"/>
        </w:rPr>
        <w:t>MET 32:</w:t>
      </w:r>
      <w:r w:rsidRPr="008C169C">
        <w:rPr>
          <w:rFonts w:cs="Times New Roman"/>
          <w:szCs w:val="24"/>
          <w:lang w:val="tr-TR"/>
        </w:rPr>
        <w:t xml:space="preserve"> Proses parametreleri ve emisyonları düzenli olarak izlenir ve ölçülülür ve emisyonlar ilgili TS EN standartlarına veya TS EN standartlarının mevcut olmaması halinde, aşağıdakiler de dahil olmak üzere eş değer bilimsel kalitede veri sağlanmasını temin eden ISO, ulusal veya uluslararası standartlara uygun olarak izlenir: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
        <w:gridCol w:w="5167"/>
        <w:gridCol w:w="3666"/>
      </w:tblGrid>
      <w:tr w:rsidR="00D834C1" w:rsidRPr="008C169C" w14:paraId="7861125B" w14:textId="77777777" w:rsidTr="00F970DC">
        <w:trPr>
          <w:trHeight w:val="337"/>
          <w:tblHeader/>
          <w:jc w:val="center"/>
        </w:trPr>
        <w:tc>
          <w:tcPr>
            <w:tcW w:w="126" w:type="pct"/>
            <w:vAlign w:val="center"/>
          </w:tcPr>
          <w:p w14:paraId="683841AC" w14:textId="77777777" w:rsidR="00D834C1" w:rsidRPr="008C169C" w:rsidRDefault="00D834C1" w:rsidP="00F970DC">
            <w:pPr>
              <w:pStyle w:val="TableParagraph"/>
              <w:jc w:val="center"/>
              <w:rPr>
                <w:szCs w:val="24"/>
              </w:rPr>
            </w:pPr>
          </w:p>
        </w:tc>
        <w:tc>
          <w:tcPr>
            <w:tcW w:w="2851" w:type="pct"/>
            <w:vAlign w:val="center"/>
          </w:tcPr>
          <w:p w14:paraId="513C621D" w14:textId="77777777" w:rsidR="00D834C1" w:rsidRPr="008C169C" w:rsidRDefault="00D834C1" w:rsidP="00F970DC">
            <w:pPr>
              <w:pStyle w:val="TableParagraph"/>
              <w:ind w:left="72" w:right="72"/>
              <w:jc w:val="both"/>
              <w:rPr>
                <w:b/>
                <w:szCs w:val="24"/>
              </w:rPr>
            </w:pPr>
            <w:r w:rsidRPr="008C169C">
              <w:rPr>
                <w:b/>
                <w:szCs w:val="24"/>
              </w:rPr>
              <w:t>Teknik</w:t>
            </w:r>
          </w:p>
        </w:tc>
        <w:tc>
          <w:tcPr>
            <w:tcW w:w="2023" w:type="pct"/>
            <w:vAlign w:val="center"/>
          </w:tcPr>
          <w:p w14:paraId="148CCB54" w14:textId="77777777" w:rsidR="00D834C1" w:rsidRPr="008C169C" w:rsidRDefault="00D834C1" w:rsidP="00F970DC">
            <w:pPr>
              <w:pStyle w:val="TableParagraph"/>
              <w:ind w:left="72" w:right="72"/>
              <w:jc w:val="both"/>
              <w:rPr>
                <w:b/>
                <w:szCs w:val="24"/>
                <w:lang w:bidi="tr-TR"/>
              </w:rPr>
            </w:pPr>
            <w:r w:rsidRPr="008C169C">
              <w:rPr>
                <w:b/>
                <w:szCs w:val="24"/>
                <w:lang w:bidi="tr-TR"/>
              </w:rPr>
              <w:t>Uygulanabilirlik</w:t>
            </w:r>
          </w:p>
        </w:tc>
      </w:tr>
      <w:tr w:rsidR="00D834C1" w:rsidRPr="008C169C" w14:paraId="0BBA6B16" w14:textId="77777777" w:rsidTr="00F970DC">
        <w:trPr>
          <w:trHeight w:val="230"/>
          <w:jc w:val="center"/>
        </w:trPr>
        <w:tc>
          <w:tcPr>
            <w:tcW w:w="126" w:type="pct"/>
            <w:vAlign w:val="center"/>
          </w:tcPr>
          <w:p w14:paraId="3F0A19C8"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2851" w:type="pct"/>
            <w:vAlign w:val="center"/>
          </w:tcPr>
          <w:p w14:paraId="018BD6B7"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Sıcaklık, O</w:t>
            </w:r>
            <w:r w:rsidRPr="008C169C">
              <w:rPr>
                <w:rFonts w:cs="Times New Roman"/>
                <w:szCs w:val="24"/>
                <w:vertAlign w:val="subscript"/>
                <w:lang w:val="tr-TR" w:bidi="tr-TR"/>
              </w:rPr>
              <w:t>2</w:t>
            </w:r>
            <w:r w:rsidRPr="008C169C">
              <w:rPr>
                <w:rFonts w:cs="Times New Roman"/>
                <w:szCs w:val="24"/>
                <w:lang w:val="tr-TR" w:bidi="tr-TR"/>
              </w:rPr>
              <w:t xml:space="preserve"> içeriği, basınç, akış hızı ve CO emisyonları gibi proses stabilitesini gösteren parametrelerin sürekli ölçümleri</w:t>
            </w:r>
          </w:p>
        </w:tc>
        <w:tc>
          <w:tcPr>
            <w:tcW w:w="2023" w:type="pct"/>
            <w:vMerge w:val="restart"/>
            <w:vAlign w:val="center"/>
          </w:tcPr>
          <w:p w14:paraId="6CB8E1C6"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Fırın prosesleri için uygulanabilir.</w:t>
            </w:r>
          </w:p>
        </w:tc>
      </w:tr>
      <w:tr w:rsidR="00D834C1" w:rsidRPr="008C169C" w14:paraId="449B408E" w14:textId="77777777" w:rsidTr="00F970DC">
        <w:trPr>
          <w:trHeight w:val="230"/>
          <w:jc w:val="center"/>
        </w:trPr>
        <w:tc>
          <w:tcPr>
            <w:tcW w:w="126" w:type="pct"/>
            <w:vAlign w:val="center"/>
          </w:tcPr>
          <w:p w14:paraId="09AAD747"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2851" w:type="pct"/>
            <w:vAlign w:val="center"/>
          </w:tcPr>
          <w:p w14:paraId="7A117FAD"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Yakıt beslemesi, düzenli dozaj ve fazla oksijen gibi kritik proses parametrelerinin izlenmesi ve stabilize edilmesi</w:t>
            </w:r>
          </w:p>
        </w:tc>
        <w:tc>
          <w:tcPr>
            <w:tcW w:w="2023" w:type="pct"/>
            <w:vMerge/>
            <w:vAlign w:val="center"/>
          </w:tcPr>
          <w:p w14:paraId="0C5C1B98" w14:textId="77777777" w:rsidR="00D834C1" w:rsidRPr="008C169C" w:rsidRDefault="00D834C1" w:rsidP="00F970DC">
            <w:pPr>
              <w:spacing w:line="240" w:lineRule="auto"/>
              <w:ind w:left="72" w:right="72"/>
              <w:rPr>
                <w:rFonts w:cs="Times New Roman"/>
                <w:szCs w:val="24"/>
                <w:lang w:val="tr-TR" w:bidi="tr-TR"/>
              </w:rPr>
            </w:pPr>
          </w:p>
        </w:tc>
      </w:tr>
      <w:tr w:rsidR="00D834C1" w:rsidRPr="008C169C" w14:paraId="345B7400" w14:textId="77777777" w:rsidTr="00F970DC">
        <w:trPr>
          <w:trHeight w:val="230"/>
          <w:jc w:val="center"/>
        </w:trPr>
        <w:tc>
          <w:tcPr>
            <w:tcW w:w="126" w:type="pct"/>
            <w:vAlign w:val="center"/>
          </w:tcPr>
          <w:p w14:paraId="1308531E" w14:textId="77777777" w:rsidR="00D834C1" w:rsidRPr="008C169C" w:rsidRDefault="00D834C1" w:rsidP="00F970DC">
            <w:pPr>
              <w:pStyle w:val="TableParagraph"/>
              <w:spacing w:line="210" w:lineRule="exact"/>
              <w:ind w:right="97"/>
              <w:jc w:val="center"/>
              <w:rPr>
                <w:szCs w:val="24"/>
              </w:rPr>
            </w:pPr>
            <w:r w:rsidRPr="008C169C">
              <w:rPr>
                <w:szCs w:val="24"/>
              </w:rPr>
              <w:t>c</w:t>
            </w:r>
          </w:p>
        </w:tc>
        <w:tc>
          <w:tcPr>
            <w:tcW w:w="2851" w:type="pct"/>
            <w:vAlign w:val="center"/>
          </w:tcPr>
          <w:p w14:paraId="41695CF9"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SNCR uygulandığında toz, NO</w:t>
            </w:r>
            <w:r w:rsidRPr="008C169C">
              <w:rPr>
                <w:rFonts w:cs="Times New Roman"/>
                <w:szCs w:val="24"/>
                <w:vertAlign w:val="subscript"/>
                <w:lang w:val="tr-TR" w:bidi="tr-TR"/>
              </w:rPr>
              <w:t>x</w:t>
            </w:r>
            <w:r w:rsidRPr="008C169C">
              <w:rPr>
                <w:rFonts w:cs="Times New Roman"/>
                <w:szCs w:val="24"/>
                <w:lang w:val="tr-TR" w:bidi="tr-TR"/>
              </w:rPr>
              <w:t>, SO</w:t>
            </w:r>
            <w:r w:rsidRPr="008C169C">
              <w:rPr>
                <w:rFonts w:cs="Times New Roman"/>
                <w:szCs w:val="24"/>
                <w:vertAlign w:val="subscript"/>
                <w:lang w:val="tr-TR" w:bidi="tr-TR"/>
              </w:rPr>
              <w:t>x</w:t>
            </w:r>
            <w:r w:rsidRPr="008C169C">
              <w:rPr>
                <w:rFonts w:cs="Times New Roman"/>
                <w:szCs w:val="24"/>
                <w:lang w:val="tr-TR" w:bidi="tr-TR"/>
              </w:rPr>
              <w:t>, CO emisyonları ve NH</w:t>
            </w:r>
            <w:r w:rsidRPr="008C169C">
              <w:rPr>
                <w:rFonts w:cs="Times New Roman"/>
                <w:szCs w:val="24"/>
                <w:vertAlign w:val="subscript"/>
                <w:lang w:val="tr-TR" w:bidi="tr-TR"/>
              </w:rPr>
              <w:t>3</w:t>
            </w:r>
            <w:r w:rsidRPr="008C169C">
              <w:rPr>
                <w:rFonts w:cs="Times New Roman"/>
                <w:szCs w:val="24"/>
                <w:lang w:val="tr-TR" w:bidi="tr-TR"/>
              </w:rPr>
              <w:t xml:space="preserve"> emisyonlarının sürekli veya periyodik ölçümleri</w:t>
            </w:r>
          </w:p>
        </w:tc>
        <w:tc>
          <w:tcPr>
            <w:tcW w:w="2023" w:type="pct"/>
            <w:vMerge/>
            <w:vAlign w:val="center"/>
          </w:tcPr>
          <w:p w14:paraId="02208358" w14:textId="77777777" w:rsidR="00D834C1" w:rsidRPr="008C169C" w:rsidRDefault="00D834C1" w:rsidP="00F970DC">
            <w:pPr>
              <w:spacing w:line="240" w:lineRule="auto"/>
              <w:ind w:left="72" w:right="72"/>
              <w:rPr>
                <w:rFonts w:cs="Times New Roman"/>
                <w:szCs w:val="24"/>
                <w:lang w:val="tr-TR" w:bidi="tr-TR"/>
              </w:rPr>
            </w:pPr>
          </w:p>
        </w:tc>
      </w:tr>
      <w:tr w:rsidR="00D834C1" w:rsidRPr="008C169C" w14:paraId="68EFC677" w14:textId="77777777" w:rsidTr="00F970DC">
        <w:trPr>
          <w:trHeight w:val="230"/>
          <w:jc w:val="center"/>
        </w:trPr>
        <w:tc>
          <w:tcPr>
            <w:tcW w:w="126" w:type="pct"/>
            <w:vAlign w:val="center"/>
          </w:tcPr>
          <w:p w14:paraId="337E0436" w14:textId="77777777" w:rsidR="00D834C1" w:rsidRPr="008C169C" w:rsidRDefault="00D834C1" w:rsidP="00F970DC">
            <w:pPr>
              <w:pStyle w:val="TableParagraph"/>
              <w:spacing w:line="210" w:lineRule="exact"/>
              <w:ind w:right="97"/>
              <w:jc w:val="center"/>
              <w:rPr>
                <w:szCs w:val="24"/>
              </w:rPr>
            </w:pPr>
            <w:r w:rsidRPr="008C169C">
              <w:rPr>
                <w:szCs w:val="24"/>
              </w:rPr>
              <w:t>d</w:t>
            </w:r>
          </w:p>
        </w:tc>
        <w:tc>
          <w:tcPr>
            <w:tcW w:w="2851" w:type="pct"/>
            <w:vAlign w:val="center"/>
          </w:tcPr>
          <w:p w14:paraId="04745ECB"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Atıkların birlikte yakılması durumunda HCl ve HF emisyonlarının sürekli veya periyodik ölçümleri</w:t>
            </w:r>
          </w:p>
        </w:tc>
        <w:tc>
          <w:tcPr>
            <w:tcW w:w="2023" w:type="pct"/>
            <w:vMerge/>
            <w:vAlign w:val="center"/>
          </w:tcPr>
          <w:p w14:paraId="7F6536AF" w14:textId="77777777" w:rsidR="00D834C1" w:rsidRPr="008C169C" w:rsidRDefault="00D834C1" w:rsidP="00F970DC">
            <w:pPr>
              <w:spacing w:line="240" w:lineRule="auto"/>
              <w:ind w:left="72" w:right="72"/>
              <w:rPr>
                <w:rFonts w:cs="Times New Roman"/>
                <w:szCs w:val="24"/>
                <w:lang w:val="tr-TR" w:bidi="tr-TR"/>
              </w:rPr>
            </w:pPr>
          </w:p>
        </w:tc>
      </w:tr>
      <w:tr w:rsidR="00D834C1" w:rsidRPr="008C169C" w14:paraId="553232EC" w14:textId="77777777" w:rsidTr="00F970DC">
        <w:trPr>
          <w:trHeight w:val="230"/>
          <w:jc w:val="center"/>
        </w:trPr>
        <w:tc>
          <w:tcPr>
            <w:tcW w:w="126" w:type="pct"/>
            <w:vAlign w:val="center"/>
          </w:tcPr>
          <w:p w14:paraId="519DBCD7" w14:textId="77777777" w:rsidR="00D834C1" w:rsidRPr="008C169C" w:rsidRDefault="00D834C1" w:rsidP="00F970DC">
            <w:pPr>
              <w:pStyle w:val="TableParagraph"/>
              <w:spacing w:line="210" w:lineRule="exact"/>
              <w:ind w:right="97"/>
              <w:jc w:val="center"/>
              <w:rPr>
                <w:szCs w:val="24"/>
              </w:rPr>
            </w:pPr>
            <w:r w:rsidRPr="008C169C">
              <w:rPr>
                <w:szCs w:val="24"/>
              </w:rPr>
              <w:t>e</w:t>
            </w:r>
          </w:p>
        </w:tc>
        <w:tc>
          <w:tcPr>
            <w:tcW w:w="2851" w:type="pct"/>
            <w:vAlign w:val="center"/>
          </w:tcPr>
          <w:p w14:paraId="2B625661"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TOK emisyonlarının sürekli veya periyodik ölçümleri veya atıkların birlikte yakılması durumunda sürekli ölçümler</w:t>
            </w:r>
          </w:p>
        </w:tc>
        <w:tc>
          <w:tcPr>
            <w:tcW w:w="2023" w:type="pct"/>
            <w:vMerge/>
            <w:vAlign w:val="center"/>
          </w:tcPr>
          <w:p w14:paraId="76988BA5" w14:textId="77777777" w:rsidR="00D834C1" w:rsidRPr="008C169C" w:rsidRDefault="00D834C1" w:rsidP="00F970DC">
            <w:pPr>
              <w:spacing w:line="240" w:lineRule="auto"/>
              <w:ind w:left="72" w:right="72"/>
              <w:rPr>
                <w:rFonts w:cs="Times New Roman"/>
                <w:szCs w:val="24"/>
                <w:lang w:val="tr-TR" w:bidi="tr-TR"/>
              </w:rPr>
            </w:pPr>
          </w:p>
        </w:tc>
      </w:tr>
      <w:tr w:rsidR="00D834C1" w:rsidRPr="008C169C" w14:paraId="6C4D1C47" w14:textId="77777777" w:rsidTr="00F970DC">
        <w:trPr>
          <w:trHeight w:val="230"/>
          <w:jc w:val="center"/>
        </w:trPr>
        <w:tc>
          <w:tcPr>
            <w:tcW w:w="126" w:type="pct"/>
            <w:vAlign w:val="center"/>
          </w:tcPr>
          <w:p w14:paraId="01D87CDA" w14:textId="77777777" w:rsidR="00D834C1" w:rsidRPr="008C169C" w:rsidRDefault="00D834C1" w:rsidP="00F970DC">
            <w:pPr>
              <w:pStyle w:val="TableParagraph"/>
              <w:spacing w:line="210" w:lineRule="exact"/>
              <w:ind w:right="97"/>
              <w:jc w:val="center"/>
              <w:rPr>
                <w:szCs w:val="24"/>
              </w:rPr>
            </w:pPr>
            <w:r w:rsidRPr="008C169C">
              <w:rPr>
                <w:szCs w:val="24"/>
              </w:rPr>
              <w:t>f</w:t>
            </w:r>
          </w:p>
        </w:tc>
        <w:tc>
          <w:tcPr>
            <w:tcW w:w="2851" w:type="pct"/>
            <w:vAlign w:val="center"/>
          </w:tcPr>
          <w:p w14:paraId="693A66FF"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PCDD/F ve metal emisyonlarının periyodik ölçümleri</w:t>
            </w:r>
          </w:p>
        </w:tc>
        <w:tc>
          <w:tcPr>
            <w:tcW w:w="2023" w:type="pct"/>
            <w:vMerge/>
            <w:vAlign w:val="center"/>
          </w:tcPr>
          <w:p w14:paraId="008E4080" w14:textId="77777777" w:rsidR="00D834C1" w:rsidRPr="008C169C" w:rsidRDefault="00D834C1" w:rsidP="00F970DC">
            <w:pPr>
              <w:spacing w:line="240" w:lineRule="auto"/>
              <w:ind w:left="72" w:right="72"/>
              <w:rPr>
                <w:rFonts w:cs="Times New Roman"/>
                <w:szCs w:val="24"/>
                <w:lang w:val="tr-TR" w:bidi="tr-TR"/>
              </w:rPr>
            </w:pPr>
          </w:p>
        </w:tc>
      </w:tr>
      <w:tr w:rsidR="00D834C1" w:rsidRPr="008C169C" w14:paraId="553063DC" w14:textId="77777777" w:rsidTr="00F970DC">
        <w:trPr>
          <w:trHeight w:val="230"/>
          <w:jc w:val="center"/>
        </w:trPr>
        <w:tc>
          <w:tcPr>
            <w:tcW w:w="126" w:type="pct"/>
            <w:vAlign w:val="center"/>
          </w:tcPr>
          <w:p w14:paraId="6542CF52" w14:textId="77777777" w:rsidR="00D834C1" w:rsidRPr="008C169C" w:rsidRDefault="00D834C1" w:rsidP="00F970DC">
            <w:pPr>
              <w:pStyle w:val="TableParagraph"/>
              <w:spacing w:line="210" w:lineRule="exact"/>
              <w:ind w:right="97"/>
              <w:jc w:val="center"/>
              <w:rPr>
                <w:szCs w:val="24"/>
              </w:rPr>
            </w:pPr>
            <w:r w:rsidRPr="008C169C">
              <w:rPr>
                <w:szCs w:val="24"/>
              </w:rPr>
              <w:t>g</w:t>
            </w:r>
          </w:p>
        </w:tc>
        <w:tc>
          <w:tcPr>
            <w:tcW w:w="2851" w:type="pct"/>
            <w:vAlign w:val="center"/>
          </w:tcPr>
          <w:p w14:paraId="4F186803"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Toz emisyonlarının sürekli veya periyodik ölçümleri</w:t>
            </w:r>
          </w:p>
        </w:tc>
        <w:tc>
          <w:tcPr>
            <w:tcW w:w="2023" w:type="pct"/>
            <w:vAlign w:val="center"/>
          </w:tcPr>
          <w:p w14:paraId="765B1227"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Fırın dışı prosesler için uygulanabilir.</w:t>
            </w:r>
          </w:p>
          <w:p w14:paraId="1ED464EC"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Küçük kaynaklar için (&lt;10.000 Nm</w:t>
            </w:r>
            <w:r w:rsidRPr="008C169C">
              <w:rPr>
                <w:rFonts w:cs="Times New Roman"/>
                <w:szCs w:val="24"/>
                <w:vertAlign w:val="superscript"/>
                <w:lang w:val="tr-TR" w:bidi="tr-TR"/>
              </w:rPr>
              <w:t>3</w:t>
            </w:r>
            <w:r w:rsidRPr="008C169C">
              <w:rPr>
                <w:rFonts w:cs="Times New Roman"/>
                <w:szCs w:val="24"/>
                <w:lang w:val="tr-TR" w:bidi="tr-TR"/>
              </w:rPr>
              <w:t>/h) ölçümlerin sıklığı bir bakım yönetim sistemine dayanmalıdır.</w:t>
            </w:r>
          </w:p>
        </w:tc>
      </w:tr>
    </w:tbl>
    <w:p w14:paraId="3C73DC9E" w14:textId="77777777" w:rsidR="00D834C1" w:rsidRPr="008C169C" w:rsidRDefault="00D834C1" w:rsidP="00CB6606">
      <w:pPr>
        <w:pStyle w:val="Normaltext"/>
      </w:pPr>
    </w:p>
    <w:p w14:paraId="43E3703E" w14:textId="77777777" w:rsidR="00D834C1" w:rsidRDefault="00D834C1" w:rsidP="00CB6606">
      <w:pPr>
        <w:pStyle w:val="Normaltext"/>
      </w:pPr>
      <w:r w:rsidRPr="008C169C">
        <w:t>MET 32(c) ila 32(f)’de belirtilen sürekli veya periyodik ölçümler arasındaki seçim, emisyon kaynağı ile beklenen kirletici türüne dayanmaktadır.</w:t>
      </w:r>
    </w:p>
    <w:p w14:paraId="0755C202" w14:textId="77777777" w:rsidR="00DE0634" w:rsidRPr="008C169C" w:rsidRDefault="00DE0634" w:rsidP="00CB6606">
      <w:pPr>
        <w:pStyle w:val="Normaltext"/>
      </w:pPr>
    </w:p>
    <w:p w14:paraId="00008525" w14:textId="77777777" w:rsidR="00D834C1" w:rsidRDefault="00D834C1" w:rsidP="00CB6606">
      <w:pPr>
        <w:pStyle w:val="Normaltext"/>
      </w:pPr>
      <w:r w:rsidRPr="008C169C">
        <w:t>Toz, NO</w:t>
      </w:r>
      <w:r w:rsidRPr="008C169C">
        <w:rPr>
          <w:vertAlign w:val="subscript"/>
        </w:rPr>
        <w:t>x</w:t>
      </w:r>
      <w:r w:rsidRPr="008C169C">
        <w:t>, SO</w:t>
      </w:r>
      <w:r w:rsidRPr="008C169C">
        <w:rPr>
          <w:vertAlign w:val="subscript"/>
        </w:rPr>
        <w:t>x</w:t>
      </w:r>
      <w:r w:rsidRPr="008C169C">
        <w:t xml:space="preserve"> ve CO emisyonlarının periyodik ölçümleri için kılavuz olarak normal çalışma koşullarında ayda bir ve yılda bir defaya kadar olan sıklıklar verilmiştir.</w:t>
      </w:r>
    </w:p>
    <w:p w14:paraId="2F009BAF" w14:textId="77777777" w:rsidR="00DE0634" w:rsidRPr="008C169C" w:rsidRDefault="00DE0634" w:rsidP="00CB6606">
      <w:pPr>
        <w:pStyle w:val="Normaltext"/>
      </w:pPr>
    </w:p>
    <w:p w14:paraId="456147BD" w14:textId="77777777" w:rsidR="00D834C1" w:rsidRDefault="0077571F" w:rsidP="00CB6606">
      <w:pPr>
        <w:pStyle w:val="Normaltext"/>
      </w:pPr>
      <w:r w:rsidRPr="008C169C">
        <w:t>PCDD/F, TOK</w:t>
      </w:r>
      <w:r w:rsidR="00D834C1" w:rsidRPr="008C169C">
        <w:t>, HCl, HF, metal emisyonlarının periyodik ölçümleri için proseste kullanılan hammadde ve yakıtlara uygun bir sıklık kullanılmalıdır.</w:t>
      </w:r>
    </w:p>
    <w:p w14:paraId="400A0A02" w14:textId="77777777" w:rsidR="00DE0634" w:rsidRPr="008C169C" w:rsidRDefault="00DE0634" w:rsidP="00CB6606">
      <w:pPr>
        <w:pStyle w:val="Normaltext"/>
      </w:pPr>
    </w:p>
    <w:p w14:paraId="5C2EBB3A"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(3.3) Enerji Tüketimi</w:t>
      </w:r>
    </w:p>
    <w:p w14:paraId="07D18B5F" w14:textId="77777777" w:rsidR="00D834C1" w:rsidRPr="008C169C" w:rsidRDefault="00D834C1" w:rsidP="00CB6606">
      <w:pPr>
        <w:pStyle w:val="Normaltext"/>
      </w:pPr>
      <w:r w:rsidRPr="00DE0634">
        <w:rPr>
          <w:b/>
          <w:bCs/>
        </w:rPr>
        <w:t>MET 33:</w:t>
      </w:r>
      <w:r w:rsidRPr="008C169C">
        <w:t xml:space="preserve"> Termal enerji tüketimini azaltmak/en aza indirmek için, aşağıdaki tekniklerin bir kombinasyonu kullanılır: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8"/>
        <w:gridCol w:w="3261"/>
        <w:gridCol w:w="2552"/>
        <w:gridCol w:w="2971"/>
      </w:tblGrid>
      <w:tr w:rsidR="00D834C1" w:rsidRPr="008C169C" w14:paraId="5A41E14A" w14:textId="77777777" w:rsidTr="00F970DC">
        <w:trPr>
          <w:trHeight w:val="337"/>
          <w:tblHeader/>
          <w:jc w:val="center"/>
        </w:trPr>
        <w:tc>
          <w:tcPr>
            <w:tcW w:w="154" w:type="pct"/>
            <w:vAlign w:val="center"/>
          </w:tcPr>
          <w:p w14:paraId="0CDC7330" w14:textId="77777777" w:rsidR="00D834C1" w:rsidRPr="008C169C" w:rsidRDefault="00D834C1" w:rsidP="00F970DC">
            <w:pPr>
              <w:pStyle w:val="TableParagraph"/>
              <w:jc w:val="center"/>
              <w:rPr>
                <w:szCs w:val="24"/>
              </w:rPr>
            </w:pPr>
          </w:p>
        </w:tc>
        <w:tc>
          <w:tcPr>
            <w:tcW w:w="1799" w:type="pct"/>
            <w:vAlign w:val="center"/>
          </w:tcPr>
          <w:p w14:paraId="003BAA58" w14:textId="77777777" w:rsidR="00D834C1" w:rsidRPr="008C169C" w:rsidRDefault="00D834C1" w:rsidP="00F970DC">
            <w:pPr>
              <w:pStyle w:val="TableParagraph"/>
              <w:ind w:left="74" w:right="72"/>
              <w:jc w:val="both"/>
              <w:rPr>
                <w:b/>
                <w:szCs w:val="24"/>
              </w:rPr>
            </w:pPr>
            <w:r w:rsidRPr="008C169C">
              <w:rPr>
                <w:b/>
                <w:szCs w:val="24"/>
              </w:rPr>
              <w:t>Teknik</w:t>
            </w:r>
          </w:p>
        </w:tc>
        <w:tc>
          <w:tcPr>
            <w:tcW w:w="1408" w:type="pct"/>
            <w:vAlign w:val="center"/>
          </w:tcPr>
          <w:p w14:paraId="0C02A466" w14:textId="77777777" w:rsidR="00D834C1" w:rsidRPr="008C169C" w:rsidRDefault="00D834C1" w:rsidP="00F970DC">
            <w:pPr>
              <w:pStyle w:val="TableParagraph"/>
              <w:ind w:left="72" w:right="72"/>
              <w:jc w:val="both"/>
              <w:rPr>
                <w:b/>
                <w:szCs w:val="24"/>
                <w:lang w:bidi="tr-TR"/>
              </w:rPr>
            </w:pPr>
            <w:r w:rsidRPr="008C169C">
              <w:rPr>
                <w:b/>
                <w:szCs w:val="24"/>
                <w:lang w:bidi="tr-TR"/>
              </w:rPr>
              <w:t>Tanım</w:t>
            </w:r>
          </w:p>
        </w:tc>
        <w:tc>
          <w:tcPr>
            <w:tcW w:w="1639" w:type="pct"/>
            <w:vAlign w:val="center"/>
          </w:tcPr>
          <w:p w14:paraId="5C6999E6" w14:textId="77777777" w:rsidR="00D834C1" w:rsidRPr="008C169C" w:rsidRDefault="00D834C1" w:rsidP="00F970DC">
            <w:pPr>
              <w:pStyle w:val="TableParagraph"/>
              <w:ind w:left="72" w:right="72"/>
              <w:jc w:val="both"/>
              <w:rPr>
                <w:b/>
                <w:szCs w:val="24"/>
                <w:lang w:bidi="tr-TR"/>
              </w:rPr>
            </w:pPr>
            <w:r w:rsidRPr="008C169C">
              <w:rPr>
                <w:b/>
                <w:szCs w:val="24"/>
                <w:lang w:bidi="tr-TR"/>
              </w:rPr>
              <w:t>Uygulanabilirlik</w:t>
            </w:r>
          </w:p>
        </w:tc>
      </w:tr>
      <w:tr w:rsidR="00D834C1" w:rsidRPr="008C169C" w14:paraId="164CE31F" w14:textId="77777777" w:rsidTr="00F970DC">
        <w:trPr>
          <w:trHeight w:val="230"/>
          <w:jc w:val="center"/>
        </w:trPr>
        <w:tc>
          <w:tcPr>
            <w:tcW w:w="154" w:type="pct"/>
            <w:vAlign w:val="center"/>
          </w:tcPr>
          <w:p w14:paraId="2C6CAF26" w14:textId="77777777" w:rsidR="00D834C1" w:rsidRPr="008C169C" w:rsidRDefault="00D834C1" w:rsidP="00F970DC">
            <w:pPr>
              <w:pStyle w:val="TableParagraph"/>
              <w:ind w:right="97"/>
              <w:jc w:val="center"/>
              <w:rPr>
                <w:szCs w:val="24"/>
              </w:rPr>
            </w:pPr>
            <w:r w:rsidRPr="008C169C">
              <w:rPr>
                <w:szCs w:val="24"/>
              </w:rPr>
              <w:t>a</w:t>
            </w:r>
          </w:p>
        </w:tc>
        <w:tc>
          <w:tcPr>
            <w:tcW w:w="1799" w:type="pct"/>
            <w:vAlign w:val="center"/>
          </w:tcPr>
          <w:p w14:paraId="6088016C"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Proses parametreleri ayar noktalarına yakın çalışan, sorunsuz ve stabil fırın prosesi ile iyileştirilmiş ve optimize edilmiş fırın sistemlerinin, aşağıdakiler yoluyla uygulanması:</w:t>
            </w:r>
          </w:p>
          <w:p w14:paraId="5CAB640D"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 proses kontrol optimizasyonu</w:t>
            </w:r>
          </w:p>
          <w:p w14:paraId="362A1C11"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II. baca gazlarından ısı geri kazanımı (örn., kireç taşı öğütme gibi diğer prosesler için kireç taşı kurutmada döner fırından çıkan fazla ısının kullanılması)</w:t>
            </w:r>
          </w:p>
          <w:p w14:paraId="08838DBF"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III. modern, gravimetrik katı yakıt besleme sistemleri</w:t>
            </w:r>
          </w:p>
          <w:p w14:paraId="39E19C7F"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IV. teçhizat bakımı (örn. hava sızdırmazlığı, refrakter aşınması)</w:t>
            </w:r>
          </w:p>
          <w:p w14:paraId="1F3D9240"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V. optimize edilmiş taş tane boyutu kullanımı</w:t>
            </w:r>
          </w:p>
        </w:tc>
        <w:tc>
          <w:tcPr>
            <w:tcW w:w="1408" w:type="pct"/>
            <w:vAlign w:val="center"/>
          </w:tcPr>
          <w:p w14:paraId="18205A20"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Fırın kontrol parametrelerinin optimum değerlerine yakın tutulması, diğer şeylerin yanı sıra, daha az sayıda kapanma ve arıza durumları nedeniyle tüm tüketim parametrelerini azaltma etkisine sahiptir.</w:t>
            </w:r>
          </w:p>
          <w:p w14:paraId="2C2E2BEF" w14:textId="77777777" w:rsidR="00D834C1" w:rsidRPr="008C169C" w:rsidRDefault="00D834C1" w:rsidP="00F970DC">
            <w:pPr>
              <w:spacing w:line="240" w:lineRule="auto"/>
              <w:ind w:left="72" w:right="72"/>
              <w:rPr>
                <w:rFonts w:cs="Times New Roman"/>
                <w:szCs w:val="24"/>
                <w:lang w:val="tr-TR" w:bidi="tr-TR"/>
              </w:rPr>
            </w:pPr>
          </w:p>
          <w:p w14:paraId="02582D0B"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Optimize edilmiş taş tane boyutunun kullanımı, hammadde mevcudiyetine bağlıdır.</w:t>
            </w:r>
          </w:p>
        </w:tc>
        <w:tc>
          <w:tcPr>
            <w:tcW w:w="1639" w:type="pct"/>
            <w:vAlign w:val="center"/>
          </w:tcPr>
          <w:p w14:paraId="0BC4C1D6"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val="es-ES" w:bidi="tr-TR"/>
              </w:rPr>
              <w:t>Teknik (a) II, sadece uzun döner fırınlara (LRK) uygulanabilir.</w:t>
            </w:r>
          </w:p>
        </w:tc>
      </w:tr>
      <w:tr w:rsidR="00D834C1" w:rsidRPr="008C169C" w14:paraId="39FD5B26" w14:textId="77777777" w:rsidTr="00F970DC">
        <w:trPr>
          <w:trHeight w:val="230"/>
          <w:jc w:val="center"/>
        </w:trPr>
        <w:tc>
          <w:tcPr>
            <w:tcW w:w="154" w:type="pct"/>
            <w:vAlign w:val="center"/>
          </w:tcPr>
          <w:p w14:paraId="1EB1E576" w14:textId="77777777" w:rsidR="00D834C1" w:rsidRPr="008C169C" w:rsidRDefault="00D834C1" w:rsidP="00F970DC">
            <w:pPr>
              <w:pStyle w:val="TableParagraph"/>
              <w:ind w:right="97"/>
              <w:jc w:val="center"/>
              <w:rPr>
                <w:szCs w:val="24"/>
              </w:rPr>
            </w:pPr>
            <w:r w:rsidRPr="008C169C">
              <w:rPr>
                <w:szCs w:val="24"/>
              </w:rPr>
              <w:t>b</w:t>
            </w:r>
          </w:p>
        </w:tc>
        <w:tc>
          <w:tcPr>
            <w:tcW w:w="1799" w:type="pct"/>
            <w:vAlign w:val="center"/>
          </w:tcPr>
          <w:p w14:paraId="29BC95DB"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Termal enerji tüketimi üzerinde olumlu etkiye sahip yakıtların kullanımı</w:t>
            </w:r>
          </w:p>
        </w:tc>
        <w:tc>
          <w:tcPr>
            <w:tcW w:w="1408" w:type="pct"/>
            <w:vAlign w:val="center"/>
          </w:tcPr>
          <w:p w14:paraId="42CDB44F"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Yakıtların özellikleri, örneğin yüksek kalorifik değer ve düşük nem içeriği, termal enerji tüketimi üzerinde olumlu bir etkiye sahip olabilir.</w:t>
            </w:r>
          </w:p>
        </w:tc>
        <w:tc>
          <w:tcPr>
            <w:tcW w:w="1639" w:type="pct"/>
            <w:vAlign w:val="center"/>
          </w:tcPr>
          <w:p w14:paraId="688B104D"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Uygulanabilirlik, seçilen yakıtın fırına beslemesi için teknik imkanlara ve enerji politikalarından etkilenebilecek uygun yakıtların (örn. yüksek kalorifik değer ve düşük nem) mevcudiyetine bağlıdır.</w:t>
            </w:r>
          </w:p>
        </w:tc>
      </w:tr>
      <w:tr w:rsidR="00D834C1" w:rsidRPr="008C169C" w14:paraId="2C18CFBF" w14:textId="77777777" w:rsidTr="00F970DC">
        <w:trPr>
          <w:trHeight w:val="230"/>
          <w:jc w:val="center"/>
        </w:trPr>
        <w:tc>
          <w:tcPr>
            <w:tcW w:w="154" w:type="pct"/>
            <w:vAlign w:val="center"/>
          </w:tcPr>
          <w:p w14:paraId="479EA057" w14:textId="77777777" w:rsidR="00D834C1" w:rsidRPr="008C169C" w:rsidRDefault="00D834C1" w:rsidP="00F970DC">
            <w:pPr>
              <w:pStyle w:val="TableParagraph"/>
              <w:ind w:right="97"/>
              <w:jc w:val="center"/>
              <w:rPr>
                <w:szCs w:val="24"/>
              </w:rPr>
            </w:pPr>
            <w:r w:rsidRPr="008C169C">
              <w:rPr>
                <w:szCs w:val="24"/>
              </w:rPr>
              <w:t>c</w:t>
            </w:r>
          </w:p>
        </w:tc>
        <w:tc>
          <w:tcPr>
            <w:tcW w:w="1799" w:type="pct"/>
            <w:vAlign w:val="center"/>
          </w:tcPr>
          <w:p w14:paraId="2B79F3C9"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Fazla havanın sınırlandırılması</w:t>
            </w:r>
          </w:p>
        </w:tc>
        <w:tc>
          <w:tcPr>
            <w:tcW w:w="1408" w:type="pct"/>
            <w:vAlign w:val="center"/>
          </w:tcPr>
          <w:p w14:paraId="008A391F"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Yanma için kullanılan fazla havanın azalması, yakıt tüketimi üzerinde doğrudan bir etkiye sahiptir, çünkü yüksek hava yüzdeleri, buna bağlı olarak artan hacmi ısıtmak için daha fazla termal enerji gerektirir.</w:t>
            </w:r>
          </w:p>
          <w:p w14:paraId="51BDF83B" w14:textId="77777777" w:rsidR="00D834C1" w:rsidRPr="008C169C" w:rsidRDefault="00D834C1" w:rsidP="00F970DC">
            <w:pPr>
              <w:spacing w:line="240" w:lineRule="auto"/>
              <w:ind w:left="72" w:right="72"/>
              <w:rPr>
                <w:rFonts w:cs="Times New Roman"/>
                <w:szCs w:val="24"/>
                <w:lang w:bidi="tr-TR"/>
              </w:rPr>
            </w:pPr>
          </w:p>
          <w:p w14:paraId="7FE8E272"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Sadece LRK ve PRK’da fazla havanın sınırlandırılması, termal enerji tüketimi üzerinde bir etkiye sahiptir.</w:t>
            </w:r>
          </w:p>
          <w:p w14:paraId="2444341D" w14:textId="77777777" w:rsidR="00D834C1" w:rsidRPr="008C169C" w:rsidRDefault="00D834C1" w:rsidP="00F970DC">
            <w:pPr>
              <w:spacing w:line="240" w:lineRule="auto"/>
              <w:ind w:left="72" w:right="72"/>
              <w:rPr>
                <w:rFonts w:cs="Times New Roman"/>
                <w:szCs w:val="24"/>
                <w:lang w:bidi="tr-TR"/>
              </w:rPr>
            </w:pPr>
          </w:p>
          <w:p w14:paraId="67900A62"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Tekniğin TOK ve CO emisyonunu artırma potansiyeli vardır.</w:t>
            </w:r>
          </w:p>
        </w:tc>
        <w:tc>
          <w:tcPr>
            <w:tcW w:w="1639" w:type="pct"/>
            <w:vAlign w:val="center"/>
          </w:tcPr>
          <w:p w14:paraId="1BEB473E"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Fırındaki bazı alanların aşırı ısınması ve bunun sonucunda refrakter ömrünün kısalması sınırları dahilinde LRK ve PRK için uygulanabilir.</w:t>
            </w:r>
          </w:p>
        </w:tc>
      </w:tr>
    </w:tbl>
    <w:p w14:paraId="4EE68B08" w14:textId="77777777" w:rsidR="00D834C1" w:rsidRPr="00705CFD" w:rsidRDefault="00D834C1" w:rsidP="00705CFD">
      <w:pPr>
        <w:pStyle w:val="TableCaption"/>
        <w:jc w:val="center"/>
        <w:rPr>
          <w:rFonts w:cs="Times New Roman"/>
          <w:bCs/>
          <w:iCs w:val="0"/>
          <w:szCs w:val="24"/>
        </w:rPr>
      </w:pPr>
      <w:r w:rsidRPr="00705CFD">
        <w:rPr>
          <w:rFonts w:cs="Times New Roman"/>
          <w:bCs/>
          <w:iCs w:val="0"/>
          <w:szCs w:val="24"/>
        </w:rPr>
        <w:t>Tablo 6</w:t>
      </w:r>
    </w:p>
    <w:p w14:paraId="7D709808" w14:textId="77777777" w:rsidR="00D834C1" w:rsidRPr="00705CFD" w:rsidRDefault="00D834C1" w:rsidP="00705CFD">
      <w:pPr>
        <w:pStyle w:val="Normaltext"/>
        <w:jc w:val="center"/>
        <w:rPr>
          <w:b/>
        </w:rPr>
      </w:pPr>
      <w:r w:rsidRPr="00705CFD">
        <w:rPr>
          <w:b/>
        </w:rPr>
        <w:t>Kireç ve beyaz mermer sektöründe MET ile ilişkili termal enerji tüketim seviyeleri</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74"/>
        <w:gridCol w:w="4388"/>
      </w:tblGrid>
      <w:tr w:rsidR="00D834C1" w:rsidRPr="008C169C" w14:paraId="2C670AEE" w14:textId="77777777" w:rsidTr="00F970DC">
        <w:trPr>
          <w:trHeight w:val="292"/>
          <w:jc w:val="center"/>
        </w:trPr>
        <w:tc>
          <w:tcPr>
            <w:tcW w:w="2579" w:type="pct"/>
            <w:vAlign w:val="center"/>
          </w:tcPr>
          <w:p w14:paraId="63855AD9" w14:textId="77777777" w:rsidR="00D834C1" w:rsidRPr="008C169C" w:rsidRDefault="00D834C1" w:rsidP="00F970DC">
            <w:pPr>
              <w:pStyle w:val="TableParagraph"/>
              <w:jc w:val="center"/>
              <w:rPr>
                <w:szCs w:val="24"/>
              </w:rPr>
            </w:pPr>
            <w:r w:rsidRPr="008C169C">
              <w:rPr>
                <w:b/>
                <w:szCs w:val="24"/>
                <w:lang w:bidi="tr-TR"/>
              </w:rPr>
              <w:t>Fırın Tipi</w:t>
            </w:r>
          </w:p>
        </w:tc>
        <w:tc>
          <w:tcPr>
            <w:tcW w:w="2421" w:type="pct"/>
            <w:vAlign w:val="center"/>
          </w:tcPr>
          <w:p w14:paraId="0DFB1F10" w14:textId="77777777" w:rsidR="00D834C1" w:rsidRPr="008C169C" w:rsidRDefault="00D834C1" w:rsidP="00F970DC">
            <w:pPr>
              <w:pStyle w:val="TableParagraph"/>
              <w:ind w:left="72" w:right="72"/>
              <w:jc w:val="center"/>
              <w:rPr>
                <w:b/>
                <w:szCs w:val="24"/>
                <w:lang w:bidi="tr-TR"/>
              </w:rPr>
            </w:pPr>
            <w:r w:rsidRPr="008C169C">
              <w:rPr>
                <w:b/>
                <w:szCs w:val="24"/>
                <w:lang w:bidi="tr-TR"/>
              </w:rPr>
              <w:t xml:space="preserve">Termal Enerji Tüketimi </w:t>
            </w:r>
            <w:r w:rsidRPr="00705CFD">
              <w:rPr>
                <w:b/>
                <w:szCs w:val="24"/>
                <w:vertAlign w:val="superscript"/>
                <w:lang w:bidi="tr-TR"/>
              </w:rPr>
              <w:t>(1)</w:t>
            </w:r>
          </w:p>
          <w:p w14:paraId="75E34F53" w14:textId="77777777" w:rsidR="00D834C1" w:rsidRPr="008C169C" w:rsidRDefault="00D834C1" w:rsidP="00F970DC">
            <w:pPr>
              <w:pStyle w:val="TableParagraph"/>
              <w:ind w:left="72" w:right="72"/>
              <w:jc w:val="center"/>
              <w:rPr>
                <w:b/>
                <w:szCs w:val="24"/>
              </w:rPr>
            </w:pPr>
            <w:r w:rsidRPr="008C169C">
              <w:rPr>
                <w:b/>
                <w:szCs w:val="24"/>
                <w:lang w:bidi="tr-TR"/>
              </w:rPr>
              <w:t>GJ/ton ürün</w:t>
            </w:r>
          </w:p>
        </w:tc>
      </w:tr>
      <w:tr w:rsidR="00D834C1" w:rsidRPr="008C169C" w14:paraId="6AE94C2A" w14:textId="77777777" w:rsidTr="00F970DC">
        <w:trPr>
          <w:trHeight w:val="230"/>
          <w:jc w:val="center"/>
        </w:trPr>
        <w:tc>
          <w:tcPr>
            <w:tcW w:w="2579" w:type="pct"/>
            <w:vAlign w:val="center"/>
          </w:tcPr>
          <w:p w14:paraId="081B15F8"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Uzun döner fırınlar (LRK)</w:t>
            </w:r>
          </w:p>
        </w:tc>
        <w:tc>
          <w:tcPr>
            <w:tcW w:w="2421" w:type="pct"/>
            <w:vAlign w:val="center"/>
          </w:tcPr>
          <w:p w14:paraId="122685D7"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6,0–9,2</w:t>
            </w:r>
          </w:p>
        </w:tc>
      </w:tr>
      <w:tr w:rsidR="00D834C1" w:rsidRPr="008C169C" w14:paraId="3CE5BC6D" w14:textId="77777777" w:rsidTr="00F970DC">
        <w:trPr>
          <w:trHeight w:val="230"/>
          <w:jc w:val="center"/>
        </w:trPr>
        <w:tc>
          <w:tcPr>
            <w:tcW w:w="2579" w:type="pct"/>
            <w:vAlign w:val="center"/>
          </w:tcPr>
          <w:p w14:paraId="131BD6E7"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Ön ısıtıcılı döner fırınlar (PRK)</w:t>
            </w:r>
          </w:p>
        </w:tc>
        <w:tc>
          <w:tcPr>
            <w:tcW w:w="2421" w:type="pct"/>
            <w:vAlign w:val="center"/>
          </w:tcPr>
          <w:p w14:paraId="2E102845"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5,1–7,8</w:t>
            </w:r>
          </w:p>
        </w:tc>
      </w:tr>
      <w:tr w:rsidR="00D834C1" w:rsidRPr="008C169C" w14:paraId="6159D1A9" w14:textId="77777777" w:rsidTr="00F970DC">
        <w:trPr>
          <w:trHeight w:val="230"/>
          <w:jc w:val="center"/>
        </w:trPr>
        <w:tc>
          <w:tcPr>
            <w:tcW w:w="2579" w:type="pct"/>
            <w:vAlign w:val="center"/>
          </w:tcPr>
          <w:p w14:paraId="547A87E0"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Paralel akış rejeneratif fırınlar (PFRK)</w:t>
            </w:r>
          </w:p>
        </w:tc>
        <w:tc>
          <w:tcPr>
            <w:tcW w:w="2421" w:type="pct"/>
            <w:vAlign w:val="center"/>
          </w:tcPr>
          <w:p w14:paraId="7BBB73E3"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3,2–4,2</w:t>
            </w:r>
          </w:p>
        </w:tc>
      </w:tr>
      <w:tr w:rsidR="00D834C1" w:rsidRPr="008C169C" w14:paraId="3C1C480D" w14:textId="77777777" w:rsidTr="00F970DC">
        <w:trPr>
          <w:trHeight w:val="230"/>
          <w:jc w:val="center"/>
        </w:trPr>
        <w:tc>
          <w:tcPr>
            <w:tcW w:w="2579" w:type="pct"/>
            <w:vAlign w:val="center"/>
          </w:tcPr>
          <w:p w14:paraId="4DCD2685"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Dairesel şaft fırınlar (ASK)</w:t>
            </w:r>
          </w:p>
        </w:tc>
        <w:tc>
          <w:tcPr>
            <w:tcW w:w="2421" w:type="pct"/>
            <w:vAlign w:val="center"/>
          </w:tcPr>
          <w:p w14:paraId="524BAC42"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3,3–4,9</w:t>
            </w:r>
          </w:p>
        </w:tc>
      </w:tr>
      <w:tr w:rsidR="00D834C1" w:rsidRPr="008C169C" w14:paraId="75CC2B34" w14:textId="77777777" w:rsidTr="00F970DC">
        <w:trPr>
          <w:trHeight w:val="230"/>
          <w:jc w:val="center"/>
        </w:trPr>
        <w:tc>
          <w:tcPr>
            <w:tcW w:w="2579" w:type="pct"/>
            <w:tcBorders>
              <w:bottom w:val="single" w:sz="4" w:space="0" w:color="000000"/>
            </w:tcBorders>
            <w:vAlign w:val="center"/>
          </w:tcPr>
          <w:p w14:paraId="24050007"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Karışık beslemeli şaft fırınlar (MFSK)</w:t>
            </w:r>
          </w:p>
        </w:tc>
        <w:tc>
          <w:tcPr>
            <w:tcW w:w="2421" w:type="pct"/>
            <w:tcBorders>
              <w:bottom w:val="single" w:sz="4" w:space="0" w:color="000000"/>
            </w:tcBorders>
            <w:vAlign w:val="center"/>
          </w:tcPr>
          <w:p w14:paraId="6EDED632"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3,4–4,7</w:t>
            </w:r>
          </w:p>
        </w:tc>
      </w:tr>
      <w:tr w:rsidR="00D834C1" w:rsidRPr="008C169C" w14:paraId="4519CEA8" w14:textId="77777777" w:rsidTr="00F970DC">
        <w:trPr>
          <w:trHeight w:val="230"/>
          <w:jc w:val="center"/>
        </w:trPr>
        <w:tc>
          <w:tcPr>
            <w:tcW w:w="2579" w:type="pct"/>
            <w:tcBorders>
              <w:bottom w:val="single" w:sz="4" w:space="0" w:color="auto"/>
            </w:tcBorders>
            <w:vAlign w:val="center"/>
          </w:tcPr>
          <w:p w14:paraId="34A27196"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Diğer fırınlar (OK)</w:t>
            </w:r>
          </w:p>
        </w:tc>
        <w:tc>
          <w:tcPr>
            <w:tcW w:w="2421" w:type="pct"/>
            <w:tcBorders>
              <w:bottom w:val="single" w:sz="4" w:space="0" w:color="auto"/>
            </w:tcBorders>
            <w:vAlign w:val="center"/>
          </w:tcPr>
          <w:p w14:paraId="56EC5F88"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3,5–7,0</w:t>
            </w:r>
          </w:p>
        </w:tc>
      </w:tr>
      <w:tr w:rsidR="00D834C1" w:rsidRPr="00705CFD" w14:paraId="1ABD0566" w14:textId="77777777" w:rsidTr="00F970DC">
        <w:trPr>
          <w:trHeight w:val="230"/>
          <w:jc w:val="center"/>
        </w:trPr>
        <w:tc>
          <w:tcPr>
            <w:tcW w:w="5000" w:type="pct"/>
            <w:gridSpan w:val="2"/>
            <w:tcBorders>
              <w:top w:val="single" w:sz="4" w:space="0" w:color="auto"/>
              <w:left w:val="nil"/>
              <w:bottom w:val="nil"/>
              <w:right w:val="nil"/>
            </w:tcBorders>
            <w:vAlign w:val="center"/>
          </w:tcPr>
          <w:p w14:paraId="0A19CC3D" w14:textId="77777777" w:rsidR="00D834C1" w:rsidRPr="00705CFD" w:rsidRDefault="00D834C1" w:rsidP="00F970DC">
            <w:pPr>
              <w:spacing w:line="240" w:lineRule="auto"/>
              <w:ind w:left="72" w:right="72"/>
              <w:rPr>
                <w:rFonts w:cs="Times New Roman"/>
                <w:bCs/>
                <w:i/>
                <w:iCs/>
                <w:sz w:val="20"/>
                <w:szCs w:val="20"/>
                <w:lang w:bidi="tr-TR"/>
              </w:rPr>
            </w:pPr>
            <w:r w:rsidRPr="00705CFD">
              <w:rPr>
                <w:rFonts w:cs="Times New Roman"/>
                <w:bCs/>
                <w:i/>
                <w:iCs/>
                <w:sz w:val="20"/>
                <w:szCs w:val="20"/>
                <w:vertAlign w:val="superscript"/>
                <w:lang w:bidi="tr-TR"/>
              </w:rPr>
              <w:t>(1)</w:t>
            </w:r>
            <w:r w:rsidRPr="00705CFD">
              <w:rPr>
                <w:rFonts w:cs="Times New Roman"/>
                <w:bCs/>
                <w:i/>
                <w:iCs/>
                <w:sz w:val="20"/>
                <w:szCs w:val="20"/>
                <w:lang w:bidi="tr-TR"/>
              </w:rPr>
              <w:t xml:space="preserve"> Enerji tüketimi ürün tipine, ürün kalitesine, proses koşullarına ve hammaddelere bağlıdır.</w:t>
            </w:r>
          </w:p>
        </w:tc>
      </w:tr>
    </w:tbl>
    <w:p w14:paraId="6084C73C" w14:textId="77777777" w:rsidR="00D834C1" w:rsidRPr="00705CFD" w:rsidRDefault="00D834C1" w:rsidP="00CB6606">
      <w:pPr>
        <w:pStyle w:val="Normaltext"/>
        <w:rPr>
          <w:sz w:val="20"/>
          <w:szCs w:val="20"/>
        </w:rPr>
      </w:pPr>
    </w:p>
    <w:p w14:paraId="60DC36F1" w14:textId="77777777" w:rsidR="00D834C1" w:rsidRPr="008C169C" w:rsidRDefault="00D834C1" w:rsidP="00CB6606">
      <w:pPr>
        <w:pStyle w:val="Normaltext"/>
      </w:pPr>
      <w:r w:rsidRPr="00DE0634">
        <w:rPr>
          <w:b/>
          <w:bCs/>
        </w:rPr>
        <w:t>MET 34:</w:t>
      </w:r>
      <w:r w:rsidRPr="008C169C">
        <w:t xml:space="preserve"> Elektrik enerjisi tüketimini en aza indirmek için, aşağıdaki tekniklerin biri veya bir kombinasyonu kullanılır: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5"/>
        <w:gridCol w:w="8667"/>
      </w:tblGrid>
      <w:tr w:rsidR="00D834C1" w:rsidRPr="008C169C" w14:paraId="63AB27BB" w14:textId="77777777" w:rsidTr="00F970DC">
        <w:trPr>
          <w:trHeight w:val="337"/>
          <w:jc w:val="center"/>
        </w:trPr>
        <w:tc>
          <w:tcPr>
            <w:tcW w:w="218" w:type="pct"/>
            <w:vAlign w:val="center"/>
          </w:tcPr>
          <w:p w14:paraId="7B3495D6" w14:textId="77777777" w:rsidR="00D834C1" w:rsidRPr="008C169C" w:rsidRDefault="00D834C1" w:rsidP="00F970DC">
            <w:pPr>
              <w:pStyle w:val="TableParagraph"/>
              <w:jc w:val="center"/>
              <w:rPr>
                <w:szCs w:val="24"/>
              </w:rPr>
            </w:pPr>
          </w:p>
        </w:tc>
        <w:tc>
          <w:tcPr>
            <w:tcW w:w="4782" w:type="pct"/>
            <w:vAlign w:val="center"/>
          </w:tcPr>
          <w:p w14:paraId="2B652E3A" w14:textId="77777777" w:rsidR="00D834C1" w:rsidRPr="008C169C" w:rsidRDefault="00D834C1" w:rsidP="00F970DC">
            <w:pPr>
              <w:pStyle w:val="TableParagraph"/>
              <w:ind w:left="72" w:right="72"/>
              <w:jc w:val="both"/>
              <w:rPr>
                <w:b/>
                <w:szCs w:val="24"/>
              </w:rPr>
            </w:pPr>
            <w:r w:rsidRPr="008C169C">
              <w:rPr>
                <w:b/>
                <w:szCs w:val="24"/>
                <w:lang w:bidi="tr-TR"/>
              </w:rPr>
              <w:t>Teknik</w:t>
            </w:r>
          </w:p>
        </w:tc>
      </w:tr>
      <w:tr w:rsidR="00D834C1" w:rsidRPr="008C169C" w14:paraId="2B1D4406" w14:textId="77777777" w:rsidTr="00F970DC">
        <w:trPr>
          <w:trHeight w:val="230"/>
          <w:jc w:val="center"/>
        </w:trPr>
        <w:tc>
          <w:tcPr>
            <w:tcW w:w="218" w:type="pct"/>
            <w:vAlign w:val="center"/>
          </w:tcPr>
          <w:p w14:paraId="382027C5"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4782" w:type="pct"/>
            <w:vAlign w:val="center"/>
          </w:tcPr>
          <w:p w14:paraId="44A28D8D"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Güç yönetim sistemlerinin kullanımı</w:t>
            </w:r>
          </w:p>
        </w:tc>
      </w:tr>
      <w:tr w:rsidR="00D834C1" w:rsidRPr="008C169C" w14:paraId="661A7B1A" w14:textId="77777777" w:rsidTr="00F970DC">
        <w:trPr>
          <w:trHeight w:val="230"/>
          <w:jc w:val="center"/>
        </w:trPr>
        <w:tc>
          <w:tcPr>
            <w:tcW w:w="218" w:type="pct"/>
            <w:vAlign w:val="center"/>
          </w:tcPr>
          <w:p w14:paraId="1CC75FF1"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4782" w:type="pct"/>
            <w:vAlign w:val="center"/>
          </w:tcPr>
          <w:p w14:paraId="27B85826"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Optimize edilmiş tane boyutundaki kireç taşı kullanımı</w:t>
            </w:r>
          </w:p>
        </w:tc>
      </w:tr>
      <w:tr w:rsidR="00D834C1" w:rsidRPr="008C169C" w14:paraId="508DFEB5" w14:textId="77777777" w:rsidTr="00F970DC">
        <w:trPr>
          <w:trHeight w:val="230"/>
          <w:jc w:val="center"/>
        </w:trPr>
        <w:tc>
          <w:tcPr>
            <w:tcW w:w="218" w:type="pct"/>
            <w:vAlign w:val="center"/>
          </w:tcPr>
          <w:p w14:paraId="20F1715C" w14:textId="77777777" w:rsidR="00D834C1" w:rsidRPr="008C169C" w:rsidRDefault="00D834C1" w:rsidP="00F970DC">
            <w:pPr>
              <w:pStyle w:val="TableParagraph"/>
              <w:spacing w:line="210" w:lineRule="exact"/>
              <w:ind w:right="97"/>
              <w:jc w:val="center"/>
              <w:rPr>
                <w:szCs w:val="24"/>
              </w:rPr>
            </w:pPr>
            <w:r w:rsidRPr="008C169C">
              <w:rPr>
                <w:szCs w:val="24"/>
              </w:rPr>
              <w:t>c</w:t>
            </w:r>
          </w:p>
        </w:tc>
        <w:tc>
          <w:tcPr>
            <w:tcW w:w="4782" w:type="pct"/>
            <w:vAlign w:val="center"/>
          </w:tcPr>
          <w:p w14:paraId="699692E3"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Yüksek enerji verimliliğine sahip öğütme teçhizatı ve diğer elektrik bazlı teçhizatların kullanımı</w:t>
            </w:r>
          </w:p>
        </w:tc>
      </w:tr>
    </w:tbl>
    <w:p w14:paraId="72714356" w14:textId="77777777" w:rsidR="00D834C1" w:rsidRPr="008C169C" w:rsidRDefault="00D834C1" w:rsidP="00CB6606">
      <w:pPr>
        <w:pStyle w:val="Normaltext"/>
      </w:pPr>
    </w:p>
    <w:p w14:paraId="7E31356C" w14:textId="77777777" w:rsidR="00D834C1" w:rsidRDefault="00D834C1" w:rsidP="00CB6606">
      <w:pPr>
        <w:pStyle w:val="Normaltext"/>
      </w:pPr>
      <w:r w:rsidRPr="008C169C">
        <w:rPr>
          <w:bCs/>
        </w:rPr>
        <w:t>Teknik (b):</w:t>
      </w:r>
      <w:r w:rsidRPr="008C169C">
        <w:t xml:space="preserve"> Dikey fırınlar genellikle sadece iri taneli kireç taşı çakıllarını yakabilir. Bununla birlikte, daha yüksek enerji tüketimine sahip döner fırınlar küçük fraksiyonları da değerlendirebilir ve yeni dikey fırınlar en küçük 10 mm olmak üzere küçük granülleri yakabilir. Fırın besleme taşlarının daha büyük boyuttaki granülleri, dikey fırınlarda döner fırınlara göre daha fazla kullanılır.</w:t>
      </w:r>
    </w:p>
    <w:p w14:paraId="40DB61C0" w14:textId="77777777" w:rsidR="00DE0634" w:rsidRPr="008C169C" w:rsidRDefault="00DE0634" w:rsidP="00CB6606">
      <w:pPr>
        <w:pStyle w:val="Normaltext"/>
      </w:pPr>
    </w:p>
    <w:p w14:paraId="3B41E3C8"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(3.4) Kireç Taşı Tüketimi</w:t>
      </w:r>
    </w:p>
    <w:p w14:paraId="69CC521C" w14:textId="77777777" w:rsidR="00D834C1" w:rsidRPr="008C169C" w:rsidRDefault="00D834C1" w:rsidP="00CB6606">
      <w:pPr>
        <w:pStyle w:val="Normaltext"/>
      </w:pPr>
      <w:r w:rsidRPr="00DE0634">
        <w:rPr>
          <w:b/>
          <w:bCs/>
        </w:rPr>
        <w:t>MET 35:</w:t>
      </w:r>
      <w:r w:rsidRPr="008C169C">
        <w:t xml:space="preserve"> Kireç taşı tüketimini en aza indirmek için, aşağıdaki tekniklerin biri veya bir kombinasyonu kullanılır: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
        <w:gridCol w:w="5167"/>
        <w:gridCol w:w="3666"/>
      </w:tblGrid>
      <w:tr w:rsidR="00D834C1" w:rsidRPr="008C169C" w14:paraId="034F27D2" w14:textId="77777777" w:rsidTr="00F970DC">
        <w:trPr>
          <w:trHeight w:val="337"/>
          <w:tblHeader/>
          <w:jc w:val="center"/>
        </w:trPr>
        <w:tc>
          <w:tcPr>
            <w:tcW w:w="126" w:type="pct"/>
            <w:vAlign w:val="center"/>
          </w:tcPr>
          <w:p w14:paraId="5E76EFEF" w14:textId="77777777" w:rsidR="00D834C1" w:rsidRPr="008C169C" w:rsidRDefault="00D834C1" w:rsidP="00F970DC">
            <w:pPr>
              <w:pStyle w:val="TableParagraph"/>
              <w:jc w:val="center"/>
              <w:rPr>
                <w:szCs w:val="24"/>
              </w:rPr>
            </w:pPr>
          </w:p>
        </w:tc>
        <w:tc>
          <w:tcPr>
            <w:tcW w:w="2851" w:type="pct"/>
            <w:vAlign w:val="center"/>
          </w:tcPr>
          <w:p w14:paraId="13DF9605" w14:textId="77777777" w:rsidR="00D834C1" w:rsidRPr="008C169C" w:rsidRDefault="00D834C1" w:rsidP="00F970DC">
            <w:pPr>
              <w:pStyle w:val="TableParagraph"/>
              <w:ind w:left="72" w:right="72"/>
              <w:jc w:val="both"/>
              <w:rPr>
                <w:b/>
                <w:szCs w:val="24"/>
              </w:rPr>
            </w:pPr>
            <w:r w:rsidRPr="008C169C">
              <w:rPr>
                <w:b/>
                <w:szCs w:val="24"/>
              </w:rPr>
              <w:t>Teknik</w:t>
            </w:r>
          </w:p>
        </w:tc>
        <w:tc>
          <w:tcPr>
            <w:tcW w:w="2023" w:type="pct"/>
            <w:vAlign w:val="center"/>
          </w:tcPr>
          <w:p w14:paraId="038AEA67" w14:textId="77777777" w:rsidR="00D834C1" w:rsidRPr="008C169C" w:rsidRDefault="00D834C1" w:rsidP="00F970DC">
            <w:pPr>
              <w:pStyle w:val="TableParagraph"/>
              <w:ind w:left="72" w:right="72"/>
              <w:jc w:val="both"/>
              <w:rPr>
                <w:b/>
                <w:szCs w:val="24"/>
                <w:lang w:bidi="tr-TR"/>
              </w:rPr>
            </w:pPr>
            <w:r w:rsidRPr="008C169C">
              <w:rPr>
                <w:b/>
                <w:szCs w:val="24"/>
                <w:lang w:bidi="tr-TR"/>
              </w:rPr>
              <w:t>Uygulanabilirlik</w:t>
            </w:r>
          </w:p>
        </w:tc>
      </w:tr>
      <w:tr w:rsidR="00D834C1" w:rsidRPr="008C169C" w14:paraId="38DCD858" w14:textId="77777777" w:rsidTr="00F970DC">
        <w:trPr>
          <w:trHeight w:val="230"/>
          <w:jc w:val="center"/>
        </w:trPr>
        <w:tc>
          <w:tcPr>
            <w:tcW w:w="126" w:type="pct"/>
            <w:vAlign w:val="center"/>
          </w:tcPr>
          <w:p w14:paraId="0EB751D3"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2851" w:type="pct"/>
            <w:vAlign w:val="center"/>
          </w:tcPr>
          <w:p w14:paraId="29CAB76A"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Kireç taşının özel ocak işletmesi, kırılması ve iyi yönlendirilen kullanımı (kalite, tane boyutu)</w:t>
            </w:r>
          </w:p>
        </w:tc>
        <w:tc>
          <w:tcPr>
            <w:tcW w:w="2023" w:type="pct"/>
            <w:vAlign w:val="center"/>
          </w:tcPr>
          <w:p w14:paraId="60EB2AFB" w14:textId="77777777" w:rsidR="00D834C1" w:rsidRPr="008C169C" w:rsidRDefault="00D834C1" w:rsidP="00F970DC">
            <w:pPr>
              <w:pStyle w:val="TableParagraph"/>
              <w:ind w:left="107" w:right="97"/>
              <w:jc w:val="both"/>
              <w:rPr>
                <w:szCs w:val="24"/>
                <w:lang w:bidi="tr-TR"/>
              </w:rPr>
            </w:pPr>
            <w:r w:rsidRPr="008C169C">
              <w:rPr>
                <w:rFonts w:eastAsiaTheme="minorHAnsi"/>
                <w:szCs w:val="24"/>
                <w:lang w:bidi="tr-TR"/>
              </w:rPr>
              <w:t xml:space="preserve">Kireç endüstrisinde genel olarak uygulanabilir; bununla birlikte, taş işleme, kireç taşı </w:t>
            </w:r>
            <w:r w:rsidRPr="008C169C">
              <w:rPr>
                <w:szCs w:val="24"/>
                <w:lang w:bidi="tr-TR"/>
              </w:rPr>
              <w:t>kalitesine bağlıdır.</w:t>
            </w:r>
          </w:p>
        </w:tc>
      </w:tr>
      <w:tr w:rsidR="00D834C1" w:rsidRPr="008C169C" w14:paraId="6FB5BA64" w14:textId="77777777" w:rsidTr="00F970DC">
        <w:trPr>
          <w:trHeight w:val="230"/>
          <w:jc w:val="center"/>
        </w:trPr>
        <w:tc>
          <w:tcPr>
            <w:tcW w:w="126" w:type="pct"/>
            <w:vAlign w:val="center"/>
          </w:tcPr>
          <w:p w14:paraId="0B6476CC"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2851" w:type="pct"/>
            <w:vAlign w:val="center"/>
          </w:tcPr>
          <w:p w14:paraId="282E26E2"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Ocaktan çıkarılan kireç taşından en iyi şekilde yararlanmak için daha geniş bir kireç taşı tane boyutu aralığıyla çalışmaya olanak tanıyan optimize edilmiş teknikler uygulayan fırın seçimi</w:t>
            </w:r>
          </w:p>
        </w:tc>
        <w:tc>
          <w:tcPr>
            <w:tcW w:w="2023" w:type="pct"/>
            <w:vAlign w:val="center"/>
          </w:tcPr>
          <w:p w14:paraId="0D967D7A"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Yeni tesisler ve büyük fırın yükseltmeleri için uygulanabilir.</w:t>
            </w:r>
          </w:p>
          <w:p w14:paraId="61586ED6" w14:textId="77777777" w:rsidR="00D834C1" w:rsidRPr="008C169C" w:rsidRDefault="00D834C1" w:rsidP="00F970DC">
            <w:pPr>
              <w:spacing w:line="240" w:lineRule="auto"/>
              <w:ind w:left="72" w:right="72"/>
              <w:rPr>
                <w:rFonts w:cs="Times New Roman"/>
                <w:szCs w:val="24"/>
                <w:lang w:val="tr-TR" w:bidi="tr-TR"/>
              </w:rPr>
            </w:pPr>
          </w:p>
          <w:p w14:paraId="18A0E674"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Dikey fırınlar prensip olarak sadece iri taneli kireç taşı çakıllarını yakabilir. İnce kireç PFRK ve/veya döner fırınlar, daha küçük kireç taşı tane boyutları ile çalışabilir.</w:t>
            </w:r>
          </w:p>
        </w:tc>
      </w:tr>
    </w:tbl>
    <w:p w14:paraId="29BC8EC2" w14:textId="77777777" w:rsidR="00D834C1" w:rsidRPr="008C169C" w:rsidRDefault="00D834C1" w:rsidP="00CB6606">
      <w:pPr>
        <w:pStyle w:val="Normaltext"/>
      </w:pPr>
      <w:bookmarkStart w:id="66" w:name="_Toc130915046"/>
    </w:p>
    <w:p w14:paraId="41BD68D7"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(3.5) Yakıt Seçimi</w:t>
      </w:r>
    </w:p>
    <w:p w14:paraId="1A6BDB12" w14:textId="77777777" w:rsidR="00D834C1" w:rsidRDefault="00D834C1" w:rsidP="00CB6606">
      <w:pPr>
        <w:pStyle w:val="Normaltext"/>
      </w:pPr>
      <w:r w:rsidRPr="00DE0634">
        <w:rPr>
          <w:b/>
          <w:bCs/>
        </w:rPr>
        <w:t>MET 36:</w:t>
      </w:r>
      <w:r w:rsidRPr="008C169C">
        <w:t xml:space="preserve"> Emisyonları önlemek/azaltmak için, fırına giren yakıtların seçimi ve kontrolü dikkatli bir şekilde yürütülür.</w:t>
      </w:r>
    </w:p>
    <w:p w14:paraId="36C008A6" w14:textId="77777777" w:rsidR="00DE0634" w:rsidRPr="008C169C" w:rsidRDefault="00DE0634" w:rsidP="00CB6606">
      <w:pPr>
        <w:pStyle w:val="Normaltext"/>
      </w:pPr>
    </w:p>
    <w:p w14:paraId="00188A3F" w14:textId="77777777" w:rsidR="00D834C1" w:rsidRDefault="00D834C1" w:rsidP="00CB6606">
      <w:pPr>
        <w:pStyle w:val="Normaltext"/>
      </w:pPr>
      <w:r w:rsidRPr="008C169C">
        <w:t>Fırına giren yakıtlar, kirletici içerikleri nedeniyle hava emisyonları üzerinde önemli bir etkiye sahip olabilir. Sülfür (özellikle uzun döner fırınlar için), nitrojen ve klor içeriği baca gazındaki SO</w:t>
      </w:r>
      <w:r w:rsidRPr="008C169C">
        <w:rPr>
          <w:vertAlign w:val="subscript"/>
        </w:rPr>
        <w:t>x</w:t>
      </w:r>
      <w:r w:rsidRPr="008C169C">
        <w:t>, NO</w:t>
      </w:r>
      <w:r w:rsidRPr="008C169C">
        <w:rPr>
          <w:vertAlign w:val="subscript"/>
        </w:rPr>
        <w:t>x</w:t>
      </w:r>
      <w:r w:rsidRPr="008C169C">
        <w:t xml:space="preserve"> ve HCl emisyonlarının değer aralığı üzerinde etkilidir. Yakıtın kimyasal bileşimine ve fırın tipine bağlı olarak, uygun yakıtların veya yakıt karışımının seçimi, emisyonların azaltılmasını sağlayabilir.</w:t>
      </w:r>
    </w:p>
    <w:p w14:paraId="487C405E" w14:textId="77777777" w:rsidR="00DE0634" w:rsidRPr="008C169C" w:rsidRDefault="00DE0634" w:rsidP="00CB6606">
      <w:pPr>
        <w:pStyle w:val="Normaltext"/>
      </w:pPr>
    </w:p>
    <w:p w14:paraId="61BE39CD" w14:textId="77777777" w:rsidR="00D834C1" w:rsidRPr="008C169C" w:rsidRDefault="00D834C1" w:rsidP="00CB6606">
      <w:pPr>
        <w:pStyle w:val="Normaltext"/>
      </w:pPr>
      <w:r w:rsidRPr="008C169C">
        <w:t>Karışık beslemeli şaft fırınları hariç tüm fırın tipleri, enerji politikalarından etkilenebilecek yakıt mevcudiyetine bağlı olarak her türlü yakıt ve yakıt karışımı ile çalışabilir. Yakıt seçimi aynı zamanda nihai ürünün istenen kalitesine, yakıtı seçilen fırına beslemek için teknik imkanlara ve ekonomik hususlara bağlıdır.</w:t>
      </w:r>
    </w:p>
    <w:p w14:paraId="59BC6B47" w14:textId="7EE41988" w:rsidR="00705CFD" w:rsidRDefault="00705CFD" w:rsidP="00D834C1">
      <w:pPr>
        <w:pStyle w:val="Balk4"/>
        <w:numPr>
          <w:ilvl w:val="0"/>
          <w:numId w:val="0"/>
        </w:numPr>
        <w:spacing w:before="0"/>
        <w:ind w:left="864" w:hanging="864"/>
        <w:rPr>
          <w:rFonts w:cs="Times New Roman"/>
          <w:szCs w:val="24"/>
          <w:lang w:val="fi-FI"/>
        </w:rPr>
      </w:pPr>
    </w:p>
    <w:p w14:paraId="2C6C5BA9" w14:textId="77777777" w:rsidR="00D834C1" w:rsidRPr="008C169C" w:rsidRDefault="00D834C1" w:rsidP="00D834C1">
      <w:pPr>
        <w:pStyle w:val="Balk4"/>
        <w:numPr>
          <w:ilvl w:val="0"/>
          <w:numId w:val="0"/>
        </w:numPr>
        <w:spacing w:before="0"/>
        <w:ind w:left="864" w:hanging="864"/>
        <w:rPr>
          <w:rFonts w:cs="Times New Roman"/>
          <w:szCs w:val="24"/>
          <w:lang w:val="fi-FI"/>
        </w:rPr>
      </w:pPr>
      <w:r w:rsidRPr="008C169C">
        <w:rPr>
          <w:rFonts w:cs="Times New Roman"/>
          <w:szCs w:val="24"/>
          <w:lang w:val="fi-FI"/>
        </w:rPr>
        <w:t>(3.5.1) Atık</w:t>
      </w:r>
      <w:r w:rsidR="00216F91">
        <w:rPr>
          <w:rFonts w:cs="Times New Roman"/>
          <w:szCs w:val="24"/>
          <w:lang w:val="fi-FI"/>
        </w:rPr>
        <w:t>ların</w:t>
      </w:r>
      <w:r w:rsidRPr="008C169C">
        <w:rPr>
          <w:rFonts w:cs="Times New Roman"/>
          <w:szCs w:val="24"/>
          <w:lang w:val="fi-FI"/>
        </w:rPr>
        <w:t xml:space="preserve"> Yakıt </w:t>
      </w:r>
      <w:r w:rsidR="00216F91">
        <w:rPr>
          <w:rFonts w:cs="Times New Roman"/>
          <w:szCs w:val="24"/>
          <w:lang w:val="fi-FI"/>
        </w:rPr>
        <w:t xml:space="preserve">Olarak </w:t>
      </w:r>
      <w:r w:rsidRPr="008C169C">
        <w:rPr>
          <w:rFonts w:cs="Times New Roman"/>
          <w:szCs w:val="24"/>
          <w:lang w:val="fi-FI"/>
        </w:rPr>
        <w:t>Kullanımı</w:t>
      </w:r>
    </w:p>
    <w:p w14:paraId="54052634" w14:textId="77777777" w:rsidR="00D834C1" w:rsidRPr="008C169C" w:rsidRDefault="00D834C1" w:rsidP="00D834C1">
      <w:pPr>
        <w:pStyle w:val="Balk5"/>
        <w:numPr>
          <w:ilvl w:val="0"/>
          <w:numId w:val="0"/>
        </w:numPr>
        <w:spacing w:before="0" w:after="120"/>
        <w:ind w:left="1008" w:hanging="1008"/>
        <w:rPr>
          <w:rFonts w:ascii="Times New Roman" w:hAnsi="Times New Roman" w:cs="Times New Roman"/>
          <w:b/>
          <w:bCs/>
          <w:color w:val="auto"/>
          <w:szCs w:val="24"/>
          <w:lang w:val="fi-FI"/>
        </w:rPr>
      </w:pPr>
      <w:r w:rsidRPr="008C169C">
        <w:rPr>
          <w:rFonts w:ascii="Times New Roman" w:hAnsi="Times New Roman" w:cs="Times New Roman"/>
          <w:b/>
          <w:bCs/>
          <w:color w:val="auto"/>
          <w:szCs w:val="24"/>
          <w:lang w:val="fi-FI"/>
        </w:rPr>
        <w:t>(3.5.1.1) Atık Kalite Kontrolü</w:t>
      </w:r>
    </w:p>
    <w:p w14:paraId="6497817D" w14:textId="40367E07" w:rsidR="00D834C1" w:rsidRDefault="00D834C1" w:rsidP="00CB6606">
      <w:pPr>
        <w:pStyle w:val="Normaltext"/>
      </w:pPr>
      <w:r w:rsidRPr="00650EE8">
        <w:rPr>
          <w:b/>
          <w:bCs/>
        </w:rPr>
        <w:t>MET 37:</w:t>
      </w:r>
      <w:r w:rsidRPr="008C169C">
        <w:t xml:space="preserve"> Kireç fırınında yakıt olarak kullanılacak atıklara yönelik özellikleri sağlamak için, aşağıdaki teknikler uygulanır:</w:t>
      </w:r>
      <w:bookmarkEnd w:id="66"/>
    </w:p>
    <w:p w14:paraId="403BB8C9" w14:textId="77777777" w:rsidR="00B01DA6" w:rsidRPr="008C169C" w:rsidRDefault="00B01DA6" w:rsidP="00CB6606">
      <w:pPr>
        <w:pStyle w:val="Normaltext"/>
      </w:pP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5"/>
        <w:gridCol w:w="8667"/>
      </w:tblGrid>
      <w:tr w:rsidR="00D834C1" w:rsidRPr="008C169C" w14:paraId="7C9F4932" w14:textId="77777777" w:rsidTr="00F970DC">
        <w:trPr>
          <w:trHeight w:val="337"/>
          <w:tblHeader/>
          <w:jc w:val="center"/>
        </w:trPr>
        <w:tc>
          <w:tcPr>
            <w:tcW w:w="218" w:type="pct"/>
            <w:vAlign w:val="center"/>
          </w:tcPr>
          <w:p w14:paraId="234F8821" w14:textId="77777777" w:rsidR="00D834C1" w:rsidRPr="008C169C" w:rsidRDefault="00D834C1" w:rsidP="00F970DC">
            <w:pPr>
              <w:pStyle w:val="TableParagraph"/>
              <w:jc w:val="center"/>
              <w:rPr>
                <w:szCs w:val="24"/>
              </w:rPr>
            </w:pPr>
          </w:p>
        </w:tc>
        <w:tc>
          <w:tcPr>
            <w:tcW w:w="4782" w:type="pct"/>
            <w:vAlign w:val="center"/>
          </w:tcPr>
          <w:p w14:paraId="3D262D29" w14:textId="77777777" w:rsidR="00D834C1" w:rsidRPr="008C169C" w:rsidRDefault="00D834C1" w:rsidP="00F970DC">
            <w:pPr>
              <w:pStyle w:val="TableParagraph"/>
              <w:ind w:left="74" w:right="72"/>
              <w:jc w:val="both"/>
              <w:rPr>
                <w:b/>
                <w:szCs w:val="24"/>
              </w:rPr>
            </w:pPr>
            <w:r w:rsidRPr="008C169C">
              <w:rPr>
                <w:b/>
                <w:szCs w:val="24"/>
                <w:lang w:bidi="tr-TR"/>
              </w:rPr>
              <w:t>Teknik</w:t>
            </w:r>
          </w:p>
        </w:tc>
      </w:tr>
      <w:tr w:rsidR="00D834C1" w:rsidRPr="008C169C" w14:paraId="6D9DBBA3" w14:textId="77777777" w:rsidTr="00F970DC">
        <w:trPr>
          <w:trHeight w:val="230"/>
          <w:jc w:val="center"/>
        </w:trPr>
        <w:tc>
          <w:tcPr>
            <w:tcW w:w="218" w:type="pct"/>
            <w:vAlign w:val="center"/>
          </w:tcPr>
          <w:p w14:paraId="05C7F210"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4782" w:type="pct"/>
            <w:vAlign w:val="center"/>
          </w:tcPr>
          <w:p w14:paraId="629DFCB1"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Atıkların özelliklerini sağlamak ve kontrol etmek ve fırında yakıt olarak kullanılacak herhangi bir atığı aşağıdakiler kapsamında analiz etmek için kalite güvence sisteminin uygulanması:</w:t>
            </w:r>
          </w:p>
          <w:p w14:paraId="61F40AEF"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 sabit kalite</w:t>
            </w:r>
          </w:p>
          <w:p w14:paraId="6A545D98"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II. fiziksel kriterler, örn. emisyon oluşumu, kalınlık, reaktivite, yanabilirlik, kalorifik değer</w:t>
            </w:r>
          </w:p>
          <w:p w14:paraId="41978A34"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III. kimyasal kriterler, örn. toplam klor içeriği, kükürt, alkali ve fosfat içeriği ve ilgili metal (örn. toplam krom, kurşun, kadmiyum, cıva, talyum) içeriği</w:t>
            </w:r>
          </w:p>
        </w:tc>
      </w:tr>
      <w:tr w:rsidR="00D834C1" w:rsidRPr="008C169C" w14:paraId="658C96FC" w14:textId="77777777" w:rsidTr="00F970DC">
        <w:trPr>
          <w:trHeight w:val="230"/>
          <w:jc w:val="center"/>
        </w:trPr>
        <w:tc>
          <w:tcPr>
            <w:tcW w:w="218" w:type="pct"/>
            <w:vAlign w:val="center"/>
          </w:tcPr>
          <w:p w14:paraId="573458BF"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4782" w:type="pct"/>
            <w:vAlign w:val="center"/>
          </w:tcPr>
          <w:p w14:paraId="0E3D6D08"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Yakıt olarak kullanılacak herhangi bir atık için toplam halojen içeriği, metaller (örn. toplam krom, kurşun, kadmiyum, cıva, talyum) ve kükürt gibi ilgili bileşenlerin miktarının kontrol edilmesi</w:t>
            </w:r>
          </w:p>
        </w:tc>
      </w:tr>
    </w:tbl>
    <w:p w14:paraId="5D891B89" w14:textId="77777777" w:rsidR="00D834C1" w:rsidRPr="008C169C" w:rsidRDefault="00D834C1" w:rsidP="00CB6606">
      <w:pPr>
        <w:pStyle w:val="Normaltext"/>
      </w:pPr>
    </w:p>
    <w:p w14:paraId="6FF23660" w14:textId="77777777" w:rsidR="00D834C1" w:rsidRPr="008C169C" w:rsidRDefault="00D834C1" w:rsidP="00D834C1">
      <w:pPr>
        <w:pStyle w:val="Balk5"/>
        <w:numPr>
          <w:ilvl w:val="0"/>
          <w:numId w:val="0"/>
        </w:numPr>
        <w:spacing w:before="0" w:after="120"/>
        <w:ind w:left="1008" w:hanging="1008"/>
        <w:rPr>
          <w:rFonts w:ascii="Times New Roman" w:hAnsi="Times New Roman" w:cs="Times New Roman"/>
          <w:b/>
          <w:bCs/>
          <w:color w:val="auto"/>
          <w:szCs w:val="24"/>
          <w:lang w:val="tr-TR"/>
        </w:rPr>
      </w:pPr>
      <w:r w:rsidRPr="008C169C">
        <w:rPr>
          <w:rFonts w:ascii="Times New Roman" w:hAnsi="Times New Roman" w:cs="Times New Roman"/>
          <w:b/>
          <w:bCs/>
          <w:color w:val="auto"/>
          <w:szCs w:val="24"/>
          <w:lang w:val="tr-TR"/>
        </w:rPr>
        <w:t>(3.5.1.2) Fırına Atık Beslemesi</w:t>
      </w:r>
    </w:p>
    <w:p w14:paraId="3A1CF863" w14:textId="77777777" w:rsidR="00D834C1" w:rsidRPr="008C169C" w:rsidRDefault="00D834C1" w:rsidP="00284872">
      <w:pPr>
        <w:spacing w:after="120" w:line="240" w:lineRule="auto"/>
        <w:rPr>
          <w:rFonts w:cs="Times New Roman"/>
          <w:szCs w:val="24"/>
          <w:lang w:val="tr-TR"/>
        </w:rPr>
      </w:pPr>
      <w:r w:rsidRPr="008C169C">
        <w:rPr>
          <w:rFonts w:cs="Times New Roman"/>
          <w:b/>
          <w:bCs/>
          <w:szCs w:val="24"/>
          <w:lang w:val="tr-TR"/>
        </w:rPr>
        <w:t>MET 38:</w:t>
      </w:r>
      <w:r w:rsidRPr="008C169C">
        <w:rPr>
          <w:rFonts w:cs="Times New Roman"/>
          <w:szCs w:val="24"/>
          <w:lang w:val="tr-TR"/>
        </w:rPr>
        <w:t xml:space="preserve"> </w:t>
      </w:r>
      <w:r w:rsidR="00216F91">
        <w:rPr>
          <w:rFonts w:cs="Times New Roman"/>
          <w:szCs w:val="24"/>
          <w:lang w:val="tr-TR"/>
        </w:rPr>
        <w:t>A</w:t>
      </w:r>
      <w:r w:rsidRPr="008C169C">
        <w:rPr>
          <w:rFonts w:cs="Times New Roman"/>
          <w:szCs w:val="24"/>
          <w:lang w:val="tr-TR"/>
        </w:rPr>
        <w:t>tık</w:t>
      </w:r>
      <w:r w:rsidR="00216F91">
        <w:rPr>
          <w:rFonts w:cs="Times New Roman"/>
          <w:szCs w:val="24"/>
          <w:lang w:val="tr-TR"/>
        </w:rPr>
        <w:t xml:space="preserve">ların fırına </w:t>
      </w:r>
      <w:r w:rsidRPr="008C169C">
        <w:rPr>
          <w:rFonts w:cs="Times New Roman"/>
          <w:szCs w:val="24"/>
          <w:lang w:val="tr-TR"/>
        </w:rPr>
        <w:t xml:space="preserve">yakıt </w:t>
      </w:r>
      <w:r w:rsidR="00216F91">
        <w:rPr>
          <w:rFonts w:cs="Times New Roman"/>
          <w:szCs w:val="24"/>
          <w:lang w:val="tr-TR"/>
        </w:rPr>
        <w:t xml:space="preserve">olarak </w:t>
      </w:r>
      <w:r w:rsidRPr="008C169C">
        <w:rPr>
          <w:rFonts w:cs="Times New Roman"/>
          <w:szCs w:val="24"/>
          <w:lang w:val="tr-TR"/>
        </w:rPr>
        <w:t>beslemesinden kaynaklanan emisyonları önlemek/azaltmak için, aşağıdaki teknikler kullanılır: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5"/>
        <w:gridCol w:w="8667"/>
      </w:tblGrid>
      <w:tr w:rsidR="00D834C1" w:rsidRPr="008C169C" w14:paraId="64C3F35C" w14:textId="77777777" w:rsidTr="00F970DC">
        <w:trPr>
          <w:trHeight w:val="337"/>
          <w:jc w:val="center"/>
        </w:trPr>
        <w:tc>
          <w:tcPr>
            <w:tcW w:w="218" w:type="pct"/>
            <w:vAlign w:val="center"/>
          </w:tcPr>
          <w:p w14:paraId="0471BD05" w14:textId="77777777" w:rsidR="00D834C1" w:rsidRPr="008C169C" w:rsidRDefault="00D834C1" w:rsidP="00F970DC">
            <w:pPr>
              <w:pStyle w:val="TableParagraph"/>
              <w:jc w:val="center"/>
              <w:rPr>
                <w:szCs w:val="24"/>
              </w:rPr>
            </w:pPr>
          </w:p>
        </w:tc>
        <w:tc>
          <w:tcPr>
            <w:tcW w:w="4782" w:type="pct"/>
            <w:vAlign w:val="center"/>
          </w:tcPr>
          <w:p w14:paraId="1A6D0E22" w14:textId="77777777" w:rsidR="00D834C1" w:rsidRPr="008C169C" w:rsidRDefault="00D834C1" w:rsidP="00F970DC">
            <w:pPr>
              <w:pStyle w:val="TableParagraph"/>
              <w:ind w:left="72" w:right="72"/>
              <w:jc w:val="both"/>
              <w:rPr>
                <w:b/>
                <w:szCs w:val="24"/>
              </w:rPr>
            </w:pPr>
            <w:r w:rsidRPr="008C169C">
              <w:rPr>
                <w:b/>
                <w:szCs w:val="24"/>
                <w:lang w:bidi="tr-TR"/>
              </w:rPr>
              <w:t>Teknik</w:t>
            </w:r>
          </w:p>
        </w:tc>
      </w:tr>
      <w:tr w:rsidR="00D834C1" w:rsidRPr="008C169C" w14:paraId="6BEB9430" w14:textId="77777777" w:rsidTr="00F970DC">
        <w:trPr>
          <w:trHeight w:val="230"/>
          <w:jc w:val="center"/>
        </w:trPr>
        <w:tc>
          <w:tcPr>
            <w:tcW w:w="218" w:type="pct"/>
            <w:vAlign w:val="center"/>
          </w:tcPr>
          <w:p w14:paraId="4C5BF56D"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4782" w:type="pct"/>
            <w:vAlign w:val="center"/>
          </w:tcPr>
          <w:p w14:paraId="7EE32ABD"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Fırın tasarımı ile operasyonuna bağlı olarak uygun atıkların beslemesi için uygun brülörlerin kullanımı</w:t>
            </w:r>
          </w:p>
        </w:tc>
      </w:tr>
      <w:tr w:rsidR="00D834C1" w:rsidRPr="008C169C" w14:paraId="4B1BADBE" w14:textId="77777777" w:rsidTr="00F970DC">
        <w:trPr>
          <w:trHeight w:val="230"/>
          <w:jc w:val="center"/>
        </w:trPr>
        <w:tc>
          <w:tcPr>
            <w:tcW w:w="218" w:type="pct"/>
            <w:vAlign w:val="center"/>
          </w:tcPr>
          <w:p w14:paraId="47A0D545"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4782" w:type="pct"/>
            <w:vAlign w:val="center"/>
          </w:tcPr>
          <w:p w14:paraId="00229E33" w14:textId="77777777" w:rsidR="00D834C1" w:rsidRPr="008C169C" w:rsidRDefault="00D834C1" w:rsidP="00216F91">
            <w:pPr>
              <w:spacing w:line="240" w:lineRule="auto"/>
              <w:ind w:left="72" w:right="72"/>
              <w:rPr>
                <w:rFonts w:cs="Times New Roman"/>
                <w:szCs w:val="24"/>
                <w:lang w:val="tr-TR" w:bidi="tr-TR"/>
              </w:rPr>
            </w:pPr>
            <w:r w:rsidRPr="008C169C">
              <w:rPr>
                <w:rFonts w:cs="Times New Roman"/>
                <w:szCs w:val="24"/>
                <w:lang w:val="tr-TR" w:bidi="tr-TR"/>
              </w:rPr>
              <w:t xml:space="preserve">İşlemin, atıkların </w:t>
            </w:r>
            <w:r w:rsidR="00216F91">
              <w:rPr>
                <w:rFonts w:cs="Times New Roman"/>
                <w:szCs w:val="24"/>
                <w:lang w:val="tr-TR" w:bidi="tr-TR"/>
              </w:rPr>
              <w:t>beraber</w:t>
            </w:r>
            <w:r w:rsidRPr="008C169C">
              <w:rPr>
                <w:rFonts w:cs="Times New Roman"/>
                <w:szCs w:val="24"/>
                <w:lang w:val="tr-TR" w:bidi="tr-TR"/>
              </w:rPr>
              <w:t xml:space="preserve"> yakılmasından kaynaklanan gaz sıcaklığının en olumsuz koşullarda bile kontrollü ve homojen bir şekilde 2 saniye boyunca 850°C’ye yükseltileceği şekilde çalıştırılması</w:t>
            </w:r>
          </w:p>
        </w:tc>
      </w:tr>
      <w:tr w:rsidR="00D834C1" w:rsidRPr="008C169C" w14:paraId="5773A4CA" w14:textId="77777777" w:rsidTr="00F970DC">
        <w:trPr>
          <w:trHeight w:val="230"/>
          <w:jc w:val="center"/>
        </w:trPr>
        <w:tc>
          <w:tcPr>
            <w:tcW w:w="218" w:type="pct"/>
            <w:vAlign w:val="center"/>
          </w:tcPr>
          <w:p w14:paraId="7FE53A19" w14:textId="77777777" w:rsidR="00D834C1" w:rsidRPr="008C169C" w:rsidRDefault="00D834C1" w:rsidP="00F970DC">
            <w:pPr>
              <w:pStyle w:val="TableParagraph"/>
              <w:spacing w:line="210" w:lineRule="exact"/>
              <w:ind w:right="97"/>
              <w:jc w:val="center"/>
              <w:rPr>
                <w:szCs w:val="24"/>
              </w:rPr>
            </w:pPr>
            <w:r w:rsidRPr="008C169C">
              <w:rPr>
                <w:szCs w:val="24"/>
              </w:rPr>
              <w:t>c</w:t>
            </w:r>
          </w:p>
        </w:tc>
        <w:tc>
          <w:tcPr>
            <w:tcW w:w="4782" w:type="pct"/>
            <w:vAlign w:val="center"/>
          </w:tcPr>
          <w:p w14:paraId="17F2C4C6" w14:textId="77777777" w:rsidR="00D834C1" w:rsidRPr="008C169C" w:rsidRDefault="00D834C1" w:rsidP="00216F91">
            <w:pPr>
              <w:spacing w:line="240" w:lineRule="auto"/>
              <w:ind w:left="72" w:right="72"/>
              <w:rPr>
                <w:rFonts w:cs="Times New Roman"/>
                <w:szCs w:val="24"/>
                <w:lang w:val="tr-TR" w:bidi="tr-TR"/>
              </w:rPr>
            </w:pPr>
            <w:r w:rsidRPr="008C169C">
              <w:rPr>
                <w:rFonts w:cs="Times New Roman"/>
                <w:szCs w:val="24"/>
                <w:lang w:val="tr-TR" w:bidi="tr-TR"/>
              </w:rPr>
              <w:t xml:space="preserve">%1’den fazla klor olarak ifade edilen halojenli organik madde içeriğine sahip tehlikeli atıkların </w:t>
            </w:r>
            <w:r w:rsidR="00216F91">
              <w:rPr>
                <w:rFonts w:cs="Times New Roman"/>
                <w:szCs w:val="24"/>
                <w:lang w:val="tr-TR" w:bidi="tr-TR"/>
              </w:rPr>
              <w:t>beraber</w:t>
            </w:r>
            <w:r w:rsidRPr="008C169C">
              <w:rPr>
                <w:rFonts w:cs="Times New Roman"/>
                <w:szCs w:val="24"/>
                <w:lang w:val="tr-TR" w:bidi="tr-TR"/>
              </w:rPr>
              <w:t xml:space="preserve"> yakılması halinde sıcaklığın 1.100°C’ye yükseltilmesi</w:t>
            </w:r>
          </w:p>
        </w:tc>
      </w:tr>
      <w:tr w:rsidR="00D834C1" w:rsidRPr="008C169C" w14:paraId="32790BAD" w14:textId="77777777" w:rsidTr="00F970DC">
        <w:trPr>
          <w:trHeight w:val="230"/>
          <w:jc w:val="center"/>
        </w:trPr>
        <w:tc>
          <w:tcPr>
            <w:tcW w:w="218" w:type="pct"/>
            <w:vAlign w:val="center"/>
          </w:tcPr>
          <w:p w14:paraId="0A85B074" w14:textId="77777777" w:rsidR="00D834C1" w:rsidRPr="008C169C" w:rsidRDefault="00D834C1" w:rsidP="00F970DC">
            <w:pPr>
              <w:pStyle w:val="TableParagraph"/>
              <w:spacing w:line="210" w:lineRule="exact"/>
              <w:ind w:right="97"/>
              <w:jc w:val="center"/>
              <w:rPr>
                <w:szCs w:val="24"/>
              </w:rPr>
            </w:pPr>
            <w:r w:rsidRPr="008C169C">
              <w:rPr>
                <w:szCs w:val="24"/>
              </w:rPr>
              <w:t>d</w:t>
            </w:r>
          </w:p>
        </w:tc>
        <w:tc>
          <w:tcPr>
            <w:tcW w:w="4782" w:type="pct"/>
            <w:vAlign w:val="center"/>
          </w:tcPr>
          <w:p w14:paraId="45CF082A"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Sürekli ve sabit düzeyde atık beslemesinin yapılması</w:t>
            </w:r>
          </w:p>
        </w:tc>
      </w:tr>
      <w:tr w:rsidR="00D834C1" w:rsidRPr="008C169C" w14:paraId="1DB7113D" w14:textId="77777777" w:rsidTr="00F970DC">
        <w:trPr>
          <w:trHeight w:val="230"/>
          <w:jc w:val="center"/>
        </w:trPr>
        <w:tc>
          <w:tcPr>
            <w:tcW w:w="218" w:type="pct"/>
            <w:vAlign w:val="center"/>
          </w:tcPr>
          <w:p w14:paraId="68C1AC35" w14:textId="77777777" w:rsidR="00D834C1" w:rsidRPr="008C169C" w:rsidRDefault="00D834C1" w:rsidP="00F970DC">
            <w:pPr>
              <w:pStyle w:val="TableParagraph"/>
              <w:spacing w:line="210" w:lineRule="exact"/>
              <w:ind w:right="97"/>
              <w:jc w:val="center"/>
              <w:rPr>
                <w:szCs w:val="24"/>
              </w:rPr>
            </w:pPr>
            <w:r w:rsidRPr="008C169C">
              <w:rPr>
                <w:szCs w:val="24"/>
              </w:rPr>
              <w:t>e</w:t>
            </w:r>
          </w:p>
        </w:tc>
        <w:tc>
          <w:tcPr>
            <w:tcW w:w="4782" w:type="pct"/>
            <w:vAlign w:val="center"/>
          </w:tcPr>
          <w:p w14:paraId="68F86E94"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(b) ve (c) maddelerinde belirtilen uygun sıcaklık ve bekleme sürelerine ulaşılamadığında, başlangıç ve/veya kapanış gibi operasyonlar için atık beslemenin durdurulması</w:t>
            </w:r>
          </w:p>
        </w:tc>
      </w:tr>
    </w:tbl>
    <w:p w14:paraId="131D131A" w14:textId="77777777" w:rsidR="00D834C1" w:rsidRPr="008C169C" w:rsidRDefault="00D834C1" w:rsidP="00CB6606">
      <w:pPr>
        <w:pStyle w:val="Normaltext"/>
      </w:pPr>
    </w:p>
    <w:p w14:paraId="5D7279ED" w14:textId="77777777" w:rsidR="00D834C1" w:rsidRPr="008C169C" w:rsidRDefault="00D834C1" w:rsidP="00D834C1">
      <w:pPr>
        <w:pStyle w:val="Balk5"/>
        <w:numPr>
          <w:ilvl w:val="0"/>
          <w:numId w:val="0"/>
        </w:numPr>
        <w:spacing w:before="0" w:after="120"/>
        <w:ind w:left="1008" w:hanging="1008"/>
        <w:rPr>
          <w:rFonts w:ascii="Times New Roman" w:hAnsi="Times New Roman" w:cs="Times New Roman"/>
          <w:b/>
          <w:bCs/>
          <w:color w:val="auto"/>
          <w:szCs w:val="24"/>
          <w:lang w:val="tr-TR"/>
        </w:rPr>
      </w:pPr>
      <w:r w:rsidRPr="008C169C">
        <w:rPr>
          <w:rFonts w:ascii="Times New Roman" w:hAnsi="Times New Roman" w:cs="Times New Roman"/>
          <w:b/>
          <w:bCs/>
          <w:color w:val="auto"/>
          <w:szCs w:val="24"/>
          <w:lang w:val="tr-TR"/>
        </w:rPr>
        <w:t>(3.</w:t>
      </w:r>
      <w:r w:rsidR="00216F91">
        <w:rPr>
          <w:rFonts w:ascii="Times New Roman" w:hAnsi="Times New Roman" w:cs="Times New Roman"/>
          <w:b/>
          <w:bCs/>
          <w:color w:val="auto"/>
          <w:szCs w:val="24"/>
          <w:lang w:val="tr-TR"/>
        </w:rPr>
        <w:t>5.1.3) Tehlikeli Atıkların</w:t>
      </w:r>
      <w:r w:rsidRPr="008C169C">
        <w:rPr>
          <w:rFonts w:ascii="Times New Roman" w:hAnsi="Times New Roman" w:cs="Times New Roman"/>
          <w:b/>
          <w:bCs/>
          <w:color w:val="auto"/>
          <w:szCs w:val="24"/>
          <w:lang w:val="tr-TR"/>
        </w:rPr>
        <w:t xml:space="preserve"> Kullanımına Yönelik Güvenlik Yönetimi</w:t>
      </w:r>
    </w:p>
    <w:p w14:paraId="0BBC5CC1" w14:textId="77777777" w:rsidR="00D834C1" w:rsidRPr="008C169C" w:rsidRDefault="00D834C1" w:rsidP="00CB6606">
      <w:pPr>
        <w:pStyle w:val="Normaltext"/>
      </w:pPr>
      <w:r w:rsidRPr="00650EE8">
        <w:rPr>
          <w:b/>
          <w:bCs/>
        </w:rPr>
        <w:t>MET 39:</w:t>
      </w:r>
      <w:r w:rsidRPr="008C169C">
        <w:t xml:space="preserve"> Kazara meydana gelen emisyonl</w:t>
      </w:r>
      <w:r w:rsidR="00DF453C">
        <w:t xml:space="preserve">arı önlemek için tehlikeli atıkların </w:t>
      </w:r>
      <w:r w:rsidRPr="008C169C">
        <w:t>depolanması, taşınması ve fırına beslenmesine yönelik güvenlik yönetimi uygulanır:</w:t>
      </w:r>
    </w:p>
    <w:p w14:paraId="543F21EB" w14:textId="77777777" w:rsidR="00650EE8" w:rsidRDefault="00650EE8" w:rsidP="00CB6606">
      <w:pPr>
        <w:pStyle w:val="Normaltext"/>
      </w:pPr>
    </w:p>
    <w:p w14:paraId="15050AFE" w14:textId="77777777" w:rsidR="00D834C1" w:rsidRPr="008C169C" w:rsidRDefault="00DF453C" w:rsidP="00CB6606">
      <w:pPr>
        <w:pStyle w:val="Normaltext"/>
      </w:pPr>
      <w:r>
        <w:t>Tehlikeli atıkların</w:t>
      </w:r>
      <w:r w:rsidR="00D834C1" w:rsidRPr="008C169C">
        <w:t xml:space="preserve"> depolanması, taşınması ve fırına beslenmesi için bir güvenlik yönetiminin uygulanması; atıkların etiketlenmesi, örneklenmesi ve test edilmesi için atık kaynağına ve türüne göre risk temelli bir yaklaşımdan oluşur.</w:t>
      </w:r>
    </w:p>
    <w:p w14:paraId="7D8364D9" w14:textId="77777777" w:rsidR="00216F91" w:rsidRDefault="00216F91" w:rsidP="00216F91">
      <w:pPr>
        <w:pStyle w:val="Balk3"/>
        <w:numPr>
          <w:ilvl w:val="0"/>
          <w:numId w:val="0"/>
        </w:numPr>
        <w:spacing w:before="0" w:after="0" w:line="240" w:lineRule="auto"/>
        <w:ind w:left="720" w:hanging="720"/>
        <w:rPr>
          <w:rFonts w:cs="Times New Roman"/>
          <w:lang w:val="tr-TR"/>
        </w:rPr>
      </w:pPr>
    </w:p>
    <w:p w14:paraId="34C0C9FA"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(3.6) Toz Emisyonları</w:t>
      </w:r>
    </w:p>
    <w:p w14:paraId="63113A15"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(3.6.1) Yayılı Toz Emisyonları</w:t>
      </w:r>
    </w:p>
    <w:p w14:paraId="26EE35A9" w14:textId="77777777" w:rsidR="00D834C1" w:rsidRPr="008C169C" w:rsidRDefault="00D834C1" w:rsidP="00CB6606">
      <w:pPr>
        <w:pStyle w:val="Normaltext"/>
      </w:pPr>
      <w:r w:rsidRPr="00650EE8">
        <w:rPr>
          <w:b/>
          <w:bCs/>
        </w:rPr>
        <w:t>MET 40:</w:t>
      </w:r>
      <w:r w:rsidRPr="008C169C">
        <w:t xml:space="preserve"> Tozlu işlemlerden kaynaklanan yayılı toz emisyonlarını en aza indirmek/önlemek için, aşağıdaki tekniklerin biri veya bir kombinasyonu kullanılır: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5"/>
        <w:gridCol w:w="8667"/>
      </w:tblGrid>
      <w:tr w:rsidR="00D834C1" w:rsidRPr="008C169C" w14:paraId="555CA4E1" w14:textId="77777777" w:rsidTr="00F970DC">
        <w:trPr>
          <w:trHeight w:val="337"/>
          <w:jc w:val="center"/>
        </w:trPr>
        <w:tc>
          <w:tcPr>
            <w:tcW w:w="218" w:type="pct"/>
            <w:vAlign w:val="center"/>
          </w:tcPr>
          <w:p w14:paraId="1B8D5BCE" w14:textId="77777777" w:rsidR="00D834C1" w:rsidRPr="008C169C" w:rsidRDefault="00D834C1" w:rsidP="00F970DC">
            <w:pPr>
              <w:pStyle w:val="TableParagraph"/>
              <w:jc w:val="center"/>
              <w:rPr>
                <w:szCs w:val="24"/>
              </w:rPr>
            </w:pPr>
          </w:p>
        </w:tc>
        <w:tc>
          <w:tcPr>
            <w:tcW w:w="4782" w:type="pct"/>
            <w:vAlign w:val="center"/>
          </w:tcPr>
          <w:p w14:paraId="1907A549" w14:textId="77777777" w:rsidR="00D834C1" w:rsidRPr="008C169C" w:rsidRDefault="00D834C1" w:rsidP="00F970DC">
            <w:pPr>
              <w:pStyle w:val="TableParagraph"/>
              <w:ind w:left="72" w:right="72"/>
              <w:jc w:val="both"/>
              <w:rPr>
                <w:b/>
                <w:szCs w:val="24"/>
              </w:rPr>
            </w:pPr>
            <w:r w:rsidRPr="008C169C">
              <w:rPr>
                <w:b/>
                <w:szCs w:val="24"/>
                <w:lang w:bidi="tr-TR"/>
              </w:rPr>
              <w:t>Teknik</w:t>
            </w:r>
          </w:p>
        </w:tc>
      </w:tr>
      <w:tr w:rsidR="00D834C1" w:rsidRPr="008C169C" w14:paraId="52C2C791" w14:textId="77777777" w:rsidTr="00F970DC">
        <w:trPr>
          <w:trHeight w:val="230"/>
          <w:jc w:val="center"/>
        </w:trPr>
        <w:tc>
          <w:tcPr>
            <w:tcW w:w="218" w:type="pct"/>
            <w:vAlign w:val="center"/>
          </w:tcPr>
          <w:p w14:paraId="5E2E30E4"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4782" w:type="pct"/>
            <w:vAlign w:val="center"/>
          </w:tcPr>
          <w:p w14:paraId="2D167CE9"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Öğütme, eleme ve karıştırma gibi tozlu işlemlerin etrafının kapatılması</w:t>
            </w:r>
          </w:p>
        </w:tc>
      </w:tr>
      <w:tr w:rsidR="00D834C1" w:rsidRPr="008C169C" w14:paraId="4496E5E5" w14:textId="77777777" w:rsidTr="00F970DC">
        <w:trPr>
          <w:trHeight w:val="230"/>
          <w:jc w:val="center"/>
        </w:trPr>
        <w:tc>
          <w:tcPr>
            <w:tcW w:w="218" w:type="pct"/>
            <w:vAlign w:val="center"/>
          </w:tcPr>
          <w:p w14:paraId="156EE61D"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4782" w:type="pct"/>
            <w:vAlign w:val="center"/>
          </w:tcPr>
          <w:p w14:paraId="5A7E913E"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Toz emisyonlarının muhtemel olduğu durumlarda, kapalı sistemler olarak inşa edilen etrafı kapalı konveyörler ve asansörlerin kullanılması</w:t>
            </w:r>
          </w:p>
        </w:tc>
      </w:tr>
      <w:tr w:rsidR="00D834C1" w:rsidRPr="008C169C" w14:paraId="7404D20C" w14:textId="77777777" w:rsidTr="00F970DC">
        <w:trPr>
          <w:trHeight w:val="230"/>
          <w:jc w:val="center"/>
        </w:trPr>
        <w:tc>
          <w:tcPr>
            <w:tcW w:w="218" w:type="pct"/>
            <w:vAlign w:val="center"/>
          </w:tcPr>
          <w:p w14:paraId="6BFE4B05" w14:textId="77777777" w:rsidR="00D834C1" w:rsidRPr="008C169C" w:rsidRDefault="00D834C1" w:rsidP="00F970DC">
            <w:pPr>
              <w:pStyle w:val="TableParagraph"/>
              <w:spacing w:line="210" w:lineRule="exact"/>
              <w:ind w:right="97"/>
              <w:jc w:val="center"/>
              <w:rPr>
                <w:szCs w:val="24"/>
              </w:rPr>
            </w:pPr>
            <w:r w:rsidRPr="008C169C">
              <w:rPr>
                <w:szCs w:val="24"/>
              </w:rPr>
              <w:t>c</w:t>
            </w:r>
          </w:p>
        </w:tc>
        <w:tc>
          <w:tcPr>
            <w:tcW w:w="4782" w:type="pct"/>
            <w:vAlign w:val="center"/>
          </w:tcPr>
          <w:p w14:paraId="1590EDF0"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Yeterli kapasiteye sahip depolama siloları ile doldurma işlemleri sırasında açığa çıkan tozlu hava için kesme anahtarlı ve filtreli düzey göstergelerinin kullanımı</w:t>
            </w:r>
          </w:p>
        </w:tc>
      </w:tr>
      <w:tr w:rsidR="00D834C1" w:rsidRPr="008C169C" w14:paraId="0981C4AC" w14:textId="77777777" w:rsidTr="00F970DC">
        <w:trPr>
          <w:trHeight w:val="230"/>
          <w:jc w:val="center"/>
        </w:trPr>
        <w:tc>
          <w:tcPr>
            <w:tcW w:w="218" w:type="pct"/>
            <w:vAlign w:val="center"/>
          </w:tcPr>
          <w:p w14:paraId="77FB0999" w14:textId="77777777" w:rsidR="00D834C1" w:rsidRPr="008C169C" w:rsidRDefault="00D834C1" w:rsidP="00F970DC">
            <w:pPr>
              <w:pStyle w:val="TableParagraph"/>
              <w:spacing w:line="210" w:lineRule="exact"/>
              <w:ind w:right="97"/>
              <w:jc w:val="center"/>
              <w:rPr>
                <w:szCs w:val="24"/>
              </w:rPr>
            </w:pPr>
            <w:r w:rsidRPr="008C169C">
              <w:rPr>
                <w:szCs w:val="24"/>
              </w:rPr>
              <w:t>d</w:t>
            </w:r>
          </w:p>
        </w:tc>
        <w:tc>
          <w:tcPr>
            <w:tcW w:w="4782" w:type="pct"/>
            <w:vAlign w:val="center"/>
          </w:tcPr>
          <w:p w14:paraId="74AC1A81"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Pnömatik aktarım sistemleri için faydalı olacak bir döngü sisteminin kullanımı</w:t>
            </w:r>
          </w:p>
        </w:tc>
      </w:tr>
      <w:tr w:rsidR="00D834C1" w:rsidRPr="008C169C" w14:paraId="4CFACA55" w14:textId="77777777" w:rsidTr="00F970DC">
        <w:trPr>
          <w:trHeight w:val="230"/>
          <w:jc w:val="center"/>
        </w:trPr>
        <w:tc>
          <w:tcPr>
            <w:tcW w:w="218" w:type="pct"/>
            <w:vAlign w:val="center"/>
          </w:tcPr>
          <w:p w14:paraId="5262AD0F" w14:textId="77777777" w:rsidR="00D834C1" w:rsidRPr="008C169C" w:rsidRDefault="00D834C1" w:rsidP="00F970DC">
            <w:pPr>
              <w:pStyle w:val="TableParagraph"/>
              <w:spacing w:line="210" w:lineRule="exact"/>
              <w:ind w:right="97"/>
              <w:jc w:val="center"/>
              <w:rPr>
                <w:szCs w:val="24"/>
              </w:rPr>
            </w:pPr>
            <w:r w:rsidRPr="008C169C">
              <w:rPr>
                <w:szCs w:val="24"/>
              </w:rPr>
              <w:t>e</w:t>
            </w:r>
          </w:p>
        </w:tc>
        <w:tc>
          <w:tcPr>
            <w:tcW w:w="4782" w:type="pct"/>
            <w:vAlign w:val="center"/>
          </w:tcPr>
          <w:p w14:paraId="2E960998"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Malzeme taşımanın negatif basınç altında kapalı sistemlerde yürütülmesi ve emiş havasının atmosfere salınmadan önce bir bez filtre ile tozunun giderilmesi</w:t>
            </w:r>
          </w:p>
        </w:tc>
      </w:tr>
      <w:tr w:rsidR="00D834C1" w:rsidRPr="008C169C" w14:paraId="68E086DE" w14:textId="77777777" w:rsidTr="00F970DC">
        <w:trPr>
          <w:trHeight w:val="230"/>
          <w:jc w:val="center"/>
        </w:trPr>
        <w:tc>
          <w:tcPr>
            <w:tcW w:w="218" w:type="pct"/>
            <w:vAlign w:val="center"/>
          </w:tcPr>
          <w:p w14:paraId="4C310EF9" w14:textId="77777777" w:rsidR="00D834C1" w:rsidRPr="008C169C" w:rsidRDefault="00D834C1" w:rsidP="00F970DC">
            <w:pPr>
              <w:pStyle w:val="TableParagraph"/>
              <w:spacing w:line="210" w:lineRule="exact"/>
              <w:ind w:right="97"/>
              <w:jc w:val="center"/>
              <w:rPr>
                <w:szCs w:val="24"/>
              </w:rPr>
            </w:pPr>
            <w:r w:rsidRPr="008C169C">
              <w:rPr>
                <w:szCs w:val="24"/>
              </w:rPr>
              <w:t>f</w:t>
            </w:r>
          </w:p>
        </w:tc>
        <w:tc>
          <w:tcPr>
            <w:tcW w:w="4782" w:type="pct"/>
            <w:vAlign w:val="center"/>
          </w:tcPr>
          <w:p w14:paraId="1118361C"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Hava kaçakları ile dökülme noktalarının azaltılması, kurulumun tamamlanması</w:t>
            </w:r>
          </w:p>
        </w:tc>
      </w:tr>
      <w:tr w:rsidR="00D834C1" w:rsidRPr="008C169C" w14:paraId="210CF690" w14:textId="77777777" w:rsidTr="00F970DC">
        <w:trPr>
          <w:trHeight w:val="230"/>
          <w:jc w:val="center"/>
        </w:trPr>
        <w:tc>
          <w:tcPr>
            <w:tcW w:w="218" w:type="pct"/>
            <w:vAlign w:val="center"/>
          </w:tcPr>
          <w:p w14:paraId="08A2E36B" w14:textId="77777777" w:rsidR="00D834C1" w:rsidRPr="008C169C" w:rsidRDefault="00D834C1" w:rsidP="00F970DC">
            <w:pPr>
              <w:pStyle w:val="TableParagraph"/>
              <w:spacing w:line="210" w:lineRule="exact"/>
              <w:ind w:right="97"/>
              <w:jc w:val="center"/>
              <w:rPr>
                <w:szCs w:val="24"/>
              </w:rPr>
            </w:pPr>
            <w:r w:rsidRPr="008C169C">
              <w:rPr>
                <w:szCs w:val="24"/>
              </w:rPr>
              <w:t>g</w:t>
            </w:r>
          </w:p>
        </w:tc>
        <w:tc>
          <w:tcPr>
            <w:tcW w:w="4782" w:type="pct"/>
            <w:vAlign w:val="center"/>
          </w:tcPr>
          <w:p w14:paraId="6BFB4182"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Kurulumun doğru ve eksiksiz bakımı</w:t>
            </w:r>
          </w:p>
        </w:tc>
      </w:tr>
      <w:tr w:rsidR="00D834C1" w:rsidRPr="008C169C" w14:paraId="1CB773FE" w14:textId="77777777" w:rsidTr="00F970DC">
        <w:trPr>
          <w:trHeight w:val="230"/>
          <w:jc w:val="center"/>
        </w:trPr>
        <w:tc>
          <w:tcPr>
            <w:tcW w:w="218" w:type="pct"/>
            <w:vAlign w:val="center"/>
          </w:tcPr>
          <w:p w14:paraId="095BC02B" w14:textId="77777777" w:rsidR="00D834C1" w:rsidRPr="008C169C" w:rsidRDefault="00D834C1" w:rsidP="00F970DC">
            <w:pPr>
              <w:pStyle w:val="TableParagraph"/>
              <w:spacing w:line="210" w:lineRule="exact"/>
              <w:ind w:right="97"/>
              <w:jc w:val="center"/>
              <w:rPr>
                <w:szCs w:val="24"/>
              </w:rPr>
            </w:pPr>
            <w:r w:rsidRPr="008C169C">
              <w:rPr>
                <w:szCs w:val="24"/>
              </w:rPr>
              <w:t>h</w:t>
            </w:r>
          </w:p>
        </w:tc>
        <w:tc>
          <w:tcPr>
            <w:tcW w:w="4782" w:type="pct"/>
            <w:vAlign w:val="center"/>
          </w:tcPr>
          <w:p w14:paraId="1FE7DA89" w14:textId="77777777" w:rsidR="00D834C1" w:rsidRPr="008C169C" w:rsidRDefault="00D834C1" w:rsidP="00F970DC">
            <w:pPr>
              <w:spacing w:line="240" w:lineRule="auto"/>
              <w:ind w:left="72" w:right="72"/>
              <w:rPr>
                <w:rFonts w:cs="Times New Roman"/>
                <w:szCs w:val="24"/>
                <w:lang w:val="fi-FI" w:bidi="tr-TR"/>
              </w:rPr>
            </w:pPr>
            <w:r w:rsidRPr="008C169C">
              <w:rPr>
                <w:rFonts w:cs="Times New Roman"/>
                <w:szCs w:val="24"/>
                <w:lang w:val="fi-FI" w:bidi="tr-TR"/>
              </w:rPr>
              <w:t>Otomatik cihazların ve kontrol sistemlerinin kullanımı</w:t>
            </w:r>
          </w:p>
        </w:tc>
      </w:tr>
      <w:tr w:rsidR="00D834C1" w:rsidRPr="008C169C" w14:paraId="5ADCC814" w14:textId="77777777" w:rsidTr="00F970DC">
        <w:trPr>
          <w:trHeight w:val="230"/>
          <w:jc w:val="center"/>
        </w:trPr>
        <w:tc>
          <w:tcPr>
            <w:tcW w:w="218" w:type="pct"/>
            <w:vAlign w:val="center"/>
          </w:tcPr>
          <w:p w14:paraId="44E98FEB" w14:textId="77777777" w:rsidR="00D834C1" w:rsidRPr="008C169C" w:rsidRDefault="00D834C1" w:rsidP="00F970DC">
            <w:pPr>
              <w:pStyle w:val="TableParagraph"/>
              <w:spacing w:line="210" w:lineRule="exact"/>
              <w:ind w:right="97"/>
              <w:jc w:val="center"/>
              <w:rPr>
                <w:szCs w:val="24"/>
              </w:rPr>
            </w:pPr>
            <w:r w:rsidRPr="008C169C">
              <w:rPr>
                <w:szCs w:val="24"/>
              </w:rPr>
              <w:t>i</w:t>
            </w:r>
          </w:p>
        </w:tc>
        <w:tc>
          <w:tcPr>
            <w:tcW w:w="4782" w:type="pct"/>
            <w:vAlign w:val="center"/>
          </w:tcPr>
          <w:p w14:paraId="4F43107F"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Sürekli ve sorunsuz işlemlerin uygulanması</w:t>
            </w:r>
          </w:p>
        </w:tc>
      </w:tr>
      <w:tr w:rsidR="00D834C1" w:rsidRPr="008C169C" w14:paraId="3D86714D" w14:textId="77777777" w:rsidTr="00F970DC">
        <w:trPr>
          <w:trHeight w:val="230"/>
          <w:jc w:val="center"/>
        </w:trPr>
        <w:tc>
          <w:tcPr>
            <w:tcW w:w="218" w:type="pct"/>
            <w:vAlign w:val="center"/>
          </w:tcPr>
          <w:p w14:paraId="62F48F57" w14:textId="77777777" w:rsidR="00D834C1" w:rsidRPr="008C169C" w:rsidRDefault="00D834C1" w:rsidP="00F970DC">
            <w:pPr>
              <w:pStyle w:val="TableParagraph"/>
              <w:spacing w:line="210" w:lineRule="exact"/>
              <w:ind w:right="97"/>
              <w:jc w:val="center"/>
              <w:rPr>
                <w:szCs w:val="24"/>
              </w:rPr>
            </w:pPr>
            <w:r w:rsidRPr="008C169C">
              <w:rPr>
                <w:szCs w:val="24"/>
              </w:rPr>
              <w:t>j</w:t>
            </w:r>
          </w:p>
        </w:tc>
        <w:tc>
          <w:tcPr>
            <w:tcW w:w="4782" w:type="pct"/>
            <w:vAlign w:val="center"/>
          </w:tcPr>
          <w:p w14:paraId="5B2BE1E8"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Kamyonun yükleme seviyesinde konumlandırılmış, kireç yüklemek için toz giderme sistemi ile donatılmış esnek dolum boruların kullanılması</w:t>
            </w:r>
          </w:p>
        </w:tc>
      </w:tr>
    </w:tbl>
    <w:p w14:paraId="69B55FA7" w14:textId="77777777" w:rsidR="00D834C1" w:rsidRPr="008C169C" w:rsidRDefault="00D834C1" w:rsidP="00CB6606">
      <w:pPr>
        <w:pStyle w:val="Normaltext"/>
      </w:pPr>
    </w:p>
    <w:p w14:paraId="6E236AD9" w14:textId="77777777" w:rsidR="00D834C1" w:rsidRDefault="00D834C1" w:rsidP="00CB6606">
      <w:pPr>
        <w:pStyle w:val="Normaltext"/>
      </w:pPr>
      <w:r w:rsidRPr="008C169C">
        <w:t>Kırma ve eleme gibi hammadde hazırlama işlemlerinde, hammaddenin nem içeriği nedeniyle toz ayırma normalde gerekmez.</w:t>
      </w:r>
    </w:p>
    <w:p w14:paraId="5FC6F739" w14:textId="77777777" w:rsidR="00650EE8" w:rsidRPr="008C169C" w:rsidRDefault="00650EE8" w:rsidP="00CB6606">
      <w:pPr>
        <w:pStyle w:val="Normaltext"/>
      </w:pPr>
    </w:p>
    <w:p w14:paraId="6F07313A" w14:textId="77777777" w:rsidR="00D834C1" w:rsidRPr="008C169C" w:rsidRDefault="00D834C1" w:rsidP="00CB6606">
      <w:pPr>
        <w:pStyle w:val="Normaltext"/>
      </w:pPr>
      <w:r w:rsidRPr="00650EE8">
        <w:rPr>
          <w:b/>
          <w:bCs/>
        </w:rPr>
        <w:t>MET 41:</w:t>
      </w:r>
      <w:r w:rsidRPr="008C169C">
        <w:t xml:space="preserve"> Yığın depolama alanlarından kaynaklanan yayılı toz emisyonlarını en aza indirmek/önlemek için, aşağıdaki tekniklerin biri veya bir kombinasyonu kullanılır: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5"/>
        <w:gridCol w:w="8667"/>
      </w:tblGrid>
      <w:tr w:rsidR="00D834C1" w:rsidRPr="008C169C" w14:paraId="2CB9E8EF" w14:textId="77777777" w:rsidTr="00F970DC">
        <w:trPr>
          <w:trHeight w:val="337"/>
          <w:jc w:val="center"/>
        </w:trPr>
        <w:tc>
          <w:tcPr>
            <w:tcW w:w="218" w:type="pct"/>
            <w:vAlign w:val="center"/>
          </w:tcPr>
          <w:p w14:paraId="01F87104" w14:textId="77777777" w:rsidR="00D834C1" w:rsidRPr="008C169C" w:rsidRDefault="00D834C1" w:rsidP="00F970DC">
            <w:pPr>
              <w:pStyle w:val="TableParagraph"/>
              <w:jc w:val="center"/>
              <w:rPr>
                <w:szCs w:val="24"/>
              </w:rPr>
            </w:pPr>
          </w:p>
        </w:tc>
        <w:tc>
          <w:tcPr>
            <w:tcW w:w="4782" w:type="pct"/>
            <w:vAlign w:val="center"/>
          </w:tcPr>
          <w:p w14:paraId="33144C25" w14:textId="77777777" w:rsidR="00D834C1" w:rsidRPr="008C169C" w:rsidRDefault="00D834C1" w:rsidP="00F970DC">
            <w:pPr>
              <w:pStyle w:val="TableParagraph"/>
              <w:ind w:left="72" w:right="72"/>
              <w:jc w:val="both"/>
              <w:rPr>
                <w:b/>
                <w:szCs w:val="24"/>
              </w:rPr>
            </w:pPr>
            <w:r w:rsidRPr="008C169C">
              <w:rPr>
                <w:b/>
                <w:szCs w:val="24"/>
                <w:lang w:bidi="tr-TR"/>
              </w:rPr>
              <w:t>Teknik</w:t>
            </w:r>
          </w:p>
        </w:tc>
      </w:tr>
      <w:tr w:rsidR="00D834C1" w:rsidRPr="008C169C" w14:paraId="03B6AC9F" w14:textId="77777777" w:rsidTr="00F970DC">
        <w:trPr>
          <w:trHeight w:val="230"/>
          <w:jc w:val="center"/>
        </w:trPr>
        <w:tc>
          <w:tcPr>
            <w:tcW w:w="218" w:type="pct"/>
            <w:vAlign w:val="center"/>
          </w:tcPr>
          <w:p w14:paraId="7329D9DC"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4782" w:type="pct"/>
            <w:vAlign w:val="center"/>
          </w:tcPr>
          <w:p w14:paraId="2797C03D"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Perdeleme, duvar örme veya dikey yeşillik (açık yığın rüzgar koruması için yapay veya doğal rüzgar bariyerleri) kullanarak depolama alanlarının çevrelenmesi</w:t>
            </w:r>
          </w:p>
        </w:tc>
      </w:tr>
      <w:tr w:rsidR="00D834C1" w:rsidRPr="008C169C" w14:paraId="4A06428F" w14:textId="77777777" w:rsidTr="00F970DC">
        <w:trPr>
          <w:trHeight w:val="230"/>
          <w:jc w:val="center"/>
        </w:trPr>
        <w:tc>
          <w:tcPr>
            <w:tcW w:w="218" w:type="pct"/>
            <w:vAlign w:val="center"/>
          </w:tcPr>
          <w:p w14:paraId="1208F5AE"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4782" w:type="pct"/>
            <w:vAlign w:val="center"/>
          </w:tcPr>
          <w:p w14:paraId="7CC5C43D"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Ürün siloları ile kapalı, tam otomatik hammadde depolarının kullanılması (Bu tür depolar, yükleme ve boşaltma işlemlerinde yayılı toz oluşumunu önlemek için bir veya daha fazla bez filtre ile donatılır.)</w:t>
            </w:r>
          </w:p>
        </w:tc>
      </w:tr>
      <w:tr w:rsidR="00D834C1" w:rsidRPr="008C169C" w14:paraId="2E3D7290" w14:textId="77777777" w:rsidTr="00F970DC">
        <w:trPr>
          <w:trHeight w:val="230"/>
          <w:jc w:val="center"/>
        </w:trPr>
        <w:tc>
          <w:tcPr>
            <w:tcW w:w="218" w:type="pct"/>
            <w:vAlign w:val="center"/>
          </w:tcPr>
          <w:p w14:paraId="6D343F17" w14:textId="77777777" w:rsidR="00D834C1" w:rsidRPr="008C169C" w:rsidRDefault="00D834C1" w:rsidP="00F970DC">
            <w:pPr>
              <w:pStyle w:val="TableParagraph"/>
              <w:spacing w:line="210" w:lineRule="exact"/>
              <w:ind w:right="97"/>
              <w:jc w:val="center"/>
              <w:rPr>
                <w:szCs w:val="24"/>
              </w:rPr>
            </w:pPr>
            <w:r w:rsidRPr="008C169C">
              <w:rPr>
                <w:szCs w:val="24"/>
              </w:rPr>
              <w:t>c</w:t>
            </w:r>
          </w:p>
        </w:tc>
        <w:tc>
          <w:tcPr>
            <w:tcW w:w="4782" w:type="pct"/>
            <w:vAlign w:val="center"/>
          </w:tcPr>
          <w:p w14:paraId="086538B7"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Depo yükleme ve boşaltma noktalarında yeterli nemlendirme ve yüksekliği ayarlanabilen konveyör bantların kullanılması yoluyla stok sahalarındaki yayılı toz emisyonlarının azaltılması (Nemlendirme veya püskürtme önlemleri/teknikleri kullanıldığında, zemin kapatılabilir ve fazla su toplanabilir ve gerekirse bu su arıtılabilir ve kapalı döngülerde kullanılabilir.)</w:t>
            </w:r>
          </w:p>
        </w:tc>
      </w:tr>
      <w:tr w:rsidR="00D834C1" w:rsidRPr="008C169C" w14:paraId="30906CCA" w14:textId="77777777" w:rsidTr="00F970DC">
        <w:trPr>
          <w:trHeight w:val="230"/>
          <w:jc w:val="center"/>
        </w:trPr>
        <w:tc>
          <w:tcPr>
            <w:tcW w:w="218" w:type="pct"/>
            <w:vAlign w:val="center"/>
          </w:tcPr>
          <w:p w14:paraId="0660CCFE" w14:textId="77777777" w:rsidR="00D834C1" w:rsidRPr="008C169C" w:rsidRDefault="00D834C1" w:rsidP="00F970DC">
            <w:pPr>
              <w:pStyle w:val="TableParagraph"/>
              <w:spacing w:line="210" w:lineRule="exact"/>
              <w:ind w:right="97"/>
              <w:jc w:val="center"/>
              <w:rPr>
                <w:szCs w:val="24"/>
              </w:rPr>
            </w:pPr>
            <w:r w:rsidRPr="008C169C">
              <w:rPr>
                <w:szCs w:val="24"/>
              </w:rPr>
              <w:t>d</w:t>
            </w:r>
          </w:p>
        </w:tc>
        <w:tc>
          <w:tcPr>
            <w:tcW w:w="4782" w:type="pct"/>
            <w:vAlign w:val="center"/>
          </w:tcPr>
          <w:p w14:paraId="4AA4D51C"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Depolama alanlarının yükleme veya boşaltma noktalarındaki önlenemeyen yayılı toz emisyonlarının, boşaltma yüksekliğini, eğer mümkünse otomatik olarak, yığının değişen yüksekliğiyle eşleştirerek veya boşaltma hızını düşürerek azaltılması</w:t>
            </w:r>
          </w:p>
        </w:tc>
      </w:tr>
      <w:tr w:rsidR="00D834C1" w:rsidRPr="008C169C" w14:paraId="11BDC40E" w14:textId="77777777" w:rsidTr="00F970DC">
        <w:trPr>
          <w:trHeight w:val="230"/>
          <w:jc w:val="center"/>
        </w:trPr>
        <w:tc>
          <w:tcPr>
            <w:tcW w:w="218" w:type="pct"/>
            <w:vAlign w:val="center"/>
          </w:tcPr>
          <w:p w14:paraId="2FAA3E27" w14:textId="77777777" w:rsidR="00D834C1" w:rsidRPr="008C169C" w:rsidRDefault="00D834C1" w:rsidP="00F970DC">
            <w:pPr>
              <w:pStyle w:val="TableParagraph"/>
              <w:spacing w:line="210" w:lineRule="exact"/>
              <w:ind w:right="97"/>
              <w:jc w:val="center"/>
              <w:rPr>
                <w:szCs w:val="24"/>
              </w:rPr>
            </w:pPr>
            <w:r w:rsidRPr="008C169C">
              <w:rPr>
                <w:szCs w:val="24"/>
              </w:rPr>
              <w:t>e</w:t>
            </w:r>
          </w:p>
        </w:tc>
        <w:tc>
          <w:tcPr>
            <w:tcW w:w="4782" w:type="pct"/>
            <w:vAlign w:val="center"/>
          </w:tcPr>
          <w:p w14:paraId="311F1D8F"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Püskürtme cihazları kullanarak yerlerin, özellikle kuru alanların ıslak tutulması ve temizleme araçlarıyla temizlenmesi</w:t>
            </w:r>
          </w:p>
        </w:tc>
      </w:tr>
      <w:tr w:rsidR="00D834C1" w:rsidRPr="008C169C" w14:paraId="57D0DD13" w14:textId="77777777" w:rsidTr="00F970DC">
        <w:trPr>
          <w:trHeight w:val="230"/>
          <w:jc w:val="center"/>
        </w:trPr>
        <w:tc>
          <w:tcPr>
            <w:tcW w:w="218" w:type="pct"/>
            <w:vAlign w:val="center"/>
          </w:tcPr>
          <w:p w14:paraId="3816FD0A" w14:textId="77777777" w:rsidR="00D834C1" w:rsidRPr="008C169C" w:rsidRDefault="00D834C1" w:rsidP="00F970DC">
            <w:pPr>
              <w:pStyle w:val="TableParagraph"/>
              <w:spacing w:line="210" w:lineRule="exact"/>
              <w:ind w:right="97"/>
              <w:jc w:val="center"/>
              <w:rPr>
                <w:szCs w:val="24"/>
              </w:rPr>
            </w:pPr>
            <w:r w:rsidRPr="008C169C">
              <w:rPr>
                <w:szCs w:val="24"/>
              </w:rPr>
              <w:t>f</w:t>
            </w:r>
          </w:p>
        </w:tc>
        <w:tc>
          <w:tcPr>
            <w:tcW w:w="4782" w:type="pct"/>
            <w:vAlign w:val="center"/>
          </w:tcPr>
          <w:p w14:paraId="64F64C10"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Sökme işlemleri sırasında vakum sistemlerinin kullanılması (Yeni binalar, sabit vakumlu temizleme sistemleriyle kolayca donatılabilirken mevcut binalar, normalde mobil sistemler ve esnek bağlantılarla daha iyi donatılır.)</w:t>
            </w:r>
          </w:p>
        </w:tc>
      </w:tr>
      <w:tr w:rsidR="00D834C1" w:rsidRPr="008C169C" w14:paraId="562AF1B7" w14:textId="77777777" w:rsidTr="00F970DC">
        <w:trPr>
          <w:trHeight w:val="230"/>
          <w:jc w:val="center"/>
        </w:trPr>
        <w:tc>
          <w:tcPr>
            <w:tcW w:w="218" w:type="pct"/>
            <w:vAlign w:val="center"/>
          </w:tcPr>
          <w:p w14:paraId="02BE04E3" w14:textId="77777777" w:rsidR="00D834C1" w:rsidRPr="008C169C" w:rsidRDefault="00D834C1" w:rsidP="00F970DC">
            <w:pPr>
              <w:pStyle w:val="TableParagraph"/>
              <w:spacing w:line="210" w:lineRule="exact"/>
              <w:ind w:right="97"/>
              <w:jc w:val="center"/>
              <w:rPr>
                <w:szCs w:val="24"/>
              </w:rPr>
            </w:pPr>
            <w:r w:rsidRPr="008C169C">
              <w:rPr>
                <w:szCs w:val="24"/>
              </w:rPr>
              <w:t>g</w:t>
            </w:r>
          </w:p>
        </w:tc>
        <w:tc>
          <w:tcPr>
            <w:tcW w:w="4782" w:type="pct"/>
            <w:vAlign w:val="center"/>
          </w:tcPr>
          <w:p w14:paraId="4ECE29EB"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Kamyonlar tarafından kullanılan alanlarda ortaya çıkan yayılı toz emisyonlarının, bu alanları mümkün olduğunda asfaltlayarak ve yüzeyi mümkün olduğunca temiz tutarak azaltılması (Yolların ıslatılması, özellikle kuru havalarda yayılı toz emisyonlarını azaltabilir. Yayılı toz emisyonlarını minimumda tutmak için iyi temizlik uygulamaları kullanılabilir.)</w:t>
            </w:r>
          </w:p>
        </w:tc>
      </w:tr>
    </w:tbl>
    <w:p w14:paraId="4887E60D" w14:textId="77777777" w:rsidR="00D834C1" w:rsidRPr="008C169C" w:rsidRDefault="00D834C1" w:rsidP="00CB6606">
      <w:pPr>
        <w:pStyle w:val="Normaltext"/>
        <w:rPr>
          <w:lang w:bidi="tr-TR"/>
        </w:rPr>
      </w:pPr>
      <w:bookmarkStart w:id="67" w:name="_Toc130915050"/>
    </w:p>
    <w:p w14:paraId="20916222" w14:textId="77777777" w:rsidR="00D834C1" w:rsidRPr="008C169C" w:rsidRDefault="00D834C1" w:rsidP="00D834C1">
      <w:pPr>
        <w:pStyle w:val="Balk4"/>
        <w:numPr>
          <w:ilvl w:val="0"/>
          <w:numId w:val="0"/>
        </w:numPr>
        <w:spacing w:before="0"/>
        <w:ind w:left="864" w:hanging="864"/>
        <w:rPr>
          <w:rFonts w:cs="Times New Roman"/>
          <w:szCs w:val="24"/>
          <w:lang w:val="tr-TR" w:bidi="tr-TR"/>
        </w:rPr>
      </w:pPr>
      <w:r w:rsidRPr="008C169C">
        <w:rPr>
          <w:rFonts w:cs="Times New Roman"/>
          <w:szCs w:val="24"/>
          <w:lang w:val="tr-TR" w:bidi="tr-TR"/>
        </w:rPr>
        <w:t>(3.6.2) Fırın Pişirme Dışındaki Tozlu İşlemlerden Kaynaklanan Kanalize Toz Emisyonları</w:t>
      </w:r>
    </w:p>
    <w:bookmarkEnd w:id="67"/>
    <w:p w14:paraId="046E6AED" w14:textId="4E2CC3F8" w:rsidR="00D834C1" w:rsidRDefault="00D834C1" w:rsidP="00CB6606">
      <w:pPr>
        <w:pStyle w:val="Normaltext"/>
      </w:pPr>
      <w:r w:rsidRPr="00650EE8">
        <w:rPr>
          <w:b/>
          <w:bCs/>
        </w:rPr>
        <w:t>MET 42:</w:t>
      </w:r>
      <w:r w:rsidRPr="008C169C">
        <w:t xml:space="preserve"> Fırın pişirme dışındaki tozlu işlemlerden kaynaklanan kanalize toz emisyonlarını azaltmak için, aşağıdaki tekniklerin biri kullanılır ve filtrelerin performansına yönelik bir bakım yönetim sistemi uygulanır:</w:t>
      </w:r>
    </w:p>
    <w:p w14:paraId="2666EFD7" w14:textId="560BD06A" w:rsidR="00B01DA6" w:rsidRDefault="00B01DA6" w:rsidP="00CB6606">
      <w:pPr>
        <w:pStyle w:val="Normaltext"/>
      </w:pPr>
    </w:p>
    <w:p w14:paraId="1E474D06" w14:textId="77777777" w:rsidR="00B01DA6" w:rsidRPr="008C169C" w:rsidRDefault="00B01DA6" w:rsidP="00CB6606">
      <w:pPr>
        <w:pStyle w:val="Normaltext"/>
      </w:pP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
        <w:gridCol w:w="5167"/>
        <w:gridCol w:w="3666"/>
      </w:tblGrid>
      <w:tr w:rsidR="00D834C1" w:rsidRPr="008C169C" w14:paraId="70A6F1DD" w14:textId="77777777" w:rsidTr="00F970DC">
        <w:trPr>
          <w:trHeight w:val="337"/>
          <w:jc w:val="center"/>
        </w:trPr>
        <w:tc>
          <w:tcPr>
            <w:tcW w:w="126" w:type="pct"/>
            <w:vAlign w:val="center"/>
          </w:tcPr>
          <w:p w14:paraId="1B08BEE5" w14:textId="77777777" w:rsidR="00D834C1" w:rsidRPr="008C169C" w:rsidRDefault="00D834C1" w:rsidP="00F970DC">
            <w:pPr>
              <w:pStyle w:val="TableParagraph"/>
              <w:jc w:val="center"/>
              <w:rPr>
                <w:szCs w:val="24"/>
              </w:rPr>
            </w:pPr>
          </w:p>
        </w:tc>
        <w:tc>
          <w:tcPr>
            <w:tcW w:w="2851" w:type="pct"/>
            <w:vAlign w:val="center"/>
          </w:tcPr>
          <w:p w14:paraId="399024E5" w14:textId="77777777" w:rsidR="00D834C1" w:rsidRPr="008C169C" w:rsidRDefault="00D834C1" w:rsidP="00F970DC">
            <w:pPr>
              <w:pStyle w:val="TableParagraph"/>
              <w:ind w:left="72" w:right="72"/>
              <w:jc w:val="both"/>
              <w:rPr>
                <w:b/>
                <w:szCs w:val="24"/>
              </w:rPr>
            </w:pPr>
            <w:r w:rsidRPr="008C169C">
              <w:rPr>
                <w:b/>
                <w:szCs w:val="24"/>
              </w:rPr>
              <w:t xml:space="preserve">Teknik </w:t>
            </w:r>
            <w:r w:rsidRPr="00705CFD">
              <w:rPr>
                <w:b/>
                <w:szCs w:val="24"/>
                <w:vertAlign w:val="superscript"/>
              </w:rPr>
              <w:t>(1)</w:t>
            </w:r>
          </w:p>
        </w:tc>
        <w:tc>
          <w:tcPr>
            <w:tcW w:w="2023" w:type="pct"/>
            <w:vAlign w:val="center"/>
          </w:tcPr>
          <w:p w14:paraId="69E42687" w14:textId="77777777" w:rsidR="00D834C1" w:rsidRPr="008C169C" w:rsidRDefault="00D834C1" w:rsidP="00F970DC">
            <w:pPr>
              <w:pStyle w:val="TableParagraph"/>
              <w:ind w:left="72" w:right="72"/>
              <w:jc w:val="both"/>
              <w:rPr>
                <w:b/>
                <w:szCs w:val="24"/>
                <w:lang w:bidi="tr-TR"/>
              </w:rPr>
            </w:pPr>
            <w:r w:rsidRPr="008C169C">
              <w:rPr>
                <w:b/>
                <w:szCs w:val="24"/>
                <w:lang w:bidi="tr-TR"/>
              </w:rPr>
              <w:t>Uygulanabilirlik</w:t>
            </w:r>
          </w:p>
        </w:tc>
      </w:tr>
      <w:tr w:rsidR="00D834C1" w:rsidRPr="008C169C" w14:paraId="45518CC9" w14:textId="77777777" w:rsidTr="00F970DC">
        <w:trPr>
          <w:trHeight w:val="230"/>
          <w:jc w:val="center"/>
        </w:trPr>
        <w:tc>
          <w:tcPr>
            <w:tcW w:w="126" w:type="pct"/>
            <w:tcBorders>
              <w:bottom w:val="single" w:sz="4" w:space="0" w:color="000000"/>
            </w:tcBorders>
            <w:vAlign w:val="center"/>
          </w:tcPr>
          <w:p w14:paraId="4F99AFE8"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2851" w:type="pct"/>
            <w:tcBorders>
              <w:bottom w:val="single" w:sz="4" w:space="0" w:color="000000"/>
            </w:tcBorders>
            <w:vAlign w:val="center"/>
          </w:tcPr>
          <w:p w14:paraId="55FE449A"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Bez filtre</w:t>
            </w:r>
          </w:p>
        </w:tc>
        <w:tc>
          <w:tcPr>
            <w:tcW w:w="2023" w:type="pct"/>
            <w:tcBorders>
              <w:bottom w:val="single" w:sz="4" w:space="0" w:color="000000"/>
            </w:tcBorders>
            <w:vAlign w:val="center"/>
          </w:tcPr>
          <w:p w14:paraId="169AA250" w14:textId="77777777" w:rsidR="00D834C1" w:rsidRPr="008C169C" w:rsidRDefault="00D834C1" w:rsidP="00F970DC">
            <w:pPr>
              <w:pStyle w:val="TableParagraph"/>
              <w:ind w:left="107" w:right="97"/>
              <w:jc w:val="both"/>
              <w:rPr>
                <w:szCs w:val="24"/>
                <w:lang w:bidi="tr-TR"/>
              </w:rPr>
            </w:pPr>
            <w:r w:rsidRPr="008C169C">
              <w:rPr>
                <w:szCs w:val="24"/>
                <w:lang w:bidi="tr-TR"/>
              </w:rPr>
              <w:t>Genel olarak, öğütme tesislerinde ve kireç endüstrisindeki yan proseslerde, malzeme nakliyesinde ve depolama ve yükleme tesislerinde uygulanabilir. Kireç söndürme tesislerinde bez filtrelerin uygulanabilirliği, baca gazlarının yüksek nemi ve düşük sıcaklığı nedeniyle sınırlı olabilir.</w:t>
            </w:r>
          </w:p>
        </w:tc>
      </w:tr>
      <w:tr w:rsidR="00D834C1" w:rsidRPr="008C169C" w14:paraId="53BD2C95" w14:textId="77777777" w:rsidTr="00F970DC">
        <w:trPr>
          <w:trHeight w:val="230"/>
          <w:jc w:val="center"/>
        </w:trPr>
        <w:tc>
          <w:tcPr>
            <w:tcW w:w="126" w:type="pct"/>
            <w:tcBorders>
              <w:bottom w:val="single" w:sz="4" w:space="0" w:color="auto"/>
            </w:tcBorders>
            <w:vAlign w:val="center"/>
          </w:tcPr>
          <w:p w14:paraId="6492DDEC"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2851" w:type="pct"/>
            <w:tcBorders>
              <w:bottom w:val="single" w:sz="4" w:space="0" w:color="auto"/>
            </w:tcBorders>
            <w:vAlign w:val="center"/>
          </w:tcPr>
          <w:p w14:paraId="71589DF1"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Islak yıkayıcılar</w:t>
            </w:r>
          </w:p>
        </w:tc>
        <w:tc>
          <w:tcPr>
            <w:tcW w:w="2023" w:type="pct"/>
            <w:tcBorders>
              <w:bottom w:val="single" w:sz="4" w:space="0" w:color="auto"/>
            </w:tcBorders>
            <w:vAlign w:val="center"/>
          </w:tcPr>
          <w:p w14:paraId="6FB02660"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val="es-ES" w:bidi="tr-TR"/>
              </w:rPr>
              <w:t>Esas olarak kireç söndürme tesislerine uygulanabilir.</w:t>
            </w:r>
          </w:p>
        </w:tc>
      </w:tr>
      <w:tr w:rsidR="00D834C1" w:rsidRPr="008C169C" w14:paraId="6C09E801" w14:textId="77777777" w:rsidTr="00F970DC">
        <w:trPr>
          <w:trHeight w:val="230"/>
          <w:jc w:val="center"/>
        </w:trPr>
        <w:tc>
          <w:tcPr>
            <w:tcW w:w="5000" w:type="pct"/>
            <w:gridSpan w:val="3"/>
            <w:tcBorders>
              <w:top w:val="single" w:sz="4" w:space="0" w:color="auto"/>
              <w:left w:val="nil"/>
              <w:bottom w:val="nil"/>
              <w:right w:val="nil"/>
            </w:tcBorders>
            <w:vAlign w:val="center"/>
          </w:tcPr>
          <w:p w14:paraId="1B6425C6" w14:textId="77777777" w:rsidR="00D834C1" w:rsidRPr="00650EE8" w:rsidRDefault="00D834C1" w:rsidP="00F970DC">
            <w:pPr>
              <w:spacing w:line="240" w:lineRule="auto"/>
              <w:ind w:left="72" w:right="72"/>
              <w:rPr>
                <w:rFonts w:cs="Times New Roman"/>
                <w:bCs/>
                <w:i/>
                <w:iCs/>
                <w:sz w:val="20"/>
                <w:szCs w:val="20"/>
                <w:lang w:val="es-ES"/>
              </w:rPr>
            </w:pPr>
            <w:r w:rsidRPr="00705CFD">
              <w:rPr>
                <w:rFonts w:cs="Times New Roman"/>
                <w:bCs/>
                <w:i/>
                <w:iCs/>
                <w:sz w:val="20"/>
                <w:szCs w:val="20"/>
                <w:vertAlign w:val="superscript"/>
                <w:lang w:val="es-ES"/>
              </w:rPr>
              <w:t>(1)</w:t>
            </w:r>
            <w:r w:rsidRPr="00650EE8">
              <w:rPr>
                <w:rFonts w:cs="Times New Roman"/>
                <w:bCs/>
                <w:i/>
                <w:iCs/>
                <w:sz w:val="20"/>
                <w:szCs w:val="20"/>
                <w:lang w:val="es-ES"/>
              </w:rPr>
              <w:t xml:space="preserve"> Gerekirse, baca gazlarının ön arıtımı için santrifüj ayırıcılar/siklonlar kullanılabilir.</w:t>
            </w:r>
          </w:p>
        </w:tc>
      </w:tr>
    </w:tbl>
    <w:p w14:paraId="53166EB7" w14:textId="77777777" w:rsidR="00D834C1" w:rsidRPr="008C169C" w:rsidRDefault="00D834C1" w:rsidP="00CB6606">
      <w:pPr>
        <w:pStyle w:val="Normaltext"/>
      </w:pPr>
    </w:p>
    <w:p w14:paraId="1EA2422B" w14:textId="77777777" w:rsidR="00D834C1" w:rsidRPr="00705CFD" w:rsidRDefault="00D834C1" w:rsidP="00705CFD">
      <w:pPr>
        <w:pStyle w:val="Normaltext"/>
        <w:jc w:val="center"/>
        <w:rPr>
          <w:b/>
        </w:rPr>
      </w:pPr>
      <w:r w:rsidRPr="00705CFD">
        <w:rPr>
          <w:b/>
        </w:rPr>
        <w:t>Tablo 7</w:t>
      </w:r>
    </w:p>
    <w:p w14:paraId="51D11D5F" w14:textId="77777777" w:rsidR="00D834C1" w:rsidRPr="00705CFD" w:rsidRDefault="00D834C1" w:rsidP="00705CFD">
      <w:pPr>
        <w:pStyle w:val="Normaltext"/>
        <w:jc w:val="center"/>
        <w:rPr>
          <w:b/>
        </w:rPr>
      </w:pPr>
      <w:r w:rsidRPr="00705CFD">
        <w:rPr>
          <w:b/>
        </w:rPr>
        <w:t>Fırın pişirme dışındaki tozlu işlemlerden kaynaklanan baca gazı emisyonlarına yönelik MET ile ilişkili emisyon seviyeleri</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90"/>
        <w:gridCol w:w="1700"/>
        <w:gridCol w:w="4672"/>
      </w:tblGrid>
      <w:tr w:rsidR="00D834C1" w:rsidRPr="008C169C" w14:paraId="299A184D" w14:textId="77777777" w:rsidTr="00F970DC">
        <w:trPr>
          <w:trHeight w:val="292"/>
          <w:jc w:val="center"/>
        </w:trPr>
        <w:tc>
          <w:tcPr>
            <w:tcW w:w="1484" w:type="pct"/>
            <w:vAlign w:val="center"/>
          </w:tcPr>
          <w:p w14:paraId="5E60B6BA" w14:textId="77777777" w:rsidR="00D834C1" w:rsidRPr="008C169C" w:rsidRDefault="00D834C1" w:rsidP="00F970DC">
            <w:pPr>
              <w:pStyle w:val="TableParagraph"/>
              <w:jc w:val="center"/>
              <w:rPr>
                <w:b/>
                <w:bCs/>
                <w:szCs w:val="24"/>
              </w:rPr>
            </w:pPr>
            <w:r w:rsidRPr="008C169C">
              <w:rPr>
                <w:b/>
                <w:bCs/>
                <w:szCs w:val="24"/>
              </w:rPr>
              <w:t>Teknik</w:t>
            </w:r>
          </w:p>
        </w:tc>
        <w:tc>
          <w:tcPr>
            <w:tcW w:w="938" w:type="pct"/>
            <w:vAlign w:val="center"/>
          </w:tcPr>
          <w:p w14:paraId="3F4EE905" w14:textId="77777777" w:rsidR="00D834C1" w:rsidRPr="008C169C" w:rsidRDefault="00D834C1" w:rsidP="00F970DC">
            <w:pPr>
              <w:pStyle w:val="TableParagraph"/>
              <w:jc w:val="center"/>
              <w:rPr>
                <w:b/>
                <w:szCs w:val="24"/>
                <w:lang w:bidi="tr-TR"/>
              </w:rPr>
            </w:pPr>
            <w:r w:rsidRPr="008C169C">
              <w:rPr>
                <w:b/>
                <w:szCs w:val="24"/>
                <w:lang w:bidi="tr-TR"/>
              </w:rPr>
              <w:t>Birim</w:t>
            </w:r>
          </w:p>
        </w:tc>
        <w:tc>
          <w:tcPr>
            <w:tcW w:w="2578" w:type="pct"/>
            <w:vAlign w:val="center"/>
          </w:tcPr>
          <w:p w14:paraId="514E2A6D" w14:textId="77777777" w:rsidR="00D834C1" w:rsidRPr="008C169C" w:rsidRDefault="00D834C1" w:rsidP="00F970DC">
            <w:pPr>
              <w:pStyle w:val="TableParagraph"/>
              <w:ind w:left="72" w:right="72"/>
              <w:jc w:val="center"/>
              <w:rPr>
                <w:b/>
                <w:szCs w:val="24"/>
                <w:lang w:bidi="tr-TR"/>
              </w:rPr>
            </w:pPr>
            <w:r w:rsidRPr="008C169C">
              <w:rPr>
                <w:b/>
                <w:szCs w:val="24"/>
                <w:lang w:bidi="tr-TR"/>
              </w:rPr>
              <w:t>MET-İES</w:t>
            </w:r>
          </w:p>
          <w:p w14:paraId="3EBE679F" w14:textId="77777777" w:rsidR="00D834C1" w:rsidRPr="008C169C" w:rsidRDefault="00D834C1" w:rsidP="00F970DC">
            <w:pPr>
              <w:pStyle w:val="TableParagraph"/>
              <w:ind w:left="72" w:right="72"/>
              <w:jc w:val="center"/>
              <w:rPr>
                <w:b/>
                <w:szCs w:val="24"/>
              </w:rPr>
            </w:pPr>
            <w:r w:rsidRPr="008C169C">
              <w:rPr>
                <w:b/>
                <w:szCs w:val="24"/>
                <w:lang w:bidi="tr-TR"/>
              </w:rPr>
              <w:t>(günlük ortalama veya örnekleme süresi için ortalama (en az yarım saatlik nokta ölçümleri))</w:t>
            </w:r>
          </w:p>
        </w:tc>
      </w:tr>
      <w:tr w:rsidR="00D834C1" w:rsidRPr="008C169C" w14:paraId="4CC4FCF3" w14:textId="77777777" w:rsidTr="00F970DC">
        <w:trPr>
          <w:trHeight w:val="230"/>
          <w:jc w:val="center"/>
        </w:trPr>
        <w:tc>
          <w:tcPr>
            <w:tcW w:w="1484" w:type="pct"/>
            <w:vAlign w:val="center"/>
          </w:tcPr>
          <w:p w14:paraId="17A31E23"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Bez filtre</w:t>
            </w:r>
          </w:p>
        </w:tc>
        <w:tc>
          <w:tcPr>
            <w:tcW w:w="938" w:type="pct"/>
            <w:vAlign w:val="center"/>
          </w:tcPr>
          <w:p w14:paraId="67C7E839"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mg/Nm</w:t>
            </w:r>
            <w:r w:rsidRPr="008C169C">
              <w:rPr>
                <w:rFonts w:cs="Times New Roman"/>
                <w:szCs w:val="24"/>
                <w:vertAlign w:val="superscript"/>
                <w:lang w:bidi="tr-TR"/>
              </w:rPr>
              <w:t>3</w:t>
            </w:r>
          </w:p>
        </w:tc>
        <w:tc>
          <w:tcPr>
            <w:tcW w:w="2578" w:type="pct"/>
            <w:vAlign w:val="center"/>
          </w:tcPr>
          <w:p w14:paraId="7B24C5CB"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&lt;10</w:t>
            </w:r>
          </w:p>
        </w:tc>
      </w:tr>
      <w:tr w:rsidR="00D834C1" w:rsidRPr="008C169C" w14:paraId="7218E649" w14:textId="77777777" w:rsidTr="00F970DC">
        <w:trPr>
          <w:trHeight w:val="230"/>
          <w:jc w:val="center"/>
        </w:trPr>
        <w:tc>
          <w:tcPr>
            <w:tcW w:w="1484" w:type="pct"/>
            <w:vAlign w:val="center"/>
          </w:tcPr>
          <w:p w14:paraId="3C28C806"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Islak yıkayıcı</w:t>
            </w:r>
          </w:p>
        </w:tc>
        <w:tc>
          <w:tcPr>
            <w:tcW w:w="938" w:type="pct"/>
            <w:vAlign w:val="center"/>
          </w:tcPr>
          <w:p w14:paraId="038E6E8B"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mg/Nm</w:t>
            </w:r>
            <w:r w:rsidRPr="008C169C">
              <w:rPr>
                <w:rFonts w:cs="Times New Roman"/>
                <w:szCs w:val="24"/>
                <w:vertAlign w:val="superscript"/>
                <w:lang w:bidi="tr-TR"/>
              </w:rPr>
              <w:t>3</w:t>
            </w:r>
          </w:p>
        </w:tc>
        <w:tc>
          <w:tcPr>
            <w:tcW w:w="2578" w:type="pct"/>
            <w:vAlign w:val="center"/>
          </w:tcPr>
          <w:p w14:paraId="0A336E3E"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&lt;10–20</w:t>
            </w:r>
          </w:p>
        </w:tc>
      </w:tr>
    </w:tbl>
    <w:p w14:paraId="40476D57" w14:textId="77777777" w:rsidR="00D834C1" w:rsidRPr="008C169C" w:rsidRDefault="00D834C1" w:rsidP="00CB6606">
      <w:pPr>
        <w:pStyle w:val="Normaltext"/>
        <w:rPr>
          <w:lang w:bidi="tr-TR"/>
        </w:rPr>
      </w:pPr>
    </w:p>
    <w:p w14:paraId="0F3A6EF6" w14:textId="77777777" w:rsidR="00D834C1" w:rsidRDefault="00D834C1" w:rsidP="00CB6606">
      <w:pPr>
        <w:pStyle w:val="Normaltext"/>
        <w:rPr>
          <w:lang w:bidi="tr-TR"/>
        </w:rPr>
      </w:pPr>
      <w:r w:rsidRPr="008C169C">
        <w:rPr>
          <w:lang w:bidi="tr-TR"/>
        </w:rPr>
        <w:t>Küçük kaynaklar (&lt;10.000 Nm</w:t>
      </w:r>
      <w:r w:rsidRPr="008C169C">
        <w:rPr>
          <w:vertAlign w:val="superscript"/>
          <w:lang w:bidi="tr-TR"/>
        </w:rPr>
        <w:t>3</w:t>
      </w:r>
      <w:r w:rsidRPr="008C169C">
        <w:rPr>
          <w:lang w:bidi="tr-TR"/>
        </w:rPr>
        <w:t>/h) için filtre performansının kontrol sıklığına yönelik bir önceliklendirme yaklaşımının dikkate alınması gerektiği unutulmamalıdır (bkz. MET 32).</w:t>
      </w:r>
    </w:p>
    <w:p w14:paraId="4FBF8A5D" w14:textId="77777777" w:rsidR="00650EE8" w:rsidRPr="008C169C" w:rsidRDefault="00650EE8" w:rsidP="00CB6606">
      <w:pPr>
        <w:pStyle w:val="Normaltext"/>
        <w:rPr>
          <w:lang w:bidi="tr-TR"/>
        </w:rPr>
      </w:pPr>
    </w:p>
    <w:p w14:paraId="022BF811" w14:textId="77777777" w:rsidR="00D834C1" w:rsidRPr="008C169C" w:rsidRDefault="00D834C1" w:rsidP="00D834C1">
      <w:pPr>
        <w:pStyle w:val="Balk4"/>
        <w:numPr>
          <w:ilvl w:val="0"/>
          <w:numId w:val="0"/>
        </w:numPr>
        <w:spacing w:before="0"/>
        <w:ind w:left="864" w:hanging="864"/>
        <w:rPr>
          <w:rFonts w:cs="Times New Roman"/>
          <w:szCs w:val="24"/>
          <w:lang w:val="tr-TR" w:bidi="tr-TR"/>
        </w:rPr>
      </w:pPr>
      <w:r w:rsidRPr="008C169C">
        <w:rPr>
          <w:rFonts w:cs="Times New Roman"/>
          <w:szCs w:val="24"/>
          <w:lang w:val="tr-TR" w:bidi="tr-TR"/>
        </w:rPr>
        <w:t>(3.6.3) Fırın Pişirme İşlemlerinden Kaynaklanan Toz Emisyonları</w:t>
      </w:r>
    </w:p>
    <w:p w14:paraId="6BD85554" w14:textId="77777777" w:rsidR="00D834C1" w:rsidRPr="008C169C" w:rsidRDefault="00D834C1" w:rsidP="00CB6606">
      <w:pPr>
        <w:pStyle w:val="Normaltext"/>
        <w:rPr>
          <w:lang w:bidi="tr-TR"/>
        </w:rPr>
      </w:pPr>
      <w:r w:rsidRPr="00650EE8">
        <w:rPr>
          <w:b/>
          <w:bCs/>
          <w:lang w:bidi="tr-TR"/>
        </w:rPr>
        <w:t>MET 43:</w:t>
      </w:r>
      <w:r w:rsidRPr="008C169C">
        <w:rPr>
          <w:lang w:bidi="tr-TR"/>
        </w:rPr>
        <w:t xml:space="preserve"> Fırın pişirme işlemlerinden kaynaklanan baca gazındaki toz emisyonlarını azaltmak için baca gazı temizliği, filtre ile yapılır. Aşağıdaki tekniklerin biri veya bir kombinasyonu kullanılabilir: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
        <w:gridCol w:w="5167"/>
        <w:gridCol w:w="3666"/>
      </w:tblGrid>
      <w:tr w:rsidR="00D834C1" w:rsidRPr="008C169C" w14:paraId="188EF709" w14:textId="77777777" w:rsidTr="00F970DC">
        <w:trPr>
          <w:trHeight w:val="337"/>
          <w:jc w:val="center"/>
        </w:trPr>
        <w:tc>
          <w:tcPr>
            <w:tcW w:w="126" w:type="pct"/>
            <w:vAlign w:val="center"/>
          </w:tcPr>
          <w:p w14:paraId="654E5759" w14:textId="77777777" w:rsidR="00D834C1" w:rsidRPr="008C169C" w:rsidRDefault="00D834C1" w:rsidP="00F970DC">
            <w:pPr>
              <w:pStyle w:val="TableParagraph"/>
              <w:jc w:val="center"/>
              <w:rPr>
                <w:szCs w:val="24"/>
              </w:rPr>
            </w:pPr>
          </w:p>
        </w:tc>
        <w:tc>
          <w:tcPr>
            <w:tcW w:w="2851" w:type="pct"/>
            <w:vAlign w:val="center"/>
          </w:tcPr>
          <w:p w14:paraId="0979EE64" w14:textId="77777777" w:rsidR="00D834C1" w:rsidRPr="008C169C" w:rsidRDefault="00D834C1" w:rsidP="00F970DC">
            <w:pPr>
              <w:pStyle w:val="TableParagraph"/>
              <w:ind w:left="72" w:right="72"/>
              <w:jc w:val="both"/>
              <w:rPr>
                <w:b/>
                <w:szCs w:val="24"/>
              </w:rPr>
            </w:pPr>
            <w:r w:rsidRPr="008C169C">
              <w:rPr>
                <w:b/>
                <w:szCs w:val="24"/>
              </w:rPr>
              <w:t>Teknik</w:t>
            </w:r>
          </w:p>
        </w:tc>
        <w:tc>
          <w:tcPr>
            <w:tcW w:w="2023" w:type="pct"/>
            <w:vAlign w:val="center"/>
          </w:tcPr>
          <w:p w14:paraId="25BB2BE0" w14:textId="77777777" w:rsidR="00D834C1" w:rsidRPr="008C169C" w:rsidRDefault="00D834C1" w:rsidP="00F970DC">
            <w:pPr>
              <w:pStyle w:val="TableParagraph"/>
              <w:ind w:left="72" w:right="72"/>
              <w:jc w:val="both"/>
              <w:rPr>
                <w:b/>
                <w:szCs w:val="24"/>
                <w:lang w:bidi="tr-TR"/>
              </w:rPr>
            </w:pPr>
            <w:r w:rsidRPr="008C169C">
              <w:rPr>
                <w:b/>
                <w:szCs w:val="24"/>
                <w:lang w:bidi="tr-TR"/>
              </w:rPr>
              <w:t>Uygulanabilirlik</w:t>
            </w:r>
          </w:p>
        </w:tc>
      </w:tr>
      <w:tr w:rsidR="00D834C1" w:rsidRPr="008C169C" w14:paraId="23C06824" w14:textId="77777777" w:rsidTr="00F970DC">
        <w:trPr>
          <w:trHeight w:val="230"/>
          <w:jc w:val="center"/>
        </w:trPr>
        <w:tc>
          <w:tcPr>
            <w:tcW w:w="126" w:type="pct"/>
            <w:vAlign w:val="center"/>
          </w:tcPr>
          <w:p w14:paraId="3FA7D2C3"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2851" w:type="pct"/>
            <w:vAlign w:val="center"/>
          </w:tcPr>
          <w:p w14:paraId="244D490D"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ESP</w:t>
            </w:r>
          </w:p>
        </w:tc>
        <w:tc>
          <w:tcPr>
            <w:tcW w:w="2023" w:type="pct"/>
            <w:vAlign w:val="center"/>
          </w:tcPr>
          <w:p w14:paraId="43F832C4" w14:textId="77777777" w:rsidR="00D834C1" w:rsidRPr="008C169C" w:rsidRDefault="00D834C1" w:rsidP="00F970DC">
            <w:pPr>
              <w:pStyle w:val="TableParagraph"/>
              <w:ind w:right="97"/>
              <w:jc w:val="both"/>
              <w:rPr>
                <w:szCs w:val="24"/>
                <w:lang w:bidi="tr-TR"/>
              </w:rPr>
            </w:pPr>
            <w:r w:rsidRPr="008C169C">
              <w:rPr>
                <w:szCs w:val="24"/>
                <w:lang w:bidi="tr-TR"/>
              </w:rPr>
              <w:t>Tüm fırın sistemleri için uygulanabilir.</w:t>
            </w:r>
          </w:p>
        </w:tc>
      </w:tr>
      <w:tr w:rsidR="00D834C1" w:rsidRPr="008C169C" w14:paraId="69D7CCC5" w14:textId="77777777" w:rsidTr="00F970DC">
        <w:trPr>
          <w:trHeight w:val="230"/>
          <w:jc w:val="center"/>
        </w:trPr>
        <w:tc>
          <w:tcPr>
            <w:tcW w:w="126" w:type="pct"/>
            <w:vAlign w:val="center"/>
          </w:tcPr>
          <w:p w14:paraId="2767E5E0"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2851" w:type="pct"/>
            <w:vAlign w:val="center"/>
          </w:tcPr>
          <w:p w14:paraId="57EA9013"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Bez Filtre</w:t>
            </w:r>
          </w:p>
        </w:tc>
        <w:tc>
          <w:tcPr>
            <w:tcW w:w="2023" w:type="pct"/>
            <w:vAlign w:val="center"/>
          </w:tcPr>
          <w:p w14:paraId="5CA6109A" w14:textId="77777777" w:rsidR="00D834C1" w:rsidRPr="008C169C" w:rsidRDefault="00D834C1" w:rsidP="00F970DC">
            <w:pPr>
              <w:spacing w:line="240" w:lineRule="auto"/>
              <w:ind w:right="72"/>
              <w:rPr>
                <w:rFonts w:cs="Times New Roman"/>
                <w:szCs w:val="24"/>
                <w:lang w:bidi="tr-TR"/>
              </w:rPr>
            </w:pPr>
            <w:r w:rsidRPr="008C169C">
              <w:rPr>
                <w:rFonts w:cs="Times New Roman"/>
                <w:szCs w:val="24"/>
                <w:lang w:bidi="tr-TR"/>
              </w:rPr>
              <w:t>Tüm fırın sistemleri için uygulanabilir.</w:t>
            </w:r>
          </w:p>
        </w:tc>
      </w:tr>
      <w:tr w:rsidR="00D834C1" w:rsidRPr="008C169C" w14:paraId="7A1A6097" w14:textId="77777777" w:rsidTr="00F970DC">
        <w:trPr>
          <w:trHeight w:val="230"/>
          <w:jc w:val="center"/>
        </w:trPr>
        <w:tc>
          <w:tcPr>
            <w:tcW w:w="126" w:type="pct"/>
            <w:vAlign w:val="center"/>
          </w:tcPr>
          <w:p w14:paraId="16D77FD4" w14:textId="77777777" w:rsidR="00D834C1" w:rsidRPr="008C169C" w:rsidRDefault="00D834C1" w:rsidP="00F970DC">
            <w:pPr>
              <w:pStyle w:val="TableParagraph"/>
              <w:spacing w:line="210" w:lineRule="exact"/>
              <w:ind w:right="97"/>
              <w:jc w:val="center"/>
              <w:rPr>
                <w:szCs w:val="24"/>
              </w:rPr>
            </w:pPr>
            <w:r w:rsidRPr="008C169C">
              <w:rPr>
                <w:szCs w:val="24"/>
              </w:rPr>
              <w:t>c</w:t>
            </w:r>
          </w:p>
        </w:tc>
        <w:tc>
          <w:tcPr>
            <w:tcW w:w="2851" w:type="pct"/>
            <w:vAlign w:val="center"/>
          </w:tcPr>
          <w:p w14:paraId="644FAED2"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Islak Toz Ayırıcı</w:t>
            </w:r>
          </w:p>
        </w:tc>
        <w:tc>
          <w:tcPr>
            <w:tcW w:w="2023" w:type="pct"/>
            <w:vAlign w:val="center"/>
          </w:tcPr>
          <w:p w14:paraId="5FF2A114" w14:textId="77777777" w:rsidR="00D834C1" w:rsidRPr="008C169C" w:rsidRDefault="00D834C1" w:rsidP="00F970DC">
            <w:pPr>
              <w:spacing w:line="240" w:lineRule="auto"/>
              <w:ind w:right="72"/>
              <w:rPr>
                <w:rFonts w:cs="Times New Roman"/>
                <w:szCs w:val="24"/>
                <w:lang w:bidi="tr-TR"/>
              </w:rPr>
            </w:pPr>
            <w:r w:rsidRPr="008C169C">
              <w:rPr>
                <w:rFonts w:cs="Times New Roman"/>
                <w:szCs w:val="24"/>
                <w:lang w:bidi="tr-TR"/>
              </w:rPr>
              <w:t>Tüm fırın sistemleri için uygulanabilir.</w:t>
            </w:r>
          </w:p>
        </w:tc>
      </w:tr>
      <w:tr w:rsidR="00D834C1" w:rsidRPr="008C169C" w14:paraId="3DDC132F" w14:textId="77777777" w:rsidTr="00F970DC">
        <w:trPr>
          <w:trHeight w:val="230"/>
          <w:jc w:val="center"/>
        </w:trPr>
        <w:tc>
          <w:tcPr>
            <w:tcW w:w="126" w:type="pct"/>
            <w:tcBorders>
              <w:bottom w:val="single" w:sz="4" w:space="0" w:color="auto"/>
            </w:tcBorders>
            <w:vAlign w:val="center"/>
          </w:tcPr>
          <w:p w14:paraId="60F88960" w14:textId="77777777" w:rsidR="00D834C1" w:rsidRPr="008C169C" w:rsidRDefault="00D834C1" w:rsidP="00F970DC">
            <w:pPr>
              <w:pStyle w:val="TableParagraph"/>
              <w:spacing w:line="210" w:lineRule="exact"/>
              <w:ind w:right="97"/>
              <w:jc w:val="center"/>
              <w:rPr>
                <w:szCs w:val="24"/>
              </w:rPr>
            </w:pPr>
            <w:r w:rsidRPr="008C169C">
              <w:rPr>
                <w:szCs w:val="24"/>
              </w:rPr>
              <w:t>d</w:t>
            </w:r>
          </w:p>
        </w:tc>
        <w:tc>
          <w:tcPr>
            <w:tcW w:w="2851" w:type="pct"/>
            <w:tcBorders>
              <w:bottom w:val="single" w:sz="4" w:space="0" w:color="auto"/>
            </w:tcBorders>
            <w:vAlign w:val="center"/>
          </w:tcPr>
          <w:p w14:paraId="39BAFFEB"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Santrifüj Ayırıcı/Siklon</w:t>
            </w:r>
          </w:p>
        </w:tc>
        <w:tc>
          <w:tcPr>
            <w:tcW w:w="2023" w:type="pct"/>
            <w:tcBorders>
              <w:bottom w:val="single" w:sz="4" w:space="0" w:color="auto"/>
            </w:tcBorders>
            <w:vAlign w:val="center"/>
          </w:tcPr>
          <w:p w14:paraId="55F89E41" w14:textId="77777777" w:rsidR="00D834C1" w:rsidRPr="008C169C" w:rsidRDefault="00D834C1" w:rsidP="00F970DC">
            <w:pPr>
              <w:spacing w:line="240" w:lineRule="auto"/>
              <w:ind w:right="72"/>
              <w:rPr>
                <w:rFonts w:cs="Times New Roman"/>
                <w:szCs w:val="24"/>
                <w:lang w:bidi="tr-TR"/>
              </w:rPr>
            </w:pPr>
            <w:r w:rsidRPr="008C169C">
              <w:rPr>
                <w:rFonts w:cs="Times New Roman"/>
                <w:szCs w:val="24"/>
                <w:lang w:bidi="tr-TR"/>
              </w:rPr>
              <w:t>Santrifüj ayırıcılar sadece ön ayırıcı olarak uygundur ve tüm fırın sistemlerinden kaynaklanan baca gazlarının ön temizliği için kullanılabilir.</w:t>
            </w:r>
          </w:p>
        </w:tc>
      </w:tr>
    </w:tbl>
    <w:p w14:paraId="3ED8B74F" w14:textId="3062A2D7" w:rsidR="00D834C1" w:rsidRDefault="00D834C1" w:rsidP="00CB6606">
      <w:pPr>
        <w:pStyle w:val="Normaltext"/>
      </w:pPr>
    </w:p>
    <w:p w14:paraId="530DECC5" w14:textId="5841132A" w:rsidR="00B01DA6" w:rsidRDefault="00B01DA6" w:rsidP="00CB6606">
      <w:pPr>
        <w:pStyle w:val="Normaltext"/>
      </w:pPr>
    </w:p>
    <w:p w14:paraId="538904AE" w14:textId="4A85598F" w:rsidR="00B01DA6" w:rsidRDefault="00B01DA6" w:rsidP="00CB6606">
      <w:pPr>
        <w:pStyle w:val="Normaltext"/>
      </w:pPr>
    </w:p>
    <w:p w14:paraId="78C98E53" w14:textId="6765FC03" w:rsidR="00B01DA6" w:rsidRDefault="00B01DA6" w:rsidP="00CB6606">
      <w:pPr>
        <w:pStyle w:val="Normaltext"/>
      </w:pPr>
    </w:p>
    <w:p w14:paraId="4E81F4A7" w14:textId="6A938448" w:rsidR="00B01DA6" w:rsidRDefault="00B01DA6" w:rsidP="00CB6606">
      <w:pPr>
        <w:pStyle w:val="Normaltext"/>
      </w:pPr>
    </w:p>
    <w:p w14:paraId="3846A14A" w14:textId="77777777" w:rsidR="00B01DA6" w:rsidRPr="008C169C" w:rsidRDefault="00B01DA6" w:rsidP="00CB6606">
      <w:pPr>
        <w:pStyle w:val="Normaltext"/>
      </w:pPr>
    </w:p>
    <w:p w14:paraId="1AFD253F" w14:textId="77777777" w:rsidR="00D834C1" w:rsidRPr="00705CFD" w:rsidRDefault="00D834C1" w:rsidP="00705CFD">
      <w:pPr>
        <w:pStyle w:val="Normaltext"/>
        <w:jc w:val="center"/>
        <w:rPr>
          <w:b/>
        </w:rPr>
      </w:pPr>
      <w:r w:rsidRPr="00705CFD">
        <w:rPr>
          <w:b/>
        </w:rPr>
        <w:t>Tablo 8</w:t>
      </w:r>
    </w:p>
    <w:p w14:paraId="7C8AA9AA" w14:textId="77777777" w:rsidR="00D834C1" w:rsidRPr="00705CFD" w:rsidRDefault="00D834C1" w:rsidP="00705CFD">
      <w:pPr>
        <w:pStyle w:val="Normaltext"/>
        <w:jc w:val="center"/>
        <w:rPr>
          <w:b/>
        </w:rPr>
      </w:pPr>
      <w:r w:rsidRPr="00705CFD">
        <w:rPr>
          <w:b/>
        </w:rPr>
        <w:t>Fırın pişirme işlemlerinden kaynaklanan baca gazındaki toz emisyonlarına yönelik MET ile ilişkili emisyon seviyeleri</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05"/>
        <w:gridCol w:w="1985"/>
        <w:gridCol w:w="4672"/>
      </w:tblGrid>
      <w:tr w:rsidR="00D834C1" w:rsidRPr="008C169C" w14:paraId="2764F5CA" w14:textId="77777777" w:rsidTr="00F970DC">
        <w:trPr>
          <w:trHeight w:val="292"/>
          <w:jc w:val="center"/>
        </w:trPr>
        <w:tc>
          <w:tcPr>
            <w:tcW w:w="1327" w:type="pct"/>
            <w:vAlign w:val="center"/>
          </w:tcPr>
          <w:p w14:paraId="6E9BDF68" w14:textId="77777777" w:rsidR="00D834C1" w:rsidRPr="008C169C" w:rsidRDefault="00D834C1" w:rsidP="00F970DC">
            <w:pPr>
              <w:pStyle w:val="TableParagraph"/>
              <w:jc w:val="center"/>
              <w:rPr>
                <w:b/>
                <w:bCs/>
                <w:szCs w:val="24"/>
              </w:rPr>
            </w:pPr>
            <w:r w:rsidRPr="008C169C">
              <w:rPr>
                <w:b/>
                <w:bCs/>
                <w:szCs w:val="24"/>
              </w:rPr>
              <w:t>Teknik</w:t>
            </w:r>
          </w:p>
        </w:tc>
        <w:tc>
          <w:tcPr>
            <w:tcW w:w="1095" w:type="pct"/>
            <w:vAlign w:val="center"/>
          </w:tcPr>
          <w:p w14:paraId="6CD69456" w14:textId="77777777" w:rsidR="00D834C1" w:rsidRPr="008C169C" w:rsidRDefault="00D834C1" w:rsidP="00F970DC">
            <w:pPr>
              <w:pStyle w:val="TableParagraph"/>
              <w:jc w:val="center"/>
              <w:rPr>
                <w:b/>
                <w:szCs w:val="24"/>
                <w:lang w:bidi="tr-TR"/>
              </w:rPr>
            </w:pPr>
            <w:r w:rsidRPr="008C169C">
              <w:rPr>
                <w:b/>
                <w:szCs w:val="24"/>
                <w:lang w:bidi="tr-TR"/>
              </w:rPr>
              <w:t>Birim</w:t>
            </w:r>
          </w:p>
        </w:tc>
        <w:tc>
          <w:tcPr>
            <w:tcW w:w="2578" w:type="pct"/>
            <w:vAlign w:val="center"/>
          </w:tcPr>
          <w:p w14:paraId="7F05954F" w14:textId="77777777" w:rsidR="00D834C1" w:rsidRPr="008C169C" w:rsidRDefault="00D834C1" w:rsidP="00F970DC">
            <w:pPr>
              <w:pStyle w:val="TableParagraph"/>
              <w:ind w:left="72" w:right="72"/>
              <w:jc w:val="center"/>
              <w:rPr>
                <w:b/>
                <w:szCs w:val="24"/>
                <w:lang w:bidi="tr-TR"/>
              </w:rPr>
            </w:pPr>
            <w:r w:rsidRPr="008C169C">
              <w:rPr>
                <w:b/>
                <w:szCs w:val="24"/>
                <w:lang w:bidi="tr-TR"/>
              </w:rPr>
              <w:t>MET-İES</w:t>
            </w:r>
          </w:p>
          <w:p w14:paraId="143DF176" w14:textId="77777777" w:rsidR="00D834C1" w:rsidRPr="008C169C" w:rsidRDefault="00D834C1" w:rsidP="00F970DC">
            <w:pPr>
              <w:pStyle w:val="TableParagraph"/>
              <w:ind w:left="72" w:right="72"/>
              <w:jc w:val="center"/>
              <w:rPr>
                <w:b/>
                <w:szCs w:val="24"/>
              </w:rPr>
            </w:pPr>
            <w:r w:rsidRPr="008C169C">
              <w:rPr>
                <w:b/>
                <w:szCs w:val="24"/>
                <w:lang w:bidi="tr-TR"/>
              </w:rPr>
              <w:t>(günlük ortalama veya örnekleme süresi için ortalama (en az yarım saatlik nokta ölçümleri))</w:t>
            </w:r>
          </w:p>
        </w:tc>
      </w:tr>
      <w:tr w:rsidR="00D834C1" w:rsidRPr="008C169C" w14:paraId="77107746" w14:textId="77777777" w:rsidTr="00F970DC">
        <w:trPr>
          <w:trHeight w:val="230"/>
          <w:jc w:val="center"/>
        </w:trPr>
        <w:tc>
          <w:tcPr>
            <w:tcW w:w="1327" w:type="pct"/>
            <w:vAlign w:val="center"/>
          </w:tcPr>
          <w:p w14:paraId="67360984"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Bez Filtre</w:t>
            </w:r>
          </w:p>
        </w:tc>
        <w:tc>
          <w:tcPr>
            <w:tcW w:w="1095" w:type="pct"/>
            <w:vAlign w:val="center"/>
          </w:tcPr>
          <w:p w14:paraId="1F180391"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mg/Nm</w:t>
            </w:r>
            <w:r w:rsidRPr="008C169C">
              <w:rPr>
                <w:rFonts w:cs="Times New Roman"/>
                <w:szCs w:val="24"/>
                <w:vertAlign w:val="superscript"/>
                <w:lang w:bidi="tr-TR"/>
              </w:rPr>
              <w:t>3</w:t>
            </w:r>
          </w:p>
        </w:tc>
        <w:tc>
          <w:tcPr>
            <w:tcW w:w="2578" w:type="pct"/>
            <w:vAlign w:val="center"/>
          </w:tcPr>
          <w:p w14:paraId="774D99C1"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&lt;10</w:t>
            </w:r>
          </w:p>
        </w:tc>
      </w:tr>
      <w:tr w:rsidR="00D834C1" w:rsidRPr="008C169C" w14:paraId="5CD77779" w14:textId="77777777" w:rsidTr="00F970DC">
        <w:trPr>
          <w:trHeight w:val="230"/>
          <w:jc w:val="center"/>
        </w:trPr>
        <w:tc>
          <w:tcPr>
            <w:tcW w:w="1327" w:type="pct"/>
            <w:tcBorders>
              <w:bottom w:val="single" w:sz="4" w:space="0" w:color="auto"/>
            </w:tcBorders>
            <w:vAlign w:val="center"/>
          </w:tcPr>
          <w:p w14:paraId="4DBCA380"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ESP veya Diğer Filtreler</w:t>
            </w:r>
          </w:p>
        </w:tc>
        <w:tc>
          <w:tcPr>
            <w:tcW w:w="1095" w:type="pct"/>
            <w:tcBorders>
              <w:bottom w:val="single" w:sz="4" w:space="0" w:color="auto"/>
            </w:tcBorders>
            <w:vAlign w:val="center"/>
          </w:tcPr>
          <w:p w14:paraId="58D95511"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mg/Nm</w:t>
            </w:r>
            <w:r w:rsidRPr="008C169C">
              <w:rPr>
                <w:rFonts w:cs="Times New Roman"/>
                <w:szCs w:val="24"/>
                <w:vertAlign w:val="superscript"/>
                <w:lang w:bidi="tr-TR"/>
              </w:rPr>
              <w:t>3</w:t>
            </w:r>
          </w:p>
        </w:tc>
        <w:tc>
          <w:tcPr>
            <w:tcW w:w="2578" w:type="pct"/>
            <w:tcBorders>
              <w:bottom w:val="single" w:sz="4" w:space="0" w:color="auto"/>
            </w:tcBorders>
            <w:vAlign w:val="center"/>
          </w:tcPr>
          <w:p w14:paraId="24A158C6"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 xml:space="preserve">&lt;20 </w:t>
            </w:r>
            <w:r w:rsidRPr="00705CFD">
              <w:rPr>
                <w:rFonts w:cs="Times New Roman"/>
                <w:szCs w:val="24"/>
                <w:vertAlign w:val="superscript"/>
                <w:lang w:bidi="tr-TR"/>
              </w:rPr>
              <w:t>(*)</w:t>
            </w:r>
          </w:p>
        </w:tc>
      </w:tr>
      <w:tr w:rsidR="00D834C1" w:rsidRPr="008C169C" w14:paraId="52C0FEBC" w14:textId="77777777" w:rsidTr="00F970DC">
        <w:trPr>
          <w:trHeight w:val="230"/>
          <w:jc w:val="center"/>
        </w:trPr>
        <w:tc>
          <w:tcPr>
            <w:tcW w:w="5000" w:type="pct"/>
            <w:gridSpan w:val="3"/>
            <w:tcBorders>
              <w:top w:val="single" w:sz="4" w:space="0" w:color="auto"/>
              <w:left w:val="nil"/>
              <w:bottom w:val="nil"/>
              <w:right w:val="nil"/>
            </w:tcBorders>
            <w:vAlign w:val="center"/>
          </w:tcPr>
          <w:p w14:paraId="510F4B1A" w14:textId="77777777" w:rsidR="00D834C1" w:rsidRPr="00650EE8" w:rsidRDefault="00D834C1" w:rsidP="00F970DC">
            <w:pPr>
              <w:spacing w:line="240" w:lineRule="auto"/>
              <w:ind w:left="72" w:right="72"/>
              <w:rPr>
                <w:rFonts w:cs="Times New Roman"/>
                <w:i/>
                <w:iCs/>
                <w:sz w:val="20"/>
                <w:szCs w:val="20"/>
                <w:lang w:bidi="tr-TR"/>
              </w:rPr>
            </w:pPr>
            <w:r w:rsidRPr="00705CFD">
              <w:rPr>
                <w:rFonts w:cs="Times New Roman"/>
                <w:i/>
                <w:iCs/>
                <w:sz w:val="20"/>
                <w:szCs w:val="20"/>
                <w:vertAlign w:val="superscript"/>
                <w:lang w:bidi="tr-TR"/>
              </w:rPr>
              <w:t xml:space="preserve">(*) </w:t>
            </w:r>
            <w:r w:rsidRPr="00650EE8">
              <w:rPr>
                <w:rFonts w:cs="Times New Roman"/>
                <w:i/>
                <w:iCs/>
                <w:sz w:val="20"/>
                <w:szCs w:val="20"/>
                <w:lang w:bidi="tr-TR"/>
              </w:rPr>
              <w:t>Toz direncinin yüksek olduğu istisnai durumlarda MET-İES, günlük ortalama olarak 30 mg/Nm</w:t>
            </w:r>
            <w:r w:rsidRPr="00650EE8">
              <w:rPr>
                <w:rFonts w:cs="Times New Roman"/>
                <w:i/>
                <w:iCs/>
                <w:sz w:val="20"/>
                <w:szCs w:val="20"/>
                <w:vertAlign w:val="superscript"/>
                <w:lang w:bidi="tr-TR"/>
              </w:rPr>
              <w:t>3</w:t>
            </w:r>
            <w:r w:rsidRPr="00650EE8">
              <w:rPr>
                <w:rFonts w:cs="Times New Roman"/>
                <w:i/>
                <w:iCs/>
                <w:sz w:val="20"/>
                <w:szCs w:val="20"/>
                <w:lang w:bidi="tr-TR"/>
              </w:rPr>
              <w:t>'e varan değerlerde olabilir.</w:t>
            </w:r>
          </w:p>
        </w:tc>
      </w:tr>
    </w:tbl>
    <w:p w14:paraId="50F9476A" w14:textId="77777777" w:rsidR="00D834C1" w:rsidRPr="008C169C" w:rsidRDefault="00D834C1" w:rsidP="00CB6606">
      <w:pPr>
        <w:pStyle w:val="Normaltext"/>
        <w:rPr>
          <w:lang w:bidi="tr-TR"/>
        </w:rPr>
      </w:pPr>
      <w:bookmarkStart w:id="68" w:name="_Toc130915052"/>
    </w:p>
    <w:p w14:paraId="0635948A" w14:textId="77777777" w:rsidR="00D834C1" w:rsidRPr="008C169C" w:rsidRDefault="00D834C1" w:rsidP="00D834C1">
      <w:pPr>
        <w:pStyle w:val="Balk3"/>
        <w:numPr>
          <w:ilvl w:val="0"/>
          <w:numId w:val="0"/>
        </w:numPr>
        <w:spacing w:before="0"/>
        <w:ind w:left="720" w:hanging="720"/>
        <w:rPr>
          <w:rFonts w:cs="Times New Roman"/>
          <w:lang w:val="tr-TR" w:bidi="tr-TR"/>
        </w:rPr>
      </w:pPr>
      <w:r w:rsidRPr="008C169C">
        <w:rPr>
          <w:rFonts w:cs="Times New Roman"/>
          <w:lang w:val="tr-TR" w:bidi="tr-TR"/>
        </w:rPr>
        <w:t>(3.7) Gaz Halindeki Bileşikler</w:t>
      </w:r>
    </w:p>
    <w:p w14:paraId="50901C3E"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Style w:val="Vurgu"/>
          <w:rFonts w:cs="Times New Roman"/>
          <w:i w:val="0"/>
          <w:iCs w:val="0"/>
          <w:szCs w:val="24"/>
          <w:lang w:val="tr-TR"/>
        </w:rPr>
        <w:t>(3.7.1) Gaz Halindeki Bileşiklerden Kaynaklanan Emisyonların Azaltılması İçin Birincil Teknikler</w:t>
      </w:r>
    </w:p>
    <w:p w14:paraId="43985382" w14:textId="2105A6E9" w:rsidR="00D834C1" w:rsidRPr="008C169C" w:rsidRDefault="00D834C1" w:rsidP="00CB6606">
      <w:pPr>
        <w:pStyle w:val="Normaltext"/>
        <w:rPr>
          <w:lang w:bidi="tr-TR"/>
        </w:rPr>
      </w:pPr>
      <w:r w:rsidRPr="00705CFD">
        <w:rPr>
          <w:b/>
          <w:bCs/>
          <w:lang w:bidi="tr-TR"/>
        </w:rPr>
        <w:t>MET 44:</w:t>
      </w:r>
      <w:r w:rsidRPr="008C169C">
        <w:rPr>
          <w:lang w:bidi="tr-TR"/>
        </w:rPr>
        <w:t xml:space="preserve"> </w:t>
      </w:r>
      <w:r w:rsidRPr="00650EE8">
        <w:rPr>
          <w:lang w:bidi="tr-TR"/>
        </w:rPr>
        <w:t>Fırın pişir</w:t>
      </w:r>
      <w:r w:rsidR="00650EE8">
        <w:rPr>
          <w:lang w:bidi="tr-TR"/>
        </w:rPr>
        <w:t>me işlemlerinden kaynaklanan bac</w:t>
      </w:r>
      <w:r w:rsidRPr="00650EE8">
        <w:rPr>
          <w:lang w:bidi="tr-TR"/>
        </w:rPr>
        <w:t>a gazındaki gaz halinde bileşik emisyonlarını (NO</w:t>
      </w:r>
      <w:r w:rsidRPr="00650EE8">
        <w:rPr>
          <w:vertAlign w:val="subscript"/>
          <w:lang w:bidi="tr-TR"/>
        </w:rPr>
        <w:t>x</w:t>
      </w:r>
      <w:r w:rsidRPr="00650EE8">
        <w:rPr>
          <w:lang w:bidi="tr-TR"/>
        </w:rPr>
        <w:t>, SO</w:t>
      </w:r>
      <w:r w:rsidRPr="00650EE8">
        <w:rPr>
          <w:vertAlign w:val="subscript"/>
          <w:lang w:bidi="tr-TR"/>
        </w:rPr>
        <w:t>x</w:t>
      </w:r>
      <w:r w:rsidR="00C24462" w:rsidRPr="00650EE8">
        <w:rPr>
          <w:lang w:bidi="tr-TR"/>
        </w:rPr>
        <w:t>, HCl, CO, TOK/UOB</w:t>
      </w:r>
      <w:r w:rsidRPr="00650EE8">
        <w:rPr>
          <w:lang w:bidi="tr-TR"/>
        </w:rPr>
        <w:t>, uçucu metaller) azaltmak için, aşağıdaki tekniklerin biri veya bir kombinasyonu kullanılır:</w:t>
      </w:r>
      <w:bookmarkEnd w:id="68"/>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
        <w:gridCol w:w="5167"/>
        <w:gridCol w:w="3666"/>
      </w:tblGrid>
      <w:tr w:rsidR="00D834C1" w:rsidRPr="008C169C" w14:paraId="2086AB20" w14:textId="77777777" w:rsidTr="00F970DC">
        <w:trPr>
          <w:trHeight w:val="337"/>
          <w:jc w:val="center"/>
        </w:trPr>
        <w:tc>
          <w:tcPr>
            <w:tcW w:w="126" w:type="pct"/>
            <w:vAlign w:val="center"/>
          </w:tcPr>
          <w:p w14:paraId="45C88C06" w14:textId="77777777" w:rsidR="00D834C1" w:rsidRPr="008C169C" w:rsidRDefault="00D834C1" w:rsidP="00F970DC">
            <w:pPr>
              <w:pStyle w:val="TableParagraph"/>
              <w:ind w:left="74"/>
              <w:jc w:val="center"/>
              <w:rPr>
                <w:szCs w:val="24"/>
              </w:rPr>
            </w:pPr>
          </w:p>
        </w:tc>
        <w:tc>
          <w:tcPr>
            <w:tcW w:w="2851" w:type="pct"/>
            <w:vAlign w:val="center"/>
          </w:tcPr>
          <w:p w14:paraId="39B0AE4D" w14:textId="77777777" w:rsidR="00D834C1" w:rsidRPr="008C169C" w:rsidRDefault="00D834C1" w:rsidP="00F970DC">
            <w:pPr>
              <w:pStyle w:val="TableParagraph"/>
              <w:ind w:left="74" w:right="72"/>
              <w:jc w:val="both"/>
              <w:rPr>
                <w:b/>
                <w:szCs w:val="24"/>
              </w:rPr>
            </w:pPr>
            <w:r w:rsidRPr="008C169C">
              <w:rPr>
                <w:b/>
                <w:szCs w:val="24"/>
              </w:rPr>
              <w:t>Teknik</w:t>
            </w:r>
          </w:p>
        </w:tc>
        <w:tc>
          <w:tcPr>
            <w:tcW w:w="2023" w:type="pct"/>
            <w:vAlign w:val="center"/>
          </w:tcPr>
          <w:p w14:paraId="4A1B9DEF" w14:textId="77777777" w:rsidR="00D834C1" w:rsidRPr="008C169C" w:rsidRDefault="00D834C1" w:rsidP="00F970DC">
            <w:pPr>
              <w:pStyle w:val="TableParagraph"/>
              <w:ind w:left="74" w:right="72"/>
              <w:jc w:val="both"/>
              <w:rPr>
                <w:b/>
                <w:szCs w:val="24"/>
                <w:lang w:bidi="tr-TR"/>
              </w:rPr>
            </w:pPr>
            <w:r w:rsidRPr="008C169C">
              <w:rPr>
                <w:b/>
                <w:szCs w:val="24"/>
                <w:lang w:bidi="tr-TR"/>
              </w:rPr>
              <w:t>Uygulanabilirlik</w:t>
            </w:r>
          </w:p>
        </w:tc>
      </w:tr>
      <w:tr w:rsidR="00D834C1" w:rsidRPr="008C169C" w14:paraId="27367A6C" w14:textId="77777777" w:rsidTr="00F970DC">
        <w:trPr>
          <w:trHeight w:val="230"/>
          <w:jc w:val="center"/>
        </w:trPr>
        <w:tc>
          <w:tcPr>
            <w:tcW w:w="126" w:type="pct"/>
            <w:vAlign w:val="center"/>
          </w:tcPr>
          <w:p w14:paraId="695FA12C" w14:textId="77777777" w:rsidR="00D834C1" w:rsidRPr="008C169C" w:rsidRDefault="00D834C1" w:rsidP="00F970DC">
            <w:pPr>
              <w:pStyle w:val="TableParagraph"/>
              <w:spacing w:line="210" w:lineRule="exact"/>
              <w:ind w:left="74" w:right="97"/>
              <w:jc w:val="center"/>
              <w:rPr>
                <w:szCs w:val="24"/>
              </w:rPr>
            </w:pPr>
            <w:r w:rsidRPr="008C169C">
              <w:rPr>
                <w:szCs w:val="24"/>
              </w:rPr>
              <w:t>a</w:t>
            </w:r>
          </w:p>
        </w:tc>
        <w:tc>
          <w:tcPr>
            <w:tcW w:w="2851" w:type="pct"/>
            <w:vAlign w:val="center"/>
          </w:tcPr>
          <w:p w14:paraId="14B6F7D1"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Fırına giren maddelerin dikkatli bir şekilde seçimi ve kontrolü</w:t>
            </w:r>
          </w:p>
        </w:tc>
        <w:tc>
          <w:tcPr>
            <w:tcW w:w="2023" w:type="pct"/>
            <w:vAlign w:val="center"/>
          </w:tcPr>
          <w:p w14:paraId="4A4DD6CE" w14:textId="77777777" w:rsidR="00D834C1" w:rsidRPr="008C169C" w:rsidRDefault="00D834C1" w:rsidP="00F970DC">
            <w:pPr>
              <w:pStyle w:val="TableParagraph"/>
              <w:ind w:left="74" w:right="72"/>
              <w:jc w:val="both"/>
              <w:rPr>
                <w:szCs w:val="24"/>
                <w:lang w:bidi="tr-TR"/>
              </w:rPr>
            </w:pPr>
            <w:r w:rsidRPr="008C169C">
              <w:rPr>
                <w:szCs w:val="24"/>
                <w:lang w:bidi="tr-TR"/>
              </w:rPr>
              <w:t>Genel olarak uygulanabilir.</w:t>
            </w:r>
          </w:p>
        </w:tc>
      </w:tr>
      <w:tr w:rsidR="00D834C1" w:rsidRPr="008C169C" w14:paraId="1B37EA20" w14:textId="77777777" w:rsidTr="00F970DC">
        <w:trPr>
          <w:trHeight w:val="230"/>
          <w:jc w:val="center"/>
        </w:trPr>
        <w:tc>
          <w:tcPr>
            <w:tcW w:w="126" w:type="pct"/>
            <w:vAlign w:val="center"/>
          </w:tcPr>
          <w:p w14:paraId="7003560D" w14:textId="77777777" w:rsidR="00D834C1" w:rsidRPr="008C169C" w:rsidRDefault="00D834C1" w:rsidP="00F970DC">
            <w:pPr>
              <w:pStyle w:val="TableParagraph"/>
              <w:spacing w:line="210" w:lineRule="exact"/>
              <w:ind w:left="74" w:right="97"/>
              <w:jc w:val="center"/>
              <w:rPr>
                <w:szCs w:val="24"/>
              </w:rPr>
            </w:pPr>
            <w:r w:rsidRPr="008C169C">
              <w:rPr>
                <w:szCs w:val="24"/>
              </w:rPr>
              <w:t>b</w:t>
            </w:r>
          </w:p>
        </w:tc>
        <w:tc>
          <w:tcPr>
            <w:tcW w:w="2851" w:type="pct"/>
            <w:vAlign w:val="center"/>
          </w:tcPr>
          <w:p w14:paraId="4B09223D"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Yakıtlarda ve mümkünse hammaddelerde bulunan kirletici öncüllerin azaltılması:</w:t>
            </w:r>
          </w:p>
          <w:p w14:paraId="38735F31"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 Mevcutsa, düşük kükürt (özellikle uzun döner fırınlar için), nitrojen ve klor içerikli yakıtların seçilmesi</w:t>
            </w:r>
          </w:p>
          <w:p w14:paraId="3D17BD42"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II. Mümkünse, düşük organik madde içerikli hammaddelerin seçilmesi</w:t>
            </w:r>
          </w:p>
          <w:p w14:paraId="52C45A60"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III. Proses ve brülör için uygun atık yakıtların seçilmesi</w:t>
            </w:r>
          </w:p>
        </w:tc>
        <w:tc>
          <w:tcPr>
            <w:tcW w:w="2023" w:type="pct"/>
            <w:vAlign w:val="center"/>
          </w:tcPr>
          <w:p w14:paraId="51CC0711"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Hammadde ve yakıtların yerel mevcudiyetine, kullanılan fırın tipine, istenen ürün kalitesine ve yakıtların seçilen fırına beslenmesinin teknik imkanına bağlı olarak kireç endüstrisinde genel olarak uygulanabilir.</w:t>
            </w:r>
          </w:p>
        </w:tc>
      </w:tr>
      <w:tr w:rsidR="00D834C1" w:rsidRPr="008C169C" w14:paraId="73BBC393" w14:textId="77777777" w:rsidTr="00F970DC">
        <w:trPr>
          <w:trHeight w:val="230"/>
          <w:jc w:val="center"/>
        </w:trPr>
        <w:tc>
          <w:tcPr>
            <w:tcW w:w="126" w:type="pct"/>
            <w:vAlign w:val="center"/>
          </w:tcPr>
          <w:p w14:paraId="4B1D8406" w14:textId="77777777" w:rsidR="00D834C1" w:rsidRPr="008C169C" w:rsidRDefault="00D834C1" w:rsidP="00F970DC">
            <w:pPr>
              <w:pStyle w:val="TableParagraph"/>
              <w:spacing w:line="210" w:lineRule="exact"/>
              <w:ind w:left="74" w:right="97"/>
              <w:jc w:val="center"/>
              <w:rPr>
                <w:szCs w:val="24"/>
              </w:rPr>
            </w:pPr>
            <w:r w:rsidRPr="008C169C">
              <w:rPr>
                <w:szCs w:val="24"/>
              </w:rPr>
              <w:t>c</w:t>
            </w:r>
          </w:p>
        </w:tc>
        <w:tc>
          <w:tcPr>
            <w:tcW w:w="2851" w:type="pct"/>
            <w:vAlign w:val="center"/>
          </w:tcPr>
          <w:p w14:paraId="465EAF13"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Kükürt dioksitin etkin bir şekilde absorpsiyonunu sağlamak için proses optimizasyon tekniklerinin kullanılması (örn. fırın gazları ve sönmemiş kireç arasında etkin temas)</w:t>
            </w:r>
          </w:p>
        </w:tc>
        <w:tc>
          <w:tcPr>
            <w:tcW w:w="2023" w:type="pct"/>
            <w:vAlign w:val="center"/>
          </w:tcPr>
          <w:p w14:paraId="396F3E06"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Tüm kireç tesisleri için uygulanabilir.</w:t>
            </w:r>
          </w:p>
          <w:p w14:paraId="7BAB4903" w14:textId="77777777" w:rsidR="00D834C1" w:rsidRPr="008C169C" w:rsidRDefault="00D834C1" w:rsidP="00F970DC">
            <w:pPr>
              <w:spacing w:line="240" w:lineRule="auto"/>
              <w:ind w:left="74" w:right="72"/>
              <w:rPr>
                <w:rFonts w:cs="Times New Roman"/>
                <w:szCs w:val="24"/>
                <w:lang w:val="tr-TR" w:bidi="tr-TR"/>
              </w:rPr>
            </w:pPr>
          </w:p>
          <w:p w14:paraId="751CFA50"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Genellikle tam proses otomasyonu, kireç taşı kalitesi gibi kontrol edilemeyen değişkenler nedeniyle mümkün değildir.</w:t>
            </w:r>
          </w:p>
        </w:tc>
      </w:tr>
    </w:tbl>
    <w:p w14:paraId="054AC9A1" w14:textId="77777777" w:rsidR="00D834C1" w:rsidRPr="008C169C" w:rsidRDefault="00D834C1" w:rsidP="00CB6606">
      <w:pPr>
        <w:pStyle w:val="Normaltext"/>
        <w:rPr>
          <w:lang w:bidi="tr-TR"/>
        </w:rPr>
      </w:pPr>
      <w:bookmarkStart w:id="69" w:name="_Toc130915054"/>
    </w:p>
    <w:p w14:paraId="2125D645" w14:textId="77777777" w:rsidR="00D834C1" w:rsidRPr="008C169C" w:rsidRDefault="00D834C1" w:rsidP="00D834C1">
      <w:pPr>
        <w:pStyle w:val="Balk4"/>
        <w:numPr>
          <w:ilvl w:val="0"/>
          <w:numId w:val="0"/>
        </w:numPr>
        <w:spacing w:before="0"/>
        <w:ind w:left="864" w:hanging="864"/>
        <w:rPr>
          <w:rFonts w:cs="Times New Roman"/>
          <w:szCs w:val="24"/>
          <w:lang w:val="tr-TR" w:bidi="tr-TR"/>
        </w:rPr>
      </w:pPr>
      <w:r w:rsidRPr="008C169C">
        <w:rPr>
          <w:rFonts w:cs="Times New Roman"/>
          <w:szCs w:val="24"/>
          <w:lang w:val="tr-TR" w:bidi="tr-TR"/>
        </w:rPr>
        <w:t>(3.7.2) NO</w:t>
      </w:r>
      <w:r w:rsidRPr="008C169C">
        <w:rPr>
          <w:rFonts w:cs="Times New Roman"/>
          <w:szCs w:val="24"/>
          <w:vertAlign w:val="subscript"/>
          <w:lang w:val="tr-TR" w:bidi="tr-TR"/>
        </w:rPr>
        <w:t>x</w:t>
      </w:r>
      <w:r w:rsidRPr="008C169C">
        <w:rPr>
          <w:rFonts w:cs="Times New Roman"/>
          <w:szCs w:val="24"/>
          <w:lang w:val="tr-TR" w:bidi="tr-TR"/>
        </w:rPr>
        <w:t xml:space="preserve"> Emisyonları</w:t>
      </w:r>
    </w:p>
    <w:p w14:paraId="4399D20F" w14:textId="37ADA52C" w:rsidR="00D834C1" w:rsidRDefault="00D834C1" w:rsidP="00CB6606">
      <w:pPr>
        <w:pStyle w:val="Normaltext"/>
        <w:rPr>
          <w:lang w:bidi="tr-TR"/>
        </w:rPr>
      </w:pPr>
      <w:r w:rsidRPr="00705CFD">
        <w:rPr>
          <w:b/>
          <w:bCs/>
          <w:lang w:bidi="tr-TR"/>
        </w:rPr>
        <w:t>MET 45:</w:t>
      </w:r>
      <w:r w:rsidRPr="008C169C">
        <w:rPr>
          <w:lang w:bidi="tr-TR"/>
        </w:rPr>
        <w:t xml:space="preserve"> </w:t>
      </w:r>
      <w:r w:rsidRPr="00650EE8">
        <w:rPr>
          <w:lang w:bidi="tr-TR"/>
        </w:rPr>
        <w:t>Fırın pişirme işlemlerinden kaynaklanan baca gazındaki NO</w:t>
      </w:r>
      <w:r w:rsidRPr="00650EE8">
        <w:rPr>
          <w:vertAlign w:val="subscript"/>
          <w:lang w:bidi="tr-TR"/>
        </w:rPr>
        <w:t>x</w:t>
      </w:r>
      <w:r w:rsidRPr="00650EE8">
        <w:rPr>
          <w:lang w:bidi="tr-TR"/>
        </w:rPr>
        <w:t xml:space="preserve"> emisyonlarını azaltmak için, aşağıdaki tekniklerin biri veya bir kombinasyonu kullanılır:</w:t>
      </w:r>
      <w:bookmarkEnd w:id="69"/>
    </w:p>
    <w:p w14:paraId="6FD57187" w14:textId="6A7144B9" w:rsidR="00B01DA6" w:rsidRDefault="00B01DA6" w:rsidP="00CB6606">
      <w:pPr>
        <w:pStyle w:val="Normaltext"/>
        <w:rPr>
          <w:lang w:bidi="tr-TR"/>
        </w:rPr>
      </w:pPr>
    </w:p>
    <w:p w14:paraId="166650A4" w14:textId="6E30587A" w:rsidR="00B01DA6" w:rsidRDefault="00B01DA6" w:rsidP="00CB6606">
      <w:pPr>
        <w:pStyle w:val="Normaltext"/>
        <w:rPr>
          <w:lang w:bidi="tr-TR"/>
        </w:rPr>
      </w:pPr>
    </w:p>
    <w:p w14:paraId="4FBF234D" w14:textId="72BA18DC" w:rsidR="00B01DA6" w:rsidRDefault="00B01DA6" w:rsidP="00CB6606">
      <w:pPr>
        <w:pStyle w:val="Normaltext"/>
        <w:rPr>
          <w:lang w:bidi="tr-TR"/>
        </w:rPr>
      </w:pPr>
    </w:p>
    <w:p w14:paraId="6858B298" w14:textId="77777777" w:rsidR="00B01DA6" w:rsidRPr="00650EE8" w:rsidRDefault="00B01DA6" w:rsidP="00CB6606">
      <w:pPr>
        <w:pStyle w:val="Normaltext"/>
        <w:rPr>
          <w:lang w:bidi="tr-TR"/>
        </w:rPr>
      </w:pP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
        <w:gridCol w:w="5167"/>
        <w:gridCol w:w="3666"/>
      </w:tblGrid>
      <w:tr w:rsidR="00D834C1" w:rsidRPr="008C169C" w14:paraId="593BCD1D" w14:textId="77777777" w:rsidTr="00F970DC">
        <w:trPr>
          <w:trHeight w:val="337"/>
          <w:jc w:val="center"/>
        </w:trPr>
        <w:tc>
          <w:tcPr>
            <w:tcW w:w="126" w:type="pct"/>
            <w:vAlign w:val="center"/>
          </w:tcPr>
          <w:p w14:paraId="7F1C5DBD" w14:textId="77777777" w:rsidR="00D834C1" w:rsidRPr="008C169C" w:rsidRDefault="00D834C1" w:rsidP="00F970DC">
            <w:pPr>
              <w:pStyle w:val="TableParagraph"/>
              <w:ind w:left="74"/>
              <w:jc w:val="center"/>
              <w:rPr>
                <w:szCs w:val="24"/>
              </w:rPr>
            </w:pPr>
          </w:p>
        </w:tc>
        <w:tc>
          <w:tcPr>
            <w:tcW w:w="2851" w:type="pct"/>
            <w:vAlign w:val="center"/>
          </w:tcPr>
          <w:p w14:paraId="7E45291F" w14:textId="77777777" w:rsidR="00D834C1" w:rsidRPr="008C169C" w:rsidRDefault="00D834C1" w:rsidP="00F970DC">
            <w:pPr>
              <w:pStyle w:val="TableParagraph"/>
              <w:ind w:left="74" w:right="72"/>
              <w:jc w:val="center"/>
              <w:rPr>
                <w:b/>
                <w:szCs w:val="24"/>
              </w:rPr>
            </w:pPr>
            <w:r w:rsidRPr="008C169C">
              <w:rPr>
                <w:b/>
                <w:szCs w:val="24"/>
              </w:rPr>
              <w:t>Teknik</w:t>
            </w:r>
          </w:p>
        </w:tc>
        <w:tc>
          <w:tcPr>
            <w:tcW w:w="2023" w:type="pct"/>
            <w:vAlign w:val="center"/>
          </w:tcPr>
          <w:p w14:paraId="3E478811" w14:textId="77777777" w:rsidR="00D834C1" w:rsidRPr="008C169C" w:rsidRDefault="00D834C1" w:rsidP="00F970DC">
            <w:pPr>
              <w:pStyle w:val="TableParagraph"/>
              <w:ind w:left="74" w:right="72"/>
              <w:jc w:val="center"/>
              <w:rPr>
                <w:b/>
                <w:szCs w:val="24"/>
                <w:lang w:bidi="tr-TR"/>
              </w:rPr>
            </w:pPr>
            <w:r w:rsidRPr="008C169C">
              <w:rPr>
                <w:b/>
                <w:szCs w:val="24"/>
                <w:lang w:bidi="tr-TR"/>
              </w:rPr>
              <w:t>Uygulanabilirlik</w:t>
            </w:r>
          </w:p>
        </w:tc>
      </w:tr>
      <w:tr w:rsidR="00D834C1" w:rsidRPr="008C169C" w14:paraId="23039F3F" w14:textId="77777777" w:rsidTr="00F970DC">
        <w:trPr>
          <w:trHeight w:val="230"/>
          <w:jc w:val="center"/>
        </w:trPr>
        <w:tc>
          <w:tcPr>
            <w:tcW w:w="126" w:type="pct"/>
            <w:vAlign w:val="center"/>
          </w:tcPr>
          <w:p w14:paraId="6638C2AD" w14:textId="77777777" w:rsidR="00D834C1" w:rsidRPr="008C169C" w:rsidRDefault="00D834C1" w:rsidP="00F970DC">
            <w:pPr>
              <w:pStyle w:val="TableParagraph"/>
              <w:spacing w:line="210" w:lineRule="exact"/>
              <w:ind w:left="74" w:right="97"/>
              <w:jc w:val="center"/>
              <w:rPr>
                <w:szCs w:val="24"/>
              </w:rPr>
            </w:pPr>
            <w:r w:rsidRPr="008C169C">
              <w:rPr>
                <w:szCs w:val="24"/>
              </w:rPr>
              <w:t>a</w:t>
            </w:r>
          </w:p>
        </w:tc>
        <w:tc>
          <w:tcPr>
            <w:tcW w:w="4874" w:type="pct"/>
            <w:gridSpan w:val="2"/>
            <w:vAlign w:val="center"/>
          </w:tcPr>
          <w:p w14:paraId="2A914B54" w14:textId="77777777" w:rsidR="00D834C1" w:rsidRPr="008C169C" w:rsidRDefault="00D834C1" w:rsidP="00F970DC">
            <w:pPr>
              <w:pStyle w:val="TableParagraph"/>
              <w:ind w:left="74" w:right="97"/>
              <w:jc w:val="both"/>
              <w:rPr>
                <w:szCs w:val="24"/>
                <w:lang w:bidi="tr-TR"/>
              </w:rPr>
            </w:pPr>
            <w:r w:rsidRPr="008C169C">
              <w:rPr>
                <w:szCs w:val="24"/>
                <w:lang w:bidi="tr-TR"/>
              </w:rPr>
              <w:t>Birincil Teknikler</w:t>
            </w:r>
          </w:p>
        </w:tc>
      </w:tr>
      <w:tr w:rsidR="00D834C1" w:rsidRPr="008C169C" w14:paraId="41AF34A8" w14:textId="77777777" w:rsidTr="00F970DC">
        <w:trPr>
          <w:trHeight w:val="230"/>
          <w:jc w:val="center"/>
        </w:trPr>
        <w:tc>
          <w:tcPr>
            <w:tcW w:w="126" w:type="pct"/>
            <w:vMerge w:val="restart"/>
            <w:vAlign w:val="center"/>
          </w:tcPr>
          <w:p w14:paraId="5D010389" w14:textId="77777777" w:rsidR="00D834C1" w:rsidRPr="008C169C" w:rsidRDefault="00D834C1" w:rsidP="00F970DC">
            <w:pPr>
              <w:pStyle w:val="TableParagraph"/>
              <w:spacing w:line="210" w:lineRule="exact"/>
              <w:ind w:left="74" w:right="97"/>
              <w:jc w:val="center"/>
              <w:rPr>
                <w:szCs w:val="24"/>
              </w:rPr>
            </w:pPr>
          </w:p>
        </w:tc>
        <w:tc>
          <w:tcPr>
            <w:tcW w:w="2851" w:type="pct"/>
            <w:vAlign w:val="center"/>
          </w:tcPr>
          <w:p w14:paraId="0AF17BD6"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 Yakıtta bulunan nitrojen içeriğinin sınırlandırılması ile birlikte uygun yakıt seçimi</w:t>
            </w:r>
          </w:p>
        </w:tc>
        <w:tc>
          <w:tcPr>
            <w:tcW w:w="2023" w:type="pct"/>
            <w:vAlign w:val="center"/>
          </w:tcPr>
          <w:p w14:paraId="6D2864C8" w14:textId="77777777" w:rsidR="00D834C1" w:rsidRPr="008C169C" w:rsidRDefault="00D834C1" w:rsidP="00F970DC">
            <w:pPr>
              <w:pStyle w:val="TableParagraph"/>
              <w:ind w:left="74" w:right="97"/>
              <w:jc w:val="both"/>
              <w:rPr>
                <w:szCs w:val="24"/>
                <w:lang w:bidi="tr-TR"/>
              </w:rPr>
            </w:pPr>
            <w:r w:rsidRPr="008C169C">
              <w:rPr>
                <w:szCs w:val="24"/>
                <w:lang w:bidi="tr-TR"/>
              </w:rPr>
              <w:t>Kireç endüstrisinde, enerji politikalarından etkilenebilecek yakıt mevcudiyetine ve seçilen fırına belirli bir yakıt türünün beslenmesinin teknik imkanına bağlı olarak genel olarak uygulanabilir.</w:t>
            </w:r>
          </w:p>
        </w:tc>
      </w:tr>
      <w:tr w:rsidR="00D834C1" w:rsidRPr="008C169C" w14:paraId="14F495DE" w14:textId="77777777" w:rsidTr="00F970DC">
        <w:trPr>
          <w:trHeight w:val="230"/>
          <w:jc w:val="center"/>
        </w:trPr>
        <w:tc>
          <w:tcPr>
            <w:tcW w:w="126" w:type="pct"/>
            <w:vMerge/>
            <w:vAlign w:val="center"/>
          </w:tcPr>
          <w:p w14:paraId="7983EF5D" w14:textId="77777777" w:rsidR="00D834C1" w:rsidRPr="008C169C" w:rsidRDefault="00D834C1" w:rsidP="00F970DC">
            <w:pPr>
              <w:pStyle w:val="TableParagraph"/>
              <w:spacing w:line="210" w:lineRule="exact"/>
              <w:ind w:left="74" w:right="97"/>
              <w:jc w:val="center"/>
              <w:rPr>
                <w:szCs w:val="24"/>
              </w:rPr>
            </w:pPr>
          </w:p>
        </w:tc>
        <w:tc>
          <w:tcPr>
            <w:tcW w:w="2851" w:type="pct"/>
            <w:vAlign w:val="center"/>
          </w:tcPr>
          <w:p w14:paraId="5582B6EC"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II. Alev şekillendirme ve sıcaklık profili dahil, proses optimizasyonu</w:t>
            </w:r>
          </w:p>
        </w:tc>
        <w:tc>
          <w:tcPr>
            <w:tcW w:w="2023" w:type="pct"/>
            <w:vAlign w:val="center"/>
          </w:tcPr>
          <w:p w14:paraId="12B06A8E" w14:textId="77777777" w:rsidR="00D834C1" w:rsidRPr="008C169C" w:rsidRDefault="00D834C1" w:rsidP="00F970DC">
            <w:pPr>
              <w:pStyle w:val="TableParagraph"/>
              <w:ind w:left="74" w:right="97"/>
              <w:jc w:val="both"/>
              <w:rPr>
                <w:szCs w:val="24"/>
                <w:lang w:bidi="tr-TR"/>
              </w:rPr>
            </w:pPr>
            <w:r w:rsidRPr="008C169C">
              <w:rPr>
                <w:szCs w:val="24"/>
                <w:lang w:bidi="tr-TR"/>
              </w:rPr>
              <w:t>Proses optimizasyonu ve proses kontrolü, kireç üretiminde uygulanabilir ancak, nihai ürün kalitesine bağlıdır.</w:t>
            </w:r>
          </w:p>
        </w:tc>
      </w:tr>
      <w:tr w:rsidR="00D834C1" w:rsidRPr="008C169C" w14:paraId="56364FF9" w14:textId="77777777" w:rsidTr="00F970DC">
        <w:trPr>
          <w:trHeight w:val="230"/>
          <w:jc w:val="center"/>
        </w:trPr>
        <w:tc>
          <w:tcPr>
            <w:tcW w:w="126" w:type="pct"/>
            <w:vMerge/>
            <w:vAlign w:val="center"/>
          </w:tcPr>
          <w:p w14:paraId="062615AE" w14:textId="77777777" w:rsidR="00D834C1" w:rsidRPr="008C169C" w:rsidRDefault="00D834C1" w:rsidP="00F970DC">
            <w:pPr>
              <w:pStyle w:val="TableParagraph"/>
              <w:spacing w:line="210" w:lineRule="exact"/>
              <w:ind w:left="74" w:right="97"/>
              <w:jc w:val="center"/>
              <w:rPr>
                <w:szCs w:val="24"/>
              </w:rPr>
            </w:pPr>
          </w:p>
        </w:tc>
        <w:tc>
          <w:tcPr>
            <w:tcW w:w="2851" w:type="pct"/>
            <w:vAlign w:val="center"/>
          </w:tcPr>
          <w:p w14:paraId="7E1A783E"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III. Brülör tasarımı (düşük NO</w:t>
            </w:r>
            <w:r w:rsidRPr="008C169C">
              <w:rPr>
                <w:rFonts w:cs="Times New Roman"/>
                <w:szCs w:val="24"/>
                <w:vertAlign w:val="subscript"/>
                <w:lang w:val="tr-TR" w:bidi="tr-TR"/>
              </w:rPr>
              <w:t>x</w:t>
            </w:r>
            <w:r w:rsidRPr="008C169C">
              <w:rPr>
                <w:rFonts w:cs="Times New Roman"/>
                <w:szCs w:val="24"/>
                <w:lang w:val="tr-TR" w:bidi="tr-TR"/>
              </w:rPr>
              <w:t xml:space="preserve"> brülörleri)</w:t>
            </w:r>
          </w:p>
        </w:tc>
        <w:tc>
          <w:tcPr>
            <w:tcW w:w="2023" w:type="pct"/>
            <w:vAlign w:val="center"/>
          </w:tcPr>
          <w:p w14:paraId="5883E007" w14:textId="77777777" w:rsidR="00D834C1" w:rsidRPr="008C169C" w:rsidRDefault="00D834C1" w:rsidP="00F970DC">
            <w:pPr>
              <w:pStyle w:val="TableParagraph"/>
              <w:ind w:left="74" w:right="97"/>
              <w:jc w:val="both"/>
              <w:rPr>
                <w:szCs w:val="24"/>
                <w:lang w:bidi="tr-TR"/>
              </w:rPr>
            </w:pPr>
            <w:r w:rsidRPr="008C169C">
              <w:rPr>
                <w:szCs w:val="24"/>
                <w:lang w:bidi="tr-TR"/>
              </w:rPr>
              <w:t>Düşük NO</w:t>
            </w:r>
            <w:r w:rsidRPr="008C169C">
              <w:rPr>
                <w:szCs w:val="24"/>
                <w:vertAlign w:val="subscript"/>
                <w:lang w:bidi="tr-TR"/>
              </w:rPr>
              <w:t>x</w:t>
            </w:r>
            <w:r w:rsidRPr="008C169C">
              <w:rPr>
                <w:szCs w:val="24"/>
                <w:lang w:bidi="tr-TR"/>
              </w:rPr>
              <w:t xml:space="preserve"> brülörleri, döner fırınlara ve yüksek birincil hava koşulları sunan dairesel şaft fırınlarına uygulanabilir. PFRK’ler ve diğer şaft fırınları, alevsiz yanmaya sahiptir; bu nedenle düşük NO</w:t>
            </w:r>
            <w:r w:rsidRPr="008C169C">
              <w:rPr>
                <w:szCs w:val="24"/>
                <w:vertAlign w:val="subscript"/>
                <w:lang w:bidi="tr-TR"/>
              </w:rPr>
              <w:t>x</w:t>
            </w:r>
            <w:r w:rsidRPr="008C169C">
              <w:rPr>
                <w:szCs w:val="24"/>
                <w:lang w:bidi="tr-TR"/>
              </w:rPr>
              <w:t xml:space="preserve"> brülörleri, bu fırın tipine uygulanamaz.</w:t>
            </w:r>
          </w:p>
        </w:tc>
      </w:tr>
      <w:tr w:rsidR="00D834C1" w:rsidRPr="008C169C" w14:paraId="66E5EBC9" w14:textId="77777777" w:rsidTr="00F970DC">
        <w:trPr>
          <w:trHeight w:val="230"/>
          <w:jc w:val="center"/>
        </w:trPr>
        <w:tc>
          <w:tcPr>
            <w:tcW w:w="126" w:type="pct"/>
            <w:vMerge/>
            <w:vAlign w:val="center"/>
          </w:tcPr>
          <w:p w14:paraId="7CA6DEB7" w14:textId="77777777" w:rsidR="00D834C1" w:rsidRPr="008C169C" w:rsidRDefault="00D834C1" w:rsidP="00F970DC">
            <w:pPr>
              <w:pStyle w:val="TableParagraph"/>
              <w:spacing w:line="210" w:lineRule="exact"/>
              <w:ind w:left="74" w:right="97"/>
              <w:jc w:val="center"/>
              <w:rPr>
                <w:szCs w:val="24"/>
              </w:rPr>
            </w:pPr>
          </w:p>
        </w:tc>
        <w:tc>
          <w:tcPr>
            <w:tcW w:w="2851" w:type="pct"/>
            <w:vAlign w:val="center"/>
          </w:tcPr>
          <w:p w14:paraId="28BB1BD3"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IV. Hava kademelendirme</w:t>
            </w:r>
          </w:p>
        </w:tc>
        <w:tc>
          <w:tcPr>
            <w:tcW w:w="2023" w:type="pct"/>
            <w:vAlign w:val="center"/>
          </w:tcPr>
          <w:p w14:paraId="2D27458B" w14:textId="77777777" w:rsidR="00D834C1" w:rsidRPr="008C169C" w:rsidRDefault="00D834C1" w:rsidP="00F970DC">
            <w:pPr>
              <w:pStyle w:val="TableParagraph"/>
              <w:ind w:left="74" w:right="97"/>
              <w:jc w:val="both"/>
              <w:rPr>
                <w:szCs w:val="24"/>
                <w:lang w:bidi="tr-TR"/>
              </w:rPr>
            </w:pPr>
            <w:r w:rsidRPr="008C169C">
              <w:rPr>
                <w:szCs w:val="24"/>
                <w:lang w:bidi="tr-TR"/>
              </w:rPr>
              <w:t>Şaft fırınlarda uygulanamaz.</w:t>
            </w:r>
          </w:p>
          <w:p w14:paraId="56A3C1CF" w14:textId="77777777" w:rsidR="00D834C1" w:rsidRPr="008C169C" w:rsidRDefault="00D834C1" w:rsidP="00F970DC">
            <w:pPr>
              <w:pStyle w:val="TableParagraph"/>
              <w:ind w:left="74" w:right="97"/>
              <w:jc w:val="both"/>
              <w:rPr>
                <w:szCs w:val="24"/>
                <w:lang w:bidi="tr-TR"/>
              </w:rPr>
            </w:pPr>
          </w:p>
          <w:p w14:paraId="634EF3A5" w14:textId="77777777" w:rsidR="00D834C1" w:rsidRPr="008C169C" w:rsidRDefault="00D834C1" w:rsidP="00F970DC">
            <w:pPr>
              <w:pStyle w:val="TableParagraph"/>
              <w:ind w:left="74" w:right="97"/>
              <w:jc w:val="both"/>
              <w:rPr>
                <w:szCs w:val="24"/>
                <w:lang w:bidi="tr-TR"/>
              </w:rPr>
            </w:pPr>
            <w:r w:rsidRPr="008C169C">
              <w:rPr>
                <w:szCs w:val="24"/>
                <w:lang w:bidi="tr-TR"/>
              </w:rPr>
              <w:t>Sadece PRK için, çok yanmış kireç üretimi söz konusu olmadığı sürece uygulanabilir. Uygulanabilirlik, fırının bazı bölgelerinde olası aşırı ısınma ve bunun sonucunda refrakter astarın bozulması nedeniyle, nihai ürünün getirdiği kısıtlamalarla sınırlı olabilir.</w:t>
            </w:r>
          </w:p>
        </w:tc>
      </w:tr>
      <w:tr w:rsidR="00D834C1" w:rsidRPr="008C169C" w14:paraId="7AA15CBD" w14:textId="77777777" w:rsidTr="00F970DC">
        <w:trPr>
          <w:trHeight w:val="230"/>
          <w:jc w:val="center"/>
        </w:trPr>
        <w:tc>
          <w:tcPr>
            <w:tcW w:w="126" w:type="pct"/>
            <w:tcBorders>
              <w:bottom w:val="single" w:sz="4" w:space="0" w:color="auto"/>
            </w:tcBorders>
            <w:vAlign w:val="center"/>
          </w:tcPr>
          <w:p w14:paraId="1D937EF9" w14:textId="77777777" w:rsidR="00D834C1" w:rsidRPr="008C169C" w:rsidRDefault="00D834C1" w:rsidP="00F970DC">
            <w:pPr>
              <w:pStyle w:val="TableParagraph"/>
              <w:spacing w:line="210" w:lineRule="exact"/>
              <w:ind w:left="74" w:right="97"/>
              <w:jc w:val="center"/>
              <w:rPr>
                <w:szCs w:val="24"/>
              </w:rPr>
            </w:pPr>
            <w:r w:rsidRPr="008C169C">
              <w:rPr>
                <w:szCs w:val="24"/>
              </w:rPr>
              <w:t>b</w:t>
            </w:r>
          </w:p>
        </w:tc>
        <w:tc>
          <w:tcPr>
            <w:tcW w:w="2851" w:type="pct"/>
            <w:tcBorders>
              <w:bottom w:val="single" w:sz="4" w:space="0" w:color="auto"/>
            </w:tcBorders>
            <w:vAlign w:val="center"/>
          </w:tcPr>
          <w:p w14:paraId="3E7AE116"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SNCR</w:t>
            </w:r>
          </w:p>
        </w:tc>
        <w:tc>
          <w:tcPr>
            <w:tcW w:w="2023" w:type="pct"/>
            <w:tcBorders>
              <w:bottom w:val="single" w:sz="4" w:space="0" w:color="auto"/>
            </w:tcBorders>
            <w:vAlign w:val="center"/>
          </w:tcPr>
          <w:p w14:paraId="0B19DF8A"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Lepol döner fırınlara uygulanabilir. Ayrıca bkz. MET 46.</w:t>
            </w:r>
          </w:p>
        </w:tc>
      </w:tr>
    </w:tbl>
    <w:p w14:paraId="1B6FB3ED" w14:textId="77777777" w:rsidR="00D834C1" w:rsidRPr="008C169C" w:rsidRDefault="00D834C1" w:rsidP="00CB6606">
      <w:pPr>
        <w:pStyle w:val="Normaltext"/>
      </w:pPr>
    </w:p>
    <w:p w14:paraId="275648EA" w14:textId="77777777" w:rsidR="00D834C1" w:rsidRPr="00705CFD" w:rsidRDefault="00D834C1" w:rsidP="00705CFD">
      <w:pPr>
        <w:pStyle w:val="Normaltext"/>
        <w:jc w:val="center"/>
        <w:rPr>
          <w:b/>
        </w:rPr>
      </w:pPr>
      <w:r w:rsidRPr="00705CFD">
        <w:rPr>
          <w:b/>
        </w:rPr>
        <w:t>Tablo 9</w:t>
      </w:r>
    </w:p>
    <w:p w14:paraId="34380D3A" w14:textId="77777777" w:rsidR="00D834C1" w:rsidRPr="00705CFD" w:rsidRDefault="00D834C1" w:rsidP="00705CFD">
      <w:pPr>
        <w:pStyle w:val="Normaltext"/>
        <w:jc w:val="center"/>
        <w:rPr>
          <w:b/>
        </w:rPr>
      </w:pPr>
      <w:r w:rsidRPr="00705CFD">
        <w:rPr>
          <w:b/>
        </w:rPr>
        <w:t>Kireç endüstrisinde fırın pişirme işlemlerinden kaynaklanan baca gazındaki NO</w:t>
      </w:r>
      <w:r w:rsidRPr="00705CFD">
        <w:rPr>
          <w:b/>
          <w:vertAlign w:val="subscript"/>
        </w:rPr>
        <w:t>x</w:t>
      </w:r>
      <w:r w:rsidRPr="00705CFD">
        <w:rPr>
          <w:b/>
        </w:rPr>
        <w:t xml:space="preserve"> emisyonlarına yönelik MET ile ilişkili emisyon seviyeleri</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90"/>
        <w:gridCol w:w="1700"/>
        <w:gridCol w:w="4672"/>
      </w:tblGrid>
      <w:tr w:rsidR="00D834C1" w:rsidRPr="008C169C" w14:paraId="15A529EB" w14:textId="77777777" w:rsidTr="00F970DC">
        <w:trPr>
          <w:trHeight w:val="292"/>
          <w:jc w:val="center"/>
        </w:trPr>
        <w:tc>
          <w:tcPr>
            <w:tcW w:w="1484" w:type="pct"/>
            <w:vAlign w:val="center"/>
          </w:tcPr>
          <w:p w14:paraId="65604A34" w14:textId="77777777" w:rsidR="00D834C1" w:rsidRPr="008C169C" w:rsidRDefault="00D834C1" w:rsidP="00F970DC">
            <w:pPr>
              <w:pStyle w:val="TableParagraph"/>
              <w:jc w:val="center"/>
              <w:rPr>
                <w:szCs w:val="24"/>
              </w:rPr>
            </w:pPr>
            <w:r w:rsidRPr="008C169C">
              <w:rPr>
                <w:b/>
                <w:szCs w:val="24"/>
                <w:lang w:bidi="tr-TR"/>
              </w:rPr>
              <w:t>Fırın Tipi</w:t>
            </w:r>
          </w:p>
        </w:tc>
        <w:tc>
          <w:tcPr>
            <w:tcW w:w="938" w:type="pct"/>
            <w:vAlign w:val="center"/>
          </w:tcPr>
          <w:p w14:paraId="3A0B8874" w14:textId="77777777" w:rsidR="00D834C1" w:rsidRPr="008C169C" w:rsidRDefault="00D834C1" w:rsidP="00F970DC">
            <w:pPr>
              <w:pStyle w:val="TableParagraph"/>
              <w:jc w:val="center"/>
              <w:rPr>
                <w:b/>
                <w:szCs w:val="24"/>
                <w:lang w:bidi="tr-TR"/>
              </w:rPr>
            </w:pPr>
            <w:r w:rsidRPr="008C169C">
              <w:rPr>
                <w:b/>
                <w:szCs w:val="24"/>
                <w:lang w:bidi="tr-TR"/>
              </w:rPr>
              <w:t>Birim</w:t>
            </w:r>
          </w:p>
        </w:tc>
        <w:tc>
          <w:tcPr>
            <w:tcW w:w="2578" w:type="pct"/>
            <w:vAlign w:val="center"/>
          </w:tcPr>
          <w:p w14:paraId="677EA2A1" w14:textId="77777777" w:rsidR="00D834C1" w:rsidRPr="008C169C" w:rsidRDefault="00D834C1" w:rsidP="00F970DC">
            <w:pPr>
              <w:pStyle w:val="TableParagraph"/>
              <w:ind w:left="72" w:right="72"/>
              <w:jc w:val="center"/>
              <w:rPr>
                <w:b/>
                <w:szCs w:val="24"/>
                <w:lang w:bidi="tr-TR"/>
              </w:rPr>
            </w:pPr>
            <w:r w:rsidRPr="008C169C">
              <w:rPr>
                <w:b/>
                <w:szCs w:val="24"/>
                <w:lang w:bidi="tr-TR"/>
              </w:rPr>
              <w:t>MET-İES</w:t>
            </w:r>
          </w:p>
          <w:p w14:paraId="0031E830" w14:textId="77777777" w:rsidR="00D834C1" w:rsidRPr="008C169C" w:rsidRDefault="00D834C1" w:rsidP="00F970DC">
            <w:pPr>
              <w:pStyle w:val="TableParagraph"/>
              <w:ind w:left="72" w:right="72"/>
              <w:jc w:val="center"/>
              <w:rPr>
                <w:b/>
                <w:szCs w:val="24"/>
              </w:rPr>
            </w:pPr>
            <w:r w:rsidRPr="008C169C">
              <w:rPr>
                <w:b/>
                <w:szCs w:val="24"/>
                <w:lang w:bidi="tr-TR"/>
              </w:rPr>
              <w:t>(günlük ortalama değer veya örnekleme süresi (en az yarım saatlik nokta ölçümleri) için ortalama değer, NO</w:t>
            </w:r>
            <w:r w:rsidRPr="008C169C">
              <w:rPr>
                <w:b/>
                <w:szCs w:val="24"/>
                <w:vertAlign w:val="subscript"/>
                <w:lang w:bidi="tr-TR"/>
              </w:rPr>
              <w:t>2</w:t>
            </w:r>
            <w:r w:rsidRPr="008C169C">
              <w:rPr>
                <w:b/>
                <w:szCs w:val="24"/>
                <w:lang w:bidi="tr-TR"/>
              </w:rPr>
              <w:t xml:space="preserve"> olarak ifade edilmiştir)</w:t>
            </w:r>
          </w:p>
        </w:tc>
      </w:tr>
      <w:tr w:rsidR="00D834C1" w:rsidRPr="008C169C" w14:paraId="539D017A" w14:textId="77777777" w:rsidTr="00F970DC">
        <w:trPr>
          <w:trHeight w:val="230"/>
          <w:jc w:val="center"/>
        </w:trPr>
        <w:tc>
          <w:tcPr>
            <w:tcW w:w="1484" w:type="pct"/>
            <w:vAlign w:val="center"/>
          </w:tcPr>
          <w:p w14:paraId="7C45E3DA"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PFRK, ASK, MFSK, OSK</w:t>
            </w:r>
          </w:p>
        </w:tc>
        <w:tc>
          <w:tcPr>
            <w:tcW w:w="938" w:type="pct"/>
            <w:vAlign w:val="center"/>
          </w:tcPr>
          <w:p w14:paraId="20431558"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mg/Nm</w:t>
            </w:r>
            <w:r w:rsidRPr="008C169C">
              <w:rPr>
                <w:rFonts w:cs="Times New Roman"/>
                <w:szCs w:val="24"/>
                <w:vertAlign w:val="superscript"/>
                <w:lang w:bidi="tr-TR"/>
              </w:rPr>
              <w:t>3</w:t>
            </w:r>
          </w:p>
        </w:tc>
        <w:tc>
          <w:tcPr>
            <w:tcW w:w="2578" w:type="pct"/>
            <w:vAlign w:val="center"/>
          </w:tcPr>
          <w:p w14:paraId="48969348"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 xml:space="preserve">100–350 </w:t>
            </w:r>
            <w:r w:rsidRPr="00705CFD">
              <w:rPr>
                <w:rFonts w:cs="Times New Roman"/>
                <w:szCs w:val="24"/>
                <w:vertAlign w:val="superscript"/>
                <w:lang w:bidi="tr-TR"/>
              </w:rPr>
              <w:t>(1)(3)</w:t>
            </w:r>
          </w:p>
        </w:tc>
      </w:tr>
      <w:tr w:rsidR="00D834C1" w:rsidRPr="008C169C" w14:paraId="108C0A06" w14:textId="77777777" w:rsidTr="00F970DC">
        <w:trPr>
          <w:trHeight w:val="230"/>
          <w:jc w:val="center"/>
        </w:trPr>
        <w:tc>
          <w:tcPr>
            <w:tcW w:w="1484" w:type="pct"/>
            <w:tcBorders>
              <w:bottom w:val="single" w:sz="4" w:space="0" w:color="auto"/>
            </w:tcBorders>
            <w:vAlign w:val="center"/>
          </w:tcPr>
          <w:p w14:paraId="494E9ABC"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LRK, PRK</w:t>
            </w:r>
          </w:p>
        </w:tc>
        <w:tc>
          <w:tcPr>
            <w:tcW w:w="938" w:type="pct"/>
            <w:tcBorders>
              <w:bottom w:val="single" w:sz="4" w:space="0" w:color="auto"/>
            </w:tcBorders>
            <w:vAlign w:val="center"/>
          </w:tcPr>
          <w:p w14:paraId="6792E9F9"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mg/Nm</w:t>
            </w:r>
            <w:r w:rsidRPr="008C169C">
              <w:rPr>
                <w:rFonts w:cs="Times New Roman"/>
                <w:szCs w:val="24"/>
                <w:vertAlign w:val="superscript"/>
                <w:lang w:bidi="tr-TR"/>
              </w:rPr>
              <w:t>3</w:t>
            </w:r>
          </w:p>
        </w:tc>
        <w:tc>
          <w:tcPr>
            <w:tcW w:w="2578" w:type="pct"/>
            <w:tcBorders>
              <w:bottom w:val="single" w:sz="4" w:space="0" w:color="auto"/>
            </w:tcBorders>
            <w:vAlign w:val="center"/>
          </w:tcPr>
          <w:p w14:paraId="0A26E0D5"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 xml:space="preserve">&lt;200–500 </w:t>
            </w:r>
            <w:r w:rsidRPr="00705CFD">
              <w:rPr>
                <w:rFonts w:cs="Times New Roman"/>
                <w:szCs w:val="24"/>
                <w:vertAlign w:val="superscript"/>
                <w:lang w:bidi="tr-TR"/>
              </w:rPr>
              <w:t>(1)(2)</w:t>
            </w:r>
          </w:p>
        </w:tc>
      </w:tr>
      <w:tr w:rsidR="00D834C1" w:rsidRPr="008C169C" w14:paraId="22A6D679" w14:textId="77777777" w:rsidTr="00F970DC">
        <w:trPr>
          <w:trHeight w:val="230"/>
          <w:jc w:val="center"/>
        </w:trPr>
        <w:tc>
          <w:tcPr>
            <w:tcW w:w="5000" w:type="pct"/>
            <w:gridSpan w:val="3"/>
            <w:tcBorders>
              <w:top w:val="single" w:sz="4" w:space="0" w:color="auto"/>
              <w:left w:val="nil"/>
              <w:bottom w:val="nil"/>
              <w:right w:val="nil"/>
            </w:tcBorders>
            <w:vAlign w:val="center"/>
          </w:tcPr>
          <w:p w14:paraId="676935F5" w14:textId="77777777" w:rsidR="00D834C1" w:rsidRPr="00650EE8" w:rsidRDefault="00D834C1" w:rsidP="00F970DC">
            <w:pPr>
              <w:spacing w:line="240" w:lineRule="auto"/>
              <w:ind w:left="72" w:right="72"/>
              <w:rPr>
                <w:rFonts w:cs="Times New Roman"/>
                <w:i/>
                <w:iCs/>
                <w:sz w:val="20"/>
                <w:szCs w:val="20"/>
                <w:lang w:bidi="tr-TR"/>
              </w:rPr>
            </w:pPr>
            <w:r w:rsidRPr="00705CFD">
              <w:rPr>
                <w:rFonts w:cs="Times New Roman"/>
                <w:i/>
                <w:iCs/>
                <w:sz w:val="20"/>
                <w:szCs w:val="20"/>
                <w:vertAlign w:val="superscript"/>
                <w:lang w:bidi="tr-TR"/>
              </w:rPr>
              <w:t>(1)</w:t>
            </w:r>
            <w:r w:rsidRPr="00650EE8">
              <w:rPr>
                <w:rFonts w:cs="Times New Roman"/>
                <w:i/>
                <w:iCs/>
                <w:sz w:val="20"/>
                <w:szCs w:val="20"/>
                <w:lang w:bidi="tr-TR"/>
              </w:rPr>
              <w:t xml:space="preserve"> Aralıkların üst sınırları, dolim ve çok yanmış kireç üretimi ile ilgilidir. Aralığın üst sınırından daha yüksek seviyeler, sinterlenmiş dolim üretimi ile ilgili olabilir.</w:t>
            </w:r>
          </w:p>
          <w:p w14:paraId="4A47F788" w14:textId="77777777" w:rsidR="00D834C1" w:rsidRPr="00650EE8" w:rsidRDefault="00D834C1" w:rsidP="00F970DC">
            <w:pPr>
              <w:spacing w:line="240" w:lineRule="auto"/>
              <w:ind w:left="72" w:right="72"/>
              <w:rPr>
                <w:rFonts w:cs="Times New Roman"/>
                <w:i/>
                <w:iCs/>
                <w:sz w:val="20"/>
                <w:szCs w:val="20"/>
                <w:lang w:bidi="tr-TR"/>
              </w:rPr>
            </w:pPr>
            <w:r w:rsidRPr="00705CFD">
              <w:rPr>
                <w:rFonts w:cs="Times New Roman"/>
                <w:i/>
                <w:iCs/>
                <w:sz w:val="20"/>
                <w:szCs w:val="20"/>
                <w:vertAlign w:val="superscript"/>
                <w:lang w:bidi="tr-TR"/>
              </w:rPr>
              <w:t>(2)</w:t>
            </w:r>
            <w:r w:rsidRPr="00650EE8">
              <w:rPr>
                <w:rFonts w:cs="Times New Roman"/>
                <w:i/>
                <w:iCs/>
                <w:sz w:val="20"/>
                <w:szCs w:val="20"/>
                <w:lang w:bidi="tr-TR"/>
              </w:rPr>
              <w:t xml:space="preserve"> Çok yanmış kireç üreten şaftlı LRK ve PRK için üst sınır, 800 mg/Nm</w:t>
            </w:r>
            <w:r w:rsidRPr="00650EE8">
              <w:rPr>
                <w:rFonts w:cs="Times New Roman"/>
                <w:i/>
                <w:iCs/>
                <w:sz w:val="20"/>
                <w:szCs w:val="20"/>
                <w:vertAlign w:val="superscript"/>
                <w:lang w:bidi="tr-TR"/>
              </w:rPr>
              <w:t>3</w:t>
            </w:r>
            <w:r w:rsidRPr="00650EE8">
              <w:rPr>
                <w:rFonts w:cs="Times New Roman"/>
                <w:i/>
                <w:iCs/>
                <w:sz w:val="20"/>
                <w:szCs w:val="20"/>
                <w:lang w:bidi="tr-TR"/>
              </w:rPr>
              <w:t>’e kadardır.</w:t>
            </w:r>
          </w:p>
          <w:p w14:paraId="45EFFC17" w14:textId="77777777" w:rsidR="00D834C1" w:rsidRPr="008C169C" w:rsidRDefault="00D834C1" w:rsidP="00F970DC">
            <w:pPr>
              <w:spacing w:line="240" w:lineRule="auto"/>
              <w:ind w:left="72" w:right="72"/>
              <w:rPr>
                <w:rFonts w:cs="Times New Roman"/>
                <w:szCs w:val="24"/>
                <w:lang w:bidi="tr-TR"/>
              </w:rPr>
            </w:pPr>
            <w:r w:rsidRPr="00705CFD">
              <w:rPr>
                <w:rFonts w:cs="Times New Roman"/>
                <w:i/>
                <w:iCs/>
                <w:sz w:val="20"/>
                <w:szCs w:val="20"/>
                <w:vertAlign w:val="superscript"/>
                <w:lang w:bidi="tr-TR"/>
              </w:rPr>
              <w:t>(3)</w:t>
            </w:r>
            <w:r w:rsidRPr="00650EE8">
              <w:rPr>
                <w:rFonts w:cs="Times New Roman"/>
                <w:i/>
                <w:iCs/>
                <w:sz w:val="20"/>
                <w:szCs w:val="20"/>
                <w:lang w:bidi="tr-TR"/>
              </w:rPr>
              <w:t xml:space="preserve"> MET 45 (a)-I'de belirtilen birincil tekniklerin bu seviyeye ulaşmak için yeterli olmadığı ve ikincil tekniklerin NO</w:t>
            </w:r>
            <w:r w:rsidRPr="00650EE8">
              <w:rPr>
                <w:rFonts w:cs="Times New Roman"/>
                <w:i/>
                <w:iCs/>
                <w:sz w:val="20"/>
                <w:szCs w:val="20"/>
                <w:vertAlign w:val="subscript"/>
                <w:lang w:bidi="tr-TR"/>
              </w:rPr>
              <w:t>x</w:t>
            </w:r>
            <w:r w:rsidRPr="00650EE8">
              <w:rPr>
                <w:rFonts w:cs="Times New Roman"/>
                <w:i/>
                <w:iCs/>
                <w:sz w:val="20"/>
                <w:szCs w:val="20"/>
                <w:lang w:bidi="tr-TR"/>
              </w:rPr>
              <w:t xml:space="preserve"> emisyonlarını 350 mg/Nm</w:t>
            </w:r>
            <w:r w:rsidRPr="00650EE8">
              <w:rPr>
                <w:rFonts w:cs="Times New Roman"/>
                <w:i/>
                <w:iCs/>
                <w:sz w:val="20"/>
                <w:szCs w:val="20"/>
                <w:vertAlign w:val="superscript"/>
                <w:lang w:bidi="tr-TR"/>
              </w:rPr>
              <w:t>3</w:t>
            </w:r>
            <w:r w:rsidRPr="00650EE8">
              <w:rPr>
                <w:rFonts w:cs="Times New Roman"/>
                <w:i/>
                <w:iCs/>
                <w:sz w:val="20"/>
                <w:szCs w:val="20"/>
                <w:lang w:bidi="tr-TR"/>
              </w:rPr>
              <w:t>’e düşürmek için uygulanabilir olmadığı durumlarda, özellikle çok yanmış kireç ve yakıt olarak biyokütle kullanımı için üst seviye 500 mg/Nm</w:t>
            </w:r>
            <w:r w:rsidRPr="00650EE8">
              <w:rPr>
                <w:rFonts w:cs="Times New Roman"/>
                <w:i/>
                <w:iCs/>
                <w:sz w:val="20"/>
                <w:szCs w:val="20"/>
                <w:vertAlign w:val="superscript"/>
                <w:lang w:bidi="tr-TR"/>
              </w:rPr>
              <w:t>3</w:t>
            </w:r>
            <w:r w:rsidRPr="00650EE8">
              <w:rPr>
                <w:rFonts w:cs="Times New Roman"/>
                <w:i/>
                <w:iCs/>
                <w:sz w:val="20"/>
                <w:szCs w:val="20"/>
                <w:lang w:bidi="tr-TR"/>
              </w:rPr>
              <w:t>’tür.</w:t>
            </w:r>
          </w:p>
        </w:tc>
      </w:tr>
    </w:tbl>
    <w:p w14:paraId="757EAACF" w14:textId="77777777" w:rsidR="00D834C1" w:rsidRPr="008C169C" w:rsidRDefault="00D834C1" w:rsidP="00CB6606">
      <w:pPr>
        <w:pStyle w:val="Normaltext"/>
      </w:pPr>
    </w:p>
    <w:p w14:paraId="176BB2A6" w14:textId="77777777" w:rsidR="00D834C1" w:rsidRPr="00650EE8" w:rsidRDefault="00D834C1" w:rsidP="00CB6606">
      <w:pPr>
        <w:pStyle w:val="Normaltext"/>
      </w:pPr>
      <w:r w:rsidRPr="00705CFD">
        <w:rPr>
          <w:b/>
          <w:bCs/>
        </w:rPr>
        <w:t>MET 46:</w:t>
      </w:r>
      <w:r w:rsidRPr="008C169C">
        <w:t xml:space="preserve"> </w:t>
      </w:r>
      <w:r w:rsidRPr="00650EE8">
        <w:t>SNCR kullanıldığında, aşağıdaki teknik kullanılarak amonyak kaymasını mümkün olduğunca düşük tutarken verimli bir NO</w:t>
      </w:r>
      <w:r w:rsidRPr="00650EE8">
        <w:rPr>
          <w:vertAlign w:val="subscript"/>
        </w:rPr>
        <w:t>x</w:t>
      </w:r>
      <w:r w:rsidRPr="00650EE8">
        <w:t xml:space="preserve"> azaltımı sağlanır: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5"/>
        <w:gridCol w:w="8667"/>
      </w:tblGrid>
      <w:tr w:rsidR="00D834C1" w:rsidRPr="008C169C" w14:paraId="77EFA439" w14:textId="77777777" w:rsidTr="00F970DC">
        <w:trPr>
          <w:trHeight w:val="337"/>
          <w:jc w:val="center"/>
        </w:trPr>
        <w:tc>
          <w:tcPr>
            <w:tcW w:w="218" w:type="pct"/>
            <w:vAlign w:val="center"/>
          </w:tcPr>
          <w:p w14:paraId="19B15011" w14:textId="77777777" w:rsidR="00D834C1" w:rsidRPr="008C169C" w:rsidRDefault="00D834C1" w:rsidP="00F970DC">
            <w:pPr>
              <w:pStyle w:val="TableParagraph"/>
              <w:jc w:val="center"/>
              <w:rPr>
                <w:szCs w:val="24"/>
              </w:rPr>
            </w:pPr>
          </w:p>
        </w:tc>
        <w:tc>
          <w:tcPr>
            <w:tcW w:w="4782" w:type="pct"/>
            <w:vAlign w:val="center"/>
          </w:tcPr>
          <w:p w14:paraId="425953C6" w14:textId="77777777" w:rsidR="00D834C1" w:rsidRPr="008C169C" w:rsidRDefault="00D834C1" w:rsidP="00F970DC">
            <w:pPr>
              <w:pStyle w:val="TableParagraph"/>
              <w:ind w:left="72" w:right="72"/>
              <w:jc w:val="center"/>
              <w:rPr>
                <w:b/>
                <w:szCs w:val="24"/>
              </w:rPr>
            </w:pPr>
            <w:r w:rsidRPr="008C169C">
              <w:rPr>
                <w:b/>
                <w:szCs w:val="24"/>
                <w:lang w:bidi="tr-TR"/>
              </w:rPr>
              <w:t>Teknik</w:t>
            </w:r>
          </w:p>
        </w:tc>
      </w:tr>
      <w:tr w:rsidR="00D834C1" w:rsidRPr="008C169C" w14:paraId="1738CC56" w14:textId="77777777" w:rsidTr="00F970DC">
        <w:trPr>
          <w:trHeight w:val="230"/>
          <w:jc w:val="center"/>
        </w:trPr>
        <w:tc>
          <w:tcPr>
            <w:tcW w:w="218" w:type="pct"/>
            <w:vAlign w:val="center"/>
          </w:tcPr>
          <w:p w14:paraId="3F7C21FB"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4782" w:type="pct"/>
            <w:vAlign w:val="center"/>
          </w:tcPr>
          <w:p w14:paraId="18307D04"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Stabil bir operasyon süreci ile birlikte uygun ve yeterli bir azaltım verimliliği uygulanması</w:t>
            </w:r>
          </w:p>
        </w:tc>
      </w:tr>
      <w:tr w:rsidR="00D834C1" w:rsidRPr="008C169C" w14:paraId="0DB665E1" w14:textId="77777777" w:rsidTr="00F970DC">
        <w:trPr>
          <w:trHeight w:val="230"/>
          <w:jc w:val="center"/>
        </w:trPr>
        <w:tc>
          <w:tcPr>
            <w:tcW w:w="218" w:type="pct"/>
            <w:vAlign w:val="center"/>
          </w:tcPr>
          <w:p w14:paraId="7903B676"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4782" w:type="pct"/>
            <w:vAlign w:val="center"/>
          </w:tcPr>
          <w:p w14:paraId="1E7BC80D"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NO</w:t>
            </w:r>
            <w:r w:rsidRPr="008C169C">
              <w:rPr>
                <w:rFonts w:cs="Times New Roman"/>
                <w:szCs w:val="24"/>
                <w:vertAlign w:val="subscript"/>
                <w:lang w:val="tr-TR" w:bidi="tr-TR"/>
              </w:rPr>
              <w:t>x</w:t>
            </w:r>
            <w:r w:rsidRPr="008C169C">
              <w:rPr>
                <w:rFonts w:cs="Times New Roman"/>
                <w:szCs w:val="24"/>
                <w:lang w:val="tr-TR" w:bidi="tr-TR"/>
              </w:rPr>
              <w:t xml:space="preserve"> azaltımında en yüksek verimi elde etmek ve amonyak kaymasını azaltmak için iyi bir stokiyometrik oran ve amonyak dağılımı uygulanması</w:t>
            </w:r>
          </w:p>
        </w:tc>
      </w:tr>
      <w:tr w:rsidR="00D834C1" w:rsidRPr="008C169C" w14:paraId="72109AAB" w14:textId="77777777" w:rsidTr="00F970DC">
        <w:trPr>
          <w:trHeight w:val="230"/>
          <w:jc w:val="center"/>
        </w:trPr>
        <w:tc>
          <w:tcPr>
            <w:tcW w:w="218" w:type="pct"/>
            <w:vAlign w:val="center"/>
          </w:tcPr>
          <w:p w14:paraId="296F2355" w14:textId="77777777" w:rsidR="00D834C1" w:rsidRPr="008C169C" w:rsidRDefault="00D834C1" w:rsidP="00F970DC">
            <w:pPr>
              <w:pStyle w:val="TableParagraph"/>
              <w:spacing w:line="210" w:lineRule="exact"/>
              <w:ind w:right="97"/>
              <w:jc w:val="center"/>
              <w:rPr>
                <w:szCs w:val="24"/>
              </w:rPr>
            </w:pPr>
            <w:r w:rsidRPr="008C169C">
              <w:rPr>
                <w:szCs w:val="24"/>
              </w:rPr>
              <w:t>c</w:t>
            </w:r>
          </w:p>
        </w:tc>
        <w:tc>
          <w:tcPr>
            <w:tcW w:w="4782" w:type="pct"/>
            <w:vAlign w:val="center"/>
          </w:tcPr>
          <w:p w14:paraId="27AB4F5E"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NO</w:t>
            </w:r>
            <w:r w:rsidRPr="008C169C">
              <w:rPr>
                <w:rFonts w:cs="Times New Roman"/>
                <w:szCs w:val="24"/>
                <w:vertAlign w:val="subscript"/>
                <w:lang w:val="tr-TR" w:bidi="tr-TR"/>
              </w:rPr>
              <w:t>x</w:t>
            </w:r>
            <w:r w:rsidRPr="008C169C">
              <w:rPr>
                <w:rFonts w:cs="Times New Roman"/>
                <w:szCs w:val="24"/>
                <w:lang w:val="tr-TR" w:bidi="tr-TR"/>
              </w:rPr>
              <w:t xml:space="preserve"> azaltım verimliliği ile NH</w:t>
            </w:r>
            <w:r w:rsidRPr="008C169C">
              <w:rPr>
                <w:rFonts w:cs="Times New Roman"/>
                <w:szCs w:val="24"/>
                <w:vertAlign w:val="subscript"/>
                <w:lang w:val="tr-TR" w:bidi="tr-TR"/>
              </w:rPr>
              <w:t>3</w:t>
            </w:r>
            <w:r w:rsidRPr="008C169C">
              <w:rPr>
                <w:rFonts w:cs="Times New Roman"/>
                <w:szCs w:val="24"/>
                <w:lang w:val="tr-TR" w:bidi="tr-TR"/>
              </w:rPr>
              <w:t xml:space="preserve"> kayması arasındaki ilişkiyi dikkate alarak baca gazlarından NH</w:t>
            </w:r>
            <w:r w:rsidRPr="008C169C">
              <w:rPr>
                <w:rFonts w:cs="Times New Roman"/>
                <w:szCs w:val="24"/>
                <w:vertAlign w:val="subscript"/>
                <w:lang w:val="tr-TR" w:bidi="tr-TR"/>
              </w:rPr>
              <w:t>3</w:t>
            </w:r>
            <w:r w:rsidRPr="008C169C">
              <w:rPr>
                <w:rFonts w:cs="Times New Roman"/>
                <w:szCs w:val="24"/>
                <w:lang w:val="tr-TR" w:bidi="tr-TR"/>
              </w:rPr>
              <w:t xml:space="preserve"> kayması emisyonlarının (reaksiyona girmemiş amonyak nedeniyle) mümkün olduğunca düşük tutulması</w:t>
            </w:r>
          </w:p>
        </w:tc>
      </w:tr>
    </w:tbl>
    <w:p w14:paraId="687464BA" w14:textId="77777777" w:rsidR="00D834C1" w:rsidRPr="00650EE8" w:rsidRDefault="00D834C1" w:rsidP="00B01DA6">
      <w:pPr>
        <w:pStyle w:val="Normaltext"/>
      </w:pPr>
      <w:r w:rsidRPr="00650EE8">
        <w:t>Sadece 850 ila 1.020℃ ideal sıcaklık aralığına erişilebilen Lepol döner fırınları için uygulanabilir. Ayrıca bkz. MET 45 (b).</w:t>
      </w:r>
    </w:p>
    <w:p w14:paraId="16264930" w14:textId="77777777" w:rsidR="00284872" w:rsidRDefault="00284872" w:rsidP="00CB6606">
      <w:pPr>
        <w:pStyle w:val="Normaltext"/>
      </w:pPr>
    </w:p>
    <w:p w14:paraId="55D26B1C" w14:textId="77777777" w:rsidR="00D834C1" w:rsidRPr="00650EE8" w:rsidRDefault="00D834C1" w:rsidP="00CB6606">
      <w:pPr>
        <w:pStyle w:val="Normaltext"/>
      </w:pPr>
      <w:r w:rsidRPr="00650EE8">
        <w:t>MET ile İlişkili Emisyon Seviyeleri</w:t>
      </w:r>
    </w:p>
    <w:p w14:paraId="0464059D" w14:textId="77777777" w:rsidR="00D834C1" w:rsidRDefault="00D834C1" w:rsidP="00CB6606">
      <w:pPr>
        <w:pStyle w:val="Normaltext"/>
      </w:pPr>
      <w:r w:rsidRPr="00650EE8">
        <w:t>Baca gazlarındaki NH</w:t>
      </w:r>
      <w:r w:rsidRPr="00650EE8">
        <w:rPr>
          <w:vertAlign w:val="subscript"/>
        </w:rPr>
        <w:t>3</w:t>
      </w:r>
      <w:r w:rsidRPr="00650EE8">
        <w:t xml:space="preserve"> emisyonları için MET-İES, günlük ortalama değer veya örnekleme süresi (en az yarım saatlik nokta ölçümleri) boyunca ortalama olarak &lt;30 mg/Nm</w:t>
      </w:r>
      <w:r w:rsidRPr="00650EE8">
        <w:rPr>
          <w:vertAlign w:val="superscript"/>
        </w:rPr>
        <w:t>3</w:t>
      </w:r>
      <w:r w:rsidRPr="00650EE8">
        <w:t>’tür.</w:t>
      </w:r>
    </w:p>
    <w:p w14:paraId="0C3815DB" w14:textId="77777777" w:rsidR="00650EE8" w:rsidRPr="00650EE8" w:rsidRDefault="00650EE8" w:rsidP="00CB6606">
      <w:pPr>
        <w:pStyle w:val="Normaltext"/>
      </w:pPr>
    </w:p>
    <w:p w14:paraId="5EAB206A"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(3.7.3) SO</w:t>
      </w:r>
      <w:r w:rsidRPr="008C169C">
        <w:rPr>
          <w:rFonts w:cs="Times New Roman"/>
          <w:szCs w:val="24"/>
          <w:vertAlign w:val="subscript"/>
          <w:lang w:val="tr-TR"/>
        </w:rPr>
        <w:t>x</w:t>
      </w:r>
      <w:r w:rsidRPr="008C169C">
        <w:rPr>
          <w:rFonts w:cs="Times New Roman"/>
          <w:szCs w:val="24"/>
          <w:lang w:val="tr-TR"/>
        </w:rPr>
        <w:t xml:space="preserve"> Emisyonları</w:t>
      </w:r>
    </w:p>
    <w:p w14:paraId="660762A4" w14:textId="77777777" w:rsidR="00D834C1" w:rsidRPr="00650EE8" w:rsidRDefault="00D834C1" w:rsidP="00CB6606">
      <w:pPr>
        <w:pStyle w:val="Normaltext"/>
      </w:pPr>
      <w:r w:rsidRPr="00705CFD">
        <w:rPr>
          <w:b/>
          <w:bCs/>
        </w:rPr>
        <w:t>MET 47:</w:t>
      </w:r>
      <w:r w:rsidRPr="008C169C">
        <w:t xml:space="preserve"> </w:t>
      </w:r>
      <w:r w:rsidRPr="00650EE8">
        <w:t>Fırın pişirme işlemlerinden kaynaklanan baca gazındaki SO</w:t>
      </w:r>
      <w:r w:rsidRPr="00650EE8">
        <w:rPr>
          <w:vertAlign w:val="subscript"/>
        </w:rPr>
        <w:t>x</w:t>
      </w:r>
      <w:r w:rsidRPr="00650EE8">
        <w:t xml:space="preserve"> emisyonlarını azaltmak için, aşağıdaki tekniklerin biri veya bir kombinasyonu kullanılır: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
        <w:gridCol w:w="5167"/>
        <w:gridCol w:w="3666"/>
      </w:tblGrid>
      <w:tr w:rsidR="00D834C1" w:rsidRPr="008C169C" w14:paraId="1EE52D5B" w14:textId="77777777" w:rsidTr="00F970DC">
        <w:trPr>
          <w:trHeight w:val="337"/>
          <w:tblHeader/>
          <w:jc w:val="center"/>
        </w:trPr>
        <w:tc>
          <w:tcPr>
            <w:tcW w:w="126" w:type="pct"/>
            <w:vAlign w:val="center"/>
          </w:tcPr>
          <w:p w14:paraId="44600924" w14:textId="77777777" w:rsidR="00D834C1" w:rsidRPr="008C169C" w:rsidRDefault="00D834C1" w:rsidP="00F970DC">
            <w:pPr>
              <w:pStyle w:val="TableParagraph"/>
              <w:jc w:val="center"/>
              <w:rPr>
                <w:szCs w:val="24"/>
              </w:rPr>
            </w:pPr>
          </w:p>
        </w:tc>
        <w:tc>
          <w:tcPr>
            <w:tcW w:w="2851" w:type="pct"/>
            <w:vAlign w:val="center"/>
          </w:tcPr>
          <w:p w14:paraId="334B8292" w14:textId="77777777" w:rsidR="00D834C1" w:rsidRPr="008C169C" w:rsidRDefault="00D834C1" w:rsidP="00F970DC">
            <w:pPr>
              <w:pStyle w:val="TableParagraph"/>
              <w:ind w:left="72" w:right="72"/>
              <w:jc w:val="center"/>
              <w:rPr>
                <w:b/>
                <w:szCs w:val="24"/>
              </w:rPr>
            </w:pPr>
            <w:r w:rsidRPr="008C169C">
              <w:rPr>
                <w:b/>
                <w:szCs w:val="24"/>
              </w:rPr>
              <w:t>Teknik</w:t>
            </w:r>
          </w:p>
        </w:tc>
        <w:tc>
          <w:tcPr>
            <w:tcW w:w="2023" w:type="pct"/>
            <w:vAlign w:val="center"/>
          </w:tcPr>
          <w:p w14:paraId="72DCE25E" w14:textId="77777777" w:rsidR="00D834C1" w:rsidRPr="008C169C" w:rsidRDefault="00D834C1" w:rsidP="00F970DC">
            <w:pPr>
              <w:pStyle w:val="TableParagraph"/>
              <w:ind w:left="72" w:right="72"/>
              <w:jc w:val="center"/>
              <w:rPr>
                <w:b/>
                <w:szCs w:val="24"/>
                <w:lang w:bidi="tr-TR"/>
              </w:rPr>
            </w:pPr>
            <w:r w:rsidRPr="008C169C">
              <w:rPr>
                <w:b/>
                <w:szCs w:val="24"/>
                <w:lang w:bidi="tr-TR"/>
              </w:rPr>
              <w:t>Uygulanabilirlik</w:t>
            </w:r>
          </w:p>
        </w:tc>
      </w:tr>
      <w:tr w:rsidR="00D834C1" w:rsidRPr="008C169C" w14:paraId="324FA79E" w14:textId="77777777" w:rsidTr="00F970DC">
        <w:trPr>
          <w:trHeight w:val="230"/>
          <w:jc w:val="center"/>
        </w:trPr>
        <w:tc>
          <w:tcPr>
            <w:tcW w:w="126" w:type="pct"/>
            <w:vAlign w:val="center"/>
          </w:tcPr>
          <w:p w14:paraId="5909C39D"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2851" w:type="pct"/>
            <w:vAlign w:val="center"/>
          </w:tcPr>
          <w:p w14:paraId="66A249C8"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Kükürt dioksitin verimli bir şekilde absoprsiyonunu sağlamak için proses optimizasyonu (örn. fırın gazları ile sönmemiş kireç arasında verimli temas)</w:t>
            </w:r>
          </w:p>
        </w:tc>
        <w:tc>
          <w:tcPr>
            <w:tcW w:w="2023" w:type="pct"/>
            <w:vAlign w:val="center"/>
          </w:tcPr>
          <w:p w14:paraId="7AF55F22"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Proses kontrol optimizasyonu, tüm kireç tesislerinde uygulanabilir.</w:t>
            </w:r>
          </w:p>
        </w:tc>
      </w:tr>
      <w:tr w:rsidR="00D834C1" w:rsidRPr="008C169C" w14:paraId="6ECFE209" w14:textId="77777777" w:rsidTr="00F970DC">
        <w:trPr>
          <w:trHeight w:val="230"/>
          <w:jc w:val="center"/>
        </w:trPr>
        <w:tc>
          <w:tcPr>
            <w:tcW w:w="126" w:type="pct"/>
            <w:vAlign w:val="center"/>
          </w:tcPr>
          <w:p w14:paraId="34DE3370"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2851" w:type="pct"/>
            <w:vAlign w:val="center"/>
          </w:tcPr>
          <w:p w14:paraId="4B681DC3"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Düşük kükürt içeriğine sahip yakıtların tercih edilmesi</w:t>
            </w:r>
          </w:p>
        </w:tc>
        <w:tc>
          <w:tcPr>
            <w:tcW w:w="2023" w:type="pct"/>
            <w:vAlign w:val="center"/>
          </w:tcPr>
          <w:p w14:paraId="744AA604"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Yüksek SO</w:t>
            </w:r>
            <w:r w:rsidRPr="008C169C">
              <w:rPr>
                <w:rFonts w:cs="Times New Roman"/>
                <w:szCs w:val="24"/>
                <w:vertAlign w:val="subscript"/>
                <w:lang w:val="tr-TR" w:bidi="tr-TR"/>
              </w:rPr>
              <w:t>x</w:t>
            </w:r>
            <w:r w:rsidRPr="008C169C">
              <w:rPr>
                <w:rFonts w:cs="Times New Roman"/>
                <w:szCs w:val="24"/>
                <w:lang w:val="tr-TR" w:bidi="tr-TR"/>
              </w:rPr>
              <w:t xml:space="preserve"> emisyonları nedeniyle özellikle uzun döner fırınlarda (LRK) kullanım için yakıt mevcudiyetine bağlı olarak genel olarak uygulanabilir.</w:t>
            </w:r>
          </w:p>
        </w:tc>
      </w:tr>
      <w:tr w:rsidR="00D834C1" w:rsidRPr="008C169C" w14:paraId="446C5812" w14:textId="77777777" w:rsidTr="00F970DC">
        <w:trPr>
          <w:trHeight w:val="230"/>
          <w:jc w:val="center"/>
        </w:trPr>
        <w:tc>
          <w:tcPr>
            <w:tcW w:w="126" w:type="pct"/>
            <w:tcBorders>
              <w:bottom w:val="single" w:sz="4" w:space="0" w:color="auto"/>
            </w:tcBorders>
            <w:vAlign w:val="center"/>
          </w:tcPr>
          <w:p w14:paraId="381F5367" w14:textId="77777777" w:rsidR="00D834C1" w:rsidRPr="008C169C" w:rsidRDefault="00D834C1" w:rsidP="00F970DC">
            <w:pPr>
              <w:pStyle w:val="TableParagraph"/>
              <w:spacing w:line="210" w:lineRule="exact"/>
              <w:ind w:right="97"/>
              <w:jc w:val="center"/>
              <w:rPr>
                <w:szCs w:val="24"/>
              </w:rPr>
            </w:pPr>
            <w:r w:rsidRPr="008C169C">
              <w:rPr>
                <w:szCs w:val="24"/>
              </w:rPr>
              <w:t>c</w:t>
            </w:r>
          </w:p>
        </w:tc>
        <w:tc>
          <w:tcPr>
            <w:tcW w:w="2851" w:type="pct"/>
            <w:tcBorders>
              <w:bottom w:val="single" w:sz="4" w:space="0" w:color="auto"/>
            </w:tcBorders>
            <w:vAlign w:val="center"/>
          </w:tcPr>
          <w:p w14:paraId="24CF720F"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Absorban ilavesi tekniklerinin kullanımı (örn. absorban ilavesi, bir filtre ile kuru baca gazı temizleme, ıslak yıkayıcı yıkayıcı veya aktif karbon enjeksiyonu)</w:t>
            </w:r>
          </w:p>
        </w:tc>
        <w:tc>
          <w:tcPr>
            <w:tcW w:w="2023" w:type="pct"/>
            <w:tcBorders>
              <w:bottom w:val="single" w:sz="4" w:space="0" w:color="auto"/>
            </w:tcBorders>
            <w:vAlign w:val="center"/>
          </w:tcPr>
          <w:p w14:paraId="4557628B"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Absorban ilavesi teknikleri prensip olarak kireç endüstrisinde uygulanabilir. Özellikle döner kireç fırınlarında uygulanabilirliğini değerlendirmek amacıyla daha fazla araştırma yapılması gerekmektedir.</w:t>
            </w:r>
          </w:p>
        </w:tc>
      </w:tr>
    </w:tbl>
    <w:p w14:paraId="0B7B81C2" w14:textId="77777777" w:rsidR="00D834C1" w:rsidRPr="008C169C" w:rsidRDefault="00D834C1" w:rsidP="00CB6606">
      <w:pPr>
        <w:pStyle w:val="Normaltext"/>
      </w:pPr>
    </w:p>
    <w:p w14:paraId="1C2DB370" w14:textId="77777777" w:rsidR="00D834C1" w:rsidRPr="00705CFD" w:rsidRDefault="00D834C1" w:rsidP="00705CFD">
      <w:pPr>
        <w:pStyle w:val="Normaltext"/>
        <w:jc w:val="center"/>
        <w:rPr>
          <w:b/>
        </w:rPr>
      </w:pPr>
      <w:r w:rsidRPr="00705CFD">
        <w:rPr>
          <w:b/>
        </w:rPr>
        <w:t>Tablo 10</w:t>
      </w:r>
    </w:p>
    <w:p w14:paraId="20499FDD" w14:textId="77777777" w:rsidR="00D834C1" w:rsidRPr="00705CFD" w:rsidRDefault="00D834C1" w:rsidP="00705CFD">
      <w:pPr>
        <w:pStyle w:val="Normaltext"/>
        <w:jc w:val="center"/>
        <w:rPr>
          <w:b/>
        </w:rPr>
      </w:pPr>
      <w:r w:rsidRPr="00705CFD">
        <w:rPr>
          <w:b/>
        </w:rPr>
        <w:t>Kireç endüstrisinde fırın pişirme işlemlerinden kaynaklanan baca gazındaki SO</w:t>
      </w:r>
      <w:r w:rsidRPr="00705CFD">
        <w:rPr>
          <w:b/>
          <w:vertAlign w:val="subscript"/>
        </w:rPr>
        <w:t>x</w:t>
      </w:r>
      <w:r w:rsidRPr="00705CFD">
        <w:rPr>
          <w:b/>
        </w:rPr>
        <w:t xml:space="preserve"> emisyonlarına yönelik MET ile ilişkili emisyon seviyeleri</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14"/>
        <w:gridCol w:w="1276"/>
        <w:gridCol w:w="4672"/>
      </w:tblGrid>
      <w:tr w:rsidR="00D834C1" w:rsidRPr="008C169C" w14:paraId="5F47540D" w14:textId="77777777" w:rsidTr="00F970DC">
        <w:trPr>
          <w:trHeight w:val="292"/>
          <w:jc w:val="center"/>
        </w:trPr>
        <w:tc>
          <w:tcPr>
            <w:tcW w:w="1718" w:type="pct"/>
            <w:vAlign w:val="center"/>
          </w:tcPr>
          <w:p w14:paraId="4386A266" w14:textId="77777777" w:rsidR="00D834C1" w:rsidRPr="008C169C" w:rsidRDefault="00D834C1" w:rsidP="00F970DC">
            <w:pPr>
              <w:pStyle w:val="TableParagraph"/>
              <w:jc w:val="center"/>
              <w:rPr>
                <w:szCs w:val="24"/>
              </w:rPr>
            </w:pPr>
            <w:r w:rsidRPr="008C169C">
              <w:rPr>
                <w:b/>
                <w:szCs w:val="24"/>
                <w:lang w:bidi="tr-TR"/>
              </w:rPr>
              <w:t>Fırın Tipi</w:t>
            </w:r>
          </w:p>
        </w:tc>
        <w:tc>
          <w:tcPr>
            <w:tcW w:w="704" w:type="pct"/>
            <w:vAlign w:val="center"/>
          </w:tcPr>
          <w:p w14:paraId="1F10F6FA" w14:textId="77777777" w:rsidR="00D834C1" w:rsidRPr="008C169C" w:rsidRDefault="00D834C1" w:rsidP="00F970DC">
            <w:pPr>
              <w:pStyle w:val="TableParagraph"/>
              <w:jc w:val="center"/>
              <w:rPr>
                <w:b/>
                <w:szCs w:val="24"/>
                <w:lang w:bidi="tr-TR"/>
              </w:rPr>
            </w:pPr>
            <w:r w:rsidRPr="008C169C">
              <w:rPr>
                <w:b/>
                <w:szCs w:val="24"/>
                <w:lang w:bidi="tr-TR"/>
              </w:rPr>
              <w:t>Birim</w:t>
            </w:r>
          </w:p>
        </w:tc>
        <w:tc>
          <w:tcPr>
            <w:tcW w:w="2578" w:type="pct"/>
            <w:vAlign w:val="center"/>
          </w:tcPr>
          <w:p w14:paraId="68DF9914" w14:textId="77777777" w:rsidR="00D834C1" w:rsidRPr="008C169C" w:rsidRDefault="00D834C1" w:rsidP="00F970DC">
            <w:pPr>
              <w:pStyle w:val="TableParagraph"/>
              <w:ind w:left="72" w:right="72"/>
              <w:jc w:val="center"/>
              <w:rPr>
                <w:b/>
                <w:szCs w:val="24"/>
                <w:lang w:bidi="tr-TR"/>
              </w:rPr>
            </w:pPr>
            <w:r w:rsidRPr="008C169C">
              <w:rPr>
                <w:b/>
                <w:szCs w:val="24"/>
                <w:lang w:bidi="tr-TR"/>
              </w:rPr>
              <w:t xml:space="preserve">MET-İES </w:t>
            </w:r>
            <w:r w:rsidRPr="00705CFD">
              <w:rPr>
                <w:b/>
                <w:szCs w:val="24"/>
                <w:vertAlign w:val="superscript"/>
                <w:lang w:bidi="tr-TR"/>
              </w:rPr>
              <w:t>(1)(2)</w:t>
            </w:r>
          </w:p>
          <w:p w14:paraId="6500804F" w14:textId="77777777" w:rsidR="00D834C1" w:rsidRPr="008C169C" w:rsidRDefault="00D834C1" w:rsidP="00F970DC">
            <w:pPr>
              <w:pStyle w:val="TableParagraph"/>
              <w:ind w:left="72" w:right="72"/>
              <w:jc w:val="center"/>
              <w:rPr>
                <w:b/>
                <w:szCs w:val="24"/>
              </w:rPr>
            </w:pPr>
            <w:r w:rsidRPr="008C169C">
              <w:rPr>
                <w:b/>
                <w:szCs w:val="24"/>
                <w:lang w:bidi="tr-TR"/>
              </w:rPr>
              <w:t>(günlük ortalama değer veya örnekleme süresi (en az yarım saatlik nokta ölçümleri) için ortalama değer, SO</w:t>
            </w:r>
            <w:r w:rsidRPr="008C169C">
              <w:rPr>
                <w:b/>
                <w:szCs w:val="24"/>
                <w:vertAlign w:val="subscript"/>
                <w:lang w:bidi="tr-TR"/>
              </w:rPr>
              <w:t>2</w:t>
            </w:r>
            <w:r w:rsidRPr="008C169C">
              <w:rPr>
                <w:b/>
                <w:szCs w:val="24"/>
                <w:lang w:bidi="tr-TR"/>
              </w:rPr>
              <w:t xml:space="preserve"> olarak ifade edilmiştir)</w:t>
            </w:r>
          </w:p>
        </w:tc>
      </w:tr>
      <w:tr w:rsidR="00D834C1" w:rsidRPr="008C169C" w14:paraId="1A093A45" w14:textId="77777777" w:rsidTr="00F970DC">
        <w:trPr>
          <w:trHeight w:val="230"/>
          <w:jc w:val="center"/>
        </w:trPr>
        <w:tc>
          <w:tcPr>
            <w:tcW w:w="1718" w:type="pct"/>
            <w:vAlign w:val="center"/>
          </w:tcPr>
          <w:p w14:paraId="4E707281"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PFRK, ASK, MFSK, OSK, PRK</w:t>
            </w:r>
          </w:p>
        </w:tc>
        <w:tc>
          <w:tcPr>
            <w:tcW w:w="704" w:type="pct"/>
            <w:vAlign w:val="center"/>
          </w:tcPr>
          <w:p w14:paraId="4AE59B66"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mg/Nm</w:t>
            </w:r>
            <w:r w:rsidRPr="008C169C">
              <w:rPr>
                <w:rFonts w:cs="Times New Roman"/>
                <w:szCs w:val="24"/>
                <w:vertAlign w:val="superscript"/>
                <w:lang w:bidi="tr-TR"/>
              </w:rPr>
              <w:t>3</w:t>
            </w:r>
          </w:p>
        </w:tc>
        <w:tc>
          <w:tcPr>
            <w:tcW w:w="2578" w:type="pct"/>
            <w:vAlign w:val="center"/>
          </w:tcPr>
          <w:p w14:paraId="65877E68"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&lt;50–200</w:t>
            </w:r>
          </w:p>
        </w:tc>
      </w:tr>
      <w:tr w:rsidR="00D834C1" w:rsidRPr="008C169C" w14:paraId="1CC31742" w14:textId="77777777" w:rsidTr="00F970DC">
        <w:trPr>
          <w:trHeight w:val="230"/>
          <w:jc w:val="center"/>
        </w:trPr>
        <w:tc>
          <w:tcPr>
            <w:tcW w:w="1718" w:type="pct"/>
            <w:tcBorders>
              <w:bottom w:val="single" w:sz="4" w:space="0" w:color="auto"/>
            </w:tcBorders>
            <w:vAlign w:val="center"/>
          </w:tcPr>
          <w:p w14:paraId="6F0D1E6A"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LRK</w:t>
            </w:r>
          </w:p>
        </w:tc>
        <w:tc>
          <w:tcPr>
            <w:tcW w:w="704" w:type="pct"/>
            <w:tcBorders>
              <w:bottom w:val="single" w:sz="4" w:space="0" w:color="auto"/>
            </w:tcBorders>
            <w:vAlign w:val="center"/>
          </w:tcPr>
          <w:p w14:paraId="6554AEEF"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mg/Nm</w:t>
            </w:r>
            <w:r w:rsidRPr="008C169C">
              <w:rPr>
                <w:rFonts w:cs="Times New Roman"/>
                <w:szCs w:val="24"/>
                <w:vertAlign w:val="superscript"/>
                <w:lang w:bidi="tr-TR"/>
              </w:rPr>
              <w:t>3</w:t>
            </w:r>
          </w:p>
        </w:tc>
        <w:tc>
          <w:tcPr>
            <w:tcW w:w="2578" w:type="pct"/>
            <w:tcBorders>
              <w:bottom w:val="single" w:sz="4" w:space="0" w:color="auto"/>
            </w:tcBorders>
            <w:vAlign w:val="center"/>
          </w:tcPr>
          <w:p w14:paraId="7CC7EC59"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&lt;50–400</w:t>
            </w:r>
          </w:p>
        </w:tc>
      </w:tr>
      <w:tr w:rsidR="00D834C1" w:rsidRPr="008C169C" w14:paraId="2BB730D5" w14:textId="77777777" w:rsidTr="00F970DC">
        <w:trPr>
          <w:trHeight w:val="230"/>
          <w:jc w:val="center"/>
        </w:trPr>
        <w:tc>
          <w:tcPr>
            <w:tcW w:w="5000" w:type="pct"/>
            <w:gridSpan w:val="3"/>
            <w:tcBorders>
              <w:top w:val="single" w:sz="4" w:space="0" w:color="auto"/>
              <w:left w:val="nil"/>
              <w:bottom w:val="nil"/>
              <w:right w:val="nil"/>
            </w:tcBorders>
            <w:vAlign w:val="center"/>
          </w:tcPr>
          <w:p w14:paraId="035FFB73" w14:textId="77777777" w:rsidR="00D834C1" w:rsidRPr="00650EE8" w:rsidRDefault="00D834C1" w:rsidP="00F970DC">
            <w:pPr>
              <w:spacing w:line="240" w:lineRule="auto"/>
              <w:ind w:left="72" w:right="72"/>
              <w:rPr>
                <w:rFonts w:cs="Times New Roman"/>
                <w:i/>
                <w:iCs/>
                <w:sz w:val="20"/>
                <w:szCs w:val="20"/>
                <w:lang w:bidi="tr-TR"/>
              </w:rPr>
            </w:pPr>
            <w:r w:rsidRPr="00705CFD">
              <w:rPr>
                <w:rFonts w:cs="Times New Roman"/>
                <w:i/>
                <w:iCs/>
                <w:sz w:val="20"/>
                <w:szCs w:val="20"/>
                <w:vertAlign w:val="superscript"/>
                <w:lang w:bidi="tr-TR"/>
              </w:rPr>
              <w:t>(1)</w:t>
            </w:r>
            <w:r w:rsidRPr="00650EE8">
              <w:rPr>
                <w:rFonts w:cs="Times New Roman"/>
                <w:i/>
                <w:iCs/>
                <w:sz w:val="20"/>
                <w:szCs w:val="20"/>
                <w:lang w:bidi="tr-TR"/>
              </w:rPr>
              <w:t xml:space="preserve"> Seviye, baca gazında başlangıçta bulunan SO</w:t>
            </w:r>
            <w:r w:rsidRPr="00650EE8">
              <w:rPr>
                <w:rFonts w:cs="Times New Roman"/>
                <w:i/>
                <w:iCs/>
                <w:sz w:val="20"/>
                <w:szCs w:val="20"/>
                <w:vertAlign w:val="subscript"/>
                <w:lang w:bidi="tr-TR"/>
              </w:rPr>
              <w:t>x</w:t>
            </w:r>
            <w:r w:rsidRPr="00650EE8">
              <w:rPr>
                <w:rFonts w:cs="Times New Roman"/>
                <w:i/>
                <w:iCs/>
                <w:sz w:val="20"/>
                <w:szCs w:val="20"/>
                <w:lang w:bidi="tr-TR"/>
              </w:rPr>
              <w:t xml:space="preserve"> seviyesi ile kullanılan azaltım tekniğine bağlıdır.</w:t>
            </w:r>
          </w:p>
          <w:p w14:paraId="143E0E4C" w14:textId="77777777" w:rsidR="00D834C1" w:rsidRPr="008C169C" w:rsidRDefault="00D834C1" w:rsidP="00F970DC">
            <w:pPr>
              <w:spacing w:line="240" w:lineRule="auto"/>
              <w:ind w:left="72" w:right="72"/>
              <w:rPr>
                <w:rFonts w:cs="Times New Roman"/>
                <w:i/>
                <w:iCs/>
                <w:szCs w:val="24"/>
                <w:lang w:bidi="tr-TR"/>
              </w:rPr>
            </w:pPr>
            <w:r w:rsidRPr="00705CFD">
              <w:rPr>
                <w:rFonts w:cs="Times New Roman"/>
                <w:i/>
                <w:iCs/>
                <w:sz w:val="20"/>
                <w:szCs w:val="20"/>
                <w:vertAlign w:val="superscript"/>
                <w:lang w:bidi="tr-TR"/>
              </w:rPr>
              <w:t>(2)</w:t>
            </w:r>
            <w:r w:rsidRPr="00650EE8">
              <w:rPr>
                <w:rFonts w:cs="Times New Roman"/>
                <w:i/>
                <w:iCs/>
                <w:sz w:val="20"/>
                <w:szCs w:val="20"/>
                <w:lang w:bidi="tr-TR"/>
              </w:rPr>
              <w:t xml:space="preserve"> “Çift geçişli proses” kullanılarak sinterlenmiş dolim üretimi için SO</w:t>
            </w:r>
            <w:r w:rsidRPr="00650EE8">
              <w:rPr>
                <w:rFonts w:cs="Times New Roman"/>
                <w:i/>
                <w:iCs/>
                <w:sz w:val="20"/>
                <w:szCs w:val="20"/>
                <w:vertAlign w:val="subscript"/>
                <w:lang w:bidi="tr-TR"/>
              </w:rPr>
              <w:t>x</w:t>
            </w:r>
            <w:r w:rsidRPr="00650EE8">
              <w:rPr>
                <w:rFonts w:cs="Times New Roman"/>
                <w:i/>
                <w:iCs/>
                <w:sz w:val="20"/>
                <w:szCs w:val="20"/>
                <w:lang w:bidi="tr-TR"/>
              </w:rPr>
              <w:t xml:space="preserve"> emisyonları, aralığın üst sınırından daha yüksek olabilir.</w:t>
            </w:r>
          </w:p>
        </w:tc>
      </w:tr>
    </w:tbl>
    <w:p w14:paraId="001ADFAF" w14:textId="43471CBE" w:rsidR="00D834C1" w:rsidRPr="008C169C" w:rsidRDefault="00B01DA6" w:rsidP="00D834C1">
      <w:pPr>
        <w:pStyle w:val="Balk4"/>
        <w:numPr>
          <w:ilvl w:val="0"/>
          <w:numId w:val="0"/>
        </w:numPr>
        <w:spacing w:before="0"/>
        <w:ind w:left="864" w:hanging="864"/>
        <w:rPr>
          <w:rFonts w:cs="Times New Roman"/>
          <w:szCs w:val="24"/>
          <w:lang w:val="tr-TR"/>
        </w:rPr>
      </w:pPr>
      <w:r w:rsidRPr="008C169C" w:rsidDel="00B01DA6">
        <w:t xml:space="preserve"> </w:t>
      </w:r>
      <w:r w:rsidR="00D834C1" w:rsidRPr="008C169C">
        <w:rPr>
          <w:rFonts w:cs="Times New Roman"/>
          <w:szCs w:val="24"/>
          <w:lang w:val="tr-TR"/>
        </w:rPr>
        <w:t>(3.7.4) CO Emisyonları ve CO Yükselmeleri</w:t>
      </w:r>
    </w:p>
    <w:p w14:paraId="2203F72C" w14:textId="77777777" w:rsidR="00D834C1" w:rsidRPr="008C169C" w:rsidRDefault="00D834C1" w:rsidP="00D834C1">
      <w:pPr>
        <w:pStyle w:val="Balk5"/>
        <w:numPr>
          <w:ilvl w:val="0"/>
          <w:numId w:val="0"/>
        </w:numPr>
        <w:spacing w:before="0" w:after="120"/>
        <w:ind w:left="1008" w:hanging="1008"/>
        <w:rPr>
          <w:rFonts w:ascii="Times New Roman" w:hAnsi="Times New Roman" w:cs="Times New Roman"/>
          <w:b/>
          <w:bCs/>
          <w:color w:val="auto"/>
          <w:szCs w:val="24"/>
          <w:lang w:val="tr-TR"/>
        </w:rPr>
      </w:pPr>
      <w:r w:rsidRPr="008C169C">
        <w:rPr>
          <w:rFonts w:ascii="Times New Roman" w:hAnsi="Times New Roman" w:cs="Times New Roman"/>
          <w:b/>
          <w:bCs/>
          <w:color w:val="auto"/>
          <w:szCs w:val="24"/>
          <w:lang w:val="tr-TR"/>
        </w:rPr>
        <w:t>(3.7.4.1) CO Emisyonları</w:t>
      </w:r>
    </w:p>
    <w:p w14:paraId="0D2E081D" w14:textId="77777777" w:rsidR="00D834C1" w:rsidRPr="00650EE8" w:rsidRDefault="00D834C1" w:rsidP="00CB6606">
      <w:pPr>
        <w:pStyle w:val="Normaltext"/>
      </w:pPr>
      <w:r w:rsidRPr="00705CFD">
        <w:rPr>
          <w:b/>
          <w:bCs/>
        </w:rPr>
        <w:t>MET 48:</w:t>
      </w:r>
      <w:r w:rsidRPr="008C169C">
        <w:t xml:space="preserve"> </w:t>
      </w:r>
      <w:r w:rsidRPr="00650EE8">
        <w:t>Fırın pişirme işlemlerinden kaynaklanan baca gazındaki CO emisyonlarını azaltmak için, aşağıdaki tekniklerin biri veya bir kombinasyonu kullanılır: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
        <w:gridCol w:w="5167"/>
        <w:gridCol w:w="3666"/>
      </w:tblGrid>
      <w:tr w:rsidR="00D834C1" w:rsidRPr="008C169C" w14:paraId="0C4FB816" w14:textId="77777777" w:rsidTr="00F970DC">
        <w:trPr>
          <w:trHeight w:val="337"/>
          <w:jc w:val="center"/>
        </w:trPr>
        <w:tc>
          <w:tcPr>
            <w:tcW w:w="126" w:type="pct"/>
            <w:vAlign w:val="center"/>
          </w:tcPr>
          <w:p w14:paraId="39F9FA15" w14:textId="77777777" w:rsidR="00D834C1" w:rsidRPr="008C169C" w:rsidRDefault="00D834C1" w:rsidP="00F970DC">
            <w:pPr>
              <w:pStyle w:val="TableParagraph"/>
              <w:jc w:val="center"/>
              <w:rPr>
                <w:szCs w:val="24"/>
              </w:rPr>
            </w:pPr>
          </w:p>
        </w:tc>
        <w:tc>
          <w:tcPr>
            <w:tcW w:w="2851" w:type="pct"/>
            <w:vAlign w:val="center"/>
          </w:tcPr>
          <w:p w14:paraId="45FBBE49" w14:textId="77777777" w:rsidR="00D834C1" w:rsidRPr="008C169C" w:rsidRDefault="00D834C1" w:rsidP="00F970DC">
            <w:pPr>
              <w:pStyle w:val="TableParagraph"/>
              <w:ind w:left="72" w:right="72"/>
              <w:jc w:val="center"/>
              <w:rPr>
                <w:b/>
                <w:szCs w:val="24"/>
              </w:rPr>
            </w:pPr>
            <w:r w:rsidRPr="008C169C">
              <w:rPr>
                <w:b/>
                <w:szCs w:val="24"/>
              </w:rPr>
              <w:t>Teknik</w:t>
            </w:r>
          </w:p>
        </w:tc>
        <w:tc>
          <w:tcPr>
            <w:tcW w:w="2023" w:type="pct"/>
            <w:vAlign w:val="center"/>
          </w:tcPr>
          <w:p w14:paraId="65BFDB5F" w14:textId="77777777" w:rsidR="00D834C1" w:rsidRPr="008C169C" w:rsidRDefault="00D834C1" w:rsidP="00F970DC">
            <w:pPr>
              <w:pStyle w:val="TableParagraph"/>
              <w:ind w:left="72" w:right="72"/>
              <w:jc w:val="center"/>
              <w:rPr>
                <w:b/>
                <w:szCs w:val="24"/>
                <w:lang w:bidi="tr-TR"/>
              </w:rPr>
            </w:pPr>
            <w:r w:rsidRPr="008C169C">
              <w:rPr>
                <w:b/>
                <w:szCs w:val="24"/>
                <w:lang w:bidi="tr-TR"/>
              </w:rPr>
              <w:t>Uygulanabilirlik</w:t>
            </w:r>
          </w:p>
        </w:tc>
      </w:tr>
      <w:tr w:rsidR="00D834C1" w:rsidRPr="008C169C" w14:paraId="7A33D56C" w14:textId="77777777" w:rsidTr="00F970DC">
        <w:trPr>
          <w:trHeight w:val="230"/>
          <w:jc w:val="center"/>
        </w:trPr>
        <w:tc>
          <w:tcPr>
            <w:tcW w:w="126" w:type="pct"/>
            <w:vAlign w:val="center"/>
          </w:tcPr>
          <w:p w14:paraId="6955DF09"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2851" w:type="pct"/>
            <w:vAlign w:val="center"/>
          </w:tcPr>
          <w:p w14:paraId="1E5A3B35"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Düşük organik madde içerikli hammaddelerin seçilmesi</w:t>
            </w:r>
          </w:p>
        </w:tc>
        <w:tc>
          <w:tcPr>
            <w:tcW w:w="2023" w:type="pct"/>
            <w:vAlign w:val="center"/>
          </w:tcPr>
          <w:p w14:paraId="069E190E"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Hammaddelerin yerel mevcudiyeti ve bileşimi, kullanılan fırın tipi ve nihai ürün kalitesi kısıtlamaları dahilinde kireç endüstrisine genel olarak uygulanabilir.</w:t>
            </w:r>
          </w:p>
        </w:tc>
      </w:tr>
      <w:tr w:rsidR="00D834C1" w:rsidRPr="008C169C" w14:paraId="4ED77649" w14:textId="77777777" w:rsidTr="00F970DC">
        <w:trPr>
          <w:trHeight w:val="230"/>
          <w:jc w:val="center"/>
        </w:trPr>
        <w:tc>
          <w:tcPr>
            <w:tcW w:w="126" w:type="pct"/>
            <w:vAlign w:val="center"/>
          </w:tcPr>
          <w:p w14:paraId="318F77F0"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2851" w:type="pct"/>
            <w:vAlign w:val="center"/>
          </w:tcPr>
          <w:p w14:paraId="67F8F4A6"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Kararlı ve tam bir yanma elde etmek için proses optimizasyon tekniklerinin kullanılması</w:t>
            </w:r>
          </w:p>
        </w:tc>
        <w:tc>
          <w:tcPr>
            <w:tcW w:w="2023" w:type="pct"/>
            <w:vAlign w:val="center"/>
          </w:tcPr>
          <w:p w14:paraId="54CE6290"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Tüm kireç tesisleri için uygulanabilir.</w:t>
            </w:r>
          </w:p>
          <w:p w14:paraId="0CA81B7D" w14:textId="77777777" w:rsidR="00D834C1" w:rsidRPr="008C169C" w:rsidRDefault="00D834C1" w:rsidP="00F970DC">
            <w:pPr>
              <w:spacing w:line="240" w:lineRule="auto"/>
              <w:ind w:left="72" w:right="72"/>
              <w:rPr>
                <w:rFonts w:cs="Times New Roman"/>
                <w:szCs w:val="24"/>
                <w:lang w:val="tr-TR" w:bidi="tr-TR"/>
              </w:rPr>
            </w:pPr>
          </w:p>
          <w:p w14:paraId="2833307A"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Genel olarak, tam proses otomasyonu, kireç taşı kalitesi gibi kontrol edilemeyen değişkenler nedeniyle sağlanamaz.</w:t>
            </w:r>
          </w:p>
        </w:tc>
      </w:tr>
    </w:tbl>
    <w:p w14:paraId="7F43B4BC" w14:textId="77777777" w:rsidR="00D834C1" w:rsidRPr="00650EE8" w:rsidRDefault="00D834C1" w:rsidP="00CB6606">
      <w:pPr>
        <w:pStyle w:val="Normaltext"/>
      </w:pPr>
      <w:r w:rsidRPr="00650EE8">
        <w:t>Bu bağlamda, ayrıca bkz. MET 30, 31 ve 32.</w:t>
      </w:r>
    </w:p>
    <w:p w14:paraId="637992F8" w14:textId="77777777" w:rsidR="00D834C1" w:rsidRPr="008C169C" w:rsidRDefault="00D834C1" w:rsidP="00CB6606">
      <w:pPr>
        <w:pStyle w:val="Normaltext"/>
      </w:pPr>
    </w:p>
    <w:p w14:paraId="4A082BE7" w14:textId="77777777" w:rsidR="00D834C1" w:rsidRPr="00705CFD" w:rsidRDefault="00D834C1" w:rsidP="00705CFD">
      <w:pPr>
        <w:pStyle w:val="Normaltext"/>
        <w:jc w:val="center"/>
        <w:rPr>
          <w:b/>
        </w:rPr>
      </w:pPr>
      <w:r w:rsidRPr="00705CFD">
        <w:rPr>
          <w:b/>
        </w:rPr>
        <w:t>Tablo 11</w:t>
      </w:r>
    </w:p>
    <w:p w14:paraId="368927C4" w14:textId="77777777" w:rsidR="00D834C1" w:rsidRPr="00705CFD" w:rsidRDefault="00D834C1" w:rsidP="00705CFD">
      <w:pPr>
        <w:pStyle w:val="Normaltext"/>
        <w:jc w:val="center"/>
        <w:rPr>
          <w:b/>
        </w:rPr>
      </w:pPr>
      <w:r w:rsidRPr="00705CFD">
        <w:rPr>
          <w:b/>
        </w:rPr>
        <w:t>Fırın pişirme işlemlerinden kaynaklanan baca gazındaki CO emisyonlarına yönelik MET ile ilişkili emisyon seviyeleri</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05"/>
        <w:gridCol w:w="1417"/>
        <w:gridCol w:w="5240"/>
      </w:tblGrid>
      <w:tr w:rsidR="00D834C1" w:rsidRPr="008C169C" w14:paraId="7385D25E" w14:textId="77777777" w:rsidTr="00F970DC">
        <w:trPr>
          <w:trHeight w:val="292"/>
          <w:jc w:val="center"/>
        </w:trPr>
        <w:tc>
          <w:tcPr>
            <w:tcW w:w="1327" w:type="pct"/>
            <w:vAlign w:val="center"/>
          </w:tcPr>
          <w:p w14:paraId="46C764CB" w14:textId="77777777" w:rsidR="00D834C1" w:rsidRPr="008C169C" w:rsidRDefault="00D834C1" w:rsidP="00F970DC">
            <w:pPr>
              <w:pStyle w:val="TableParagraph"/>
              <w:jc w:val="center"/>
              <w:rPr>
                <w:szCs w:val="24"/>
              </w:rPr>
            </w:pPr>
            <w:r w:rsidRPr="008C169C">
              <w:rPr>
                <w:b/>
                <w:szCs w:val="24"/>
                <w:lang w:bidi="tr-TR"/>
              </w:rPr>
              <w:t>Fırın Tipi</w:t>
            </w:r>
          </w:p>
        </w:tc>
        <w:tc>
          <w:tcPr>
            <w:tcW w:w="782" w:type="pct"/>
            <w:vAlign w:val="center"/>
          </w:tcPr>
          <w:p w14:paraId="6A728A5F" w14:textId="77777777" w:rsidR="00D834C1" w:rsidRPr="008C169C" w:rsidRDefault="00D834C1" w:rsidP="00F970DC">
            <w:pPr>
              <w:pStyle w:val="TableParagraph"/>
              <w:jc w:val="center"/>
              <w:rPr>
                <w:b/>
                <w:szCs w:val="24"/>
                <w:lang w:bidi="tr-TR"/>
              </w:rPr>
            </w:pPr>
            <w:r w:rsidRPr="008C169C">
              <w:rPr>
                <w:b/>
                <w:szCs w:val="24"/>
                <w:lang w:bidi="tr-TR"/>
              </w:rPr>
              <w:t>Birim</w:t>
            </w:r>
          </w:p>
        </w:tc>
        <w:tc>
          <w:tcPr>
            <w:tcW w:w="2891" w:type="pct"/>
            <w:vAlign w:val="center"/>
          </w:tcPr>
          <w:p w14:paraId="47335B6B" w14:textId="77777777" w:rsidR="00D834C1" w:rsidRPr="008C169C" w:rsidRDefault="00D834C1" w:rsidP="00F970DC">
            <w:pPr>
              <w:pStyle w:val="TableParagraph"/>
              <w:ind w:left="72" w:right="72"/>
              <w:jc w:val="center"/>
              <w:rPr>
                <w:b/>
                <w:szCs w:val="24"/>
                <w:lang w:bidi="tr-TR"/>
              </w:rPr>
            </w:pPr>
            <w:r w:rsidRPr="008C169C">
              <w:rPr>
                <w:b/>
                <w:szCs w:val="24"/>
                <w:lang w:bidi="tr-TR"/>
              </w:rPr>
              <w:t xml:space="preserve">MET-İES </w:t>
            </w:r>
            <w:r w:rsidRPr="00705CFD">
              <w:rPr>
                <w:b/>
                <w:szCs w:val="24"/>
                <w:vertAlign w:val="superscript"/>
                <w:lang w:bidi="tr-TR"/>
              </w:rPr>
              <w:t>(1)(2)</w:t>
            </w:r>
          </w:p>
          <w:p w14:paraId="1846E9D8" w14:textId="77777777" w:rsidR="00D834C1" w:rsidRPr="008C169C" w:rsidRDefault="00D834C1" w:rsidP="00F970DC">
            <w:pPr>
              <w:pStyle w:val="TableParagraph"/>
              <w:ind w:left="72" w:right="72"/>
              <w:jc w:val="center"/>
              <w:rPr>
                <w:b/>
                <w:szCs w:val="24"/>
              </w:rPr>
            </w:pPr>
            <w:r w:rsidRPr="008C169C">
              <w:rPr>
                <w:b/>
                <w:szCs w:val="24"/>
                <w:lang w:bidi="tr-TR"/>
              </w:rPr>
              <w:t>(günlük ortalama değer veya örnekleme süresi (en az yarım saatlik nokta ölçümleri) için ortalama değer)</w:t>
            </w:r>
          </w:p>
        </w:tc>
      </w:tr>
      <w:tr w:rsidR="00D834C1" w:rsidRPr="008C169C" w14:paraId="3E50D131" w14:textId="77777777" w:rsidTr="00F970DC">
        <w:trPr>
          <w:trHeight w:val="230"/>
          <w:jc w:val="center"/>
        </w:trPr>
        <w:tc>
          <w:tcPr>
            <w:tcW w:w="1327" w:type="pct"/>
            <w:vAlign w:val="center"/>
          </w:tcPr>
          <w:p w14:paraId="6FE44440"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PFRK, OSK, LRK PRK</w:t>
            </w:r>
          </w:p>
        </w:tc>
        <w:tc>
          <w:tcPr>
            <w:tcW w:w="782" w:type="pct"/>
            <w:vAlign w:val="center"/>
          </w:tcPr>
          <w:p w14:paraId="231B3EDE"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mg/Nm</w:t>
            </w:r>
            <w:r w:rsidRPr="008C169C">
              <w:rPr>
                <w:rFonts w:cs="Times New Roman"/>
                <w:szCs w:val="24"/>
                <w:vertAlign w:val="superscript"/>
                <w:lang w:bidi="tr-TR"/>
              </w:rPr>
              <w:t>3</w:t>
            </w:r>
          </w:p>
        </w:tc>
        <w:tc>
          <w:tcPr>
            <w:tcW w:w="2891" w:type="pct"/>
            <w:vAlign w:val="center"/>
          </w:tcPr>
          <w:p w14:paraId="6747889D"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&lt;500</w:t>
            </w:r>
          </w:p>
        </w:tc>
      </w:tr>
      <w:tr w:rsidR="00D834C1" w:rsidRPr="008C169C" w14:paraId="2966EE7C" w14:textId="77777777" w:rsidTr="00F970DC">
        <w:trPr>
          <w:trHeight w:val="230"/>
          <w:jc w:val="center"/>
        </w:trPr>
        <w:tc>
          <w:tcPr>
            <w:tcW w:w="5000" w:type="pct"/>
            <w:gridSpan w:val="3"/>
            <w:tcBorders>
              <w:top w:val="single" w:sz="4" w:space="0" w:color="auto"/>
              <w:left w:val="nil"/>
              <w:bottom w:val="nil"/>
              <w:right w:val="nil"/>
            </w:tcBorders>
            <w:vAlign w:val="center"/>
          </w:tcPr>
          <w:p w14:paraId="3D761CB1" w14:textId="77777777" w:rsidR="00D834C1" w:rsidRPr="00650EE8" w:rsidRDefault="00D834C1" w:rsidP="00F970DC">
            <w:pPr>
              <w:spacing w:line="240" w:lineRule="auto"/>
              <w:ind w:left="72" w:right="72"/>
              <w:rPr>
                <w:rFonts w:cs="Times New Roman"/>
                <w:i/>
                <w:iCs/>
                <w:sz w:val="20"/>
                <w:szCs w:val="20"/>
                <w:lang w:bidi="tr-TR"/>
              </w:rPr>
            </w:pPr>
            <w:r w:rsidRPr="00705CFD">
              <w:rPr>
                <w:rFonts w:cs="Times New Roman"/>
                <w:i/>
                <w:iCs/>
                <w:sz w:val="20"/>
                <w:szCs w:val="20"/>
                <w:vertAlign w:val="superscript"/>
                <w:lang w:bidi="tr-TR"/>
              </w:rPr>
              <w:t>(1)</w:t>
            </w:r>
            <w:r w:rsidRPr="00650EE8">
              <w:rPr>
                <w:rFonts w:cs="Times New Roman"/>
                <w:i/>
                <w:iCs/>
                <w:sz w:val="20"/>
                <w:szCs w:val="20"/>
                <w:lang w:bidi="tr-TR"/>
              </w:rPr>
              <w:t xml:space="preserve"> Kullanılan hammaddeye ve/veya üretilen kireç türüne (örn. hidrolik kireç) bağlı olarak, emisyonlar daha yüksek seviyede gerçekleşebilir.</w:t>
            </w:r>
          </w:p>
          <w:p w14:paraId="77378E9C" w14:textId="77777777" w:rsidR="00D834C1" w:rsidRPr="008C169C" w:rsidRDefault="00D834C1" w:rsidP="00F970DC">
            <w:pPr>
              <w:spacing w:line="240" w:lineRule="auto"/>
              <w:ind w:left="72" w:right="72"/>
              <w:rPr>
                <w:rFonts w:cs="Times New Roman"/>
                <w:i/>
                <w:iCs/>
                <w:szCs w:val="24"/>
                <w:lang w:bidi="tr-TR"/>
              </w:rPr>
            </w:pPr>
            <w:r w:rsidRPr="00705CFD">
              <w:rPr>
                <w:rFonts w:cs="Times New Roman"/>
                <w:i/>
                <w:iCs/>
                <w:sz w:val="20"/>
                <w:szCs w:val="20"/>
                <w:vertAlign w:val="superscript"/>
                <w:lang w:bidi="tr-TR"/>
              </w:rPr>
              <w:t>(2)</w:t>
            </w:r>
            <w:r w:rsidRPr="00650EE8">
              <w:rPr>
                <w:rFonts w:cs="Times New Roman"/>
                <w:i/>
                <w:iCs/>
                <w:sz w:val="20"/>
                <w:szCs w:val="20"/>
                <w:lang w:bidi="tr-TR"/>
              </w:rPr>
              <w:t xml:space="preserve"> MET-İES, MFSK ve ASK fırın tipleri için geçerli değildir.</w:t>
            </w:r>
          </w:p>
        </w:tc>
      </w:tr>
    </w:tbl>
    <w:p w14:paraId="6CD7CF9B" w14:textId="77777777" w:rsidR="00D834C1" w:rsidRPr="008C169C" w:rsidRDefault="00D834C1" w:rsidP="00CB6606">
      <w:pPr>
        <w:pStyle w:val="Normaltext"/>
      </w:pPr>
    </w:p>
    <w:p w14:paraId="2E444EDE" w14:textId="77777777" w:rsidR="00D834C1" w:rsidRPr="008C169C" w:rsidRDefault="00D834C1" w:rsidP="00D834C1">
      <w:pPr>
        <w:pStyle w:val="Balk5"/>
        <w:numPr>
          <w:ilvl w:val="0"/>
          <w:numId w:val="0"/>
        </w:numPr>
        <w:spacing w:before="0" w:after="120"/>
        <w:ind w:left="1008" w:hanging="1008"/>
        <w:rPr>
          <w:rFonts w:ascii="Times New Roman" w:hAnsi="Times New Roman" w:cs="Times New Roman"/>
          <w:b/>
          <w:bCs/>
          <w:color w:val="auto"/>
          <w:szCs w:val="24"/>
          <w:lang w:val="tr-TR"/>
        </w:rPr>
      </w:pPr>
      <w:r w:rsidRPr="008C169C">
        <w:rPr>
          <w:rFonts w:ascii="Times New Roman" w:hAnsi="Times New Roman" w:cs="Times New Roman"/>
          <w:b/>
          <w:bCs/>
          <w:color w:val="auto"/>
          <w:szCs w:val="24"/>
          <w:lang w:val="tr-TR"/>
        </w:rPr>
        <w:t>(3.7.4.2) CO Yükselmelerinin Azaltımı</w:t>
      </w:r>
    </w:p>
    <w:p w14:paraId="0D92614F" w14:textId="77777777" w:rsidR="00D834C1" w:rsidRPr="008C169C" w:rsidRDefault="00D834C1" w:rsidP="00CB6606">
      <w:pPr>
        <w:pStyle w:val="Normaltext"/>
      </w:pPr>
      <w:r w:rsidRPr="00650EE8">
        <w:rPr>
          <w:b/>
          <w:bCs/>
        </w:rPr>
        <w:t>MET 49:</w:t>
      </w:r>
      <w:r w:rsidRPr="008C169C">
        <w:t xml:space="preserve"> Elektrostatik filtreler kullanılırken CO yükselmelerinin sıklığını en aza indirmek için, aşağıdaki teknikler kullanılır: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5"/>
        <w:gridCol w:w="8667"/>
      </w:tblGrid>
      <w:tr w:rsidR="00D834C1" w:rsidRPr="008C169C" w14:paraId="17C1F623" w14:textId="77777777" w:rsidTr="00F970DC">
        <w:trPr>
          <w:trHeight w:val="337"/>
          <w:tblHeader/>
          <w:jc w:val="center"/>
        </w:trPr>
        <w:tc>
          <w:tcPr>
            <w:tcW w:w="218" w:type="pct"/>
            <w:vAlign w:val="center"/>
          </w:tcPr>
          <w:p w14:paraId="43ABD231" w14:textId="77777777" w:rsidR="00D834C1" w:rsidRPr="008C169C" w:rsidRDefault="00D834C1" w:rsidP="00F970DC">
            <w:pPr>
              <w:pStyle w:val="TableParagraph"/>
              <w:jc w:val="center"/>
              <w:rPr>
                <w:szCs w:val="24"/>
              </w:rPr>
            </w:pPr>
          </w:p>
        </w:tc>
        <w:tc>
          <w:tcPr>
            <w:tcW w:w="4782" w:type="pct"/>
            <w:vAlign w:val="center"/>
          </w:tcPr>
          <w:p w14:paraId="31AB6803" w14:textId="77777777" w:rsidR="00D834C1" w:rsidRPr="008C169C" w:rsidRDefault="00D834C1" w:rsidP="00F970DC">
            <w:pPr>
              <w:pStyle w:val="TableParagraph"/>
              <w:ind w:left="72" w:right="72"/>
              <w:jc w:val="center"/>
              <w:rPr>
                <w:b/>
                <w:szCs w:val="24"/>
              </w:rPr>
            </w:pPr>
            <w:r w:rsidRPr="008C169C">
              <w:rPr>
                <w:b/>
                <w:szCs w:val="24"/>
                <w:lang w:bidi="tr-TR"/>
              </w:rPr>
              <w:t>Teknik</w:t>
            </w:r>
          </w:p>
        </w:tc>
      </w:tr>
      <w:tr w:rsidR="00D834C1" w:rsidRPr="008C169C" w14:paraId="09F6D0EA" w14:textId="77777777" w:rsidTr="00F970DC">
        <w:trPr>
          <w:trHeight w:val="230"/>
          <w:jc w:val="center"/>
        </w:trPr>
        <w:tc>
          <w:tcPr>
            <w:tcW w:w="218" w:type="pct"/>
            <w:vAlign w:val="center"/>
          </w:tcPr>
          <w:p w14:paraId="070C554A"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4782" w:type="pct"/>
            <w:vAlign w:val="center"/>
          </w:tcPr>
          <w:p w14:paraId="7F30B0AD"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ESP kesinti süresini azaltmak için CO yükselmelerinin yönetimi</w:t>
            </w:r>
          </w:p>
        </w:tc>
      </w:tr>
      <w:tr w:rsidR="00D834C1" w:rsidRPr="008C169C" w14:paraId="0A645DE6" w14:textId="77777777" w:rsidTr="00F970DC">
        <w:trPr>
          <w:trHeight w:val="230"/>
          <w:jc w:val="center"/>
        </w:trPr>
        <w:tc>
          <w:tcPr>
            <w:tcW w:w="218" w:type="pct"/>
            <w:vAlign w:val="center"/>
          </w:tcPr>
          <w:p w14:paraId="5CB9626B"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4782" w:type="pct"/>
            <w:vAlign w:val="center"/>
          </w:tcPr>
          <w:p w14:paraId="4F0192AA"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CO kaynağına yakın konumlandırılan ve kısa tepki süresine sahip ekipman aracılığıyla CO emisyonlarının sürekli olarak otomatik ölçümü</w:t>
            </w:r>
          </w:p>
        </w:tc>
      </w:tr>
    </w:tbl>
    <w:p w14:paraId="477307BD" w14:textId="77777777" w:rsidR="00D834C1" w:rsidRPr="008C169C" w:rsidRDefault="00D834C1" w:rsidP="00CB6606">
      <w:pPr>
        <w:pStyle w:val="Normaltext"/>
      </w:pPr>
    </w:p>
    <w:p w14:paraId="22FCA691" w14:textId="77777777" w:rsidR="00D834C1" w:rsidRDefault="00D834C1" w:rsidP="00CB6606">
      <w:pPr>
        <w:pStyle w:val="Normaltext"/>
      </w:pPr>
      <w:r w:rsidRPr="008C169C">
        <w:t>Patlama risklerinden dolayı güvenlik nedenleriyle baca gazlarındaki yüksek CO seviyeleri, ESP’lerin kapatılmasını gerektirecektir. Aşağıdaki teknikler, CO yükselmelerini önler ve dolayısıyla ESP kapatma sürelerini azaltır:</w:t>
      </w:r>
    </w:p>
    <w:p w14:paraId="518ED866" w14:textId="77777777" w:rsidR="00650EE8" w:rsidRPr="008C169C" w:rsidRDefault="00650EE8" w:rsidP="00CB6606">
      <w:pPr>
        <w:pStyle w:val="Normaltext"/>
      </w:pPr>
    </w:p>
    <w:p w14:paraId="7010A515" w14:textId="77777777" w:rsidR="00D834C1" w:rsidRPr="008C169C" w:rsidRDefault="00650EE8" w:rsidP="00CB6606">
      <w:pPr>
        <w:pStyle w:val="Normaltext"/>
      </w:pPr>
      <w:r>
        <w:t>-</w:t>
      </w:r>
      <w:r w:rsidR="00AF6518" w:rsidRPr="008C169C">
        <w:t xml:space="preserve"> yan</w:t>
      </w:r>
      <w:r w:rsidR="00D834C1" w:rsidRPr="008C169C">
        <w:t>ma prosesinin kontrolü</w:t>
      </w:r>
    </w:p>
    <w:p w14:paraId="499A0346" w14:textId="77777777" w:rsidR="00D834C1" w:rsidRPr="008C169C" w:rsidRDefault="00650EE8" w:rsidP="00CB6606">
      <w:pPr>
        <w:pStyle w:val="Normaltext"/>
      </w:pPr>
      <w:r>
        <w:t>-</w:t>
      </w:r>
      <w:r w:rsidR="00D834C1" w:rsidRPr="008C169C">
        <w:t xml:space="preserve"> hammadde organik yükünün kontrolü</w:t>
      </w:r>
    </w:p>
    <w:p w14:paraId="347C7CF5" w14:textId="77777777" w:rsidR="00D834C1" w:rsidRPr="008C169C" w:rsidRDefault="00650EE8" w:rsidP="00CB6606">
      <w:pPr>
        <w:pStyle w:val="Normaltext"/>
      </w:pPr>
      <w:r>
        <w:t>-</w:t>
      </w:r>
      <w:r w:rsidR="00D834C1" w:rsidRPr="008C169C">
        <w:t xml:space="preserve"> yakıt ve yakıt besleme sistemi kalitesinin kontrolü</w:t>
      </w:r>
    </w:p>
    <w:p w14:paraId="7554249E" w14:textId="77777777" w:rsidR="00D834C1" w:rsidRDefault="00D834C1" w:rsidP="00CB6606">
      <w:pPr>
        <w:pStyle w:val="Normaltext"/>
      </w:pPr>
      <w:r w:rsidRPr="008C169C">
        <w:t>Kesintiler, ağırlıklı olarak başlatma/devreye alma aşaması sırasında gerçekleşir. Güvenli bir operasyon için, tüm operasyonel aşamalar boyunca ESP korumasına yönelik gaz analizörlerinin devrede olması gerekir. ESP kesinti süresi, çalışır durumda olan bir yedek izleme sistemi kullanılarak azaltılabilir.</w:t>
      </w:r>
    </w:p>
    <w:p w14:paraId="380DB2B1" w14:textId="77777777" w:rsidR="00650EE8" w:rsidRPr="008C169C" w:rsidRDefault="00650EE8" w:rsidP="00CB6606">
      <w:pPr>
        <w:pStyle w:val="Normaltext"/>
      </w:pPr>
    </w:p>
    <w:p w14:paraId="008CFC5B" w14:textId="77777777" w:rsidR="00D834C1" w:rsidRDefault="00D834C1" w:rsidP="00CB6606">
      <w:pPr>
        <w:pStyle w:val="Normaltext"/>
      </w:pPr>
      <w:r w:rsidRPr="008C169C">
        <w:t>Sürekli CO izleme sisteminin tepki süresi bakımından optimize edilmesi gerekir ve bahse konu sistem, CO kaynağına yakın bir yerde (örn. ön ısıtıcı kule çıkışı veya ıslak fırın uygulaması olduğu durumda fırın girişi) konumlandırılmalıdır.</w:t>
      </w:r>
    </w:p>
    <w:p w14:paraId="3BB9F08C" w14:textId="77777777" w:rsidR="00650EE8" w:rsidRPr="008C169C" w:rsidRDefault="00650EE8" w:rsidP="00CB6606">
      <w:pPr>
        <w:pStyle w:val="Normaltext"/>
      </w:pPr>
    </w:p>
    <w:p w14:paraId="674DFB42" w14:textId="77777777" w:rsidR="00D834C1" w:rsidRDefault="00D834C1" w:rsidP="00CB6606">
      <w:pPr>
        <w:pStyle w:val="Normaltext"/>
      </w:pPr>
      <w:r w:rsidRPr="008C169C">
        <w:t>Elektrostatik filtreli (ESP) döner fırınlarda genellikle uygulanabilir.</w:t>
      </w:r>
    </w:p>
    <w:p w14:paraId="35ACF476" w14:textId="77777777" w:rsidR="00284872" w:rsidRDefault="00284872" w:rsidP="00CB6606">
      <w:pPr>
        <w:pStyle w:val="Normaltext"/>
      </w:pPr>
    </w:p>
    <w:p w14:paraId="472B1268"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(3.7.5) Toplam Organik Karbon (TOK) Emisyonları</w:t>
      </w:r>
    </w:p>
    <w:p w14:paraId="5A6DFAD1" w14:textId="77777777" w:rsidR="00D834C1" w:rsidRPr="008C169C" w:rsidRDefault="00D834C1" w:rsidP="00CB6606">
      <w:pPr>
        <w:pStyle w:val="Normaltext"/>
      </w:pPr>
      <w:r w:rsidRPr="00650EE8">
        <w:rPr>
          <w:b/>
          <w:bCs/>
        </w:rPr>
        <w:t>MET 50:</w:t>
      </w:r>
      <w:r w:rsidRPr="008C169C">
        <w:t xml:space="preserve"> Fırın pişirme işlemlerinden kaynaklanan baca gazındaki TOK emisyonlarını azaltmak için, aşağıdaki tekniklerin biri veya bir kombinasyonu kullanılır: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5"/>
        <w:gridCol w:w="8667"/>
      </w:tblGrid>
      <w:tr w:rsidR="00D834C1" w:rsidRPr="008C169C" w14:paraId="6C2956F3" w14:textId="77777777" w:rsidTr="00F970DC">
        <w:trPr>
          <w:trHeight w:val="337"/>
          <w:jc w:val="center"/>
        </w:trPr>
        <w:tc>
          <w:tcPr>
            <w:tcW w:w="218" w:type="pct"/>
            <w:vAlign w:val="center"/>
          </w:tcPr>
          <w:p w14:paraId="483C185D" w14:textId="77777777" w:rsidR="00D834C1" w:rsidRPr="008C169C" w:rsidRDefault="00D834C1" w:rsidP="00F970DC">
            <w:pPr>
              <w:pStyle w:val="TableParagraph"/>
              <w:jc w:val="center"/>
              <w:rPr>
                <w:szCs w:val="24"/>
              </w:rPr>
            </w:pPr>
          </w:p>
        </w:tc>
        <w:tc>
          <w:tcPr>
            <w:tcW w:w="4782" w:type="pct"/>
            <w:vAlign w:val="center"/>
          </w:tcPr>
          <w:p w14:paraId="447F8BF7" w14:textId="77777777" w:rsidR="00D834C1" w:rsidRPr="008C169C" w:rsidRDefault="00D834C1" w:rsidP="00F970DC">
            <w:pPr>
              <w:pStyle w:val="TableParagraph"/>
              <w:ind w:left="72" w:right="72"/>
              <w:jc w:val="center"/>
              <w:rPr>
                <w:b/>
                <w:szCs w:val="24"/>
              </w:rPr>
            </w:pPr>
            <w:r w:rsidRPr="008C169C">
              <w:rPr>
                <w:b/>
                <w:szCs w:val="24"/>
                <w:lang w:bidi="tr-TR"/>
              </w:rPr>
              <w:t>Teknik</w:t>
            </w:r>
          </w:p>
        </w:tc>
      </w:tr>
      <w:tr w:rsidR="00D834C1" w:rsidRPr="008C169C" w14:paraId="704B7B1D" w14:textId="77777777" w:rsidTr="00F970DC">
        <w:trPr>
          <w:trHeight w:val="230"/>
          <w:jc w:val="center"/>
        </w:trPr>
        <w:tc>
          <w:tcPr>
            <w:tcW w:w="218" w:type="pct"/>
            <w:vAlign w:val="center"/>
          </w:tcPr>
          <w:p w14:paraId="08F9886A"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4782" w:type="pct"/>
            <w:vAlign w:val="center"/>
          </w:tcPr>
          <w:p w14:paraId="67F2FFC8"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Genel birincil tekniklerin ve izlemenin uygulanması (ayrıca bkz. MET 30, 31 ve 32)</w:t>
            </w:r>
          </w:p>
        </w:tc>
      </w:tr>
      <w:tr w:rsidR="00D834C1" w:rsidRPr="008C169C" w14:paraId="3E7D1E29" w14:textId="77777777" w:rsidTr="00F970DC">
        <w:trPr>
          <w:trHeight w:val="230"/>
          <w:jc w:val="center"/>
        </w:trPr>
        <w:tc>
          <w:tcPr>
            <w:tcW w:w="218" w:type="pct"/>
            <w:vAlign w:val="center"/>
          </w:tcPr>
          <w:p w14:paraId="1ABEF11D"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4782" w:type="pct"/>
            <w:vAlign w:val="center"/>
          </w:tcPr>
          <w:p w14:paraId="2A349677"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Fırın sistemine yüksek oranda uçucu organik bileşik içerikli hammadde beslemesinden kaçınılması (hidrolik kireç üretimi hariç)</w:t>
            </w:r>
          </w:p>
        </w:tc>
      </w:tr>
    </w:tbl>
    <w:p w14:paraId="60FAD6F2" w14:textId="77777777" w:rsidR="00D834C1" w:rsidRPr="008C169C" w:rsidRDefault="00D834C1" w:rsidP="00CB6606">
      <w:pPr>
        <w:pStyle w:val="Normaltext"/>
      </w:pPr>
    </w:p>
    <w:p w14:paraId="1214E9C5" w14:textId="77777777" w:rsidR="00D834C1" w:rsidRPr="008C169C" w:rsidRDefault="00D834C1" w:rsidP="00CB6606">
      <w:pPr>
        <w:pStyle w:val="Normaltext"/>
      </w:pPr>
      <w:r w:rsidRPr="008C169C">
        <w:t>Genel birincil tekniklerin ve izlemenin uygulanabilirliği için bkz. MET 30, 31 ve 32.</w:t>
      </w:r>
    </w:p>
    <w:p w14:paraId="4758D49A" w14:textId="77777777" w:rsidR="00D834C1" w:rsidRPr="008C169C" w:rsidRDefault="00D834C1" w:rsidP="00CB6606">
      <w:pPr>
        <w:pStyle w:val="Normaltext"/>
      </w:pPr>
      <w:r w:rsidRPr="008C169C">
        <w:t>Teknik (b), yerel hammadde mevcudiyetine ve/veya üretilen kireç türüne bağlı olarak, kireç endüstrisine genel olarak uygulanabilir.</w:t>
      </w:r>
    </w:p>
    <w:p w14:paraId="35E0EDF7" w14:textId="77777777" w:rsidR="00650EE8" w:rsidRDefault="00650EE8" w:rsidP="00CB6606">
      <w:pPr>
        <w:pStyle w:val="Normaltext"/>
      </w:pPr>
    </w:p>
    <w:p w14:paraId="1115E44A" w14:textId="77777777" w:rsidR="00D834C1" w:rsidRPr="00705CFD" w:rsidRDefault="00D834C1" w:rsidP="00705CFD">
      <w:pPr>
        <w:pStyle w:val="Normaltext"/>
        <w:jc w:val="center"/>
        <w:rPr>
          <w:b/>
        </w:rPr>
      </w:pPr>
      <w:r w:rsidRPr="00705CFD">
        <w:rPr>
          <w:b/>
        </w:rPr>
        <w:t>Tablo 12</w:t>
      </w:r>
    </w:p>
    <w:p w14:paraId="0FE3B045" w14:textId="77777777" w:rsidR="00D834C1" w:rsidRPr="00705CFD" w:rsidRDefault="00D834C1" w:rsidP="00705CFD">
      <w:pPr>
        <w:pStyle w:val="Normaltext"/>
        <w:jc w:val="center"/>
        <w:rPr>
          <w:b/>
        </w:rPr>
      </w:pPr>
      <w:r w:rsidRPr="00705CFD">
        <w:rPr>
          <w:b/>
        </w:rPr>
        <w:t>Fırın pişirme işlemlerinden kaynaklanan baca gazındaki TOK emisyonlarına yönelik MET ile ilişkili emisyon seviyeleri</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89"/>
        <w:gridCol w:w="1135"/>
        <w:gridCol w:w="5238"/>
      </w:tblGrid>
      <w:tr w:rsidR="00D834C1" w:rsidRPr="008C169C" w14:paraId="516196D1" w14:textId="77777777" w:rsidTr="00F970DC">
        <w:trPr>
          <w:trHeight w:val="292"/>
          <w:jc w:val="center"/>
        </w:trPr>
        <w:tc>
          <w:tcPr>
            <w:tcW w:w="1484" w:type="pct"/>
            <w:vAlign w:val="center"/>
          </w:tcPr>
          <w:p w14:paraId="2CEE0230" w14:textId="77777777" w:rsidR="00D834C1" w:rsidRPr="008C169C" w:rsidRDefault="00D834C1" w:rsidP="00F970DC">
            <w:pPr>
              <w:pStyle w:val="TableParagraph"/>
              <w:jc w:val="center"/>
              <w:rPr>
                <w:szCs w:val="24"/>
              </w:rPr>
            </w:pPr>
            <w:r w:rsidRPr="008C169C">
              <w:rPr>
                <w:b/>
                <w:szCs w:val="24"/>
                <w:lang w:bidi="tr-TR"/>
              </w:rPr>
              <w:t>Fırın Tipi</w:t>
            </w:r>
          </w:p>
        </w:tc>
        <w:tc>
          <w:tcPr>
            <w:tcW w:w="626" w:type="pct"/>
            <w:vAlign w:val="center"/>
          </w:tcPr>
          <w:p w14:paraId="41D6AAFA" w14:textId="77777777" w:rsidR="00D834C1" w:rsidRPr="008C169C" w:rsidRDefault="00D834C1" w:rsidP="00F970DC">
            <w:pPr>
              <w:pStyle w:val="TableParagraph"/>
              <w:jc w:val="center"/>
              <w:rPr>
                <w:b/>
                <w:szCs w:val="24"/>
                <w:lang w:bidi="tr-TR"/>
              </w:rPr>
            </w:pPr>
            <w:r w:rsidRPr="008C169C">
              <w:rPr>
                <w:b/>
                <w:szCs w:val="24"/>
                <w:lang w:bidi="tr-TR"/>
              </w:rPr>
              <w:t>Birim</w:t>
            </w:r>
          </w:p>
        </w:tc>
        <w:tc>
          <w:tcPr>
            <w:tcW w:w="2891" w:type="pct"/>
            <w:vAlign w:val="center"/>
          </w:tcPr>
          <w:p w14:paraId="636A13DB" w14:textId="77777777" w:rsidR="00D834C1" w:rsidRPr="008C169C" w:rsidRDefault="00D834C1" w:rsidP="00F970DC">
            <w:pPr>
              <w:pStyle w:val="TableParagraph"/>
              <w:ind w:left="72" w:right="72"/>
              <w:jc w:val="center"/>
              <w:rPr>
                <w:b/>
                <w:szCs w:val="24"/>
                <w:lang w:bidi="tr-TR"/>
              </w:rPr>
            </w:pPr>
            <w:r w:rsidRPr="008C169C">
              <w:rPr>
                <w:b/>
                <w:szCs w:val="24"/>
                <w:lang w:bidi="tr-TR"/>
              </w:rPr>
              <w:t xml:space="preserve">MET-İES </w:t>
            </w:r>
            <w:r w:rsidRPr="00705CFD">
              <w:rPr>
                <w:b/>
                <w:szCs w:val="24"/>
                <w:vertAlign w:val="superscript"/>
                <w:lang w:bidi="tr-TR"/>
              </w:rPr>
              <w:t>(1)</w:t>
            </w:r>
          </w:p>
          <w:p w14:paraId="7788ACFE" w14:textId="77777777" w:rsidR="00D834C1" w:rsidRPr="008C169C" w:rsidRDefault="00D834C1" w:rsidP="00F970DC">
            <w:pPr>
              <w:pStyle w:val="TableParagraph"/>
              <w:ind w:left="72" w:right="72"/>
              <w:jc w:val="center"/>
              <w:rPr>
                <w:b/>
                <w:szCs w:val="24"/>
              </w:rPr>
            </w:pPr>
            <w:r w:rsidRPr="008C169C">
              <w:rPr>
                <w:b/>
                <w:szCs w:val="24"/>
                <w:lang w:bidi="tr-TR"/>
              </w:rPr>
              <w:t>(günlük ortalama değer veya örnekleme süresi (en az yarım saatlik nokta ölçümleri) için ortalama değer)</w:t>
            </w:r>
          </w:p>
        </w:tc>
      </w:tr>
      <w:tr w:rsidR="00D834C1" w:rsidRPr="008C169C" w14:paraId="22BD7D6D" w14:textId="77777777" w:rsidTr="00F970DC">
        <w:trPr>
          <w:trHeight w:val="230"/>
          <w:jc w:val="center"/>
        </w:trPr>
        <w:tc>
          <w:tcPr>
            <w:tcW w:w="1484" w:type="pct"/>
            <w:vAlign w:val="center"/>
          </w:tcPr>
          <w:p w14:paraId="27E3A439"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LRK, PRK</w:t>
            </w:r>
          </w:p>
        </w:tc>
        <w:tc>
          <w:tcPr>
            <w:tcW w:w="626" w:type="pct"/>
            <w:vAlign w:val="center"/>
          </w:tcPr>
          <w:p w14:paraId="631FDF71"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mg/Nm</w:t>
            </w:r>
            <w:r w:rsidRPr="008C169C">
              <w:rPr>
                <w:rFonts w:cs="Times New Roman"/>
                <w:szCs w:val="24"/>
                <w:vertAlign w:val="superscript"/>
                <w:lang w:bidi="tr-TR"/>
              </w:rPr>
              <w:t>3</w:t>
            </w:r>
          </w:p>
        </w:tc>
        <w:tc>
          <w:tcPr>
            <w:tcW w:w="2891" w:type="pct"/>
            <w:vAlign w:val="center"/>
          </w:tcPr>
          <w:p w14:paraId="58CBEFDB"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&lt;10</w:t>
            </w:r>
          </w:p>
        </w:tc>
      </w:tr>
      <w:tr w:rsidR="00D834C1" w:rsidRPr="008C169C" w14:paraId="74789A2C" w14:textId="77777777" w:rsidTr="00F970DC">
        <w:trPr>
          <w:trHeight w:val="230"/>
          <w:jc w:val="center"/>
        </w:trPr>
        <w:tc>
          <w:tcPr>
            <w:tcW w:w="1484" w:type="pct"/>
            <w:tcBorders>
              <w:bottom w:val="single" w:sz="4" w:space="0" w:color="auto"/>
            </w:tcBorders>
            <w:vAlign w:val="center"/>
          </w:tcPr>
          <w:p w14:paraId="5A818268"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 xml:space="preserve">ASK, MFSK </w:t>
            </w:r>
            <w:r w:rsidRPr="00705CFD">
              <w:rPr>
                <w:rFonts w:cs="Times New Roman"/>
                <w:szCs w:val="24"/>
                <w:vertAlign w:val="superscript"/>
                <w:lang w:bidi="tr-TR"/>
              </w:rPr>
              <w:t>(2)</w:t>
            </w:r>
            <w:r w:rsidRPr="008C169C">
              <w:rPr>
                <w:rFonts w:cs="Times New Roman"/>
                <w:szCs w:val="24"/>
                <w:lang w:bidi="tr-TR"/>
              </w:rPr>
              <w:t xml:space="preserve">, PFRK </w:t>
            </w:r>
            <w:r w:rsidRPr="00705CFD">
              <w:rPr>
                <w:rFonts w:cs="Times New Roman"/>
                <w:szCs w:val="24"/>
                <w:vertAlign w:val="superscript"/>
                <w:lang w:bidi="tr-TR"/>
              </w:rPr>
              <w:t>(2)</w:t>
            </w:r>
          </w:p>
        </w:tc>
        <w:tc>
          <w:tcPr>
            <w:tcW w:w="626" w:type="pct"/>
            <w:tcBorders>
              <w:bottom w:val="single" w:sz="4" w:space="0" w:color="auto"/>
            </w:tcBorders>
            <w:vAlign w:val="center"/>
          </w:tcPr>
          <w:p w14:paraId="3574B862"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mg/Nm</w:t>
            </w:r>
            <w:r w:rsidRPr="008C169C">
              <w:rPr>
                <w:rFonts w:cs="Times New Roman"/>
                <w:szCs w:val="24"/>
                <w:vertAlign w:val="superscript"/>
                <w:lang w:bidi="tr-TR"/>
              </w:rPr>
              <w:t>3</w:t>
            </w:r>
          </w:p>
        </w:tc>
        <w:tc>
          <w:tcPr>
            <w:tcW w:w="2891" w:type="pct"/>
            <w:tcBorders>
              <w:bottom w:val="single" w:sz="4" w:space="0" w:color="auto"/>
            </w:tcBorders>
            <w:vAlign w:val="center"/>
          </w:tcPr>
          <w:p w14:paraId="59D250F5"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&lt;30</w:t>
            </w:r>
          </w:p>
        </w:tc>
      </w:tr>
      <w:tr w:rsidR="00D834C1" w:rsidRPr="008C169C" w14:paraId="66B41DA4" w14:textId="77777777" w:rsidTr="00F970DC">
        <w:trPr>
          <w:trHeight w:val="230"/>
          <w:jc w:val="center"/>
        </w:trPr>
        <w:tc>
          <w:tcPr>
            <w:tcW w:w="5000" w:type="pct"/>
            <w:gridSpan w:val="3"/>
            <w:tcBorders>
              <w:top w:val="single" w:sz="4" w:space="0" w:color="auto"/>
              <w:left w:val="nil"/>
              <w:bottom w:val="nil"/>
              <w:right w:val="nil"/>
            </w:tcBorders>
            <w:vAlign w:val="center"/>
          </w:tcPr>
          <w:p w14:paraId="51BF7BA6" w14:textId="77777777" w:rsidR="00D834C1" w:rsidRPr="00650EE8" w:rsidRDefault="00D834C1" w:rsidP="00F970DC">
            <w:pPr>
              <w:spacing w:line="240" w:lineRule="auto"/>
              <w:ind w:left="72" w:right="72"/>
              <w:rPr>
                <w:rFonts w:cs="Times New Roman"/>
                <w:i/>
                <w:iCs/>
                <w:sz w:val="20"/>
                <w:szCs w:val="20"/>
                <w:lang w:bidi="tr-TR"/>
              </w:rPr>
            </w:pPr>
            <w:r w:rsidRPr="00705CFD">
              <w:rPr>
                <w:rFonts w:cs="Times New Roman"/>
                <w:i/>
                <w:iCs/>
                <w:sz w:val="20"/>
                <w:szCs w:val="20"/>
                <w:vertAlign w:val="superscript"/>
                <w:lang w:bidi="tr-TR"/>
              </w:rPr>
              <w:t>(1)</w:t>
            </w:r>
            <w:r w:rsidRPr="00650EE8">
              <w:rPr>
                <w:rFonts w:cs="Times New Roman"/>
                <w:i/>
                <w:iCs/>
                <w:sz w:val="20"/>
                <w:szCs w:val="20"/>
                <w:lang w:bidi="tr-TR"/>
              </w:rPr>
              <w:t xml:space="preserve"> Seviye, kullanılan hammaddeye ait organik madde içerik miktarına ve/veya üretilen kireç türüne, özellikle doğal hidrolik kireç, bağlı olarak daha yüksek olabilir.</w:t>
            </w:r>
          </w:p>
          <w:p w14:paraId="39F77E46" w14:textId="77777777" w:rsidR="00D834C1" w:rsidRPr="008C169C" w:rsidRDefault="00D834C1" w:rsidP="00F970DC">
            <w:pPr>
              <w:spacing w:line="240" w:lineRule="auto"/>
              <w:ind w:left="72" w:right="72"/>
              <w:rPr>
                <w:rFonts w:cs="Times New Roman"/>
                <w:i/>
                <w:iCs/>
                <w:szCs w:val="24"/>
                <w:lang w:bidi="tr-TR"/>
              </w:rPr>
            </w:pPr>
            <w:r w:rsidRPr="00705CFD">
              <w:rPr>
                <w:rFonts w:cs="Times New Roman"/>
                <w:i/>
                <w:iCs/>
                <w:sz w:val="20"/>
                <w:szCs w:val="20"/>
                <w:vertAlign w:val="superscript"/>
                <w:lang w:bidi="tr-TR"/>
              </w:rPr>
              <w:t>(2)</w:t>
            </w:r>
            <w:r w:rsidRPr="00650EE8">
              <w:rPr>
                <w:rFonts w:cs="Times New Roman"/>
                <w:i/>
                <w:iCs/>
                <w:sz w:val="20"/>
                <w:szCs w:val="20"/>
                <w:lang w:bidi="tr-TR"/>
              </w:rPr>
              <w:t xml:space="preserve"> İstisnai durumlarda, seviye daha yüksek olabilir.</w:t>
            </w:r>
          </w:p>
        </w:tc>
      </w:tr>
    </w:tbl>
    <w:p w14:paraId="26E21118" w14:textId="77777777" w:rsidR="00D834C1" w:rsidRPr="008C169C" w:rsidRDefault="00D834C1" w:rsidP="00CB6606">
      <w:pPr>
        <w:pStyle w:val="Normaltext"/>
      </w:pPr>
    </w:p>
    <w:p w14:paraId="49B68A81"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(3.7.6) Hidrojen Klorür (HCl) ve Hidrojen Florür (HF) Emisyonları</w:t>
      </w:r>
    </w:p>
    <w:p w14:paraId="7AEC46F5" w14:textId="77777777" w:rsidR="00D834C1" w:rsidRPr="008C169C" w:rsidRDefault="00D834C1" w:rsidP="00CB6606">
      <w:pPr>
        <w:pStyle w:val="Normaltext"/>
      </w:pPr>
      <w:r w:rsidRPr="00650EE8">
        <w:rPr>
          <w:b/>
          <w:bCs/>
        </w:rPr>
        <w:t>MET 51:</w:t>
      </w:r>
      <w:r w:rsidRPr="008C169C">
        <w:t xml:space="preserve"> Atık kullanıldığında, fırın pişirme işlemlerinden kaynaklanan baca gazındaki HCl ve HF emisyonlarını azaltmak için, aşağıdaki birincil teknikler kullanılır: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5"/>
        <w:gridCol w:w="8667"/>
      </w:tblGrid>
      <w:tr w:rsidR="00D834C1" w:rsidRPr="008C169C" w14:paraId="2372B4C2" w14:textId="77777777" w:rsidTr="00F970DC">
        <w:trPr>
          <w:trHeight w:val="337"/>
          <w:jc w:val="center"/>
        </w:trPr>
        <w:tc>
          <w:tcPr>
            <w:tcW w:w="218" w:type="pct"/>
            <w:vAlign w:val="center"/>
          </w:tcPr>
          <w:p w14:paraId="556B2BE0" w14:textId="77777777" w:rsidR="00D834C1" w:rsidRPr="008C169C" w:rsidRDefault="00D834C1" w:rsidP="00F970DC">
            <w:pPr>
              <w:pStyle w:val="TableParagraph"/>
              <w:jc w:val="center"/>
              <w:rPr>
                <w:szCs w:val="24"/>
              </w:rPr>
            </w:pPr>
          </w:p>
        </w:tc>
        <w:tc>
          <w:tcPr>
            <w:tcW w:w="4782" w:type="pct"/>
            <w:vAlign w:val="center"/>
          </w:tcPr>
          <w:p w14:paraId="0B7F086B" w14:textId="77777777" w:rsidR="00D834C1" w:rsidRPr="008C169C" w:rsidRDefault="00D834C1" w:rsidP="00F970DC">
            <w:pPr>
              <w:pStyle w:val="TableParagraph"/>
              <w:ind w:left="72" w:right="72"/>
              <w:jc w:val="center"/>
              <w:rPr>
                <w:b/>
                <w:szCs w:val="24"/>
              </w:rPr>
            </w:pPr>
            <w:r w:rsidRPr="008C169C">
              <w:rPr>
                <w:b/>
                <w:szCs w:val="24"/>
                <w:lang w:bidi="tr-TR"/>
              </w:rPr>
              <w:t>Teknik</w:t>
            </w:r>
          </w:p>
        </w:tc>
      </w:tr>
      <w:tr w:rsidR="00D834C1" w:rsidRPr="008C169C" w14:paraId="0B7395C0" w14:textId="77777777" w:rsidTr="00F970DC">
        <w:trPr>
          <w:trHeight w:val="230"/>
          <w:jc w:val="center"/>
        </w:trPr>
        <w:tc>
          <w:tcPr>
            <w:tcW w:w="218" w:type="pct"/>
            <w:vAlign w:val="center"/>
          </w:tcPr>
          <w:p w14:paraId="028D3FB0"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4782" w:type="pct"/>
            <w:vAlign w:val="center"/>
          </w:tcPr>
          <w:p w14:paraId="7FD0E1CE"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Düşük klor ve flor içerikli geleneksel yakıtların kullanılması</w:t>
            </w:r>
          </w:p>
        </w:tc>
      </w:tr>
      <w:tr w:rsidR="00D834C1" w:rsidRPr="008C169C" w14:paraId="1EFBC333" w14:textId="77777777" w:rsidTr="00F970DC">
        <w:trPr>
          <w:trHeight w:val="230"/>
          <w:jc w:val="center"/>
        </w:trPr>
        <w:tc>
          <w:tcPr>
            <w:tcW w:w="218" w:type="pct"/>
            <w:vAlign w:val="center"/>
          </w:tcPr>
          <w:p w14:paraId="6C449F2B"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4782" w:type="pct"/>
            <w:vAlign w:val="center"/>
          </w:tcPr>
          <w:p w14:paraId="1F9B2C35"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Kireç fırınında yakıt olarak kullanılacak her türlü atık için klor ve flor içerik miktarının sınırlandırılması</w:t>
            </w:r>
          </w:p>
        </w:tc>
      </w:tr>
    </w:tbl>
    <w:p w14:paraId="3B7C3C1E" w14:textId="77777777" w:rsidR="00D834C1" w:rsidRPr="008C169C" w:rsidRDefault="00D834C1" w:rsidP="00CB6606">
      <w:pPr>
        <w:pStyle w:val="Normaltext"/>
      </w:pPr>
    </w:p>
    <w:p w14:paraId="281B1468" w14:textId="77777777" w:rsidR="00D834C1" w:rsidRPr="008C169C" w:rsidRDefault="00D834C1" w:rsidP="00CB6606">
      <w:pPr>
        <w:pStyle w:val="Normaltext"/>
      </w:pPr>
      <w:r w:rsidRPr="008C169C">
        <w:t>Uygun yakıtların yerel mevcudiyetine bağlı olarak, kireç endüstrisinde genel olarak uygulanabilir.</w:t>
      </w:r>
    </w:p>
    <w:p w14:paraId="31EA9487" w14:textId="77777777" w:rsidR="00650EE8" w:rsidRDefault="00650EE8" w:rsidP="00CB6606">
      <w:pPr>
        <w:pStyle w:val="Normaltext"/>
      </w:pPr>
    </w:p>
    <w:p w14:paraId="58062541" w14:textId="77777777" w:rsidR="00B01DA6" w:rsidRDefault="00B01DA6" w:rsidP="00705CFD">
      <w:pPr>
        <w:pStyle w:val="Normaltext"/>
        <w:jc w:val="center"/>
        <w:rPr>
          <w:b/>
        </w:rPr>
      </w:pPr>
    </w:p>
    <w:p w14:paraId="0F50C21B" w14:textId="52F6902E" w:rsidR="00D834C1" w:rsidRPr="00705CFD" w:rsidRDefault="00D834C1" w:rsidP="00705CFD">
      <w:pPr>
        <w:pStyle w:val="Normaltext"/>
        <w:jc w:val="center"/>
        <w:rPr>
          <w:b/>
        </w:rPr>
      </w:pPr>
      <w:r w:rsidRPr="00705CFD">
        <w:rPr>
          <w:b/>
        </w:rPr>
        <w:t>Tablo 13</w:t>
      </w:r>
    </w:p>
    <w:p w14:paraId="28334F17" w14:textId="77777777" w:rsidR="00D834C1" w:rsidRPr="00705CFD" w:rsidRDefault="00D834C1" w:rsidP="00705CFD">
      <w:pPr>
        <w:pStyle w:val="Normaltext"/>
        <w:jc w:val="center"/>
        <w:rPr>
          <w:b/>
        </w:rPr>
      </w:pPr>
      <w:r w:rsidRPr="00705CFD">
        <w:rPr>
          <w:b/>
        </w:rPr>
        <w:t>Atık kullanıldığında, fırın pişirme işlemlerinden kaynaklanan baca gazındaki HCl ve HF emisyonlarına yönelik MET ile ilişkili emisyon seviyeleri</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05"/>
        <w:gridCol w:w="1417"/>
        <w:gridCol w:w="5240"/>
      </w:tblGrid>
      <w:tr w:rsidR="00D834C1" w:rsidRPr="008C169C" w14:paraId="77B5A75C" w14:textId="77777777" w:rsidTr="00F970DC">
        <w:trPr>
          <w:trHeight w:val="292"/>
          <w:jc w:val="center"/>
        </w:trPr>
        <w:tc>
          <w:tcPr>
            <w:tcW w:w="1327" w:type="pct"/>
            <w:vAlign w:val="center"/>
          </w:tcPr>
          <w:p w14:paraId="536DF18F" w14:textId="77777777" w:rsidR="00D834C1" w:rsidRPr="008C169C" w:rsidRDefault="00D834C1" w:rsidP="00F970DC">
            <w:pPr>
              <w:pStyle w:val="TableParagraph"/>
              <w:jc w:val="center"/>
              <w:rPr>
                <w:szCs w:val="24"/>
              </w:rPr>
            </w:pPr>
            <w:r w:rsidRPr="008C169C">
              <w:rPr>
                <w:b/>
                <w:szCs w:val="24"/>
                <w:lang w:bidi="tr-TR"/>
              </w:rPr>
              <w:t>Emisyon Türü</w:t>
            </w:r>
          </w:p>
        </w:tc>
        <w:tc>
          <w:tcPr>
            <w:tcW w:w="782" w:type="pct"/>
            <w:vAlign w:val="center"/>
          </w:tcPr>
          <w:p w14:paraId="3BD8CA60" w14:textId="77777777" w:rsidR="00D834C1" w:rsidRPr="008C169C" w:rsidRDefault="00D834C1" w:rsidP="00F970DC">
            <w:pPr>
              <w:pStyle w:val="TableParagraph"/>
              <w:jc w:val="center"/>
              <w:rPr>
                <w:b/>
                <w:szCs w:val="24"/>
                <w:lang w:bidi="tr-TR"/>
              </w:rPr>
            </w:pPr>
            <w:r w:rsidRPr="008C169C">
              <w:rPr>
                <w:b/>
                <w:szCs w:val="24"/>
                <w:lang w:bidi="tr-TR"/>
              </w:rPr>
              <w:t>Birim</w:t>
            </w:r>
          </w:p>
        </w:tc>
        <w:tc>
          <w:tcPr>
            <w:tcW w:w="2891" w:type="pct"/>
            <w:vAlign w:val="center"/>
          </w:tcPr>
          <w:p w14:paraId="06D88D09" w14:textId="77777777" w:rsidR="00D834C1" w:rsidRPr="008C169C" w:rsidRDefault="00D834C1" w:rsidP="00F970DC">
            <w:pPr>
              <w:pStyle w:val="TableParagraph"/>
              <w:ind w:left="72" w:right="72"/>
              <w:jc w:val="center"/>
              <w:rPr>
                <w:b/>
                <w:szCs w:val="24"/>
                <w:lang w:bidi="tr-TR"/>
              </w:rPr>
            </w:pPr>
            <w:r w:rsidRPr="008C169C">
              <w:rPr>
                <w:b/>
                <w:szCs w:val="24"/>
                <w:lang w:bidi="tr-TR"/>
              </w:rPr>
              <w:t>MET-İES</w:t>
            </w:r>
          </w:p>
          <w:p w14:paraId="3CA742AC" w14:textId="77777777" w:rsidR="00D834C1" w:rsidRPr="008C169C" w:rsidRDefault="00D834C1" w:rsidP="00F970DC">
            <w:pPr>
              <w:pStyle w:val="TableParagraph"/>
              <w:ind w:left="72" w:right="72"/>
              <w:jc w:val="center"/>
              <w:rPr>
                <w:b/>
                <w:szCs w:val="24"/>
              </w:rPr>
            </w:pPr>
            <w:r w:rsidRPr="008C169C">
              <w:rPr>
                <w:b/>
                <w:szCs w:val="24"/>
                <w:lang w:bidi="tr-TR"/>
              </w:rPr>
              <w:t>(günlük ortalama değer veya örnekleme süresi (en az yarım saatlik nokta ölçümleri) için ortalama değer)</w:t>
            </w:r>
          </w:p>
        </w:tc>
      </w:tr>
      <w:tr w:rsidR="00D834C1" w:rsidRPr="008C169C" w14:paraId="29E113AB" w14:textId="77777777" w:rsidTr="00F970DC">
        <w:trPr>
          <w:trHeight w:val="230"/>
          <w:jc w:val="center"/>
        </w:trPr>
        <w:tc>
          <w:tcPr>
            <w:tcW w:w="1327" w:type="pct"/>
            <w:vAlign w:val="center"/>
          </w:tcPr>
          <w:p w14:paraId="0EE25D53"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HCl</w:t>
            </w:r>
          </w:p>
        </w:tc>
        <w:tc>
          <w:tcPr>
            <w:tcW w:w="782" w:type="pct"/>
            <w:vAlign w:val="center"/>
          </w:tcPr>
          <w:p w14:paraId="1D22F805"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mg/Nm</w:t>
            </w:r>
            <w:r w:rsidRPr="008C169C">
              <w:rPr>
                <w:rFonts w:cs="Times New Roman"/>
                <w:szCs w:val="24"/>
                <w:vertAlign w:val="superscript"/>
                <w:lang w:bidi="tr-TR"/>
              </w:rPr>
              <w:t>3</w:t>
            </w:r>
          </w:p>
        </w:tc>
        <w:tc>
          <w:tcPr>
            <w:tcW w:w="2891" w:type="pct"/>
            <w:vAlign w:val="center"/>
          </w:tcPr>
          <w:p w14:paraId="61919A80"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&lt;10</w:t>
            </w:r>
          </w:p>
        </w:tc>
      </w:tr>
      <w:tr w:rsidR="00D834C1" w:rsidRPr="008C169C" w14:paraId="34760B72" w14:textId="77777777" w:rsidTr="00F970DC">
        <w:trPr>
          <w:trHeight w:val="230"/>
          <w:jc w:val="center"/>
        </w:trPr>
        <w:tc>
          <w:tcPr>
            <w:tcW w:w="1327" w:type="pct"/>
            <w:tcBorders>
              <w:bottom w:val="single" w:sz="4" w:space="0" w:color="auto"/>
            </w:tcBorders>
            <w:vAlign w:val="center"/>
          </w:tcPr>
          <w:p w14:paraId="3ABC4191"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HF</w:t>
            </w:r>
          </w:p>
        </w:tc>
        <w:tc>
          <w:tcPr>
            <w:tcW w:w="782" w:type="pct"/>
            <w:tcBorders>
              <w:bottom w:val="single" w:sz="4" w:space="0" w:color="auto"/>
            </w:tcBorders>
            <w:vAlign w:val="center"/>
          </w:tcPr>
          <w:p w14:paraId="632C253A"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mg/Nm</w:t>
            </w:r>
            <w:r w:rsidRPr="008C169C">
              <w:rPr>
                <w:rFonts w:cs="Times New Roman"/>
                <w:szCs w:val="24"/>
                <w:vertAlign w:val="superscript"/>
                <w:lang w:bidi="tr-TR"/>
              </w:rPr>
              <w:t>3</w:t>
            </w:r>
          </w:p>
        </w:tc>
        <w:tc>
          <w:tcPr>
            <w:tcW w:w="2891" w:type="pct"/>
            <w:tcBorders>
              <w:bottom w:val="single" w:sz="4" w:space="0" w:color="auto"/>
            </w:tcBorders>
            <w:vAlign w:val="center"/>
          </w:tcPr>
          <w:p w14:paraId="2F9CFBD6"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&lt;1</w:t>
            </w:r>
          </w:p>
        </w:tc>
      </w:tr>
    </w:tbl>
    <w:p w14:paraId="2FA1F1ED" w14:textId="77777777" w:rsidR="00D834C1" w:rsidRPr="008C169C" w:rsidRDefault="00D834C1" w:rsidP="00CB6606">
      <w:pPr>
        <w:pStyle w:val="Normaltext"/>
      </w:pPr>
    </w:p>
    <w:p w14:paraId="72CADEF2" w14:textId="77777777" w:rsidR="00D834C1" w:rsidRPr="008C169C" w:rsidRDefault="00D834C1" w:rsidP="00D834C1">
      <w:pPr>
        <w:pStyle w:val="Balk3"/>
        <w:numPr>
          <w:ilvl w:val="0"/>
          <w:numId w:val="0"/>
        </w:numPr>
        <w:spacing w:before="0"/>
        <w:ind w:left="720" w:hanging="720"/>
        <w:rPr>
          <w:rFonts w:cs="Times New Roman"/>
        </w:rPr>
      </w:pPr>
      <w:r w:rsidRPr="008C169C">
        <w:rPr>
          <w:rFonts w:cs="Times New Roman"/>
        </w:rPr>
        <w:t>(3.8) PCDD/F Emisyonları</w:t>
      </w:r>
    </w:p>
    <w:p w14:paraId="6BD7DF8D" w14:textId="77777777" w:rsidR="00D834C1" w:rsidRPr="008C169C" w:rsidRDefault="00D834C1" w:rsidP="00CB6606">
      <w:pPr>
        <w:pStyle w:val="Normaltext"/>
      </w:pPr>
      <w:r w:rsidRPr="00650EE8">
        <w:rPr>
          <w:b/>
          <w:bCs/>
        </w:rPr>
        <w:t>MET 52:</w:t>
      </w:r>
      <w:r w:rsidRPr="008C169C">
        <w:t xml:space="preserve"> Fırın pişirme işlemlerinden kaynaklanan baca gazındaki PCDD/F emisyonlarını önlemek veya azaltmak için, aşağıdaki birincil tekniklerin biri veya bir kombinasyonu kullanılır: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5"/>
        <w:gridCol w:w="8667"/>
      </w:tblGrid>
      <w:tr w:rsidR="00D834C1" w:rsidRPr="008C169C" w14:paraId="0A8DC540" w14:textId="77777777" w:rsidTr="00F970DC">
        <w:trPr>
          <w:trHeight w:val="337"/>
          <w:jc w:val="center"/>
        </w:trPr>
        <w:tc>
          <w:tcPr>
            <w:tcW w:w="218" w:type="pct"/>
            <w:vAlign w:val="center"/>
          </w:tcPr>
          <w:p w14:paraId="53A804F4" w14:textId="77777777" w:rsidR="00D834C1" w:rsidRPr="008C169C" w:rsidRDefault="00D834C1" w:rsidP="00F970DC">
            <w:pPr>
              <w:pStyle w:val="TableParagraph"/>
              <w:jc w:val="center"/>
              <w:rPr>
                <w:szCs w:val="24"/>
              </w:rPr>
            </w:pPr>
          </w:p>
        </w:tc>
        <w:tc>
          <w:tcPr>
            <w:tcW w:w="4782" w:type="pct"/>
            <w:vAlign w:val="center"/>
          </w:tcPr>
          <w:p w14:paraId="6FD2F1A9" w14:textId="77777777" w:rsidR="00D834C1" w:rsidRPr="008C169C" w:rsidRDefault="00D834C1" w:rsidP="00F970DC">
            <w:pPr>
              <w:pStyle w:val="TableParagraph"/>
              <w:ind w:left="72" w:right="72"/>
              <w:jc w:val="center"/>
              <w:rPr>
                <w:b/>
                <w:szCs w:val="24"/>
              </w:rPr>
            </w:pPr>
            <w:r w:rsidRPr="008C169C">
              <w:rPr>
                <w:b/>
                <w:szCs w:val="24"/>
                <w:lang w:bidi="tr-TR"/>
              </w:rPr>
              <w:t>Teknik</w:t>
            </w:r>
          </w:p>
        </w:tc>
      </w:tr>
      <w:tr w:rsidR="00D834C1" w:rsidRPr="008C169C" w14:paraId="5543A082" w14:textId="77777777" w:rsidTr="00F970DC">
        <w:trPr>
          <w:trHeight w:val="230"/>
          <w:jc w:val="center"/>
        </w:trPr>
        <w:tc>
          <w:tcPr>
            <w:tcW w:w="218" w:type="pct"/>
            <w:vAlign w:val="center"/>
          </w:tcPr>
          <w:p w14:paraId="7BD4EE9B"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4782" w:type="pct"/>
            <w:vAlign w:val="center"/>
          </w:tcPr>
          <w:p w14:paraId="32D29FA7"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Düşük klor içerikli yakıtların seçilmesi</w:t>
            </w:r>
          </w:p>
        </w:tc>
      </w:tr>
      <w:tr w:rsidR="00D834C1" w:rsidRPr="008C169C" w14:paraId="30767508" w14:textId="77777777" w:rsidTr="00F970DC">
        <w:trPr>
          <w:trHeight w:val="230"/>
          <w:jc w:val="center"/>
        </w:trPr>
        <w:tc>
          <w:tcPr>
            <w:tcW w:w="218" w:type="pct"/>
            <w:vAlign w:val="center"/>
          </w:tcPr>
          <w:p w14:paraId="1E718913"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4782" w:type="pct"/>
            <w:vAlign w:val="center"/>
          </w:tcPr>
          <w:p w14:paraId="04A45C52"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Yakıttan kaynaklanan bakır girdisinin sınırlandırılması</w:t>
            </w:r>
          </w:p>
        </w:tc>
      </w:tr>
      <w:tr w:rsidR="00D834C1" w:rsidRPr="008C169C" w14:paraId="439399C3" w14:textId="77777777" w:rsidTr="00F970DC">
        <w:trPr>
          <w:trHeight w:val="230"/>
          <w:jc w:val="center"/>
        </w:trPr>
        <w:tc>
          <w:tcPr>
            <w:tcW w:w="218" w:type="pct"/>
            <w:vAlign w:val="center"/>
          </w:tcPr>
          <w:p w14:paraId="4B747312" w14:textId="77777777" w:rsidR="00D834C1" w:rsidRPr="008C169C" w:rsidRDefault="00D834C1" w:rsidP="00F970DC">
            <w:pPr>
              <w:pStyle w:val="TableParagraph"/>
              <w:spacing w:line="210" w:lineRule="exact"/>
              <w:ind w:right="97"/>
              <w:jc w:val="center"/>
              <w:rPr>
                <w:szCs w:val="24"/>
              </w:rPr>
            </w:pPr>
            <w:r w:rsidRPr="008C169C">
              <w:rPr>
                <w:szCs w:val="24"/>
              </w:rPr>
              <w:t>c</w:t>
            </w:r>
          </w:p>
        </w:tc>
        <w:tc>
          <w:tcPr>
            <w:tcW w:w="4782" w:type="pct"/>
            <w:vAlign w:val="center"/>
          </w:tcPr>
          <w:p w14:paraId="4D6F5819"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Sıcaklıkların 300 ila 450°C arasında değiştiği bölgelerde baca gazlarının bekleme süresi ile oksijen içeriğinin en aza indirilmesi</w:t>
            </w:r>
          </w:p>
        </w:tc>
      </w:tr>
    </w:tbl>
    <w:p w14:paraId="107EB026" w14:textId="77777777" w:rsidR="00D834C1" w:rsidRPr="008C169C" w:rsidRDefault="00D834C1" w:rsidP="00CB6606">
      <w:pPr>
        <w:pStyle w:val="Normaltext"/>
      </w:pPr>
    </w:p>
    <w:p w14:paraId="67386144" w14:textId="77777777" w:rsidR="00D834C1" w:rsidRPr="00650EE8" w:rsidRDefault="00D834C1" w:rsidP="00CB6606">
      <w:pPr>
        <w:pStyle w:val="Normaltext"/>
      </w:pPr>
      <w:r w:rsidRPr="00650EE8">
        <w:t>MET ile İlişkili Emisyon Seviyeleri</w:t>
      </w:r>
    </w:p>
    <w:p w14:paraId="78F86822" w14:textId="77777777" w:rsidR="00D834C1" w:rsidRDefault="00D834C1" w:rsidP="00CB6606">
      <w:pPr>
        <w:pStyle w:val="Normaltext"/>
      </w:pPr>
      <w:r w:rsidRPr="008C169C">
        <w:t>MET-İES’ler, örnekleme süresi (6-8 saat) boyunca ortalama olarak &lt;0,05 – 0,1 ng PCDD/F I-TEQ/Nm</w:t>
      </w:r>
      <w:r w:rsidRPr="008C169C">
        <w:rPr>
          <w:vertAlign w:val="superscript"/>
        </w:rPr>
        <w:t>3</w:t>
      </w:r>
      <w:r w:rsidRPr="008C169C">
        <w:t xml:space="preserve"> değer aralığındadır.</w:t>
      </w:r>
    </w:p>
    <w:p w14:paraId="6CBFD8E9" w14:textId="77777777" w:rsidR="00650EE8" w:rsidRPr="008C169C" w:rsidRDefault="00650EE8" w:rsidP="00CB6606">
      <w:pPr>
        <w:pStyle w:val="Normaltext"/>
      </w:pPr>
    </w:p>
    <w:p w14:paraId="16F14687"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(3.9) Metal Emisyonları</w:t>
      </w:r>
    </w:p>
    <w:p w14:paraId="412B6177" w14:textId="77777777" w:rsidR="00D834C1" w:rsidRPr="008C169C" w:rsidRDefault="00D834C1" w:rsidP="00CB6606">
      <w:pPr>
        <w:pStyle w:val="Normaltext"/>
      </w:pPr>
      <w:r w:rsidRPr="00650EE8">
        <w:rPr>
          <w:b/>
          <w:bCs/>
        </w:rPr>
        <w:t>MET 53:</w:t>
      </w:r>
      <w:r w:rsidRPr="008C169C">
        <w:t xml:space="preserve"> Fırın pişirme işlemlerinden kaynaklanan baca gazındaki metal emisyonlarını en aza indirmek için, aşağıdaki tekniklerin biri veya bir kombinasyonu kullanılır: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5"/>
        <w:gridCol w:w="8667"/>
      </w:tblGrid>
      <w:tr w:rsidR="00D834C1" w:rsidRPr="008C169C" w14:paraId="53999F94" w14:textId="77777777" w:rsidTr="00F970DC">
        <w:trPr>
          <w:trHeight w:val="337"/>
          <w:jc w:val="center"/>
        </w:trPr>
        <w:tc>
          <w:tcPr>
            <w:tcW w:w="218" w:type="pct"/>
            <w:vAlign w:val="center"/>
          </w:tcPr>
          <w:p w14:paraId="3846E374" w14:textId="77777777" w:rsidR="00D834C1" w:rsidRPr="008C169C" w:rsidRDefault="00D834C1" w:rsidP="00F970DC">
            <w:pPr>
              <w:pStyle w:val="TableParagraph"/>
              <w:jc w:val="center"/>
              <w:rPr>
                <w:szCs w:val="24"/>
              </w:rPr>
            </w:pPr>
          </w:p>
        </w:tc>
        <w:tc>
          <w:tcPr>
            <w:tcW w:w="4782" w:type="pct"/>
            <w:vAlign w:val="center"/>
          </w:tcPr>
          <w:p w14:paraId="1290AF16" w14:textId="77777777" w:rsidR="00D834C1" w:rsidRPr="008C169C" w:rsidRDefault="00D834C1" w:rsidP="00F970DC">
            <w:pPr>
              <w:pStyle w:val="TableParagraph"/>
              <w:ind w:left="72" w:right="72"/>
              <w:jc w:val="center"/>
              <w:rPr>
                <w:b/>
                <w:szCs w:val="24"/>
              </w:rPr>
            </w:pPr>
            <w:r w:rsidRPr="008C169C">
              <w:rPr>
                <w:b/>
                <w:szCs w:val="24"/>
                <w:lang w:bidi="tr-TR"/>
              </w:rPr>
              <w:t>Teknik</w:t>
            </w:r>
          </w:p>
        </w:tc>
      </w:tr>
      <w:tr w:rsidR="00D834C1" w:rsidRPr="008C169C" w14:paraId="0CADAB6E" w14:textId="77777777" w:rsidTr="00F970DC">
        <w:trPr>
          <w:trHeight w:val="230"/>
          <w:jc w:val="center"/>
        </w:trPr>
        <w:tc>
          <w:tcPr>
            <w:tcW w:w="218" w:type="pct"/>
            <w:vAlign w:val="center"/>
          </w:tcPr>
          <w:p w14:paraId="478BE0A2"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4782" w:type="pct"/>
            <w:vAlign w:val="center"/>
          </w:tcPr>
          <w:p w14:paraId="5C3587F5"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Düşük metal içerikli yakıtların seçilmesi</w:t>
            </w:r>
          </w:p>
        </w:tc>
      </w:tr>
      <w:tr w:rsidR="00D834C1" w:rsidRPr="008C169C" w14:paraId="785B3111" w14:textId="77777777" w:rsidTr="00F970DC">
        <w:trPr>
          <w:trHeight w:val="230"/>
          <w:jc w:val="center"/>
        </w:trPr>
        <w:tc>
          <w:tcPr>
            <w:tcW w:w="218" w:type="pct"/>
            <w:vAlign w:val="center"/>
          </w:tcPr>
          <w:p w14:paraId="7D96643D"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4782" w:type="pct"/>
            <w:vAlign w:val="center"/>
          </w:tcPr>
          <w:p w14:paraId="0D906ABB" w14:textId="77777777" w:rsidR="00D834C1" w:rsidRPr="008C169C" w:rsidRDefault="00DF453C" w:rsidP="00DF453C">
            <w:pPr>
              <w:spacing w:line="240" w:lineRule="auto"/>
              <w:ind w:left="72" w:right="72"/>
              <w:rPr>
                <w:rFonts w:cs="Times New Roman"/>
                <w:szCs w:val="24"/>
                <w:lang w:val="tr-TR" w:bidi="tr-TR"/>
              </w:rPr>
            </w:pPr>
            <w:r>
              <w:rPr>
                <w:rFonts w:cs="Times New Roman"/>
                <w:szCs w:val="24"/>
                <w:lang w:val="tr-TR" w:bidi="tr-TR"/>
              </w:rPr>
              <w:t>A</w:t>
            </w:r>
            <w:r w:rsidR="00D834C1" w:rsidRPr="008C169C">
              <w:rPr>
                <w:rFonts w:cs="Times New Roman"/>
                <w:szCs w:val="24"/>
                <w:lang w:val="tr-TR" w:bidi="tr-TR"/>
              </w:rPr>
              <w:t>tık</w:t>
            </w:r>
            <w:r>
              <w:rPr>
                <w:rFonts w:cs="Times New Roman"/>
                <w:szCs w:val="24"/>
                <w:lang w:val="tr-TR" w:bidi="tr-TR"/>
              </w:rPr>
              <w:t>ların yakıt olarak kullanılmasında</w:t>
            </w:r>
            <w:r w:rsidR="00D834C1" w:rsidRPr="008C169C">
              <w:rPr>
                <w:rFonts w:cs="Times New Roman"/>
                <w:szCs w:val="24"/>
                <w:lang w:val="tr-TR" w:bidi="tr-TR"/>
              </w:rPr>
              <w:t xml:space="preserve"> gerekli özelliklerini sağlamak için bir kalite güvence sisteminin kullanılması</w:t>
            </w:r>
          </w:p>
        </w:tc>
      </w:tr>
      <w:tr w:rsidR="00D834C1" w:rsidRPr="008C169C" w14:paraId="12C730AC" w14:textId="77777777" w:rsidTr="00F970DC">
        <w:trPr>
          <w:trHeight w:val="230"/>
          <w:jc w:val="center"/>
        </w:trPr>
        <w:tc>
          <w:tcPr>
            <w:tcW w:w="218" w:type="pct"/>
            <w:vAlign w:val="center"/>
          </w:tcPr>
          <w:p w14:paraId="5D764EA9" w14:textId="77777777" w:rsidR="00D834C1" w:rsidRPr="008C169C" w:rsidRDefault="00D834C1" w:rsidP="00F970DC">
            <w:pPr>
              <w:pStyle w:val="TableParagraph"/>
              <w:spacing w:line="210" w:lineRule="exact"/>
              <w:ind w:right="97"/>
              <w:jc w:val="center"/>
              <w:rPr>
                <w:szCs w:val="24"/>
              </w:rPr>
            </w:pPr>
            <w:r w:rsidRPr="008C169C">
              <w:rPr>
                <w:szCs w:val="24"/>
              </w:rPr>
              <w:t>c</w:t>
            </w:r>
          </w:p>
        </w:tc>
        <w:tc>
          <w:tcPr>
            <w:tcW w:w="4782" w:type="pct"/>
            <w:vAlign w:val="center"/>
          </w:tcPr>
          <w:p w14:paraId="1EB4A268"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Materyallerde bulunan ilgili metal içeriklerinin, özellikle cıva, sınırlandırılması</w:t>
            </w:r>
          </w:p>
        </w:tc>
      </w:tr>
      <w:tr w:rsidR="00D834C1" w:rsidRPr="008C169C" w14:paraId="3D5E902F" w14:textId="77777777" w:rsidTr="00F970DC">
        <w:trPr>
          <w:trHeight w:val="230"/>
          <w:jc w:val="center"/>
        </w:trPr>
        <w:tc>
          <w:tcPr>
            <w:tcW w:w="218" w:type="pct"/>
            <w:vAlign w:val="center"/>
          </w:tcPr>
          <w:p w14:paraId="7EA2F57F" w14:textId="77777777" w:rsidR="00D834C1" w:rsidRPr="008C169C" w:rsidRDefault="00D834C1" w:rsidP="00F970DC">
            <w:pPr>
              <w:pStyle w:val="TableParagraph"/>
              <w:spacing w:line="210" w:lineRule="exact"/>
              <w:ind w:right="97"/>
              <w:jc w:val="center"/>
              <w:rPr>
                <w:szCs w:val="24"/>
              </w:rPr>
            </w:pPr>
            <w:r w:rsidRPr="008C169C">
              <w:rPr>
                <w:szCs w:val="24"/>
              </w:rPr>
              <w:t>d</w:t>
            </w:r>
          </w:p>
        </w:tc>
        <w:tc>
          <w:tcPr>
            <w:tcW w:w="4782" w:type="pct"/>
            <w:vAlign w:val="center"/>
          </w:tcPr>
          <w:p w14:paraId="4CB1001F"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MET 43’te verilen toz giderme tekniklerinin biri veya bir kombinasyonunun kullanılması</w:t>
            </w:r>
          </w:p>
        </w:tc>
      </w:tr>
    </w:tbl>
    <w:p w14:paraId="6FCE3CA1" w14:textId="77777777" w:rsidR="00D834C1" w:rsidRPr="008C169C" w:rsidRDefault="00D834C1" w:rsidP="00CB6606">
      <w:pPr>
        <w:pStyle w:val="Normaltext"/>
      </w:pPr>
    </w:p>
    <w:p w14:paraId="55F8D95C" w14:textId="77777777" w:rsidR="00D834C1" w:rsidRPr="00705CFD" w:rsidRDefault="00D834C1" w:rsidP="00705CFD">
      <w:pPr>
        <w:pStyle w:val="Normaltext"/>
        <w:jc w:val="center"/>
        <w:rPr>
          <w:b/>
        </w:rPr>
      </w:pPr>
      <w:r w:rsidRPr="00705CFD">
        <w:rPr>
          <w:b/>
        </w:rPr>
        <w:t>Tablo 14</w:t>
      </w:r>
    </w:p>
    <w:p w14:paraId="46B7756A" w14:textId="77777777" w:rsidR="00D834C1" w:rsidRPr="00705CFD" w:rsidRDefault="00D834C1" w:rsidP="00705CFD">
      <w:pPr>
        <w:pStyle w:val="Normaltext"/>
        <w:jc w:val="center"/>
        <w:rPr>
          <w:b/>
        </w:rPr>
      </w:pPr>
      <w:r w:rsidRPr="00705CFD">
        <w:rPr>
          <w:b/>
        </w:rPr>
        <w:t>Atık kullanıldığında, fırın pişirme işlemlerinden kaynaklanan baca gazındaki HCl ve HF emisyonlarına yönelik MET ile ilişkili emisyon seviyeleri</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81"/>
        <w:gridCol w:w="1417"/>
        <w:gridCol w:w="3964"/>
      </w:tblGrid>
      <w:tr w:rsidR="00D834C1" w:rsidRPr="008C169C" w14:paraId="12E95055" w14:textId="77777777" w:rsidTr="00F970DC">
        <w:trPr>
          <w:trHeight w:val="292"/>
          <w:jc w:val="center"/>
        </w:trPr>
        <w:tc>
          <w:tcPr>
            <w:tcW w:w="2031" w:type="pct"/>
            <w:vAlign w:val="center"/>
          </w:tcPr>
          <w:p w14:paraId="072038EE" w14:textId="77777777" w:rsidR="00D834C1" w:rsidRPr="008C169C" w:rsidRDefault="00D834C1" w:rsidP="00F970DC">
            <w:pPr>
              <w:pStyle w:val="TableParagraph"/>
              <w:jc w:val="center"/>
              <w:rPr>
                <w:b/>
                <w:bCs/>
                <w:szCs w:val="24"/>
              </w:rPr>
            </w:pPr>
            <w:r w:rsidRPr="008C169C">
              <w:rPr>
                <w:b/>
                <w:bCs/>
                <w:szCs w:val="24"/>
              </w:rPr>
              <w:t>Metaller</w:t>
            </w:r>
          </w:p>
        </w:tc>
        <w:tc>
          <w:tcPr>
            <w:tcW w:w="782" w:type="pct"/>
            <w:vAlign w:val="center"/>
          </w:tcPr>
          <w:p w14:paraId="7A34B8A2" w14:textId="77777777" w:rsidR="00D834C1" w:rsidRPr="008C169C" w:rsidRDefault="00D834C1" w:rsidP="00F970DC">
            <w:pPr>
              <w:pStyle w:val="TableParagraph"/>
              <w:jc w:val="center"/>
              <w:rPr>
                <w:b/>
                <w:szCs w:val="24"/>
                <w:lang w:bidi="tr-TR"/>
              </w:rPr>
            </w:pPr>
            <w:r w:rsidRPr="008C169C">
              <w:rPr>
                <w:b/>
                <w:szCs w:val="24"/>
                <w:lang w:bidi="tr-TR"/>
              </w:rPr>
              <w:t>Birim</w:t>
            </w:r>
          </w:p>
        </w:tc>
        <w:tc>
          <w:tcPr>
            <w:tcW w:w="2187" w:type="pct"/>
            <w:vAlign w:val="center"/>
          </w:tcPr>
          <w:p w14:paraId="539C0534" w14:textId="77777777" w:rsidR="00D834C1" w:rsidRPr="008C169C" w:rsidRDefault="00D834C1" w:rsidP="00F970DC">
            <w:pPr>
              <w:pStyle w:val="TableParagraph"/>
              <w:ind w:left="72" w:right="72"/>
              <w:jc w:val="center"/>
              <w:rPr>
                <w:b/>
                <w:szCs w:val="24"/>
                <w:lang w:bidi="tr-TR"/>
              </w:rPr>
            </w:pPr>
            <w:r w:rsidRPr="008C169C">
              <w:rPr>
                <w:b/>
                <w:szCs w:val="24"/>
                <w:lang w:bidi="tr-TR"/>
              </w:rPr>
              <w:t>MET-İES</w:t>
            </w:r>
          </w:p>
          <w:p w14:paraId="23807A87" w14:textId="77777777" w:rsidR="00D834C1" w:rsidRPr="008C169C" w:rsidRDefault="00D834C1" w:rsidP="00F970DC">
            <w:pPr>
              <w:pStyle w:val="TableParagraph"/>
              <w:ind w:left="72" w:right="72"/>
              <w:jc w:val="center"/>
              <w:rPr>
                <w:b/>
                <w:szCs w:val="24"/>
              </w:rPr>
            </w:pPr>
            <w:r w:rsidRPr="008C169C">
              <w:rPr>
                <w:b/>
                <w:szCs w:val="24"/>
                <w:lang w:bidi="tr-TR"/>
              </w:rPr>
              <w:t>(örnekleme süresi (en az yarım saatlik nokta ölçümleri) için ortalama değer)</w:t>
            </w:r>
          </w:p>
        </w:tc>
      </w:tr>
      <w:tr w:rsidR="00D834C1" w:rsidRPr="008C169C" w14:paraId="2B690124" w14:textId="77777777" w:rsidTr="00F970DC">
        <w:trPr>
          <w:trHeight w:val="230"/>
          <w:jc w:val="center"/>
        </w:trPr>
        <w:tc>
          <w:tcPr>
            <w:tcW w:w="2031" w:type="pct"/>
            <w:vAlign w:val="center"/>
          </w:tcPr>
          <w:p w14:paraId="1BBB84B4"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Hg</w:t>
            </w:r>
          </w:p>
        </w:tc>
        <w:tc>
          <w:tcPr>
            <w:tcW w:w="782" w:type="pct"/>
            <w:vAlign w:val="center"/>
          </w:tcPr>
          <w:p w14:paraId="03DEAD3C"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mg/Nm</w:t>
            </w:r>
            <w:r w:rsidRPr="008C169C">
              <w:rPr>
                <w:rFonts w:cs="Times New Roman"/>
                <w:szCs w:val="24"/>
                <w:vertAlign w:val="superscript"/>
                <w:lang w:bidi="tr-TR"/>
              </w:rPr>
              <w:t>3</w:t>
            </w:r>
          </w:p>
        </w:tc>
        <w:tc>
          <w:tcPr>
            <w:tcW w:w="2187" w:type="pct"/>
            <w:vAlign w:val="center"/>
          </w:tcPr>
          <w:p w14:paraId="10A880FC"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&lt;0,05</w:t>
            </w:r>
          </w:p>
        </w:tc>
      </w:tr>
      <w:tr w:rsidR="00D834C1" w:rsidRPr="008C169C" w14:paraId="3EFAF77C" w14:textId="77777777" w:rsidTr="00F970DC">
        <w:trPr>
          <w:trHeight w:val="230"/>
          <w:jc w:val="center"/>
        </w:trPr>
        <w:tc>
          <w:tcPr>
            <w:tcW w:w="2031" w:type="pct"/>
            <w:vAlign w:val="center"/>
          </w:tcPr>
          <w:p w14:paraId="765D8164"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Σ (Cd, Tl)</w:t>
            </w:r>
          </w:p>
        </w:tc>
        <w:tc>
          <w:tcPr>
            <w:tcW w:w="782" w:type="pct"/>
            <w:vAlign w:val="center"/>
          </w:tcPr>
          <w:p w14:paraId="7C39C5D2"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mg/Nm</w:t>
            </w:r>
            <w:r w:rsidRPr="008C169C">
              <w:rPr>
                <w:rFonts w:cs="Times New Roman"/>
                <w:szCs w:val="24"/>
                <w:vertAlign w:val="superscript"/>
                <w:lang w:bidi="tr-TR"/>
              </w:rPr>
              <w:t>3</w:t>
            </w:r>
          </w:p>
        </w:tc>
        <w:tc>
          <w:tcPr>
            <w:tcW w:w="2187" w:type="pct"/>
            <w:vAlign w:val="center"/>
          </w:tcPr>
          <w:p w14:paraId="4F670A17"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&lt;0,05</w:t>
            </w:r>
          </w:p>
        </w:tc>
      </w:tr>
      <w:tr w:rsidR="00D834C1" w:rsidRPr="008C169C" w14:paraId="462F3546" w14:textId="77777777" w:rsidTr="00F970DC">
        <w:trPr>
          <w:trHeight w:val="230"/>
          <w:jc w:val="center"/>
        </w:trPr>
        <w:tc>
          <w:tcPr>
            <w:tcW w:w="2031" w:type="pct"/>
            <w:vAlign w:val="center"/>
          </w:tcPr>
          <w:p w14:paraId="3CF535CD"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Σ (As, Sb, Pb, Cr, Co, Cu, Mn, Ni, V)</w:t>
            </w:r>
          </w:p>
        </w:tc>
        <w:tc>
          <w:tcPr>
            <w:tcW w:w="782" w:type="pct"/>
            <w:vAlign w:val="center"/>
          </w:tcPr>
          <w:p w14:paraId="261DC693" w14:textId="77777777" w:rsidR="00D834C1" w:rsidRPr="008C169C" w:rsidRDefault="00D834C1" w:rsidP="00F970DC">
            <w:pPr>
              <w:spacing w:line="240" w:lineRule="auto"/>
              <w:ind w:left="72" w:right="72"/>
              <w:jc w:val="center"/>
              <w:rPr>
                <w:rFonts w:cs="Times New Roman"/>
                <w:szCs w:val="24"/>
                <w:lang w:bidi="tr-TR"/>
              </w:rPr>
            </w:pPr>
          </w:p>
        </w:tc>
        <w:tc>
          <w:tcPr>
            <w:tcW w:w="2187" w:type="pct"/>
            <w:vAlign w:val="center"/>
          </w:tcPr>
          <w:p w14:paraId="5F57CBB8"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&lt;0,5</w:t>
            </w:r>
          </w:p>
        </w:tc>
      </w:tr>
      <w:tr w:rsidR="00D834C1" w:rsidRPr="008C169C" w14:paraId="69E3FE47" w14:textId="77777777" w:rsidTr="00F970DC">
        <w:trPr>
          <w:trHeight w:val="230"/>
          <w:jc w:val="center"/>
        </w:trPr>
        <w:tc>
          <w:tcPr>
            <w:tcW w:w="5000" w:type="pct"/>
            <w:gridSpan w:val="3"/>
            <w:tcBorders>
              <w:bottom w:val="single" w:sz="4" w:space="0" w:color="auto"/>
            </w:tcBorders>
            <w:vAlign w:val="center"/>
          </w:tcPr>
          <w:p w14:paraId="1C1B99B2"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val="es-ES" w:bidi="tr-TR"/>
              </w:rPr>
              <w:t>NB: MET 53 (a) – (d)’de belirtilen teknikler uygulandığında, düşük değerler rapor edilmiştir.</w:t>
            </w:r>
          </w:p>
        </w:tc>
      </w:tr>
    </w:tbl>
    <w:p w14:paraId="6D3610CC" w14:textId="77777777" w:rsidR="00D834C1" w:rsidRDefault="00D834C1" w:rsidP="00CB6606">
      <w:pPr>
        <w:pStyle w:val="Normaltext"/>
      </w:pPr>
      <w:r w:rsidRPr="008C169C">
        <w:t>Bu bağlamda, ayrıca bkz. MET 37 ve MET 38.</w:t>
      </w:r>
    </w:p>
    <w:p w14:paraId="0A379042" w14:textId="159FD39F" w:rsidR="00D834C1" w:rsidRPr="008C169C" w:rsidRDefault="00B01DA6" w:rsidP="00D834C1">
      <w:pPr>
        <w:pStyle w:val="Balk3"/>
        <w:numPr>
          <w:ilvl w:val="0"/>
          <w:numId w:val="0"/>
        </w:numPr>
        <w:spacing w:before="0"/>
        <w:ind w:left="720" w:hanging="720"/>
        <w:rPr>
          <w:rFonts w:cs="Times New Roman"/>
          <w:lang w:val="tr-TR"/>
        </w:rPr>
      </w:pPr>
      <w:r w:rsidRPr="008C169C" w:rsidDel="00B01DA6">
        <w:t xml:space="preserve"> </w:t>
      </w:r>
      <w:r w:rsidR="00D834C1" w:rsidRPr="008C169C">
        <w:rPr>
          <w:rFonts w:cs="Times New Roman"/>
          <w:lang w:val="tr-TR"/>
        </w:rPr>
        <w:t>(3.10) Proses Kayıpları/Atık</w:t>
      </w:r>
    </w:p>
    <w:p w14:paraId="10A5F9AA" w14:textId="77777777" w:rsidR="00D834C1" w:rsidRPr="008C169C" w:rsidRDefault="00D834C1" w:rsidP="00CB6606">
      <w:pPr>
        <w:pStyle w:val="Normaltext"/>
      </w:pPr>
      <w:r w:rsidRPr="00650EE8">
        <w:rPr>
          <w:b/>
          <w:bCs/>
        </w:rPr>
        <w:t>MET 54:</w:t>
      </w:r>
      <w:r w:rsidRPr="008C169C">
        <w:t xml:space="preserve"> Kireç üretim </w:t>
      </w:r>
      <w:r w:rsidR="00C765BA" w:rsidRPr="008C169C">
        <w:t xml:space="preserve">proseslerinden kaynaklanan </w:t>
      </w:r>
      <w:r w:rsidRPr="008C169C">
        <w:t>atıkları azaltmak ve hammadde tasarrufu sağlamak için, aşağıdaki teknikler kullanılır: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
        <w:gridCol w:w="5167"/>
        <w:gridCol w:w="3666"/>
      </w:tblGrid>
      <w:tr w:rsidR="00D834C1" w:rsidRPr="008C169C" w14:paraId="4B125F11" w14:textId="77777777" w:rsidTr="00F970DC">
        <w:trPr>
          <w:trHeight w:val="337"/>
          <w:jc w:val="center"/>
        </w:trPr>
        <w:tc>
          <w:tcPr>
            <w:tcW w:w="126" w:type="pct"/>
            <w:vAlign w:val="center"/>
          </w:tcPr>
          <w:p w14:paraId="4A679F63" w14:textId="77777777" w:rsidR="00D834C1" w:rsidRPr="008C169C" w:rsidRDefault="00D834C1" w:rsidP="00F970DC">
            <w:pPr>
              <w:pStyle w:val="TableParagraph"/>
              <w:jc w:val="center"/>
              <w:rPr>
                <w:szCs w:val="24"/>
              </w:rPr>
            </w:pPr>
          </w:p>
        </w:tc>
        <w:tc>
          <w:tcPr>
            <w:tcW w:w="2851" w:type="pct"/>
            <w:vAlign w:val="center"/>
          </w:tcPr>
          <w:p w14:paraId="045A6E63" w14:textId="77777777" w:rsidR="00D834C1" w:rsidRPr="008C169C" w:rsidRDefault="00D834C1" w:rsidP="00F970DC">
            <w:pPr>
              <w:pStyle w:val="TableParagraph"/>
              <w:ind w:left="72" w:right="72"/>
              <w:jc w:val="center"/>
              <w:rPr>
                <w:b/>
                <w:szCs w:val="24"/>
              </w:rPr>
            </w:pPr>
            <w:r w:rsidRPr="008C169C">
              <w:rPr>
                <w:b/>
                <w:szCs w:val="24"/>
              </w:rPr>
              <w:t>Teknik</w:t>
            </w:r>
          </w:p>
        </w:tc>
        <w:tc>
          <w:tcPr>
            <w:tcW w:w="2023" w:type="pct"/>
            <w:vAlign w:val="center"/>
          </w:tcPr>
          <w:p w14:paraId="1C498224" w14:textId="77777777" w:rsidR="00D834C1" w:rsidRPr="008C169C" w:rsidRDefault="00D834C1" w:rsidP="00F970DC">
            <w:pPr>
              <w:pStyle w:val="TableParagraph"/>
              <w:ind w:left="72" w:right="72"/>
              <w:jc w:val="center"/>
              <w:rPr>
                <w:b/>
                <w:szCs w:val="24"/>
                <w:lang w:bidi="tr-TR"/>
              </w:rPr>
            </w:pPr>
            <w:r w:rsidRPr="008C169C">
              <w:rPr>
                <w:b/>
                <w:szCs w:val="24"/>
                <w:lang w:bidi="tr-TR"/>
              </w:rPr>
              <w:t>Uygulanabilirlik</w:t>
            </w:r>
          </w:p>
        </w:tc>
      </w:tr>
      <w:tr w:rsidR="00D834C1" w:rsidRPr="008C169C" w14:paraId="052D5541" w14:textId="77777777" w:rsidTr="00F970DC">
        <w:trPr>
          <w:trHeight w:val="230"/>
          <w:jc w:val="center"/>
        </w:trPr>
        <w:tc>
          <w:tcPr>
            <w:tcW w:w="126" w:type="pct"/>
            <w:vAlign w:val="center"/>
          </w:tcPr>
          <w:p w14:paraId="1AD5EDAA"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2851" w:type="pct"/>
            <w:vAlign w:val="center"/>
          </w:tcPr>
          <w:p w14:paraId="1C0B481C"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Toplanan toz veya diğer partikül maddenin (örn. kum, çakıl) proseste yeniden kullanımı</w:t>
            </w:r>
          </w:p>
        </w:tc>
        <w:tc>
          <w:tcPr>
            <w:tcW w:w="2023" w:type="pct"/>
            <w:vAlign w:val="center"/>
          </w:tcPr>
          <w:p w14:paraId="77DA1A3C"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Pratik olduğunda, genellikle uygulanabilir.</w:t>
            </w:r>
          </w:p>
        </w:tc>
      </w:tr>
      <w:tr w:rsidR="00D834C1" w:rsidRPr="008C169C" w14:paraId="6AC9085F" w14:textId="77777777" w:rsidTr="00F970DC">
        <w:trPr>
          <w:trHeight w:val="230"/>
          <w:jc w:val="center"/>
        </w:trPr>
        <w:tc>
          <w:tcPr>
            <w:tcW w:w="126" w:type="pct"/>
            <w:vAlign w:val="center"/>
          </w:tcPr>
          <w:p w14:paraId="372C4FFE"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2851" w:type="pct"/>
            <w:vAlign w:val="center"/>
          </w:tcPr>
          <w:p w14:paraId="3A0591A6"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Seçilmiş ticari ürünlerde toz, spesifikasyon dışı sönmemiş kireç ve spesifikasyon dışı sönmüş kireç kullanımı</w:t>
            </w:r>
          </w:p>
        </w:tc>
        <w:tc>
          <w:tcPr>
            <w:tcW w:w="2023" w:type="pct"/>
            <w:vAlign w:val="center"/>
          </w:tcPr>
          <w:p w14:paraId="02B166FF"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Pratik olduğunda, seçilmiş farklı türdeki ticari ürünlerde genellikle kullanılır.</w:t>
            </w:r>
          </w:p>
        </w:tc>
      </w:tr>
    </w:tbl>
    <w:p w14:paraId="3D530625" w14:textId="77777777" w:rsidR="00D834C1" w:rsidRPr="008C169C" w:rsidRDefault="00D834C1" w:rsidP="00CB6606">
      <w:pPr>
        <w:pStyle w:val="Normaltext"/>
      </w:pPr>
      <w:bookmarkStart w:id="70" w:name="_Toc130915062"/>
    </w:p>
    <w:p w14:paraId="351F9DEC" w14:textId="77777777" w:rsidR="00D834C1" w:rsidRPr="008C169C" w:rsidRDefault="00D834C1" w:rsidP="00D834C1">
      <w:pPr>
        <w:pStyle w:val="Balk2"/>
        <w:numPr>
          <w:ilvl w:val="0"/>
          <w:numId w:val="0"/>
        </w:numPr>
        <w:spacing w:before="0" w:after="120"/>
        <w:rPr>
          <w:rFonts w:cs="Times New Roman"/>
          <w:szCs w:val="24"/>
          <w:lang w:val="tr-TR"/>
        </w:rPr>
      </w:pPr>
      <w:r w:rsidRPr="008C169C">
        <w:rPr>
          <w:rFonts w:cs="Times New Roman"/>
          <w:szCs w:val="24"/>
          <w:lang w:val="tr-TR"/>
        </w:rPr>
        <w:t>(4) MAGNEZYUM OKSİT ÜRETİMİ İÇİN MET</w:t>
      </w:r>
    </w:p>
    <w:p w14:paraId="18FA3077" w14:textId="77777777" w:rsidR="00D834C1" w:rsidRPr="008C169C" w:rsidRDefault="00D834C1" w:rsidP="00D834C1">
      <w:pPr>
        <w:spacing w:after="120"/>
        <w:rPr>
          <w:rFonts w:cs="Times New Roman"/>
          <w:szCs w:val="24"/>
          <w:lang w:val="tr-TR"/>
        </w:rPr>
      </w:pPr>
      <w:r w:rsidRPr="008C169C">
        <w:rPr>
          <w:rFonts w:cs="Times New Roman"/>
          <w:szCs w:val="24"/>
          <w:lang w:val="tr-TR"/>
        </w:rPr>
        <w:t>Aksi belirtilmedikçe, bu bölümde sunulan MET’ler Genel MET’lerle birlikte magnezyum oksit üretimi sektöründeki (kuru proses rotası) kapsamdaki tüm tesisler için geçerlidir.</w:t>
      </w:r>
    </w:p>
    <w:p w14:paraId="512214E1"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(4.1) İzleme</w:t>
      </w:r>
    </w:p>
    <w:p w14:paraId="2387D8CD" w14:textId="321BCAD3" w:rsidR="00D834C1" w:rsidRPr="008C169C" w:rsidRDefault="00D834C1" w:rsidP="00B01DA6">
      <w:pPr>
        <w:spacing w:after="120" w:line="240" w:lineRule="auto"/>
        <w:rPr>
          <w:rFonts w:cs="Times New Roman"/>
          <w:szCs w:val="24"/>
          <w:lang w:val="tr-TR"/>
        </w:rPr>
      </w:pPr>
      <w:r w:rsidRPr="008C169C">
        <w:rPr>
          <w:rFonts w:cs="Times New Roman"/>
          <w:b/>
          <w:bCs/>
          <w:szCs w:val="24"/>
          <w:lang w:val="tr-TR"/>
        </w:rPr>
        <w:t>MET 55:</w:t>
      </w:r>
      <w:r w:rsidRPr="008C169C">
        <w:rPr>
          <w:rFonts w:cs="Times New Roman"/>
          <w:szCs w:val="24"/>
          <w:lang w:val="tr-TR"/>
        </w:rPr>
        <w:t xml:space="preserve"> Proses parametreleri ve emisyonları düzenli olarak izlenir ve ölçülülür ve emisyonlar ilgili TS EN standartlarına veya TS EN standartlarının mevcut olmaması halinde, aşağıdakiler de dahil olmak üzere eş değer bilimsel kalitede veri sağlanmasını temin eden ISO, ulusal veya uluslararası standartlara uygun olarak izlenir:</w:t>
      </w:r>
      <w:bookmarkEnd w:id="70"/>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
        <w:gridCol w:w="5167"/>
        <w:gridCol w:w="3666"/>
      </w:tblGrid>
      <w:tr w:rsidR="00D834C1" w:rsidRPr="008C169C" w14:paraId="42AC6565" w14:textId="77777777" w:rsidTr="00F970DC">
        <w:trPr>
          <w:trHeight w:val="337"/>
          <w:jc w:val="center"/>
        </w:trPr>
        <w:tc>
          <w:tcPr>
            <w:tcW w:w="126" w:type="pct"/>
            <w:vAlign w:val="center"/>
          </w:tcPr>
          <w:p w14:paraId="2D94FAE1" w14:textId="77777777" w:rsidR="00D834C1" w:rsidRPr="008C169C" w:rsidRDefault="00D834C1" w:rsidP="00F970DC">
            <w:pPr>
              <w:pStyle w:val="TableParagraph"/>
              <w:jc w:val="center"/>
              <w:rPr>
                <w:szCs w:val="24"/>
              </w:rPr>
            </w:pPr>
          </w:p>
        </w:tc>
        <w:tc>
          <w:tcPr>
            <w:tcW w:w="2851" w:type="pct"/>
            <w:vAlign w:val="center"/>
          </w:tcPr>
          <w:p w14:paraId="47694B60" w14:textId="77777777" w:rsidR="00D834C1" w:rsidRPr="008C169C" w:rsidRDefault="00D834C1" w:rsidP="00F970DC">
            <w:pPr>
              <w:pStyle w:val="TableParagraph"/>
              <w:ind w:left="72" w:right="72"/>
              <w:jc w:val="center"/>
              <w:rPr>
                <w:b/>
                <w:szCs w:val="24"/>
              </w:rPr>
            </w:pPr>
            <w:r w:rsidRPr="008C169C">
              <w:rPr>
                <w:b/>
                <w:szCs w:val="24"/>
              </w:rPr>
              <w:t>Teknik</w:t>
            </w:r>
          </w:p>
        </w:tc>
        <w:tc>
          <w:tcPr>
            <w:tcW w:w="2023" w:type="pct"/>
            <w:vAlign w:val="center"/>
          </w:tcPr>
          <w:p w14:paraId="2D7D8036" w14:textId="77777777" w:rsidR="00D834C1" w:rsidRPr="008C169C" w:rsidRDefault="00D834C1" w:rsidP="00F970DC">
            <w:pPr>
              <w:pStyle w:val="TableParagraph"/>
              <w:ind w:left="72" w:right="72"/>
              <w:jc w:val="center"/>
              <w:rPr>
                <w:b/>
                <w:szCs w:val="24"/>
                <w:lang w:bidi="tr-TR"/>
              </w:rPr>
            </w:pPr>
            <w:r w:rsidRPr="008C169C">
              <w:rPr>
                <w:b/>
                <w:szCs w:val="24"/>
                <w:lang w:bidi="tr-TR"/>
              </w:rPr>
              <w:t>Uygulanabilirlik</w:t>
            </w:r>
          </w:p>
        </w:tc>
      </w:tr>
      <w:tr w:rsidR="00D834C1" w:rsidRPr="008C169C" w14:paraId="26BB8FD0" w14:textId="77777777" w:rsidTr="00F970DC">
        <w:trPr>
          <w:trHeight w:val="230"/>
          <w:jc w:val="center"/>
        </w:trPr>
        <w:tc>
          <w:tcPr>
            <w:tcW w:w="126" w:type="pct"/>
            <w:vAlign w:val="center"/>
          </w:tcPr>
          <w:p w14:paraId="6ABA9BFF"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2851" w:type="pct"/>
            <w:vAlign w:val="center"/>
          </w:tcPr>
          <w:p w14:paraId="13FF6A58"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Sıcaklık, O</w:t>
            </w:r>
            <w:r w:rsidRPr="008C169C">
              <w:rPr>
                <w:rFonts w:cs="Times New Roman"/>
                <w:szCs w:val="24"/>
                <w:vertAlign w:val="subscript"/>
                <w:lang w:val="tr-TR" w:bidi="tr-TR"/>
              </w:rPr>
              <w:t>2</w:t>
            </w:r>
            <w:r w:rsidRPr="008C169C">
              <w:rPr>
                <w:rFonts w:cs="Times New Roman"/>
                <w:szCs w:val="24"/>
                <w:lang w:val="tr-TR" w:bidi="tr-TR"/>
              </w:rPr>
              <w:t xml:space="preserve"> içeriği, basınç ve akış hızı gibi proses stabilitesini gösteren parametrelerin sürekli ölçümü</w:t>
            </w:r>
          </w:p>
        </w:tc>
        <w:tc>
          <w:tcPr>
            <w:tcW w:w="2023" w:type="pct"/>
            <w:vMerge w:val="restart"/>
            <w:vAlign w:val="center"/>
          </w:tcPr>
          <w:p w14:paraId="489F6A3D"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Fırın prosesleri için genel olarak uygulanabilir.</w:t>
            </w:r>
          </w:p>
        </w:tc>
      </w:tr>
      <w:tr w:rsidR="00D834C1" w:rsidRPr="008C169C" w14:paraId="2679518F" w14:textId="77777777" w:rsidTr="00F970DC">
        <w:trPr>
          <w:trHeight w:val="230"/>
          <w:jc w:val="center"/>
        </w:trPr>
        <w:tc>
          <w:tcPr>
            <w:tcW w:w="126" w:type="pct"/>
            <w:vAlign w:val="center"/>
          </w:tcPr>
          <w:p w14:paraId="0488D663"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2851" w:type="pct"/>
            <w:vAlign w:val="center"/>
          </w:tcPr>
          <w:p w14:paraId="109553CF"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Hammadde ve yakıt beslemesi, düzenli dozaj ve fazla oksijen gibi kritik proses parametrelerinin izlenmesi ve stabilizasyonu</w:t>
            </w:r>
          </w:p>
        </w:tc>
        <w:tc>
          <w:tcPr>
            <w:tcW w:w="2023" w:type="pct"/>
            <w:vMerge/>
            <w:vAlign w:val="center"/>
          </w:tcPr>
          <w:p w14:paraId="4BBCD662" w14:textId="77777777" w:rsidR="00D834C1" w:rsidRPr="008C169C" w:rsidRDefault="00D834C1" w:rsidP="00F970DC">
            <w:pPr>
              <w:spacing w:line="240" w:lineRule="auto"/>
              <w:ind w:left="72" w:right="72"/>
              <w:rPr>
                <w:rFonts w:cs="Times New Roman"/>
                <w:szCs w:val="24"/>
                <w:lang w:val="tr-TR" w:bidi="tr-TR"/>
              </w:rPr>
            </w:pPr>
          </w:p>
        </w:tc>
      </w:tr>
      <w:tr w:rsidR="00D834C1" w:rsidRPr="008C169C" w14:paraId="1287ABC5" w14:textId="77777777" w:rsidTr="00F970DC">
        <w:trPr>
          <w:trHeight w:val="230"/>
          <w:jc w:val="center"/>
        </w:trPr>
        <w:tc>
          <w:tcPr>
            <w:tcW w:w="126" w:type="pct"/>
            <w:vAlign w:val="center"/>
          </w:tcPr>
          <w:p w14:paraId="173A9A44" w14:textId="77777777" w:rsidR="00D834C1" w:rsidRPr="008C169C" w:rsidRDefault="00D834C1" w:rsidP="00F970DC">
            <w:pPr>
              <w:pStyle w:val="TableParagraph"/>
              <w:spacing w:line="210" w:lineRule="exact"/>
              <w:ind w:right="97"/>
              <w:jc w:val="center"/>
              <w:rPr>
                <w:szCs w:val="24"/>
              </w:rPr>
            </w:pPr>
            <w:r w:rsidRPr="008C169C">
              <w:rPr>
                <w:szCs w:val="24"/>
              </w:rPr>
              <w:t>c</w:t>
            </w:r>
          </w:p>
        </w:tc>
        <w:tc>
          <w:tcPr>
            <w:tcW w:w="2851" w:type="pct"/>
            <w:vAlign w:val="center"/>
          </w:tcPr>
          <w:p w14:paraId="3E3CE8D6"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Toz, NO</w:t>
            </w:r>
            <w:r w:rsidRPr="008C169C">
              <w:rPr>
                <w:rFonts w:cs="Times New Roman"/>
                <w:szCs w:val="24"/>
                <w:vertAlign w:val="subscript"/>
                <w:lang w:val="tr-TR" w:bidi="tr-TR"/>
              </w:rPr>
              <w:t>x</w:t>
            </w:r>
            <w:r w:rsidRPr="008C169C">
              <w:rPr>
                <w:rFonts w:cs="Times New Roman"/>
                <w:szCs w:val="24"/>
                <w:lang w:val="tr-TR" w:bidi="tr-TR"/>
              </w:rPr>
              <w:t>, SO</w:t>
            </w:r>
            <w:r w:rsidRPr="008C169C">
              <w:rPr>
                <w:rFonts w:cs="Times New Roman"/>
                <w:szCs w:val="24"/>
                <w:vertAlign w:val="subscript"/>
                <w:lang w:val="tr-TR" w:bidi="tr-TR"/>
              </w:rPr>
              <w:t>x</w:t>
            </w:r>
            <w:r w:rsidRPr="008C169C">
              <w:rPr>
                <w:rFonts w:cs="Times New Roman"/>
                <w:szCs w:val="24"/>
                <w:lang w:val="tr-TR" w:bidi="tr-TR"/>
              </w:rPr>
              <w:t xml:space="preserve"> ve CO emisyonlarının sürekli veya periyodik ölçümü</w:t>
            </w:r>
          </w:p>
        </w:tc>
        <w:tc>
          <w:tcPr>
            <w:tcW w:w="2023" w:type="pct"/>
            <w:vMerge/>
            <w:vAlign w:val="center"/>
          </w:tcPr>
          <w:p w14:paraId="41BD342E" w14:textId="77777777" w:rsidR="00D834C1" w:rsidRPr="008C169C" w:rsidRDefault="00D834C1" w:rsidP="00F970DC">
            <w:pPr>
              <w:spacing w:line="240" w:lineRule="auto"/>
              <w:ind w:left="72" w:right="72"/>
              <w:rPr>
                <w:rFonts w:cs="Times New Roman"/>
                <w:szCs w:val="24"/>
                <w:lang w:val="tr-TR" w:bidi="tr-TR"/>
              </w:rPr>
            </w:pPr>
          </w:p>
        </w:tc>
      </w:tr>
      <w:tr w:rsidR="00D834C1" w:rsidRPr="008C169C" w14:paraId="215DCB04" w14:textId="77777777" w:rsidTr="00F970DC">
        <w:trPr>
          <w:trHeight w:val="230"/>
          <w:jc w:val="center"/>
        </w:trPr>
        <w:tc>
          <w:tcPr>
            <w:tcW w:w="126" w:type="pct"/>
            <w:vAlign w:val="center"/>
          </w:tcPr>
          <w:p w14:paraId="79D55CFC" w14:textId="77777777" w:rsidR="00D834C1" w:rsidRPr="008C169C" w:rsidRDefault="00D834C1" w:rsidP="00F970DC">
            <w:pPr>
              <w:pStyle w:val="TableParagraph"/>
              <w:spacing w:line="210" w:lineRule="exact"/>
              <w:ind w:right="97"/>
              <w:jc w:val="center"/>
              <w:rPr>
                <w:szCs w:val="24"/>
              </w:rPr>
            </w:pPr>
            <w:r w:rsidRPr="008C169C">
              <w:rPr>
                <w:szCs w:val="24"/>
              </w:rPr>
              <w:t>d</w:t>
            </w:r>
          </w:p>
        </w:tc>
        <w:tc>
          <w:tcPr>
            <w:tcW w:w="2851" w:type="pct"/>
            <w:vAlign w:val="center"/>
          </w:tcPr>
          <w:p w14:paraId="095D2723"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Toz emisyonlarının sürekli veya periyodik ölçümü</w:t>
            </w:r>
          </w:p>
        </w:tc>
        <w:tc>
          <w:tcPr>
            <w:tcW w:w="2023" w:type="pct"/>
            <w:vAlign w:val="center"/>
          </w:tcPr>
          <w:p w14:paraId="55B3194B"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Fırın dışı prosesler için uygulanabilir.</w:t>
            </w:r>
          </w:p>
          <w:p w14:paraId="52DE3932" w14:textId="77777777" w:rsidR="00D834C1" w:rsidRPr="008C169C" w:rsidRDefault="00D834C1" w:rsidP="00F970DC">
            <w:pPr>
              <w:spacing w:line="240" w:lineRule="auto"/>
              <w:ind w:left="72" w:right="72"/>
              <w:rPr>
                <w:rFonts w:cs="Times New Roman"/>
                <w:szCs w:val="24"/>
                <w:lang w:val="tr-TR" w:bidi="tr-TR"/>
              </w:rPr>
            </w:pPr>
          </w:p>
          <w:p w14:paraId="32452308"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Küçük kaynaklar için (&lt;10.000 Nm</w:t>
            </w:r>
            <w:r w:rsidRPr="008C169C">
              <w:rPr>
                <w:rFonts w:cs="Times New Roman"/>
                <w:szCs w:val="24"/>
                <w:vertAlign w:val="superscript"/>
                <w:lang w:val="tr-TR" w:bidi="tr-TR"/>
              </w:rPr>
              <w:t>3</w:t>
            </w:r>
            <w:r w:rsidRPr="008C169C">
              <w:rPr>
                <w:rFonts w:cs="Times New Roman"/>
                <w:szCs w:val="24"/>
                <w:lang w:val="tr-TR" w:bidi="tr-TR"/>
              </w:rPr>
              <w:t>/h) ölçümlerin veya performans kontrolünün sıklığı, bir bakım yönetim sistemine dayalı olmalıdır.</w:t>
            </w:r>
          </w:p>
        </w:tc>
      </w:tr>
    </w:tbl>
    <w:p w14:paraId="26421B84" w14:textId="77777777" w:rsidR="00D834C1" w:rsidRPr="008C169C" w:rsidRDefault="00D834C1" w:rsidP="00CB6606">
      <w:pPr>
        <w:pStyle w:val="Normaltext"/>
      </w:pPr>
    </w:p>
    <w:p w14:paraId="5126603B" w14:textId="77777777" w:rsidR="00D834C1" w:rsidRDefault="00D834C1" w:rsidP="00CB6606">
      <w:pPr>
        <w:pStyle w:val="Normaltext"/>
      </w:pPr>
      <w:r w:rsidRPr="008C169C">
        <w:t>MET 55 (c)’de belirtilen sürekli veya periyodik ölçümler arasındaki seçim, emisyon kaynağına ve beklenen kirletici türüne bağlıdır.</w:t>
      </w:r>
    </w:p>
    <w:p w14:paraId="4846AA00" w14:textId="77777777" w:rsidR="00705CFD" w:rsidRPr="008C169C" w:rsidRDefault="00705CFD" w:rsidP="00CB6606">
      <w:pPr>
        <w:pStyle w:val="Normaltext"/>
      </w:pPr>
    </w:p>
    <w:p w14:paraId="59F4916C" w14:textId="77777777" w:rsidR="00D834C1" w:rsidRDefault="00D834C1" w:rsidP="00CB6606">
      <w:pPr>
        <w:pStyle w:val="Normaltext"/>
      </w:pPr>
      <w:r w:rsidRPr="008C169C">
        <w:t>Fırın proseslerinden kaynaklanan toz, NO</w:t>
      </w:r>
      <w:r w:rsidRPr="008C169C">
        <w:rPr>
          <w:vertAlign w:val="subscript"/>
        </w:rPr>
        <w:t>x</w:t>
      </w:r>
      <w:r w:rsidRPr="008C169C">
        <w:t>, SO</w:t>
      </w:r>
      <w:r w:rsidRPr="008C169C">
        <w:rPr>
          <w:vertAlign w:val="subscript"/>
        </w:rPr>
        <w:t>x</w:t>
      </w:r>
      <w:r w:rsidRPr="008C169C">
        <w:t xml:space="preserve"> ve CO emisyonları için kılavuz olarak normal çalışma koşullarında ayda bir ve yılda bir defaya kadar olan sıklıklar verilmiştir.</w:t>
      </w:r>
      <w:bookmarkStart w:id="71" w:name="_Toc130915064"/>
    </w:p>
    <w:p w14:paraId="167BCAC2" w14:textId="77777777" w:rsidR="00650EE8" w:rsidRPr="008C169C" w:rsidRDefault="00650EE8" w:rsidP="00CB6606">
      <w:pPr>
        <w:pStyle w:val="Normaltext"/>
      </w:pPr>
    </w:p>
    <w:p w14:paraId="261E24E2"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(4.2) Enerji Tüketimi</w:t>
      </w:r>
    </w:p>
    <w:p w14:paraId="6D79B29D" w14:textId="2D2CC23F" w:rsidR="00D834C1" w:rsidRPr="008C169C" w:rsidRDefault="00D834C1" w:rsidP="00CB6606">
      <w:pPr>
        <w:pStyle w:val="Normaltext"/>
      </w:pPr>
      <w:r w:rsidRPr="00650EE8">
        <w:rPr>
          <w:b/>
          <w:bCs/>
        </w:rPr>
        <w:t>MET 56:</w:t>
      </w:r>
      <w:r w:rsidRPr="008C169C">
        <w:t xml:space="preserve"> Termal enerji tüketimini azaltmak için, aşağıdaki tekniklerin bir kombinasyonu kullanılır:</w:t>
      </w:r>
      <w:bookmarkEnd w:id="71"/>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3563"/>
        <w:gridCol w:w="2610"/>
        <w:gridCol w:w="2610"/>
      </w:tblGrid>
      <w:tr w:rsidR="00D834C1" w:rsidRPr="008C169C" w14:paraId="4EF5B280" w14:textId="77777777" w:rsidTr="00F970DC">
        <w:trPr>
          <w:trHeight w:val="337"/>
          <w:tblHeader/>
          <w:jc w:val="center"/>
        </w:trPr>
        <w:tc>
          <w:tcPr>
            <w:tcW w:w="154" w:type="pct"/>
            <w:vAlign w:val="center"/>
          </w:tcPr>
          <w:p w14:paraId="70C619EF" w14:textId="77777777" w:rsidR="00D834C1" w:rsidRPr="008C169C" w:rsidRDefault="00D834C1" w:rsidP="00F970DC">
            <w:pPr>
              <w:pStyle w:val="TableParagraph"/>
              <w:ind w:left="74"/>
              <w:jc w:val="center"/>
              <w:rPr>
                <w:szCs w:val="24"/>
              </w:rPr>
            </w:pPr>
          </w:p>
        </w:tc>
        <w:tc>
          <w:tcPr>
            <w:tcW w:w="1966" w:type="pct"/>
            <w:vAlign w:val="center"/>
          </w:tcPr>
          <w:p w14:paraId="7ADDCB0D" w14:textId="77777777" w:rsidR="00D834C1" w:rsidRPr="008C169C" w:rsidRDefault="00D834C1" w:rsidP="00F970DC">
            <w:pPr>
              <w:pStyle w:val="TableParagraph"/>
              <w:ind w:left="74" w:right="72"/>
              <w:jc w:val="center"/>
              <w:rPr>
                <w:b/>
                <w:szCs w:val="24"/>
              </w:rPr>
            </w:pPr>
            <w:r w:rsidRPr="008C169C">
              <w:rPr>
                <w:b/>
                <w:szCs w:val="24"/>
              </w:rPr>
              <w:t>Teknik</w:t>
            </w:r>
          </w:p>
        </w:tc>
        <w:tc>
          <w:tcPr>
            <w:tcW w:w="1440" w:type="pct"/>
            <w:vAlign w:val="center"/>
          </w:tcPr>
          <w:p w14:paraId="29C39AD9" w14:textId="77777777" w:rsidR="00D834C1" w:rsidRPr="008C169C" w:rsidRDefault="00D834C1" w:rsidP="00F970DC">
            <w:pPr>
              <w:pStyle w:val="TableParagraph"/>
              <w:ind w:left="74" w:right="72"/>
              <w:jc w:val="center"/>
              <w:rPr>
                <w:b/>
                <w:szCs w:val="24"/>
                <w:lang w:bidi="tr-TR"/>
              </w:rPr>
            </w:pPr>
            <w:r w:rsidRPr="008C169C">
              <w:rPr>
                <w:b/>
                <w:szCs w:val="24"/>
                <w:lang w:bidi="tr-TR"/>
              </w:rPr>
              <w:t>Tanım</w:t>
            </w:r>
          </w:p>
        </w:tc>
        <w:tc>
          <w:tcPr>
            <w:tcW w:w="1440" w:type="pct"/>
            <w:vAlign w:val="center"/>
          </w:tcPr>
          <w:p w14:paraId="50184AAD" w14:textId="77777777" w:rsidR="00D834C1" w:rsidRPr="008C169C" w:rsidRDefault="00D834C1" w:rsidP="00F970DC">
            <w:pPr>
              <w:pStyle w:val="TableParagraph"/>
              <w:ind w:left="74" w:right="72"/>
              <w:jc w:val="center"/>
              <w:rPr>
                <w:b/>
                <w:szCs w:val="24"/>
                <w:lang w:bidi="tr-TR"/>
              </w:rPr>
            </w:pPr>
            <w:r w:rsidRPr="008C169C">
              <w:rPr>
                <w:b/>
                <w:szCs w:val="24"/>
                <w:lang w:bidi="tr-TR"/>
              </w:rPr>
              <w:t>Uygulanabilirlik</w:t>
            </w:r>
          </w:p>
        </w:tc>
      </w:tr>
      <w:tr w:rsidR="00D834C1" w:rsidRPr="008C169C" w14:paraId="177720FA" w14:textId="77777777" w:rsidTr="00F970DC">
        <w:trPr>
          <w:trHeight w:val="230"/>
          <w:jc w:val="center"/>
        </w:trPr>
        <w:tc>
          <w:tcPr>
            <w:tcW w:w="154" w:type="pct"/>
            <w:vAlign w:val="center"/>
          </w:tcPr>
          <w:p w14:paraId="42CDC8AB" w14:textId="77777777" w:rsidR="00D834C1" w:rsidRPr="008C169C" w:rsidRDefault="00D834C1" w:rsidP="00F970DC">
            <w:pPr>
              <w:pStyle w:val="TableParagraph"/>
              <w:spacing w:line="210" w:lineRule="exact"/>
              <w:ind w:left="74" w:right="97"/>
              <w:jc w:val="center"/>
              <w:rPr>
                <w:szCs w:val="24"/>
              </w:rPr>
            </w:pPr>
            <w:r w:rsidRPr="008C169C">
              <w:rPr>
                <w:szCs w:val="24"/>
              </w:rPr>
              <w:t>a</w:t>
            </w:r>
          </w:p>
        </w:tc>
        <w:tc>
          <w:tcPr>
            <w:tcW w:w="1966" w:type="pct"/>
            <w:vAlign w:val="center"/>
          </w:tcPr>
          <w:p w14:paraId="6B981EBC"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Aşağıdakileri uygulayarak sorunsuz ve kararlı bir fırın prosesi ile iyileştirilmiş ve optimize edilmiş fırın sisteminin uygulanması:</w:t>
            </w:r>
          </w:p>
          <w:p w14:paraId="45E0119A"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 proses kontrol optimizasyonu</w:t>
            </w:r>
          </w:p>
          <w:p w14:paraId="40100BCD"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II. fırın ve soğutuculardan kaynaklanan baca gazlarından ısı geri kazanımı</w:t>
            </w:r>
          </w:p>
        </w:tc>
        <w:tc>
          <w:tcPr>
            <w:tcW w:w="1440" w:type="pct"/>
            <w:vAlign w:val="center"/>
          </w:tcPr>
          <w:p w14:paraId="42A17C8F"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Manyezitin ön ısıtılmasıyla baca gazlarından ısı geri kazanımı, yakıt enerjisi kullanımını azaltmak için uygulanabilir. Fırından geri kazanılan ısı yakıtların, hammaddelerin ve bazı ambalajlama materyallerinin kurutulması için kullanılabilir.</w:t>
            </w:r>
          </w:p>
        </w:tc>
        <w:tc>
          <w:tcPr>
            <w:tcW w:w="1440" w:type="pct"/>
            <w:vAlign w:val="center"/>
          </w:tcPr>
          <w:p w14:paraId="48343F8F"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Proses kontrol optimizasyonu, magnezyum oksit endüstrisinde kullanılan tüm fırın tiplerine uygulanabilir.</w:t>
            </w:r>
          </w:p>
        </w:tc>
      </w:tr>
      <w:tr w:rsidR="00D834C1" w:rsidRPr="008C169C" w14:paraId="6D12AD44" w14:textId="77777777" w:rsidTr="00F970DC">
        <w:trPr>
          <w:trHeight w:val="230"/>
          <w:jc w:val="center"/>
        </w:trPr>
        <w:tc>
          <w:tcPr>
            <w:tcW w:w="154" w:type="pct"/>
            <w:vAlign w:val="center"/>
          </w:tcPr>
          <w:p w14:paraId="5038C9FF" w14:textId="77777777" w:rsidR="00D834C1" w:rsidRPr="008C169C" w:rsidRDefault="00D834C1" w:rsidP="00F970DC">
            <w:pPr>
              <w:pStyle w:val="TableParagraph"/>
              <w:spacing w:line="210" w:lineRule="exact"/>
              <w:ind w:left="74" w:right="97"/>
              <w:jc w:val="center"/>
              <w:rPr>
                <w:szCs w:val="24"/>
              </w:rPr>
            </w:pPr>
            <w:r w:rsidRPr="008C169C">
              <w:rPr>
                <w:szCs w:val="24"/>
              </w:rPr>
              <w:t>b</w:t>
            </w:r>
          </w:p>
        </w:tc>
        <w:tc>
          <w:tcPr>
            <w:tcW w:w="1966" w:type="pct"/>
            <w:vAlign w:val="center"/>
          </w:tcPr>
          <w:p w14:paraId="2DAA17CD"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Termal enerji tüketimi üzerinde olumlu etkisi olan yakıtların kullanımı</w:t>
            </w:r>
          </w:p>
        </w:tc>
        <w:tc>
          <w:tcPr>
            <w:tcW w:w="1440" w:type="pct"/>
            <w:vAlign w:val="center"/>
          </w:tcPr>
          <w:p w14:paraId="715FD6FB"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Yakıt özellikleri, örn. yüksek kalorifik değer ve düşük nem içeriği, termal enerji tüketimi üzerinde olumlu bir etkiye sahiptir.</w:t>
            </w:r>
          </w:p>
        </w:tc>
        <w:tc>
          <w:tcPr>
            <w:tcW w:w="1440" w:type="pct"/>
            <w:vAlign w:val="center"/>
          </w:tcPr>
          <w:p w14:paraId="04C74E47"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Yakıt mevcudiyetine, kullanılan fırınların tipine, istenen ürün kalitesine ve yakıtların fırına beslenmesine ilişkin teknik imkanlara bağlı olarak genellikle uygulanabilir.</w:t>
            </w:r>
          </w:p>
        </w:tc>
      </w:tr>
      <w:tr w:rsidR="00D834C1" w:rsidRPr="008C169C" w14:paraId="611B7680" w14:textId="77777777" w:rsidTr="00F970DC">
        <w:trPr>
          <w:trHeight w:val="230"/>
          <w:jc w:val="center"/>
        </w:trPr>
        <w:tc>
          <w:tcPr>
            <w:tcW w:w="154" w:type="pct"/>
            <w:vAlign w:val="center"/>
          </w:tcPr>
          <w:p w14:paraId="008E01BE" w14:textId="77777777" w:rsidR="00D834C1" w:rsidRPr="008C169C" w:rsidRDefault="00D834C1" w:rsidP="00F970DC">
            <w:pPr>
              <w:pStyle w:val="TableParagraph"/>
              <w:spacing w:line="210" w:lineRule="exact"/>
              <w:ind w:left="74" w:right="97"/>
              <w:jc w:val="center"/>
              <w:rPr>
                <w:szCs w:val="24"/>
              </w:rPr>
            </w:pPr>
            <w:r w:rsidRPr="008C169C">
              <w:rPr>
                <w:szCs w:val="24"/>
              </w:rPr>
              <w:t>c</w:t>
            </w:r>
          </w:p>
        </w:tc>
        <w:tc>
          <w:tcPr>
            <w:tcW w:w="1966" w:type="pct"/>
            <w:vAlign w:val="center"/>
          </w:tcPr>
          <w:p w14:paraId="62E58933"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Fazla havanın sınırlandırılması</w:t>
            </w:r>
          </w:p>
        </w:tc>
        <w:tc>
          <w:tcPr>
            <w:tcW w:w="1440" w:type="pct"/>
            <w:vAlign w:val="center"/>
          </w:tcPr>
          <w:p w14:paraId="1ACD45B1"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Gerekli ürün kalitesini elde edilmesi ve optimum yanma için fazla oksijen seviyesi genellikte pratikte yaklaşık %1-3’tür.</w:t>
            </w:r>
          </w:p>
        </w:tc>
        <w:tc>
          <w:tcPr>
            <w:tcW w:w="1440" w:type="pct"/>
            <w:vAlign w:val="center"/>
          </w:tcPr>
          <w:p w14:paraId="4FF76646"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Genel olarak uygulanabilir.</w:t>
            </w:r>
          </w:p>
        </w:tc>
      </w:tr>
    </w:tbl>
    <w:p w14:paraId="759DFBFE" w14:textId="77777777" w:rsidR="00D834C1" w:rsidRPr="008C169C" w:rsidRDefault="00D834C1" w:rsidP="00CB6606">
      <w:pPr>
        <w:pStyle w:val="Normaltext"/>
      </w:pPr>
    </w:p>
    <w:p w14:paraId="48D923E7" w14:textId="77777777" w:rsidR="00D834C1" w:rsidRPr="00650EE8" w:rsidRDefault="00D834C1" w:rsidP="00CB6606">
      <w:pPr>
        <w:pStyle w:val="Normaltext"/>
      </w:pPr>
      <w:r w:rsidRPr="00650EE8">
        <w:t>MET ile İlişkili Tüketim Seviyeleri</w:t>
      </w:r>
    </w:p>
    <w:p w14:paraId="4D432CA9" w14:textId="77777777" w:rsidR="00D834C1" w:rsidRPr="008C169C" w:rsidRDefault="00D834C1" w:rsidP="00CB6606">
      <w:pPr>
        <w:pStyle w:val="Normaltext"/>
      </w:pPr>
      <w:r w:rsidRPr="008C169C">
        <w:t>MET ile ilişkili termal enerji tüketimi, prosese ve ürünlere bağlı olarak, 6-12 GJ/t’dur (</w:t>
      </w:r>
      <w:r w:rsidRPr="008C169C">
        <w:rPr>
          <w:vertAlign w:val="superscript"/>
        </w:rPr>
        <w:t>1</w:t>
      </w:r>
      <w:r w:rsidRPr="008C169C">
        <w:t>).</w:t>
      </w:r>
    </w:p>
    <w:p w14:paraId="25151DC6" w14:textId="77777777" w:rsidR="00650EE8" w:rsidRDefault="00D834C1" w:rsidP="00CB6606">
      <w:pPr>
        <w:pStyle w:val="Normaltext"/>
      </w:pPr>
      <w:r w:rsidRPr="00650EE8">
        <w:t>(</w:t>
      </w:r>
      <w:r w:rsidRPr="00650EE8">
        <w:rPr>
          <w:vertAlign w:val="superscript"/>
        </w:rPr>
        <w:t>1</w:t>
      </w:r>
      <w:r w:rsidRPr="00650EE8">
        <w:t>) Bu aralık yalnızca MET’in magnezyum oksit bölümü için sağlanan bilgileri yansıtmaktadır.</w:t>
      </w:r>
      <w:r w:rsidRPr="008C169C">
        <w:t xml:space="preserve"> </w:t>
      </w:r>
    </w:p>
    <w:p w14:paraId="3623E842" w14:textId="77777777" w:rsidR="00650EE8" w:rsidRDefault="00650EE8" w:rsidP="00CB6606">
      <w:pPr>
        <w:pStyle w:val="Normaltext"/>
      </w:pPr>
    </w:p>
    <w:p w14:paraId="1A91EFB7" w14:textId="77777777" w:rsidR="00D834C1" w:rsidRDefault="00D834C1" w:rsidP="00CB6606">
      <w:pPr>
        <w:pStyle w:val="Normaltext"/>
      </w:pPr>
      <w:r w:rsidRPr="008C169C">
        <w:t>Üretilen ürünlerle birlikte en iyi performans gösteren teknikler hakkında daha spesifik bilgi sağlanmamıştır.</w:t>
      </w:r>
    </w:p>
    <w:p w14:paraId="6BA5FABF" w14:textId="77777777" w:rsidR="00650EE8" w:rsidRPr="008C169C" w:rsidRDefault="00650EE8" w:rsidP="00CB6606">
      <w:pPr>
        <w:pStyle w:val="Normaltext"/>
      </w:pPr>
    </w:p>
    <w:p w14:paraId="5991653A" w14:textId="77777777" w:rsidR="00D834C1" w:rsidRPr="008C169C" w:rsidRDefault="00D834C1" w:rsidP="00CB6606">
      <w:pPr>
        <w:pStyle w:val="Normaltext"/>
      </w:pPr>
      <w:r w:rsidRPr="00650EE8">
        <w:rPr>
          <w:b/>
          <w:bCs/>
        </w:rPr>
        <w:t>MET 57:</w:t>
      </w:r>
      <w:r w:rsidRPr="008C169C">
        <w:t xml:space="preserve"> Elektrik enerjisi tüketimini en aza indirmek için, aşağıdaki tekniklerin biri veya bir kombinasyonu kullanılır: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5"/>
        <w:gridCol w:w="8667"/>
      </w:tblGrid>
      <w:tr w:rsidR="00D834C1" w:rsidRPr="008C169C" w14:paraId="26948DE0" w14:textId="77777777" w:rsidTr="00F970DC">
        <w:trPr>
          <w:trHeight w:val="337"/>
          <w:jc w:val="center"/>
        </w:trPr>
        <w:tc>
          <w:tcPr>
            <w:tcW w:w="218" w:type="pct"/>
            <w:vAlign w:val="center"/>
          </w:tcPr>
          <w:p w14:paraId="39E53504" w14:textId="77777777" w:rsidR="00D834C1" w:rsidRPr="008C169C" w:rsidRDefault="00D834C1" w:rsidP="00F970DC">
            <w:pPr>
              <w:pStyle w:val="TableParagraph"/>
              <w:jc w:val="center"/>
              <w:rPr>
                <w:szCs w:val="24"/>
              </w:rPr>
            </w:pPr>
          </w:p>
        </w:tc>
        <w:tc>
          <w:tcPr>
            <w:tcW w:w="4782" w:type="pct"/>
            <w:vAlign w:val="center"/>
          </w:tcPr>
          <w:p w14:paraId="292FB737" w14:textId="77777777" w:rsidR="00D834C1" w:rsidRPr="008C169C" w:rsidRDefault="00D834C1" w:rsidP="00F970DC">
            <w:pPr>
              <w:pStyle w:val="TableParagraph"/>
              <w:ind w:left="72" w:right="72"/>
              <w:jc w:val="center"/>
              <w:rPr>
                <w:b/>
                <w:szCs w:val="24"/>
              </w:rPr>
            </w:pPr>
            <w:r w:rsidRPr="008C169C">
              <w:rPr>
                <w:b/>
                <w:szCs w:val="24"/>
                <w:lang w:bidi="tr-TR"/>
              </w:rPr>
              <w:t>Teknik</w:t>
            </w:r>
          </w:p>
        </w:tc>
      </w:tr>
      <w:tr w:rsidR="00D834C1" w:rsidRPr="008C169C" w14:paraId="2B317C52" w14:textId="77777777" w:rsidTr="00F970DC">
        <w:trPr>
          <w:trHeight w:val="230"/>
          <w:jc w:val="center"/>
        </w:trPr>
        <w:tc>
          <w:tcPr>
            <w:tcW w:w="218" w:type="pct"/>
            <w:vAlign w:val="center"/>
          </w:tcPr>
          <w:p w14:paraId="2C139C7F"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4782" w:type="pct"/>
            <w:vAlign w:val="center"/>
          </w:tcPr>
          <w:p w14:paraId="076790FA"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Güç yönetimi sistemlerinin kullanımı</w:t>
            </w:r>
          </w:p>
        </w:tc>
      </w:tr>
      <w:tr w:rsidR="00D834C1" w:rsidRPr="008C169C" w14:paraId="0B607490" w14:textId="77777777" w:rsidTr="00F970DC">
        <w:trPr>
          <w:trHeight w:val="230"/>
          <w:jc w:val="center"/>
        </w:trPr>
        <w:tc>
          <w:tcPr>
            <w:tcW w:w="218" w:type="pct"/>
            <w:vAlign w:val="center"/>
          </w:tcPr>
          <w:p w14:paraId="247B23CB"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4782" w:type="pct"/>
            <w:vAlign w:val="center"/>
          </w:tcPr>
          <w:p w14:paraId="2318D998"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Yüksek enerji verimliliğine sahip öğütme teçhizatı ve diğer elektrik bazlı ekipmanların kullanımı</w:t>
            </w:r>
          </w:p>
        </w:tc>
      </w:tr>
    </w:tbl>
    <w:p w14:paraId="0E6471B6" w14:textId="77777777" w:rsidR="00D834C1" w:rsidRPr="008C169C" w:rsidRDefault="00D834C1" w:rsidP="00CB6606">
      <w:pPr>
        <w:pStyle w:val="Normaltext"/>
      </w:pPr>
      <w:bookmarkStart w:id="72" w:name="_Toc130915065"/>
    </w:p>
    <w:p w14:paraId="3E6B0BD7"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(4.3) Toz Emisyonları</w:t>
      </w:r>
    </w:p>
    <w:p w14:paraId="2BB1FDD7"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(4.3.1) Yayılı Toz Emisyonları</w:t>
      </w:r>
    </w:p>
    <w:p w14:paraId="6663E690" w14:textId="50A94182" w:rsidR="00D834C1" w:rsidRPr="008C169C" w:rsidRDefault="00D834C1" w:rsidP="00CB6606">
      <w:pPr>
        <w:pStyle w:val="Normaltext"/>
      </w:pPr>
      <w:r w:rsidRPr="00650EE8">
        <w:rPr>
          <w:b/>
          <w:bCs/>
        </w:rPr>
        <w:t>MET 58:</w:t>
      </w:r>
      <w:r w:rsidRPr="008C169C">
        <w:t xml:space="preserve"> Tozlu işlemlerden kaynaklanan yayılı toz emisyonlarını en aza indirmek/önlemek için, aşağıdaki tekniklerin biri veya bir kombinasyonu kullanılır:</w:t>
      </w:r>
      <w:bookmarkEnd w:id="72"/>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5"/>
        <w:gridCol w:w="8667"/>
      </w:tblGrid>
      <w:tr w:rsidR="00D834C1" w:rsidRPr="008C169C" w14:paraId="1E8EFB2D" w14:textId="77777777" w:rsidTr="00F970DC">
        <w:trPr>
          <w:trHeight w:val="337"/>
          <w:jc w:val="center"/>
        </w:trPr>
        <w:tc>
          <w:tcPr>
            <w:tcW w:w="218" w:type="pct"/>
            <w:vAlign w:val="center"/>
          </w:tcPr>
          <w:p w14:paraId="21910AC4" w14:textId="77777777" w:rsidR="00D834C1" w:rsidRPr="008C169C" w:rsidRDefault="00D834C1" w:rsidP="00F970DC">
            <w:pPr>
              <w:pStyle w:val="TableParagraph"/>
              <w:jc w:val="center"/>
              <w:rPr>
                <w:szCs w:val="24"/>
              </w:rPr>
            </w:pPr>
          </w:p>
        </w:tc>
        <w:tc>
          <w:tcPr>
            <w:tcW w:w="4782" w:type="pct"/>
            <w:vAlign w:val="center"/>
          </w:tcPr>
          <w:p w14:paraId="5456BC9F" w14:textId="77777777" w:rsidR="00D834C1" w:rsidRPr="008C169C" w:rsidRDefault="00D834C1" w:rsidP="00F970DC">
            <w:pPr>
              <w:pStyle w:val="TableParagraph"/>
              <w:ind w:left="72" w:right="72"/>
              <w:jc w:val="center"/>
              <w:rPr>
                <w:b/>
                <w:szCs w:val="24"/>
              </w:rPr>
            </w:pPr>
            <w:r w:rsidRPr="008C169C">
              <w:rPr>
                <w:b/>
                <w:szCs w:val="24"/>
                <w:lang w:bidi="tr-TR"/>
              </w:rPr>
              <w:t>Teknik</w:t>
            </w:r>
          </w:p>
        </w:tc>
      </w:tr>
      <w:tr w:rsidR="00D834C1" w:rsidRPr="008C169C" w14:paraId="59290004" w14:textId="77777777" w:rsidTr="00F970DC">
        <w:trPr>
          <w:trHeight w:val="230"/>
          <w:jc w:val="center"/>
        </w:trPr>
        <w:tc>
          <w:tcPr>
            <w:tcW w:w="218" w:type="pct"/>
            <w:vAlign w:val="center"/>
          </w:tcPr>
          <w:p w14:paraId="6E46B7E6"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4782" w:type="pct"/>
            <w:vAlign w:val="center"/>
          </w:tcPr>
          <w:p w14:paraId="2A09E87E"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val="es-ES" w:bidi="tr-TR"/>
              </w:rPr>
              <w:t>Basit ve doğrusal bir saha düzeni</w:t>
            </w:r>
          </w:p>
        </w:tc>
      </w:tr>
      <w:tr w:rsidR="00D834C1" w:rsidRPr="008C169C" w14:paraId="56E4EBEF" w14:textId="77777777" w:rsidTr="00F970DC">
        <w:trPr>
          <w:trHeight w:val="230"/>
          <w:jc w:val="center"/>
        </w:trPr>
        <w:tc>
          <w:tcPr>
            <w:tcW w:w="218" w:type="pct"/>
            <w:vAlign w:val="center"/>
          </w:tcPr>
          <w:p w14:paraId="14F275EB"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4782" w:type="pct"/>
            <w:vAlign w:val="center"/>
          </w:tcPr>
          <w:p w14:paraId="34A27164"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Tesisin düzgün ve eksiksiz bakımının yanı sıra binaların ve yolların iyi bir şekilde temizlenmesi</w:t>
            </w:r>
          </w:p>
        </w:tc>
      </w:tr>
      <w:tr w:rsidR="00D834C1" w:rsidRPr="008C169C" w14:paraId="1C70EB2B" w14:textId="77777777" w:rsidTr="00F970DC">
        <w:trPr>
          <w:trHeight w:val="230"/>
          <w:jc w:val="center"/>
        </w:trPr>
        <w:tc>
          <w:tcPr>
            <w:tcW w:w="218" w:type="pct"/>
            <w:vAlign w:val="center"/>
          </w:tcPr>
          <w:p w14:paraId="273C0B2A" w14:textId="77777777" w:rsidR="00D834C1" w:rsidRPr="008C169C" w:rsidRDefault="00D834C1" w:rsidP="00F970DC">
            <w:pPr>
              <w:pStyle w:val="TableParagraph"/>
              <w:spacing w:line="210" w:lineRule="exact"/>
              <w:ind w:right="97"/>
              <w:jc w:val="center"/>
              <w:rPr>
                <w:szCs w:val="24"/>
              </w:rPr>
            </w:pPr>
            <w:r w:rsidRPr="008C169C">
              <w:rPr>
                <w:szCs w:val="24"/>
              </w:rPr>
              <w:t>c</w:t>
            </w:r>
          </w:p>
        </w:tc>
        <w:tc>
          <w:tcPr>
            <w:tcW w:w="4782" w:type="pct"/>
            <w:vAlign w:val="center"/>
          </w:tcPr>
          <w:p w14:paraId="45850DD8"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Hammadde yığınlarının sulanması</w:t>
            </w:r>
          </w:p>
        </w:tc>
      </w:tr>
      <w:tr w:rsidR="00D834C1" w:rsidRPr="008C169C" w14:paraId="2A92F985" w14:textId="77777777" w:rsidTr="00F970DC">
        <w:trPr>
          <w:trHeight w:val="230"/>
          <w:jc w:val="center"/>
        </w:trPr>
        <w:tc>
          <w:tcPr>
            <w:tcW w:w="218" w:type="pct"/>
            <w:vAlign w:val="center"/>
          </w:tcPr>
          <w:p w14:paraId="32FA7FFA" w14:textId="77777777" w:rsidR="00D834C1" w:rsidRPr="008C169C" w:rsidRDefault="00D834C1" w:rsidP="00F970DC">
            <w:pPr>
              <w:pStyle w:val="TableParagraph"/>
              <w:spacing w:line="210" w:lineRule="exact"/>
              <w:ind w:right="97"/>
              <w:jc w:val="center"/>
              <w:rPr>
                <w:szCs w:val="24"/>
              </w:rPr>
            </w:pPr>
            <w:r w:rsidRPr="008C169C">
              <w:rPr>
                <w:szCs w:val="24"/>
              </w:rPr>
              <w:t>d</w:t>
            </w:r>
          </w:p>
        </w:tc>
        <w:tc>
          <w:tcPr>
            <w:tcW w:w="4782" w:type="pct"/>
            <w:vAlign w:val="center"/>
          </w:tcPr>
          <w:p w14:paraId="4F0C6BDE"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Öğütme ve eleme gibi tozlu işlemlerin etrafının kapatılması</w:t>
            </w:r>
          </w:p>
        </w:tc>
      </w:tr>
      <w:tr w:rsidR="00D834C1" w:rsidRPr="008C169C" w14:paraId="1C503C4C" w14:textId="77777777" w:rsidTr="00F970DC">
        <w:trPr>
          <w:trHeight w:val="230"/>
          <w:jc w:val="center"/>
        </w:trPr>
        <w:tc>
          <w:tcPr>
            <w:tcW w:w="218" w:type="pct"/>
            <w:vAlign w:val="center"/>
          </w:tcPr>
          <w:p w14:paraId="637B1CEF" w14:textId="77777777" w:rsidR="00D834C1" w:rsidRPr="008C169C" w:rsidRDefault="00D834C1" w:rsidP="00F970DC">
            <w:pPr>
              <w:pStyle w:val="TableParagraph"/>
              <w:spacing w:line="210" w:lineRule="exact"/>
              <w:ind w:right="97"/>
              <w:jc w:val="center"/>
              <w:rPr>
                <w:szCs w:val="24"/>
              </w:rPr>
            </w:pPr>
            <w:r w:rsidRPr="008C169C">
              <w:rPr>
                <w:szCs w:val="24"/>
              </w:rPr>
              <w:t>e</w:t>
            </w:r>
          </w:p>
        </w:tc>
        <w:tc>
          <w:tcPr>
            <w:tcW w:w="4782" w:type="pct"/>
            <w:vAlign w:val="center"/>
          </w:tcPr>
          <w:p w14:paraId="0511F0D1"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Toz emisyonlarının açığa çıkmasının muhtemel olduğu durumlarda, kapalı sistemler olarak inşa edilen etrafı kapalı konveyörler ve asansörlerin kullanılması</w:t>
            </w:r>
          </w:p>
        </w:tc>
      </w:tr>
      <w:tr w:rsidR="00D834C1" w:rsidRPr="008C169C" w14:paraId="14C89145" w14:textId="77777777" w:rsidTr="00F970DC">
        <w:trPr>
          <w:trHeight w:val="230"/>
          <w:jc w:val="center"/>
        </w:trPr>
        <w:tc>
          <w:tcPr>
            <w:tcW w:w="218" w:type="pct"/>
            <w:vAlign w:val="center"/>
          </w:tcPr>
          <w:p w14:paraId="4D25F631" w14:textId="77777777" w:rsidR="00D834C1" w:rsidRPr="008C169C" w:rsidRDefault="00D834C1" w:rsidP="00F970DC">
            <w:pPr>
              <w:pStyle w:val="TableParagraph"/>
              <w:spacing w:line="210" w:lineRule="exact"/>
              <w:ind w:right="97"/>
              <w:jc w:val="center"/>
              <w:rPr>
                <w:szCs w:val="24"/>
              </w:rPr>
            </w:pPr>
            <w:r w:rsidRPr="008C169C">
              <w:rPr>
                <w:szCs w:val="24"/>
              </w:rPr>
              <w:t>f</w:t>
            </w:r>
          </w:p>
        </w:tc>
        <w:tc>
          <w:tcPr>
            <w:tcW w:w="4782" w:type="pct"/>
            <w:vAlign w:val="center"/>
          </w:tcPr>
          <w:p w14:paraId="446293B0"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Doldurma işlemleri sırasında yer değiştiren tozlu havayı yönetmek için yeterli kapasiteye sahip depolama silolarının kullanılması ve bunların filtrelerle donatılması</w:t>
            </w:r>
          </w:p>
        </w:tc>
      </w:tr>
      <w:tr w:rsidR="00D834C1" w:rsidRPr="008C169C" w14:paraId="2903FDAA" w14:textId="77777777" w:rsidTr="00F970DC">
        <w:trPr>
          <w:trHeight w:val="230"/>
          <w:jc w:val="center"/>
        </w:trPr>
        <w:tc>
          <w:tcPr>
            <w:tcW w:w="218" w:type="pct"/>
            <w:vAlign w:val="center"/>
          </w:tcPr>
          <w:p w14:paraId="6D79BEBC" w14:textId="77777777" w:rsidR="00D834C1" w:rsidRPr="008C169C" w:rsidRDefault="00D834C1" w:rsidP="00F970DC">
            <w:pPr>
              <w:pStyle w:val="TableParagraph"/>
              <w:spacing w:line="210" w:lineRule="exact"/>
              <w:ind w:right="97"/>
              <w:jc w:val="center"/>
              <w:rPr>
                <w:szCs w:val="24"/>
              </w:rPr>
            </w:pPr>
            <w:r w:rsidRPr="008C169C">
              <w:rPr>
                <w:szCs w:val="24"/>
              </w:rPr>
              <w:t>g</w:t>
            </w:r>
          </w:p>
        </w:tc>
        <w:tc>
          <w:tcPr>
            <w:tcW w:w="4782" w:type="pct"/>
            <w:vAlign w:val="center"/>
          </w:tcPr>
          <w:p w14:paraId="729714C0" w14:textId="77777777" w:rsidR="00D834C1" w:rsidRPr="008C169C" w:rsidRDefault="00D834C1" w:rsidP="00F970DC">
            <w:pPr>
              <w:spacing w:line="240" w:lineRule="auto"/>
              <w:ind w:left="72" w:right="72"/>
              <w:rPr>
                <w:rFonts w:cs="Times New Roman"/>
                <w:szCs w:val="24"/>
                <w:lang w:val="fi-FI" w:bidi="tr-TR"/>
              </w:rPr>
            </w:pPr>
            <w:r w:rsidRPr="008C169C">
              <w:rPr>
                <w:rFonts w:cs="Times New Roman"/>
                <w:szCs w:val="24"/>
                <w:lang w:val="fi-FI" w:bidi="tr-TR"/>
              </w:rPr>
              <w:t>Pnömatik aktarım sistemleri için sirkülasyon prosesinin tercih edilmesi</w:t>
            </w:r>
          </w:p>
        </w:tc>
      </w:tr>
      <w:tr w:rsidR="00D834C1" w:rsidRPr="008C169C" w14:paraId="40871601" w14:textId="77777777" w:rsidTr="00F970DC">
        <w:trPr>
          <w:trHeight w:val="230"/>
          <w:jc w:val="center"/>
        </w:trPr>
        <w:tc>
          <w:tcPr>
            <w:tcW w:w="218" w:type="pct"/>
            <w:vAlign w:val="center"/>
          </w:tcPr>
          <w:p w14:paraId="19273C99" w14:textId="77777777" w:rsidR="00D834C1" w:rsidRPr="008C169C" w:rsidRDefault="00D834C1" w:rsidP="00F970DC">
            <w:pPr>
              <w:pStyle w:val="TableParagraph"/>
              <w:spacing w:line="210" w:lineRule="exact"/>
              <w:ind w:right="97"/>
              <w:jc w:val="center"/>
              <w:rPr>
                <w:szCs w:val="24"/>
              </w:rPr>
            </w:pPr>
            <w:r w:rsidRPr="008C169C">
              <w:rPr>
                <w:szCs w:val="24"/>
              </w:rPr>
              <w:t>h</w:t>
            </w:r>
          </w:p>
        </w:tc>
        <w:tc>
          <w:tcPr>
            <w:tcW w:w="4782" w:type="pct"/>
            <w:vAlign w:val="center"/>
          </w:tcPr>
          <w:p w14:paraId="114C8B42"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Hava sızıntı ve kaçak noktalarının azaltılması</w:t>
            </w:r>
          </w:p>
        </w:tc>
      </w:tr>
      <w:tr w:rsidR="00D834C1" w:rsidRPr="008C169C" w14:paraId="002D6AA7" w14:textId="77777777" w:rsidTr="00F970DC">
        <w:trPr>
          <w:trHeight w:val="230"/>
          <w:jc w:val="center"/>
        </w:trPr>
        <w:tc>
          <w:tcPr>
            <w:tcW w:w="218" w:type="pct"/>
            <w:vAlign w:val="center"/>
          </w:tcPr>
          <w:p w14:paraId="1963F297" w14:textId="77777777" w:rsidR="00D834C1" w:rsidRPr="008C169C" w:rsidRDefault="00D834C1" w:rsidP="00F970DC">
            <w:pPr>
              <w:pStyle w:val="TableParagraph"/>
              <w:spacing w:line="210" w:lineRule="exact"/>
              <w:ind w:right="97"/>
              <w:jc w:val="center"/>
              <w:rPr>
                <w:szCs w:val="24"/>
              </w:rPr>
            </w:pPr>
            <w:r w:rsidRPr="008C169C">
              <w:rPr>
                <w:szCs w:val="24"/>
              </w:rPr>
              <w:t>i</w:t>
            </w:r>
          </w:p>
        </w:tc>
        <w:tc>
          <w:tcPr>
            <w:tcW w:w="4782" w:type="pct"/>
            <w:vAlign w:val="center"/>
          </w:tcPr>
          <w:p w14:paraId="2A5E569C" w14:textId="77777777" w:rsidR="00D834C1" w:rsidRPr="008C169C" w:rsidRDefault="00D834C1" w:rsidP="00F970DC">
            <w:pPr>
              <w:spacing w:line="240" w:lineRule="auto"/>
              <w:ind w:left="72" w:right="72"/>
              <w:rPr>
                <w:rFonts w:cs="Times New Roman"/>
                <w:szCs w:val="24"/>
                <w:lang w:val="fi-FI" w:bidi="tr-TR"/>
              </w:rPr>
            </w:pPr>
            <w:r w:rsidRPr="008C169C">
              <w:rPr>
                <w:rFonts w:cs="Times New Roman"/>
                <w:szCs w:val="24"/>
                <w:lang w:val="fi-FI" w:bidi="tr-TR"/>
              </w:rPr>
              <w:t>Otomatik cihazların ve kontrol sistemlerinin kullanımı</w:t>
            </w:r>
          </w:p>
        </w:tc>
      </w:tr>
      <w:tr w:rsidR="00D834C1" w:rsidRPr="008C169C" w14:paraId="730A0708" w14:textId="77777777" w:rsidTr="00F970DC">
        <w:trPr>
          <w:trHeight w:val="230"/>
          <w:jc w:val="center"/>
        </w:trPr>
        <w:tc>
          <w:tcPr>
            <w:tcW w:w="218" w:type="pct"/>
            <w:vAlign w:val="center"/>
          </w:tcPr>
          <w:p w14:paraId="6961432F" w14:textId="77777777" w:rsidR="00D834C1" w:rsidRPr="008C169C" w:rsidRDefault="00D834C1" w:rsidP="00F970DC">
            <w:pPr>
              <w:pStyle w:val="TableParagraph"/>
              <w:spacing w:line="210" w:lineRule="exact"/>
              <w:ind w:right="97"/>
              <w:jc w:val="center"/>
              <w:rPr>
                <w:szCs w:val="24"/>
              </w:rPr>
            </w:pPr>
            <w:r w:rsidRPr="008C169C">
              <w:rPr>
                <w:szCs w:val="24"/>
              </w:rPr>
              <w:t>k</w:t>
            </w:r>
          </w:p>
        </w:tc>
        <w:tc>
          <w:tcPr>
            <w:tcW w:w="4782" w:type="pct"/>
            <w:vAlign w:val="center"/>
          </w:tcPr>
          <w:p w14:paraId="535B5CF5" w14:textId="77777777" w:rsidR="00D834C1" w:rsidRPr="008C169C" w:rsidRDefault="00D834C1" w:rsidP="00F970DC">
            <w:pPr>
              <w:spacing w:line="240" w:lineRule="auto"/>
              <w:ind w:left="72" w:right="72"/>
              <w:rPr>
                <w:rFonts w:cs="Times New Roman"/>
                <w:szCs w:val="24"/>
                <w:lang w:val="fi-FI" w:bidi="tr-TR"/>
              </w:rPr>
            </w:pPr>
            <w:r w:rsidRPr="008C169C">
              <w:rPr>
                <w:rFonts w:cs="Times New Roman"/>
                <w:szCs w:val="24"/>
                <w:lang w:val="fi-FI" w:bidi="tr-TR"/>
              </w:rPr>
              <w:t>Sürekli ve sorunsuz işlemlerin kullanımı</w:t>
            </w:r>
          </w:p>
        </w:tc>
      </w:tr>
    </w:tbl>
    <w:p w14:paraId="62BCAA8D" w14:textId="77777777" w:rsidR="00D834C1" w:rsidRPr="008C169C" w:rsidRDefault="00D834C1" w:rsidP="00CB6606">
      <w:pPr>
        <w:pStyle w:val="Normaltext"/>
      </w:pPr>
      <w:bookmarkStart w:id="73" w:name="_Toc130915067"/>
    </w:p>
    <w:p w14:paraId="7AE7CBBF"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(4.3.2) Fırın Pişirme Dışındaki Tozlu İşlemlerden Kaynaklanan Kanalize Toz Emisyonları</w:t>
      </w:r>
    </w:p>
    <w:p w14:paraId="29804723" w14:textId="47D4E67A" w:rsidR="00D834C1" w:rsidRPr="008C169C" w:rsidRDefault="00D834C1" w:rsidP="00CB6606">
      <w:pPr>
        <w:pStyle w:val="Normaltext"/>
      </w:pPr>
      <w:r w:rsidRPr="00650EE8">
        <w:rPr>
          <w:b/>
          <w:bCs/>
        </w:rPr>
        <w:t>MET 59:</w:t>
      </w:r>
      <w:r w:rsidRPr="008C169C">
        <w:t xml:space="preserve"> Fırın pişirme dışındaki tozlu işlemlerden kaynaklanan kanalize toz emisyonlarını azaltmak için, aşağıdaki tekniklerin biri veya bir kombinasyonu uygulanarak bir filtre ile baca gazı temizliği yapılır ve tekniklerin performansını özellikle ele alan bir bakım yönetim sistemi kullanılır:</w:t>
      </w:r>
      <w:bookmarkEnd w:id="73"/>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
        <w:gridCol w:w="5167"/>
        <w:gridCol w:w="3666"/>
      </w:tblGrid>
      <w:tr w:rsidR="00D834C1" w:rsidRPr="008C169C" w14:paraId="5A8196E2" w14:textId="77777777" w:rsidTr="00F970DC">
        <w:trPr>
          <w:trHeight w:val="337"/>
          <w:jc w:val="center"/>
        </w:trPr>
        <w:tc>
          <w:tcPr>
            <w:tcW w:w="126" w:type="pct"/>
            <w:vAlign w:val="center"/>
          </w:tcPr>
          <w:p w14:paraId="3935E128" w14:textId="77777777" w:rsidR="00D834C1" w:rsidRPr="008C169C" w:rsidRDefault="00D834C1" w:rsidP="00F970DC">
            <w:pPr>
              <w:pStyle w:val="TableParagraph"/>
              <w:ind w:left="74"/>
              <w:jc w:val="center"/>
              <w:rPr>
                <w:szCs w:val="24"/>
              </w:rPr>
            </w:pPr>
          </w:p>
        </w:tc>
        <w:tc>
          <w:tcPr>
            <w:tcW w:w="2851" w:type="pct"/>
            <w:vAlign w:val="center"/>
          </w:tcPr>
          <w:p w14:paraId="630B9465" w14:textId="77777777" w:rsidR="00D834C1" w:rsidRPr="008C169C" w:rsidRDefault="00D834C1" w:rsidP="00F970DC">
            <w:pPr>
              <w:pStyle w:val="TableParagraph"/>
              <w:ind w:left="74" w:right="72"/>
              <w:jc w:val="center"/>
              <w:rPr>
                <w:b/>
                <w:szCs w:val="24"/>
              </w:rPr>
            </w:pPr>
            <w:r w:rsidRPr="008C169C">
              <w:rPr>
                <w:b/>
                <w:szCs w:val="24"/>
              </w:rPr>
              <w:t>Teknik</w:t>
            </w:r>
          </w:p>
        </w:tc>
        <w:tc>
          <w:tcPr>
            <w:tcW w:w="2023" w:type="pct"/>
            <w:vAlign w:val="center"/>
          </w:tcPr>
          <w:p w14:paraId="4E48D0DD" w14:textId="77777777" w:rsidR="00D834C1" w:rsidRPr="008C169C" w:rsidRDefault="00D834C1" w:rsidP="00F970DC">
            <w:pPr>
              <w:pStyle w:val="TableParagraph"/>
              <w:ind w:left="74" w:right="72"/>
              <w:jc w:val="center"/>
              <w:rPr>
                <w:b/>
                <w:szCs w:val="24"/>
                <w:lang w:bidi="tr-TR"/>
              </w:rPr>
            </w:pPr>
            <w:r w:rsidRPr="008C169C">
              <w:rPr>
                <w:b/>
                <w:szCs w:val="24"/>
                <w:lang w:bidi="tr-TR"/>
              </w:rPr>
              <w:t>Uygulanabilirlik</w:t>
            </w:r>
          </w:p>
        </w:tc>
      </w:tr>
      <w:tr w:rsidR="00D834C1" w:rsidRPr="008C169C" w14:paraId="4F9F0C84" w14:textId="77777777" w:rsidTr="00F970DC">
        <w:trPr>
          <w:trHeight w:val="230"/>
          <w:jc w:val="center"/>
        </w:trPr>
        <w:tc>
          <w:tcPr>
            <w:tcW w:w="126" w:type="pct"/>
            <w:vAlign w:val="center"/>
          </w:tcPr>
          <w:p w14:paraId="38864BD2" w14:textId="77777777" w:rsidR="00D834C1" w:rsidRPr="008C169C" w:rsidRDefault="00D834C1" w:rsidP="00F970DC">
            <w:pPr>
              <w:pStyle w:val="TableParagraph"/>
              <w:spacing w:line="210" w:lineRule="exact"/>
              <w:ind w:left="74" w:right="97"/>
              <w:jc w:val="center"/>
              <w:rPr>
                <w:szCs w:val="24"/>
              </w:rPr>
            </w:pPr>
            <w:r w:rsidRPr="008C169C">
              <w:rPr>
                <w:szCs w:val="24"/>
              </w:rPr>
              <w:t>a</w:t>
            </w:r>
          </w:p>
        </w:tc>
        <w:tc>
          <w:tcPr>
            <w:tcW w:w="2851" w:type="pct"/>
            <w:vAlign w:val="center"/>
          </w:tcPr>
          <w:p w14:paraId="13178A76"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Torba Filtreler</w:t>
            </w:r>
          </w:p>
        </w:tc>
        <w:tc>
          <w:tcPr>
            <w:tcW w:w="2023" w:type="pct"/>
            <w:vAlign w:val="center"/>
          </w:tcPr>
          <w:p w14:paraId="09279C2C"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Magnezyum oksit üretim sürecindeki tüm birim işlemlere, özellikle tozlu işlemler, eleme ve öğütme, için genel olarak uygulanabilir.</w:t>
            </w:r>
          </w:p>
        </w:tc>
      </w:tr>
      <w:tr w:rsidR="00D834C1" w:rsidRPr="008C169C" w14:paraId="16F936B9" w14:textId="77777777" w:rsidTr="00F970DC">
        <w:trPr>
          <w:trHeight w:val="230"/>
          <w:jc w:val="center"/>
        </w:trPr>
        <w:tc>
          <w:tcPr>
            <w:tcW w:w="126" w:type="pct"/>
            <w:vAlign w:val="center"/>
          </w:tcPr>
          <w:p w14:paraId="23AFF733" w14:textId="77777777" w:rsidR="00D834C1" w:rsidRPr="008C169C" w:rsidRDefault="00D834C1" w:rsidP="00F970DC">
            <w:pPr>
              <w:pStyle w:val="TableParagraph"/>
              <w:spacing w:line="210" w:lineRule="exact"/>
              <w:ind w:left="74" w:right="97"/>
              <w:jc w:val="center"/>
              <w:rPr>
                <w:szCs w:val="24"/>
              </w:rPr>
            </w:pPr>
            <w:r w:rsidRPr="008C169C">
              <w:rPr>
                <w:szCs w:val="24"/>
              </w:rPr>
              <w:t>b</w:t>
            </w:r>
          </w:p>
        </w:tc>
        <w:tc>
          <w:tcPr>
            <w:tcW w:w="2851" w:type="pct"/>
            <w:vAlign w:val="center"/>
          </w:tcPr>
          <w:p w14:paraId="30AB31CD"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Santrifüj Ayırıcılar/Siklonlar</w:t>
            </w:r>
          </w:p>
        </w:tc>
        <w:tc>
          <w:tcPr>
            <w:tcW w:w="2023" w:type="pct"/>
            <w:vAlign w:val="center"/>
          </w:tcPr>
          <w:p w14:paraId="32A249E2"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Sisteme bağlı, sınırlı ayırma düzeyi nedeniyle siklonlar esas olarak, kaba toz ve baca gazları için ön ayırıcı olarak uygulanabilir.</w:t>
            </w:r>
          </w:p>
        </w:tc>
      </w:tr>
      <w:tr w:rsidR="00D834C1" w:rsidRPr="008C169C" w14:paraId="31D3F291" w14:textId="77777777" w:rsidTr="00F970DC">
        <w:trPr>
          <w:trHeight w:val="230"/>
          <w:jc w:val="center"/>
        </w:trPr>
        <w:tc>
          <w:tcPr>
            <w:tcW w:w="126" w:type="pct"/>
            <w:tcBorders>
              <w:bottom w:val="single" w:sz="4" w:space="0" w:color="auto"/>
            </w:tcBorders>
            <w:vAlign w:val="center"/>
          </w:tcPr>
          <w:p w14:paraId="71B525F4" w14:textId="77777777" w:rsidR="00D834C1" w:rsidRPr="008C169C" w:rsidRDefault="00D834C1" w:rsidP="00F970DC">
            <w:pPr>
              <w:pStyle w:val="TableParagraph"/>
              <w:spacing w:line="210" w:lineRule="exact"/>
              <w:ind w:left="74" w:right="97"/>
              <w:jc w:val="center"/>
              <w:rPr>
                <w:szCs w:val="24"/>
              </w:rPr>
            </w:pPr>
            <w:r w:rsidRPr="008C169C">
              <w:rPr>
                <w:szCs w:val="24"/>
              </w:rPr>
              <w:t>c</w:t>
            </w:r>
          </w:p>
        </w:tc>
        <w:tc>
          <w:tcPr>
            <w:tcW w:w="2851" w:type="pct"/>
            <w:tcBorders>
              <w:bottom w:val="single" w:sz="4" w:space="0" w:color="auto"/>
            </w:tcBorders>
            <w:vAlign w:val="center"/>
          </w:tcPr>
          <w:p w14:paraId="4D7DFE2C"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Islak Toz Ayrıcılar</w:t>
            </w:r>
          </w:p>
        </w:tc>
        <w:tc>
          <w:tcPr>
            <w:tcW w:w="2023" w:type="pct"/>
            <w:tcBorders>
              <w:bottom w:val="single" w:sz="4" w:space="0" w:color="auto"/>
            </w:tcBorders>
            <w:vAlign w:val="center"/>
          </w:tcPr>
          <w:p w14:paraId="758CB3A0"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Genel olarak uygulanabilir.</w:t>
            </w:r>
          </w:p>
        </w:tc>
      </w:tr>
    </w:tbl>
    <w:p w14:paraId="2B0D7ED1" w14:textId="77777777" w:rsidR="00D834C1" w:rsidRPr="008C169C" w:rsidRDefault="00D834C1" w:rsidP="00CB6606">
      <w:pPr>
        <w:pStyle w:val="Normaltext"/>
      </w:pPr>
    </w:p>
    <w:p w14:paraId="3FC6DF1C" w14:textId="77777777" w:rsidR="00D834C1" w:rsidRPr="00CB6606" w:rsidRDefault="00D834C1" w:rsidP="00CB6606">
      <w:pPr>
        <w:pStyle w:val="Normaltext"/>
      </w:pPr>
      <w:r w:rsidRPr="00CB6606">
        <w:t>MET ile İlişkili Emisyon Seviyeleri</w:t>
      </w:r>
    </w:p>
    <w:p w14:paraId="4B69FE14" w14:textId="77777777" w:rsidR="00D834C1" w:rsidRDefault="00D834C1" w:rsidP="00CB6606">
      <w:pPr>
        <w:pStyle w:val="Normaltext"/>
      </w:pPr>
      <w:r w:rsidRPr="008C169C">
        <w:t>Fırın pişirme dışındaki tozlu işlemlerden kaynaklanan baca gazındaki toz emisyonlarına yönelik MET-İES, günlük ortalama veya örnekleme süresi (en az yarım saatlik nokta ölçümleri) boyunca ortalama olarak &lt;10 mg/Nm</w:t>
      </w:r>
      <w:r w:rsidRPr="008C169C">
        <w:rPr>
          <w:vertAlign w:val="superscript"/>
        </w:rPr>
        <w:t>3</w:t>
      </w:r>
      <w:r w:rsidRPr="008C169C">
        <w:t>’tür.</w:t>
      </w:r>
    </w:p>
    <w:p w14:paraId="3C4514FD" w14:textId="77777777" w:rsidR="00CB6606" w:rsidRPr="008C169C" w:rsidRDefault="00CB6606" w:rsidP="00CB6606">
      <w:pPr>
        <w:pStyle w:val="Normaltext"/>
      </w:pPr>
    </w:p>
    <w:p w14:paraId="414311F1" w14:textId="77777777" w:rsidR="00D834C1" w:rsidRDefault="00D834C1" w:rsidP="00CB6606">
      <w:pPr>
        <w:pStyle w:val="Normaltext"/>
      </w:pPr>
      <w:r w:rsidRPr="008C169C">
        <w:t>Küçük kaynaklar (&lt;10.000 Nm</w:t>
      </w:r>
      <w:r w:rsidRPr="008C169C">
        <w:rPr>
          <w:vertAlign w:val="superscript"/>
        </w:rPr>
        <w:t>3</w:t>
      </w:r>
      <w:r w:rsidRPr="008C169C">
        <w:t>/h) için, filtre performansının kontrol sıklığına ilişkin olarak bir bakım yönetim sistemine dayanan öncelikli bir yaklaşımın dikkate alınması gerektiği unutulmamalıdır (bkz. MET 55).</w:t>
      </w:r>
    </w:p>
    <w:p w14:paraId="451410D5" w14:textId="77777777" w:rsidR="00261516" w:rsidRPr="008C169C" w:rsidRDefault="00261516" w:rsidP="00CB6606">
      <w:pPr>
        <w:pStyle w:val="Normaltext"/>
      </w:pPr>
    </w:p>
    <w:p w14:paraId="2DD6A3C1" w14:textId="77777777" w:rsidR="00D834C1" w:rsidRPr="008C169C" w:rsidRDefault="00D834C1" w:rsidP="00261516">
      <w:pPr>
        <w:pStyle w:val="Balk4"/>
        <w:numPr>
          <w:ilvl w:val="0"/>
          <w:numId w:val="0"/>
        </w:numPr>
        <w:spacing w:before="0"/>
        <w:ind w:left="864" w:hanging="864"/>
        <w:rPr>
          <w:rFonts w:cs="Times New Roman"/>
          <w:szCs w:val="24"/>
          <w:lang w:val="tr-TR"/>
        </w:rPr>
      </w:pPr>
      <w:r w:rsidRPr="008C169C">
        <w:rPr>
          <w:rFonts w:cs="Times New Roman"/>
          <w:szCs w:val="24"/>
          <w:lang w:val="tr-TR"/>
        </w:rPr>
        <w:t>(4.3.3) Fırın Pişirme İşlemlerinden Kaynaklanan Toz Emisyonları</w:t>
      </w:r>
    </w:p>
    <w:p w14:paraId="1E54FDEE" w14:textId="00CF93DE" w:rsidR="00D834C1" w:rsidRDefault="00D834C1" w:rsidP="00CB6606">
      <w:pPr>
        <w:pStyle w:val="Normaltext"/>
      </w:pPr>
      <w:r w:rsidRPr="00CB6606">
        <w:rPr>
          <w:b/>
          <w:bCs/>
        </w:rPr>
        <w:t>MET 60:</w:t>
      </w:r>
      <w:r w:rsidRPr="008C169C">
        <w:t xml:space="preserve"> Fırın pişirme işlemlerinden kaynaklanan baca gazındaki toz emisyonlarını azaltmak için, aşağıdaki tekniklerin biri veya bir kombinasyonu kullanılarak bir filtre ile baca gazı temizliği yapılır:</w:t>
      </w:r>
    </w:p>
    <w:p w14:paraId="36685190" w14:textId="77777777" w:rsidR="00AC0B6D" w:rsidRPr="008C169C" w:rsidRDefault="00AC0B6D" w:rsidP="00CB6606">
      <w:pPr>
        <w:pStyle w:val="Normaltext"/>
      </w:pP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
        <w:gridCol w:w="2865"/>
        <w:gridCol w:w="5917"/>
      </w:tblGrid>
      <w:tr w:rsidR="00D834C1" w:rsidRPr="008C169C" w14:paraId="6427EDC5" w14:textId="77777777" w:rsidTr="00F970DC">
        <w:trPr>
          <w:trHeight w:val="337"/>
          <w:jc w:val="center"/>
        </w:trPr>
        <w:tc>
          <w:tcPr>
            <w:tcW w:w="154" w:type="pct"/>
            <w:vAlign w:val="center"/>
          </w:tcPr>
          <w:p w14:paraId="3D9E4CA2" w14:textId="77777777" w:rsidR="00D834C1" w:rsidRPr="008C169C" w:rsidRDefault="00D834C1" w:rsidP="00F970DC">
            <w:pPr>
              <w:pStyle w:val="TableParagraph"/>
              <w:ind w:left="74"/>
              <w:jc w:val="center"/>
              <w:rPr>
                <w:szCs w:val="24"/>
              </w:rPr>
            </w:pPr>
          </w:p>
        </w:tc>
        <w:tc>
          <w:tcPr>
            <w:tcW w:w="1581" w:type="pct"/>
            <w:vAlign w:val="center"/>
          </w:tcPr>
          <w:p w14:paraId="7CEEAD07" w14:textId="77777777" w:rsidR="00D834C1" w:rsidRPr="008C169C" w:rsidRDefault="00D834C1" w:rsidP="00F970DC">
            <w:pPr>
              <w:pStyle w:val="TableParagraph"/>
              <w:ind w:left="74" w:right="72"/>
              <w:jc w:val="center"/>
              <w:rPr>
                <w:b/>
                <w:szCs w:val="24"/>
              </w:rPr>
            </w:pPr>
            <w:r w:rsidRPr="008C169C">
              <w:rPr>
                <w:b/>
                <w:szCs w:val="24"/>
              </w:rPr>
              <w:t>Teknik</w:t>
            </w:r>
          </w:p>
        </w:tc>
        <w:tc>
          <w:tcPr>
            <w:tcW w:w="3265" w:type="pct"/>
            <w:vAlign w:val="center"/>
          </w:tcPr>
          <w:p w14:paraId="6B70DF00" w14:textId="77777777" w:rsidR="00D834C1" w:rsidRPr="008C169C" w:rsidRDefault="00D834C1" w:rsidP="00F970DC">
            <w:pPr>
              <w:pStyle w:val="TableParagraph"/>
              <w:ind w:left="74" w:right="72"/>
              <w:jc w:val="center"/>
              <w:rPr>
                <w:b/>
                <w:szCs w:val="24"/>
                <w:lang w:bidi="tr-TR"/>
              </w:rPr>
            </w:pPr>
            <w:r w:rsidRPr="008C169C">
              <w:rPr>
                <w:b/>
                <w:szCs w:val="24"/>
                <w:lang w:bidi="tr-TR"/>
              </w:rPr>
              <w:t>Uygulanabilirlik</w:t>
            </w:r>
          </w:p>
        </w:tc>
      </w:tr>
      <w:tr w:rsidR="00D834C1" w:rsidRPr="008C169C" w14:paraId="7A648CD1" w14:textId="77777777" w:rsidTr="00F970DC">
        <w:trPr>
          <w:trHeight w:val="230"/>
          <w:jc w:val="center"/>
        </w:trPr>
        <w:tc>
          <w:tcPr>
            <w:tcW w:w="154" w:type="pct"/>
            <w:vAlign w:val="center"/>
          </w:tcPr>
          <w:p w14:paraId="6AD9989F" w14:textId="77777777" w:rsidR="00D834C1" w:rsidRPr="008C169C" w:rsidRDefault="00D834C1" w:rsidP="00F970DC">
            <w:pPr>
              <w:pStyle w:val="TableParagraph"/>
              <w:spacing w:line="210" w:lineRule="exact"/>
              <w:ind w:left="74" w:right="97"/>
              <w:jc w:val="center"/>
              <w:rPr>
                <w:szCs w:val="24"/>
              </w:rPr>
            </w:pPr>
            <w:r w:rsidRPr="008C169C">
              <w:rPr>
                <w:szCs w:val="24"/>
              </w:rPr>
              <w:t>a</w:t>
            </w:r>
          </w:p>
        </w:tc>
        <w:tc>
          <w:tcPr>
            <w:tcW w:w="1581" w:type="pct"/>
            <w:vAlign w:val="center"/>
          </w:tcPr>
          <w:p w14:paraId="38C107D8"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Elektrostatik Filtreler (ESP)</w:t>
            </w:r>
          </w:p>
        </w:tc>
        <w:tc>
          <w:tcPr>
            <w:tcW w:w="3265" w:type="pct"/>
            <w:vAlign w:val="center"/>
          </w:tcPr>
          <w:p w14:paraId="6056BB83" w14:textId="77777777" w:rsidR="00D834C1" w:rsidRPr="008C169C" w:rsidRDefault="00D834C1" w:rsidP="00F970DC">
            <w:pPr>
              <w:spacing w:line="240" w:lineRule="auto"/>
              <w:ind w:left="74" w:right="72"/>
              <w:rPr>
                <w:rFonts w:cs="Times New Roman"/>
                <w:szCs w:val="24"/>
                <w:lang w:val="es-ES" w:bidi="tr-TR"/>
              </w:rPr>
            </w:pPr>
            <w:r w:rsidRPr="008C169C">
              <w:rPr>
                <w:rFonts w:cs="Times New Roman"/>
                <w:szCs w:val="24"/>
                <w:lang w:val="es-ES" w:bidi="tr-TR"/>
              </w:rPr>
              <w:t>ESP’ler esas olarak döner fırınlarda uygulanabilir. Çiy noktasının üzerindeki ve 370 – 400°C’ye kadar olan baca gazı sıcaklıkları için uygulanabilir.</w:t>
            </w:r>
          </w:p>
        </w:tc>
      </w:tr>
      <w:tr w:rsidR="00D834C1" w:rsidRPr="008C169C" w14:paraId="61627B74" w14:textId="77777777" w:rsidTr="00F970DC">
        <w:trPr>
          <w:trHeight w:val="230"/>
          <w:jc w:val="center"/>
        </w:trPr>
        <w:tc>
          <w:tcPr>
            <w:tcW w:w="154" w:type="pct"/>
            <w:vAlign w:val="center"/>
          </w:tcPr>
          <w:p w14:paraId="7E7B3445" w14:textId="77777777" w:rsidR="00D834C1" w:rsidRPr="008C169C" w:rsidRDefault="00D834C1" w:rsidP="00F970DC">
            <w:pPr>
              <w:pStyle w:val="TableParagraph"/>
              <w:spacing w:line="210" w:lineRule="exact"/>
              <w:ind w:left="74" w:right="97"/>
              <w:jc w:val="center"/>
              <w:rPr>
                <w:szCs w:val="24"/>
              </w:rPr>
            </w:pPr>
            <w:r w:rsidRPr="008C169C">
              <w:rPr>
                <w:szCs w:val="24"/>
              </w:rPr>
              <w:t>b</w:t>
            </w:r>
          </w:p>
        </w:tc>
        <w:tc>
          <w:tcPr>
            <w:tcW w:w="1581" w:type="pct"/>
            <w:vAlign w:val="center"/>
          </w:tcPr>
          <w:p w14:paraId="57912F21"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Bez Filtreler</w:t>
            </w:r>
          </w:p>
        </w:tc>
        <w:tc>
          <w:tcPr>
            <w:tcW w:w="3265" w:type="pct"/>
            <w:vAlign w:val="center"/>
          </w:tcPr>
          <w:p w14:paraId="77C9ECC3"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Baca gazlarından toz giderimi için bez filtreler, prensip olarak magnezyum oksit üretim sürecindeki tüm birim işlemler için uygulanabilir. Çiy noktasının üzerindeki ve 280℃’ye kadar olan baca gazı sıcaklıkları için kullanılabilir.</w:t>
            </w:r>
          </w:p>
          <w:p w14:paraId="188CE4A3" w14:textId="77777777" w:rsidR="00D834C1" w:rsidRPr="008C169C" w:rsidRDefault="00D834C1" w:rsidP="00F970DC">
            <w:pPr>
              <w:spacing w:line="240" w:lineRule="auto"/>
              <w:ind w:left="74" w:right="72"/>
              <w:rPr>
                <w:rFonts w:cs="Times New Roman"/>
                <w:szCs w:val="24"/>
                <w:lang w:bidi="tr-TR"/>
              </w:rPr>
            </w:pPr>
          </w:p>
          <w:p w14:paraId="702BF4FD"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Kostik kalsine magnezya (CCM) ve ölü yanmış magnezya (DBM) üretimi için yüksek sıcaklıklar, aşındırıcı yapı ve fırın pişirme işlemlerinden kaynaklanan baca gazlarının yüksek hacmi dolayısıyla, yüksek sıcaklığa dayanıklı filtre materyaline sahip özel bez filtreler kullanılmalıdır. Bununla birlikte, DBM üreten magnezya endüstrisinden elde edilen deneyimler, magnezya üretimi için yaklaşık 400℃’lik baca gazı sıcaklıklarına özel uygun ekipmanın mevcut olmadığını göstermektedir.</w:t>
            </w:r>
          </w:p>
        </w:tc>
      </w:tr>
      <w:tr w:rsidR="00D834C1" w:rsidRPr="008C169C" w14:paraId="673F24E6" w14:textId="77777777" w:rsidTr="00F970DC">
        <w:trPr>
          <w:trHeight w:val="230"/>
          <w:jc w:val="center"/>
        </w:trPr>
        <w:tc>
          <w:tcPr>
            <w:tcW w:w="154" w:type="pct"/>
            <w:vAlign w:val="center"/>
          </w:tcPr>
          <w:p w14:paraId="1A270090" w14:textId="77777777" w:rsidR="00D834C1" w:rsidRPr="008C169C" w:rsidRDefault="00D834C1" w:rsidP="00F970DC">
            <w:pPr>
              <w:pStyle w:val="TableParagraph"/>
              <w:spacing w:line="210" w:lineRule="exact"/>
              <w:ind w:left="74" w:right="97"/>
              <w:jc w:val="center"/>
              <w:rPr>
                <w:szCs w:val="24"/>
              </w:rPr>
            </w:pPr>
            <w:r w:rsidRPr="008C169C">
              <w:rPr>
                <w:szCs w:val="24"/>
              </w:rPr>
              <w:t>c</w:t>
            </w:r>
          </w:p>
        </w:tc>
        <w:tc>
          <w:tcPr>
            <w:tcW w:w="1581" w:type="pct"/>
            <w:vAlign w:val="center"/>
          </w:tcPr>
          <w:p w14:paraId="654D4B9C"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Santrifüj Ayırıcılar/Siklonlar</w:t>
            </w:r>
          </w:p>
        </w:tc>
        <w:tc>
          <w:tcPr>
            <w:tcW w:w="3265" w:type="pct"/>
            <w:vAlign w:val="center"/>
          </w:tcPr>
          <w:p w14:paraId="615A7B75"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Sisteme bağlı sınırlı ayırma düzeyi nedeniyle, siklonlar esas olarak kaba toz ve baca gazları için ön ayırıcılar olarak uygulanabilir.</w:t>
            </w:r>
          </w:p>
        </w:tc>
      </w:tr>
      <w:tr w:rsidR="00D834C1" w:rsidRPr="008C169C" w14:paraId="23CD3298" w14:textId="77777777" w:rsidTr="00F970DC">
        <w:trPr>
          <w:trHeight w:val="230"/>
          <w:jc w:val="center"/>
        </w:trPr>
        <w:tc>
          <w:tcPr>
            <w:tcW w:w="154" w:type="pct"/>
            <w:tcBorders>
              <w:bottom w:val="single" w:sz="4" w:space="0" w:color="auto"/>
            </w:tcBorders>
            <w:vAlign w:val="center"/>
          </w:tcPr>
          <w:p w14:paraId="7C776CE2" w14:textId="77777777" w:rsidR="00D834C1" w:rsidRPr="008C169C" w:rsidRDefault="00D834C1" w:rsidP="00F970DC">
            <w:pPr>
              <w:pStyle w:val="TableParagraph"/>
              <w:spacing w:line="210" w:lineRule="exact"/>
              <w:ind w:left="74" w:right="97"/>
              <w:jc w:val="center"/>
              <w:rPr>
                <w:szCs w:val="24"/>
              </w:rPr>
            </w:pPr>
            <w:r w:rsidRPr="008C169C">
              <w:rPr>
                <w:szCs w:val="24"/>
              </w:rPr>
              <w:t>d</w:t>
            </w:r>
          </w:p>
        </w:tc>
        <w:tc>
          <w:tcPr>
            <w:tcW w:w="1581" w:type="pct"/>
            <w:tcBorders>
              <w:bottom w:val="single" w:sz="4" w:space="0" w:color="auto"/>
            </w:tcBorders>
            <w:vAlign w:val="center"/>
          </w:tcPr>
          <w:p w14:paraId="0C99186F"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Islak Toz Ayırıcılar</w:t>
            </w:r>
          </w:p>
        </w:tc>
        <w:tc>
          <w:tcPr>
            <w:tcW w:w="3265" w:type="pct"/>
            <w:tcBorders>
              <w:bottom w:val="single" w:sz="4" w:space="0" w:color="auto"/>
            </w:tcBorders>
            <w:vAlign w:val="center"/>
          </w:tcPr>
          <w:p w14:paraId="684B1763"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Genel olarak uygulanabilir.</w:t>
            </w:r>
          </w:p>
        </w:tc>
      </w:tr>
    </w:tbl>
    <w:p w14:paraId="121AADD7" w14:textId="77777777" w:rsidR="00D834C1" w:rsidRPr="008C169C" w:rsidRDefault="00D834C1" w:rsidP="00CB6606">
      <w:pPr>
        <w:pStyle w:val="Normaltext"/>
      </w:pPr>
    </w:p>
    <w:p w14:paraId="248BC28F" w14:textId="77777777" w:rsidR="00D834C1" w:rsidRPr="00CB6606" w:rsidRDefault="00D834C1" w:rsidP="00CB6606">
      <w:pPr>
        <w:pStyle w:val="Normaltext"/>
      </w:pPr>
      <w:r w:rsidRPr="00CB6606">
        <w:t>MET ile İlişkili Emisyon Seviyeleri</w:t>
      </w:r>
    </w:p>
    <w:p w14:paraId="20B3BD4B" w14:textId="77777777" w:rsidR="00D834C1" w:rsidRDefault="00D834C1" w:rsidP="00CB6606">
      <w:pPr>
        <w:pStyle w:val="Normaltext"/>
      </w:pPr>
      <w:r w:rsidRPr="008C169C">
        <w:t>Fırın pişirme işlemlerinden kaynaklanan baca gazındaki toz emisyonlarına yönelik MET-İES, günlük ortalama veya örnekleme süresi (en az yarım saatlik nokta ölçümleri) boyunca ortalama olarak &lt;20-35 mg/Nm</w:t>
      </w:r>
      <w:r w:rsidRPr="008C169C">
        <w:rPr>
          <w:vertAlign w:val="superscript"/>
        </w:rPr>
        <w:t>3</w:t>
      </w:r>
      <w:r w:rsidRPr="008C169C">
        <w:t>’tür.</w:t>
      </w:r>
    </w:p>
    <w:p w14:paraId="2A71BBD1" w14:textId="77777777" w:rsidR="00CB6606" w:rsidRPr="008C169C" w:rsidRDefault="00CB6606" w:rsidP="00CB6606">
      <w:pPr>
        <w:pStyle w:val="Normaltext"/>
      </w:pPr>
    </w:p>
    <w:p w14:paraId="683F0509"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(4.4) Gaz Halindeki Bileşikler</w:t>
      </w:r>
    </w:p>
    <w:p w14:paraId="54B10861"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(4.4.1) Gaz Halindeki Bileşiklerden Kaynaklanan Emisyonları Azaltmak İçin Genel Birincil Teknikler</w:t>
      </w:r>
    </w:p>
    <w:p w14:paraId="269B5079" w14:textId="46472087" w:rsidR="00D834C1" w:rsidRDefault="00D834C1" w:rsidP="00CB6606">
      <w:pPr>
        <w:pStyle w:val="Normaltext"/>
      </w:pPr>
      <w:r w:rsidRPr="00CB6606">
        <w:rPr>
          <w:b/>
          <w:bCs/>
        </w:rPr>
        <w:t>MET 61:</w:t>
      </w:r>
      <w:r w:rsidRPr="008C169C">
        <w:t xml:space="preserve"> Fırın pişirme işlemlerinden kaynaklanan baca gazındaki gaz halindeki bileşik emisyonlarını (NO</w:t>
      </w:r>
      <w:r w:rsidRPr="008C169C">
        <w:rPr>
          <w:vertAlign w:val="subscript"/>
        </w:rPr>
        <w:t>x</w:t>
      </w:r>
      <w:r w:rsidRPr="008C169C">
        <w:t>, HCl, SO</w:t>
      </w:r>
      <w:r w:rsidRPr="008C169C">
        <w:rPr>
          <w:vertAlign w:val="subscript"/>
        </w:rPr>
        <w:t>x</w:t>
      </w:r>
      <w:r w:rsidRPr="008C169C">
        <w:t>, CO) azaltmak için, aşağıdaki birincil tekniklerin biri veya bir kombinasyonu kullanılır:</w:t>
      </w:r>
    </w:p>
    <w:p w14:paraId="31B7B748" w14:textId="6FFF0FA2" w:rsidR="00AC0B6D" w:rsidRDefault="00AC0B6D" w:rsidP="00CB6606">
      <w:pPr>
        <w:pStyle w:val="Normaltext"/>
      </w:pPr>
    </w:p>
    <w:p w14:paraId="2707A8D2" w14:textId="6BE45A93" w:rsidR="00AC0B6D" w:rsidRDefault="00AC0B6D" w:rsidP="00CB6606">
      <w:pPr>
        <w:pStyle w:val="Normaltext"/>
      </w:pPr>
    </w:p>
    <w:p w14:paraId="3273B4E3" w14:textId="1BEF2921" w:rsidR="00AC0B6D" w:rsidRDefault="00AC0B6D" w:rsidP="00CB6606">
      <w:pPr>
        <w:pStyle w:val="Normaltext"/>
      </w:pPr>
    </w:p>
    <w:p w14:paraId="4109A776" w14:textId="2A6A36DB" w:rsidR="00AC0B6D" w:rsidRDefault="00AC0B6D" w:rsidP="00CB6606">
      <w:pPr>
        <w:pStyle w:val="Normaltext"/>
      </w:pPr>
    </w:p>
    <w:p w14:paraId="47C732FE" w14:textId="3FFC2665" w:rsidR="00AC0B6D" w:rsidRDefault="00AC0B6D" w:rsidP="00CB6606">
      <w:pPr>
        <w:pStyle w:val="Normaltext"/>
      </w:pPr>
    </w:p>
    <w:p w14:paraId="4759CEA7" w14:textId="5B59ADF7" w:rsidR="00AC0B6D" w:rsidRDefault="00AC0B6D" w:rsidP="00CB6606">
      <w:pPr>
        <w:pStyle w:val="Normaltext"/>
      </w:pPr>
    </w:p>
    <w:p w14:paraId="1A73B9A5" w14:textId="64A5AB68" w:rsidR="00AC0B6D" w:rsidRDefault="00AC0B6D" w:rsidP="00CB6606">
      <w:pPr>
        <w:pStyle w:val="Normaltext"/>
      </w:pPr>
    </w:p>
    <w:p w14:paraId="42ADA506" w14:textId="1AA0B4C5" w:rsidR="00AC0B6D" w:rsidRDefault="00AC0B6D" w:rsidP="00CB6606">
      <w:pPr>
        <w:pStyle w:val="Normaltext"/>
      </w:pPr>
    </w:p>
    <w:p w14:paraId="22439806" w14:textId="162BE956" w:rsidR="00AC0B6D" w:rsidRDefault="00AC0B6D" w:rsidP="00CB6606">
      <w:pPr>
        <w:pStyle w:val="Normaltext"/>
      </w:pPr>
    </w:p>
    <w:p w14:paraId="2DA342D6" w14:textId="6B47E73A" w:rsidR="00AC0B6D" w:rsidRDefault="00AC0B6D" w:rsidP="00CB6606">
      <w:pPr>
        <w:pStyle w:val="Normaltext"/>
      </w:pPr>
    </w:p>
    <w:p w14:paraId="407E93F5" w14:textId="52FEE975" w:rsidR="00AC0B6D" w:rsidRDefault="00AC0B6D" w:rsidP="00CB6606">
      <w:pPr>
        <w:pStyle w:val="Normaltext"/>
      </w:pPr>
    </w:p>
    <w:p w14:paraId="184F03F9" w14:textId="2A583276" w:rsidR="00AC0B6D" w:rsidRDefault="00AC0B6D" w:rsidP="00CB6606">
      <w:pPr>
        <w:pStyle w:val="Normaltext"/>
      </w:pPr>
    </w:p>
    <w:p w14:paraId="1494ABE4" w14:textId="77777777" w:rsidR="00AC0B6D" w:rsidRPr="008C169C" w:rsidRDefault="00AC0B6D" w:rsidP="00CB6606">
      <w:pPr>
        <w:pStyle w:val="Normaltext"/>
      </w:pP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
        <w:gridCol w:w="5116"/>
        <w:gridCol w:w="3666"/>
      </w:tblGrid>
      <w:tr w:rsidR="00D834C1" w:rsidRPr="008C169C" w14:paraId="4A0E3898" w14:textId="77777777" w:rsidTr="00F970DC">
        <w:trPr>
          <w:trHeight w:val="337"/>
          <w:tblHeader/>
          <w:jc w:val="center"/>
        </w:trPr>
        <w:tc>
          <w:tcPr>
            <w:tcW w:w="154" w:type="pct"/>
            <w:vAlign w:val="center"/>
          </w:tcPr>
          <w:p w14:paraId="2F6B06A1" w14:textId="77777777" w:rsidR="00D834C1" w:rsidRPr="008C169C" w:rsidRDefault="00D834C1" w:rsidP="00F970DC">
            <w:pPr>
              <w:pStyle w:val="TableParagraph"/>
              <w:ind w:left="74"/>
              <w:jc w:val="center"/>
              <w:rPr>
                <w:szCs w:val="24"/>
              </w:rPr>
            </w:pPr>
          </w:p>
        </w:tc>
        <w:tc>
          <w:tcPr>
            <w:tcW w:w="2823" w:type="pct"/>
            <w:vAlign w:val="center"/>
          </w:tcPr>
          <w:p w14:paraId="37EA0BB5" w14:textId="77777777" w:rsidR="00D834C1" w:rsidRPr="008C169C" w:rsidRDefault="00D834C1" w:rsidP="00F970DC">
            <w:pPr>
              <w:pStyle w:val="TableParagraph"/>
              <w:ind w:left="74" w:right="72"/>
              <w:jc w:val="center"/>
              <w:rPr>
                <w:b/>
                <w:szCs w:val="24"/>
              </w:rPr>
            </w:pPr>
            <w:r w:rsidRPr="008C169C">
              <w:rPr>
                <w:b/>
                <w:szCs w:val="24"/>
              </w:rPr>
              <w:t>Teknik</w:t>
            </w:r>
          </w:p>
        </w:tc>
        <w:tc>
          <w:tcPr>
            <w:tcW w:w="2023" w:type="pct"/>
            <w:vAlign w:val="center"/>
          </w:tcPr>
          <w:p w14:paraId="28CFE197" w14:textId="77777777" w:rsidR="00D834C1" w:rsidRPr="008C169C" w:rsidRDefault="00D834C1" w:rsidP="00F970DC">
            <w:pPr>
              <w:pStyle w:val="TableParagraph"/>
              <w:ind w:left="74" w:right="72"/>
              <w:jc w:val="center"/>
              <w:rPr>
                <w:b/>
                <w:szCs w:val="24"/>
                <w:lang w:bidi="tr-TR"/>
              </w:rPr>
            </w:pPr>
            <w:r w:rsidRPr="008C169C">
              <w:rPr>
                <w:b/>
                <w:szCs w:val="24"/>
                <w:lang w:bidi="tr-TR"/>
              </w:rPr>
              <w:t>Uygulanabilirlik</w:t>
            </w:r>
          </w:p>
        </w:tc>
      </w:tr>
      <w:tr w:rsidR="00D834C1" w:rsidRPr="008C169C" w14:paraId="4294D7CC" w14:textId="77777777" w:rsidTr="00F970DC">
        <w:trPr>
          <w:trHeight w:val="230"/>
          <w:jc w:val="center"/>
        </w:trPr>
        <w:tc>
          <w:tcPr>
            <w:tcW w:w="154" w:type="pct"/>
            <w:vAlign w:val="center"/>
          </w:tcPr>
          <w:p w14:paraId="1E9DF7C9" w14:textId="77777777" w:rsidR="00D834C1" w:rsidRPr="008C169C" w:rsidRDefault="00D834C1" w:rsidP="00F970DC">
            <w:pPr>
              <w:pStyle w:val="TableParagraph"/>
              <w:spacing w:line="210" w:lineRule="exact"/>
              <w:ind w:left="74" w:right="97"/>
              <w:jc w:val="center"/>
              <w:rPr>
                <w:szCs w:val="24"/>
              </w:rPr>
            </w:pPr>
            <w:r w:rsidRPr="008C169C">
              <w:rPr>
                <w:szCs w:val="24"/>
              </w:rPr>
              <w:t>a</w:t>
            </w:r>
          </w:p>
        </w:tc>
        <w:tc>
          <w:tcPr>
            <w:tcW w:w="2823" w:type="pct"/>
            <w:vAlign w:val="center"/>
          </w:tcPr>
          <w:p w14:paraId="2D37A852"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Kirletici öncüllerini azaltmak için fırına giren maddelerin dikkatli seçimi ve kontrolü:</w:t>
            </w:r>
          </w:p>
          <w:p w14:paraId="4B412482"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 Düşük kükürt (mevcutsa), klor ve nitrojen içerikli yakıtların seçilmesi</w:t>
            </w:r>
          </w:p>
          <w:p w14:paraId="1D227D73"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II. Düşük organik madde içerikli hammaddelerin seçilmesi</w:t>
            </w:r>
          </w:p>
          <w:p w14:paraId="4F335FAC"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III. Proses ve brülörler için uygun atık yakıtların seçilmesi</w:t>
            </w:r>
          </w:p>
        </w:tc>
        <w:tc>
          <w:tcPr>
            <w:tcW w:w="2023" w:type="pct"/>
            <w:vAlign w:val="center"/>
          </w:tcPr>
          <w:p w14:paraId="00EA1A7C"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Hammadde ve yakıtların mevcudiyetine, kullanılan fırın tipine, istenen ürün kalitesine ve yakıtların seçilen fırına beslenmesinin teknik imkanına bağlı olarak genelikle uygulanabilir.</w:t>
            </w:r>
          </w:p>
          <w:p w14:paraId="3006C816" w14:textId="77777777" w:rsidR="00D834C1" w:rsidRPr="008C169C" w:rsidRDefault="00D834C1" w:rsidP="00F970DC">
            <w:pPr>
              <w:spacing w:line="240" w:lineRule="auto"/>
              <w:ind w:left="74" w:right="72"/>
              <w:rPr>
                <w:rFonts w:cs="Times New Roman"/>
                <w:szCs w:val="24"/>
                <w:lang w:val="tr-TR" w:bidi="tr-TR"/>
              </w:rPr>
            </w:pPr>
          </w:p>
          <w:p w14:paraId="0F36C0F3" w14:textId="77777777" w:rsidR="00D834C1" w:rsidRPr="008C169C" w:rsidRDefault="00DF453C" w:rsidP="00F970DC">
            <w:pPr>
              <w:spacing w:line="240" w:lineRule="auto"/>
              <w:ind w:left="74" w:right="72"/>
              <w:rPr>
                <w:rFonts w:cs="Times New Roman"/>
                <w:szCs w:val="24"/>
                <w:lang w:val="tr-TR" w:bidi="tr-TR"/>
              </w:rPr>
            </w:pPr>
            <w:r>
              <w:rPr>
                <w:rFonts w:cs="Times New Roman"/>
                <w:szCs w:val="24"/>
                <w:lang w:val="tr-TR" w:bidi="tr-TR"/>
              </w:rPr>
              <w:t>Atıklar</w:t>
            </w:r>
            <w:r w:rsidR="00D834C1" w:rsidRPr="008C169C">
              <w:rPr>
                <w:rFonts w:cs="Times New Roman"/>
                <w:szCs w:val="24"/>
                <w:lang w:val="tr-TR" w:bidi="tr-TR"/>
              </w:rPr>
              <w:t>, magnezya endüstrisinde yakıt olarak değerlendirilebilir ancak, magnezya endüstrisinde uygulaması henüz mevcut değildir.</w:t>
            </w:r>
          </w:p>
        </w:tc>
      </w:tr>
      <w:tr w:rsidR="00D834C1" w:rsidRPr="008C169C" w14:paraId="39E65373" w14:textId="77777777" w:rsidTr="00F970DC">
        <w:trPr>
          <w:trHeight w:val="230"/>
          <w:jc w:val="center"/>
        </w:trPr>
        <w:tc>
          <w:tcPr>
            <w:tcW w:w="154" w:type="pct"/>
            <w:vAlign w:val="center"/>
          </w:tcPr>
          <w:p w14:paraId="63278111" w14:textId="77777777" w:rsidR="00D834C1" w:rsidRPr="008C169C" w:rsidRDefault="00D834C1" w:rsidP="00F970DC">
            <w:pPr>
              <w:pStyle w:val="TableParagraph"/>
              <w:spacing w:line="210" w:lineRule="exact"/>
              <w:ind w:left="74" w:right="97"/>
              <w:jc w:val="center"/>
              <w:rPr>
                <w:szCs w:val="24"/>
              </w:rPr>
            </w:pPr>
            <w:r w:rsidRPr="008C169C">
              <w:rPr>
                <w:szCs w:val="24"/>
              </w:rPr>
              <w:t>b</w:t>
            </w:r>
          </w:p>
        </w:tc>
        <w:tc>
          <w:tcPr>
            <w:tcW w:w="2823" w:type="pct"/>
            <w:vAlign w:val="center"/>
          </w:tcPr>
          <w:p w14:paraId="7D8F4423"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Gerekli stokiyometrik havaya yakın çalışan, sorunsuz ve stabil bir fırın prosesi için proses optimizasyon önlemlerinin/tekniklerinin kullanılması</w:t>
            </w:r>
          </w:p>
        </w:tc>
        <w:tc>
          <w:tcPr>
            <w:tcW w:w="2023" w:type="pct"/>
            <w:vAlign w:val="center"/>
          </w:tcPr>
          <w:p w14:paraId="7C35E02F"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Proses kontrol optimizasyonu, magnezya endüstrisinde kullanılan tüm fırın tiplerine uygulanabilir. Ancak, yüksek gelişmişlikte bir proses kontrol sistemi gerekli olabilir.</w:t>
            </w:r>
          </w:p>
        </w:tc>
      </w:tr>
    </w:tbl>
    <w:p w14:paraId="541C3DAA" w14:textId="77777777" w:rsidR="00D834C1" w:rsidRPr="008C169C" w:rsidRDefault="00D834C1" w:rsidP="00CB6606">
      <w:pPr>
        <w:pStyle w:val="Normaltext"/>
      </w:pPr>
      <w:bookmarkStart w:id="74" w:name="_Toc130915071"/>
    </w:p>
    <w:p w14:paraId="5A768942"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(4.4.2) NO</w:t>
      </w:r>
      <w:r w:rsidRPr="008C169C">
        <w:rPr>
          <w:rFonts w:cs="Times New Roman"/>
          <w:szCs w:val="24"/>
          <w:vertAlign w:val="subscript"/>
          <w:lang w:val="tr-TR"/>
        </w:rPr>
        <w:t>x</w:t>
      </w:r>
      <w:r w:rsidRPr="008C169C">
        <w:rPr>
          <w:rFonts w:cs="Times New Roman"/>
          <w:szCs w:val="24"/>
          <w:lang w:val="tr-TR"/>
        </w:rPr>
        <w:t xml:space="preserve"> Emisyonları</w:t>
      </w:r>
    </w:p>
    <w:p w14:paraId="107C9567" w14:textId="34DF7E85" w:rsidR="00D834C1" w:rsidRPr="008C169C" w:rsidRDefault="00D834C1" w:rsidP="00CB6606">
      <w:pPr>
        <w:pStyle w:val="Normaltext"/>
      </w:pPr>
      <w:r w:rsidRPr="00CB6606">
        <w:rPr>
          <w:b/>
          <w:bCs/>
        </w:rPr>
        <w:t>MET 62:</w:t>
      </w:r>
      <w:r w:rsidRPr="008C169C">
        <w:t xml:space="preserve"> Fırın pişirme işlemlerinden kaynaklanan baca gazındaki NO</w:t>
      </w:r>
      <w:r w:rsidRPr="008C169C">
        <w:rPr>
          <w:vertAlign w:val="subscript"/>
        </w:rPr>
        <w:t>x</w:t>
      </w:r>
      <w:r w:rsidRPr="008C169C">
        <w:t xml:space="preserve"> emisyonlarını azaltmak için, aşağıdaki tekniklerin bir kombinasyonu kullanılır:</w:t>
      </w:r>
      <w:bookmarkEnd w:id="74"/>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
        <w:gridCol w:w="5116"/>
        <w:gridCol w:w="3666"/>
      </w:tblGrid>
      <w:tr w:rsidR="00D834C1" w:rsidRPr="008C169C" w14:paraId="750DD5D6" w14:textId="77777777" w:rsidTr="00F970DC">
        <w:trPr>
          <w:trHeight w:val="337"/>
          <w:jc w:val="center"/>
        </w:trPr>
        <w:tc>
          <w:tcPr>
            <w:tcW w:w="154" w:type="pct"/>
            <w:vAlign w:val="center"/>
          </w:tcPr>
          <w:p w14:paraId="167C3D87" w14:textId="77777777" w:rsidR="00D834C1" w:rsidRPr="008C169C" w:rsidRDefault="00D834C1" w:rsidP="00F970DC">
            <w:pPr>
              <w:pStyle w:val="TableParagraph"/>
              <w:ind w:left="74"/>
              <w:jc w:val="center"/>
              <w:rPr>
                <w:szCs w:val="24"/>
              </w:rPr>
            </w:pPr>
          </w:p>
        </w:tc>
        <w:tc>
          <w:tcPr>
            <w:tcW w:w="2823" w:type="pct"/>
            <w:vAlign w:val="center"/>
          </w:tcPr>
          <w:p w14:paraId="375124DB" w14:textId="77777777" w:rsidR="00D834C1" w:rsidRPr="008C169C" w:rsidRDefault="00D834C1" w:rsidP="00F970DC">
            <w:pPr>
              <w:pStyle w:val="TableParagraph"/>
              <w:ind w:left="74" w:right="72"/>
              <w:jc w:val="center"/>
              <w:rPr>
                <w:b/>
                <w:szCs w:val="24"/>
              </w:rPr>
            </w:pPr>
            <w:r w:rsidRPr="008C169C">
              <w:rPr>
                <w:b/>
                <w:szCs w:val="24"/>
              </w:rPr>
              <w:t>Teknik</w:t>
            </w:r>
          </w:p>
        </w:tc>
        <w:tc>
          <w:tcPr>
            <w:tcW w:w="2023" w:type="pct"/>
            <w:vAlign w:val="center"/>
          </w:tcPr>
          <w:p w14:paraId="3EFFC3F8" w14:textId="77777777" w:rsidR="00D834C1" w:rsidRPr="008C169C" w:rsidRDefault="00D834C1" w:rsidP="00F970DC">
            <w:pPr>
              <w:pStyle w:val="TableParagraph"/>
              <w:ind w:left="74" w:right="72"/>
              <w:jc w:val="center"/>
              <w:rPr>
                <w:b/>
                <w:szCs w:val="24"/>
                <w:lang w:bidi="tr-TR"/>
              </w:rPr>
            </w:pPr>
            <w:r w:rsidRPr="008C169C">
              <w:rPr>
                <w:b/>
                <w:szCs w:val="24"/>
                <w:lang w:bidi="tr-TR"/>
              </w:rPr>
              <w:t>Uygulanabilirlik</w:t>
            </w:r>
          </w:p>
        </w:tc>
      </w:tr>
      <w:tr w:rsidR="00D834C1" w:rsidRPr="008C169C" w14:paraId="1AEDD383" w14:textId="77777777" w:rsidTr="00F970DC">
        <w:trPr>
          <w:trHeight w:val="230"/>
          <w:jc w:val="center"/>
        </w:trPr>
        <w:tc>
          <w:tcPr>
            <w:tcW w:w="154" w:type="pct"/>
            <w:vAlign w:val="center"/>
          </w:tcPr>
          <w:p w14:paraId="2ED15D4B" w14:textId="77777777" w:rsidR="00D834C1" w:rsidRPr="008C169C" w:rsidRDefault="00D834C1" w:rsidP="00F970DC">
            <w:pPr>
              <w:pStyle w:val="TableParagraph"/>
              <w:spacing w:line="210" w:lineRule="exact"/>
              <w:ind w:left="74" w:right="97"/>
              <w:jc w:val="center"/>
              <w:rPr>
                <w:szCs w:val="24"/>
              </w:rPr>
            </w:pPr>
            <w:r w:rsidRPr="008C169C">
              <w:rPr>
                <w:szCs w:val="24"/>
              </w:rPr>
              <w:t>a</w:t>
            </w:r>
          </w:p>
        </w:tc>
        <w:tc>
          <w:tcPr>
            <w:tcW w:w="2823" w:type="pct"/>
            <w:vAlign w:val="center"/>
          </w:tcPr>
          <w:p w14:paraId="30F4C51D"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Yakıtta bulunan nitrojen içeriğinin sınırlanması ile birlikte uygun yakıt seçimi</w:t>
            </w:r>
          </w:p>
        </w:tc>
        <w:tc>
          <w:tcPr>
            <w:tcW w:w="2023" w:type="pct"/>
            <w:vAlign w:val="center"/>
          </w:tcPr>
          <w:p w14:paraId="393AAC39"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Yakıt mevcudiyetine bağlı olarak genel olarak uygulanabilir.</w:t>
            </w:r>
          </w:p>
        </w:tc>
      </w:tr>
      <w:tr w:rsidR="00D834C1" w:rsidRPr="008C169C" w14:paraId="480E92CA" w14:textId="77777777" w:rsidTr="00F970DC">
        <w:trPr>
          <w:trHeight w:val="230"/>
          <w:jc w:val="center"/>
        </w:trPr>
        <w:tc>
          <w:tcPr>
            <w:tcW w:w="154" w:type="pct"/>
            <w:vAlign w:val="center"/>
          </w:tcPr>
          <w:p w14:paraId="30D80309" w14:textId="77777777" w:rsidR="00D834C1" w:rsidRPr="008C169C" w:rsidRDefault="00D834C1" w:rsidP="00F970DC">
            <w:pPr>
              <w:pStyle w:val="TableParagraph"/>
              <w:spacing w:line="210" w:lineRule="exact"/>
              <w:ind w:left="74" w:right="97"/>
              <w:jc w:val="center"/>
              <w:rPr>
                <w:szCs w:val="24"/>
              </w:rPr>
            </w:pPr>
            <w:r w:rsidRPr="008C169C">
              <w:rPr>
                <w:szCs w:val="24"/>
              </w:rPr>
              <w:t>b</w:t>
            </w:r>
          </w:p>
        </w:tc>
        <w:tc>
          <w:tcPr>
            <w:tcW w:w="2823" w:type="pct"/>
            <w:vAlign w:val="center"/>
          </w:tcPr>
          <w:p w14:paraId="69F93DD1"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Proses optimizasyonu ve iyileştirilmiş ateşleme tekniği</w:t>
            </w:r>
          </w:p>
        </w:tc>
        <w:tc>
          <w:tcPr>
            <w:tcW w:w="2023" w:type="pct"/>
            <w:vAlign w:val="center"/>
          </w:tcPr>
          <w:p w14:paraId="19C57B0E"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Genel olarak uygulanabilir.</w:t>
            </w:r>
          </w:p>
        </w:tc>
      </w:tr>
    </w:tbl>
    <w:p w14:paraId="72222CE4" w14:textId="77777777" w:rsidR="00D834C1" w:rsidRPr="008C169C" w:rsidRDefault="00D834C1" w:rsidP="00CB6606">
      <w:pPr>
        <w:pStyle w:val="Normaltext"/>
      </w:pPr>
    </w:p>
    <w:p w14:paraId="24211B0B" w14:textId="77777777" w:rsidR="00D834C1" w:rsidRPr="00CB6606" w:rsidRDefault="00D834C1" w:rsidP="00CB6606">
      <w:pPr>
        <w:pStyle w:val="Normaltext"/>
      </w:pPr>
      <w:r w:rsidRPr="00CB6606">
        <w:t>MET ile İlişkili Emisyon Seviyeleri</w:t>
      </w:r>
    </w:p>
    <w:p w14:paraId="25174459" w14:textId="77777777" w:rsidR="00D834C1" w:rsidRDefault="00D834C1" w:rsidP="00CB6606">
      <w:pPr>
        <w:pStyle w:val="Normaltext"/>
      </w:pPr>
      <w:r w:rsidRPr="008C169C">
        <w:t>Fırın pişirme işlemlerinden kaynaklanan baca gazındaki NO</w:t>
      </w:r>
      <w:r w:rsidRPr="008C169C">
        <w:rPr>
          <w:vertAlign w:val="subscript"/>
        </w:rPr>
        <w:t>x</w:t>
      </w:r>
      <w:r w:rsidRPr="008C169C">
        <w:t xml:space="preserve"> emisyonlarına yönelik NO</w:t>
      </w:r>
      <w:r w:rsidRPr="008C169C">
        <w:rPr>
          <w:vertAlign w:val="subscript"/>
        </w:rPr>
        <w:t>2</w:t>
      </w:r>
      <w:r w:rsidRPr="008C169C">
        <w:t xml:space="preserve"> olarak ifade edilen MET-İES, günlük ortalama veya örnekleme süresi (en az yarım saatlik nokta ölçümleri) boyunca ortalama olarak &lt;500-1.500 mg/Nm</w:t>
      </w:r>
      <w:r w:rsidRPr="008C169C">
        <w:rPr>
          <w:vertAlign w:val="superscript"/>
        </w:rPr>
        <w:t>3</w:t>
      </w:r>
      <w:r w:rsidRPr="008C169C">
        <w:t>’tür. Daha yüksek değerler, yüksek sıcaklıklı DBM prosesiyle ilişkilidir.</w:t>
      </w:r>
    </w:p>
    <w:p w14:paraId="08A5CB86" w14:textId="77777777" w:rsidR="00CB6606" w:rsidRPr="008C169C" w:rsidRDefault="00CB6606" w:rsidP="00CB6606">
      <w:pPr>
        <w:pStyle w:val="Normaltext"/>
      </w:pPr>
    </w:p>
    <w:p w14:paraId="5B7D8834"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(4.4.3) CO Emisyonları ve CO Yükselmeleri</w:t>
      </w:r>
    </w:p>
    <w:p w14:paraId="79DF1964" w14:textId="77777777" w:rsidR="00D834C1" w:rsidRPr="008C169C" w:rsidRDefault="00D834C1" w:rsidP="00D834C1">
      <w:pPr>
        <w:pStyle w:val="Balk5"/>
        <w:numPr>
          <w:ilvl w:val="0"/>
          <w:numId w:val="0"/>
        </w:numPr>
        <w:spacing w:before="0" w:after="120"/>
        <w:ind w:left="1008" w:hanging="1008"/>
        <w:rPr>
          <w:rFonts w:ascii="Times New Roman" w:hAnsi="Times New Roman" w:cs="Times New Roman"/>
          <w:b/>
          <w:bCs/>
          <w:color w:val="auto"/>
          <w:szCs w:val="24"/>
          <w:lang w:val="tr-TR"/>
        </w:rPr>
      </w:pPr>
      <w:r w:rsidRPr="008C169C">
        <w:rPr>
          <w:rFonts w:ascii="Times New Roman" w:hAnsi="Times New Roman" w:cs="Times New Roman"/>
          <w:b/>
          <w:bCs/>
          <w:color w:val="auto"/>
          <w:szCs w:val="24"/>
          <w:lang w:val="tr-TR"/>
        </w:rPr>
        <w:t>(4.4.3.1) CO Emisyonları</w:t>
      </w:r>
    </w:p>
    <w:p w14:paraId="7EDDFDBF" w14:textId="77777777" w:rsidR="00D834C1" w:rsidRPr="008C169C" w:rsidRDefault="00D834C1" w:rsidP="00CB6606">
      <w:pPr>
        <w:pStyle w:val="Normaltext"/>
      </w:pPr>
      <w:r w:rsidRPr="00CB6606">
        <w:rPr>
          <w:b/>
          <w:bCs/>
        </w:rPr>
        <w:t>MET 63:</w:t>
      </w:r>
      <w:r w:rsidRPr="008C169C">
        <w:t xml:space="preserve"> Fırın pişirme işlemlerinden kaynaklanan baca gazındaki CO emisyonlarını azaltmak için, aşağıdaki tekniklerin bir kombinasyonu kullanılır: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3855"/>
        <w:gridCol w:w="4928"/>
      </w:tblGrid>
      <w:tr w:rsidR="00D834C1" w:rsidRPr="008C169C" w14:paraId="5D62F768" w14:textId="77777777" w:rsidTr="00F970DC">
        <w:trPr>
          <w:trHeight w:val="337"/>
          <w:tblHeader/>
          <w:jc w:val="center"/>
        </w:trPr>
        <w:tc>
          <w:tcPr>
            <w:tcW w:w="154" w:type="pct"/>
            <w:vAlign w:val="center"/>
          </w:tcPr>
          <w:p w14:paraId="255C824C" w14:textId="77777777" w:rsidR="00D834C1" w:rsidRPr="008C169C" w:rsidRDefault="00D834C1" w:rsidP="00F970DC">
            <w:pPr>
              <w:pStyle w:val="TableParagraph"/>
              <w:ind w:left="74"/>
              <w:jc w:val="center"/>
              <w:rPr>
                <w:szCs w:val="24"/>
              </w:rPr>
            </w:pPr>
          </w:p>
        </w:tc>
        <w:tc>
          <w:tcPr>
            <w:tcW w:w="2127" w:type="pct"/>
            <w:vAlign w:val="center"/>
          </w:tcPr>
          <w:p w14:paraId="68FF6577" w14:textId="77777777" w:rsidR="00D834C1" w:rsidRPr="008C169C" w:rsidRDefault="00D834C1" w:rsidP="00F970DC">
            <w:pPr>
              <w:pStyle w:val="TableParagraph"/>
              <w:ind w:left="74" w:right="72"/>
              <w:jc w:val="center"/>
              <w:rPr>
                <w:b/>
                <w:szCs w:val="24"/>
              </w:rPr>
            </w:pPr>
            <w:r w:rsidRPr="008C169C">
              <w:rPr>
                <w:b/>
                <w:szCs w:val="24"/>
              </w:rPr>
              <w:t>Teknik</w:t>
            </w:r>
          </w:p>
        </w:tc>
        <w:tc>
          <w:tcPr>
            <w:tcW w:w="2719" w:type="pct"/>
            <w:vAlign w:val="center"/>
          </w:tcPr>
          <w:p w14:paraId="28E4677D" w14:textId="77777777" w:rsidR="00D834C1" w:rsidRPr="008C169C" w:rsidRDefault="00D834C1" w:rsidP="00F970DC">
            <w:pPr>
              <w:pStyle w:val="TableParagraph"/>
              <w:ind w:left="74" w:right="72"/>
              <w:jc w:val="center"/>
              <w:rPr>
                <w:b/>
                <w:szCs w:val="24"/>
                <w:lang w:bidi="tr-TR"/>
              </w:rPr>
            </w:pPr>
            <w:r w:rsidRPr="008C169C">
              <w:rPr>
                <w:b/>
                <w:szCs w:val="24"/>
                <w:lang w:bidi="tr-TR"/>
              </w:rPr>
              <w:t>Tanım</w:t>
            </w:r>
          </w:p>
        </w:tc>
      </w:tr>
      <w:tr w:rsidR="00D834C1" w:rsidRPr="008C169C" w14:paraId="4D1DFD68" w14:textId="77777777" w:rsidTr="00F970DC">
        <w:trPr>
          <w:trHeight w:val="230"/>
          <w:jc w:val="center"/>
        </w:trPr>
        <w:tc>
          <w:tcPr>
            <w:tcW w:w="154" w:type="pct"/>
            <w:vAlign w:val="center"/>
          </w:tcPr>
          <w:p w14:paraId="38BA382F" w14:textId="77777777" w:rsidR="00D834C1" w:rsidRPr="008C169C" w:rsidRDefault="00D834C1" w:rsidP="00F970DC">
            <w:pPr>
              <w:pStyle w:val="TableParagraph"/>
              <w:spacing w:line="210" w:lineRule="exact"/>
              <w:ind w:left="74" w:right="97"/>
              <w:jc w:val="center"/>
              <w:rPr>
                <w:szCs w:val="24"/>
              </w:rPr>
            </w:pPr>
            <w:r w:rsidRPr="008C169C">
              <w:rPr>
                <w:szCs w:val="24"/>
              </w:rPr>
              <w:t>a</w:t>
            </w:r>
          </w:p>
        </w:tc>
        <w:tc>
          <w:tcPr>
            <w:tcW w:w="2127" w:type="pct"/>
            <w:vAlign w:val="center"/>
          </w:tcPr>
          <w:p w14:paraId="5B0A3006"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Düşük organik madde içerikli hammaddelerin seçilmesi</w:t>
            </w:r>
          </w:p>
        </w:tc>
        <w:tc>
          <w:tcPr>
            <w:tcW w:w="2719" w:type="pct"/>
            <w:vAlign w:val="center"/>
          </w:tcPr>
          <w:p w14:paraId="30E144ED"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CO emisyonlarının bir kısmı, hammaddelerde bulunan organik içerikten kaynaklanmaktadır; bu nedenle, düşük organik içerikli hammaddelerin seçimi CO emisyonlarını azaltabilir.</w:t>
            </w:r>
          </w:p>
        </w:tc>
      </w:tr>
      <w:tr w:rsidR="00D834C1" w:rsidRPr="008C169C" w14:paraId="4CF20088" w14:textId="77777777" w:rsidTr="00F970DC">
        <w:trPr>
          <w:trHeight w:val="230"/>
          <w:jc w:val="center"/>
        </w:trPr>
        <w:tc>
          <w:tcPr>
            <w:tcW w:w="154" w:type="pct"/>
            <w:vAlign w:val="center"/>
          </w:tcPr>
          <w:p w14:paraId="128F594C" w14:textId="77777777" w:rsidR="00D834C1" w:rsidRPr="008C169C" w:rsidRDefault="00D834C1" w:rsidP="00F970DC">
            <w:pPr>
              <w:pStyle w:val="TableParagraph"/>
              <w:spacing w:line="210" w:lineRule="exact"/>
              <w:ind w:left="74" w:right="97"/>
              <w:jc w:val="center"/>
              <w:rPr>
                <w:szCs w:val="24"/>
              </w:rPr>
            </w:pPr>
            <w:r w:rsidRPr="008C169C">
              <w:rPr>
                <w:szCs w:val="24"/>
              </w:rPr>
              <w:t>b</w:t>
            </w:r>
          </w:p>
        </w:tc>
        <w:tc>
          <w:tcPr>
            <w:tcW w:w="2127" w:type="pct"/>
            <w:vAlign w:val="center"/>
          </w:tcPr>
          <w:p w14:paraId="20617C46"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Proses kontrol optimizasyonu</w:t>
            </w:r>
          </w:p>
        </w:tc>
        <w:tc>
          <w:tcPr>
            <w:tcW w:w="2719" w:type="pct"/>
            <w:vAlign w:val="center"/>
          </w:tcPr>
          <w:p w14:paraId="56E93DBB"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CO emisyonlarını azaltmak için tam ve doğru bir yanma şarttır. Yanma sırasında oksijen seviyesini %1 (sinter) ila 1,5 (kostik) arasında tutmak için soğutucudan gelen hava beslemesi ve birincil havanın yanı sıra baca fanının çekişi kontrol edilebilir. Hava ve yakıt şarjının değiştirilmesi CO emisyonlarını azaltabilir. Ayrıca, brülörün derinliği değiştirilerek CO emisyonları azaltılabilir.</w:t>
            </w:r>
          </w:p>
        </w:tc>
      </w:tr>
      <w:tr w:rsidR="00D834C1" w:rsidRPr="008C169C" w14:paraId="3C1CECAF" w14:textId="77777777" w:rsidTr="00F970DC">
        <w:trPr>
          <w:trHeight w:val="230"/>
          <w:jc w:val="center"/>
        </w:trPr>
        <w:tc>
          <w:tcPr>
            <w:tcW w:w="154" w:type="pct"/>
            <w:vAlign w:val="center"/>
          </w:tcPr>
          <w:p w14:paraId="7B0B33D3" w14:textId="77777777" w:rsidR="00D834C1" w:rsidRPr="008C169C" w:rsidRDefault="00D834C1" w:rsidP="00F970DC">
            <w:pPr>
              <w:pStyle w:val="TableParagraph"/>
              <w:spacing w:line="210" w:lineRule="exact"/>
              <w:ind w:left="74" w:right="97"/>
              <w:jc w:val="center"/>
              <w:rPr>
                <w:szCs w:val="24"/>
              </w:rPr>
            </w:pPr>
            <w:r w:rsidRPr="008C169C">
              <w:rPr>
                <w:szCs w:val="24"/>
              </w:rPr>
              <w:t>c</w:t>
            </w:r>
          </w:p>
        </w:tc>
        <w:tc>
          <w:tcPr>
            <w:tcW w:w="2127" w:type="pct"/>
            <w:vAlign w:val="center"/>
          </w:tcPr>
          <w:p w14:paraId="77D01E5C"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Kontrollü, sürekli ve kesintisiz bir şekilde yakıt beslemesinin yapılması</w:t>
            </w:r>
          </w:p>
        </w:tc>
        <w:tc>
          <w:tcPr>
            <w:tcW w:w="2719" w:type="pct"/>
            <w:vAlign w:val="center"/>
          </w:tcPr>
          <w:p w14:paraId="0629A13E"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Kontrollü yakıt ilavesi, örneğin şunları içerir:</w:t>
            </w:r>
          </w:p>
          <w:p w14:paraId="061B77B5" w14:textId="77777777" w:rsidR="00D834C1" w:rsidRPr="008C169C" w:rsidRDefault="00CB6606" w:rsidP="00F970DC">
            <w:pPr>
              <w:pStyle w:val="ListeParagraf"/>
              <w:spacing w:line="240" w:lineRule="auto"/>
              <w:ind w:left="74" w:right="72"/>
              <w:rPr>
                <w:rFonts w:cs="Times New Roman"/>
                <w:szCs w:val="24"/>
                <w:lang w:val="tr-TR" w:bidi="tr-TR"/>
              </w:rPr>
            </w:pPr>
            <w:r>
              <w:rPr>
                <w:rFonts w:cs="Times New Roman"/>
                <w:szCs w:val="24"/>
                <w:lang w:val="tr-TR" w:bidi="tr-TR"/>
              </w:rPr>
              <w:t>-</w:t>
            </w:r>
            <w:r w:rsidR="00D834C1" w:rsidRPr="008C169C">
              <w:rPr>
                <w:rFonts w:cs="Times New Roman"/>
                <w:szCs w:val="24"/>
                <w:lang w:val="tr-TR" w:bidi="tr-TR"/>
              </w:rPr>
              <w:t xml:space="preserve"> Petrol koku beslemesi için ağırlık besleyicileri ve hassas döner vanaların kullanılması ve/veya</w:t>
            </w:r>
          </w:p>
          <w:p w14:paraId="66CC065C" w14:textId="77777777" w:rsidR="00D834C1" w:rsidRPr="008C169C" w:rsidRDefault="00CB6606" w:rsidP="00F970DC">
            <w:pPr>
              <w:pStyle w:val="ListeParagraf"/>
              <w:spacing w:line="240" w:lineRule="auto"/>
              <w:ind w:left="74" w:right="72"/>
              <w:rPr>
                <w:rFonts w:cs="Times New Roman"/>
                <w:szCs w:val="24"/>
                <w:lang w:val="tr-TR" w:bidi="tr-TR"/>
              </w:rPr>
            </w:pPr>
            <w:r>
              <w:rPr>
                <w:rFonts w:cs="Times New Roman"/>
                <w:szCs w:val="24"/>
                <w:lang w:val="tr-TR" w:bidi="tr-TR"/>
              </w:rPr>
              <w:t>-</w:t>
            </w:r>
            <w:r w:rsidR="00D834C1" w:rsidRPr="008C169C">
              <w:rPr>
                <w:rFonts w:cs="Times New Roman"/>
                <w:szCs w:val="24"/>
                <w:lang w:val="tr-TR" w:bidi="tr-TR"/>
              </w:rPr>
              <w:t xml:space="preserve"> fırın brülörüne ağır petrol veya gaz besleme düzenlemesi için akış ölçerler ve hassas vanaların kullanılması</w:t>
            </w:r>
          </w:p>
        </w:tc>
      </w:tr>
    </w:tbl>
    <w:p w14:paraId="3CB0D9AE" w14:textId="77777777" w:rsidR="00D834C1" w:rsidRPr="008C169C" w:rsidRDefault="00D834C1" w:rsidP="00CB6606">
      <w:pPr>
        <w:pStyle w:val="Normaltext"/>
      </w:pPr>
    </w:p>
    <w:p w14:paraId="679BB576" w14:textId="77777777" w:rsidR="00D834C1" w:rsidRPr="008C169C" w:rsidRDefault="00D834C1" w:rsidP="00CB6606">
      <w:pPr>
        <w:pStyle w:val="Normaltext"/>
      </w:pPr>
      <w:r w:rsidRPr="008C169C">
        <w:t>CO emisyonlarını azaltmaya yönelik teknikler, magnezya endüstrisine genellikle uygulanabilir. Düşük organik içerikli hammaddelerin seçilmesi, hammadde mevcudiyetine bağlıdır.</w:t>
      </w:r>
    </w:p>
    <w:p w14:paraId="5B8D541F" w14:textId="77777777" w:rsidR="00CB6606" w:rsidRDefault="00CB6606" w:rsidP="00CB6606">
      <w:pPr>
        <w:pStyle w:val="Normaltext"/>
      </w:pPr>
    </w:p>
    <w:p w14:paraId="57E10473" w14:textId="77777777" w:rsidR="00D834C1" w:rsidRPr="00CB6606" w:rsidRDefault="00D834C1" w:rsidP="00CB6606">
      <w:pPr>
        <w:pStyle w:val="Normaltext"/>
      </w:pPr>
      <w:r w:rsidRPr="00CB6606">
        <w:t>MET ile İlişkili Emisyon Seviyeleri</w:t>
      </w:r>
    </w:p>
    <w:p w14:paraId="6E748BC9" w14:textId="362CF861" w:rsidR="00D834C1" w:rsidRDefault="00D834C1" w:rsidP="00CB6606">
      <w:pPr>
        <w:pStyle w:val="Normaltext"/>
      </w:pPr>
      <w:r w:rsidRPr="008C169C">
        <w:t>Fırın pişirme işlemlerinden kaynaklanan baca gazındaki CO emisyonlarına yönelik MET-İES, günlük ortalama veya örnekleme süresi (en az yarım saatlik nokta ölçümleri) boyunca ortalama olarak &lt;50 – 1.000 mg/Nm</w:t>
      </w:r>
      <w:r w:rsidRPr="008C169C">
        <w:rPr>
          <w:vertAlign w:val="superscript"/>
        </w:rPr>
        <w:t>3</w:t>
      </w:r>
      <w:r w:rsidRPr="008C169C">
        <w:t>’tür.</w:t>
      </w:r>
    </w:p>
    <w:p w14:paraId="76416831" w14:textId="77777777" w:rsidR="00AC0B6D" w:rsidRDefault="00AC0B6D" w:rsidP="00CB6606">
      <w:pPr>
        <w:pStyle w:val="Normaltext"/>
      </w:pPr>
    </w:p>
    <w:p w14:paraId="0823A053" w14:textId="77777777" w:rsidR="00D834C1" w:rsidRPr="008C169C" w:rsidRDefault="00D834C1" w:rsidP="00D834C1">
      <w:pPr>
        <w:pStyle w:val="Balk5"/>
        <w:numPr>
          <w:ilvl w:val="0"/>
          <w:numId w:val="0"/>
        </w:numPr>
        <w:spacing w:before="0" w:after="120"/>
        <w:ind w:left="1008" w:hanging="1008"/>
        <w:rPr>
          <w:rFonts w:ascii="Times New Roman" w:hAnsi="Times New Roman" w:cs="Times New Roman"/>
          <w:b/>
          <w:bCs/>
          <w:color w:val="auto"/>
          <w:szCs w:val="24"/>
          <w:lang w:val="tr-TR"/>
        </w:rPr>
      </w:pPr>
      <w:r w:rsidRPr="008C169C">
        <w:rPr>
          <w:rFonts w:ascii="Times New Roman" w:hAnsi="Times New Roman" w:cs="Times New Roman"/>
          <w:b/>
          <w:bCs/>
          <w:color w:val="auto"/>
          <w:szCs w:val="24"/>
          <w:lang w:val="tr-TR"/>
        </w:rPr>
        <w:t>(4.4.3.2) CO Yükselmelerinin Azaltılması</w:t>
      </w:r>
    </w:p>
    <w:p w14:paraId="59CA3ED5" w14:textId="77777777" w:rsidR="00D834C1" w:rsidRPr="008C169C" w:rsidRDefault="00D834C1" w:rsidP="00CB6606">
      <w:pPr>
        <w:pStyle w:val="Normaltext"/>
      </w:pPr>
      <w:r w:rsidRPr="00CB6606">
        <w:rPr>
          <w:b/>
          <w:bCs/>
        </w:rPr>
        <w:t>MET 64:</w:t>
      </w:r>
      <w:r w:rsidRPr="008C169C">
        <w:t xml:space="preserve"> Elektrostatik filtreler kullanılırken CO yükselmelerinin sıklığını en aza indirmek için, aşağıdaki teknikler kullanılır: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5"/>
        <w:gridCol w:w="8667"/>
      </w:tblGrid>
      <w:tr w:rsidR="00D834C1" w:rsidRPr="008C169C" w14:paraId="129548C5" w14:textId="77777777" w:rsidTr="00F970DC">
        <w:trPr>
          <w:trHeight w:val="337"/>
          <w:jc w:val="center"/>
        </w:trPr>
        <w:tc>
          <w:tcPr>
            <w:tcW w:w="218" w:type="pct"/>
            <w:vAlign w:val="center"/>
          </w:tcPr>
          <w:p w14:paraId="3ED95170" w14:textId="77777777" w:rsidR="00D834C1" w:rsidRPr="008C169C" w:rsidRDefault="00D834C1" w:rsidP="00F970DC">
            <w:pPr>
              <w:pStyle w:val="TableParagraph"/>
              <w:jc w:val="center"/>
              <w:rPr>
                <w:szCs w:val="24"/>
              </w:rPr>
            </w:pPr>
          </w:p>
        </w:tc>
        <w:tc>
          <w:tcPr>
            <w:tcW w:w="4782" w:type="pct"/>
            <w:vAlign w:val="center"/>
          </w:tcPr>
          <w:p w14:paraId="32160A48" w14:textId="77777777" w:rsidR="00D834C1" w:rsidRPr="008C169C" w:rsidRDefault="00D834C1" w:rsidP="00F970DC">
            <w:pPr>
              <w:pStyle w:val="TableParagraph"/>
              <w:ind w:left="72" w:right="72"/>
              <w:jc w:val="center"/>
              <w:rPr>
                <w:b/>
                <w:szCs w:val="24"/>
              </w:rPr>
            </w:pPr>
            <w:r w:rsidRPr="008C169C">
              <w:rPr>
                <w:b/>
                <w:szCs w:val="24"/>
                <w:lang w:bidi="tr-TR"/>
              </w:rPr>
              <w:t>Teknik</w:t>
            </w:r>
          </w:p>
        </w:tc>
      </w:tr>
      <w:tr w:rsidR="00D834C1" w:rsidRPr="008C169C" w14:paraId="70FB6915" w14:textId="77777777" w:rsidTr="00F970DC">
        <w:trPr>
          <w:trHeight w:val="230"/>
          <w:jc w:val="center"/>
        </w:trPr>
        <w:tc>
          <w:tcPr>
            <w:tcW w:w="218" w:type="pct"/>
            <w:vAlign w:val="center"/>
          </w:tcPr>
          <w:p w14:paraId="04157487" w14:textId="77777777" w:rsidR="00D834C1" w:rsidRPr="008C169C" w:rsidRDefault="00D834C1" w:rsidP="00F970DC">
            <w:pPr>
              <w:pStyle w:val="TableParagraph"/>
              <w:spacing w:line="210" w:lineRule="exact"/>
              <w:ind w:right="97"/>
              <w:jc w:val="center"/>
              <w:rPr>
                <w:szCs w:val="24"/>
              </w:rPr>
            </w:pPr>
            <w:r w:rsidRPr="008C169C">
              <w:rPr>
                <w:szCs w:val="24"/>
              </w:rPr>
              <w:t>a</w:t>
            </w:r>
          </w:p>
        </w:tc>
        <w:tc>
          <w:tcPr>
            <w:tcW w:w="4782" w:type="pct"/>
            <w:vAlign w:val="center"/>
          </w:tcPr>
          <w:p w14:paraId="4624130B"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ESP kesinti süresini azaltmak için CO yükselmelerinin yönetimi</w:t>
            </w:r>
          </w:p>
        </w:tc>
      </w:tr>
      <w:tr w:rsidR="00D834C1" w:rsidRPr="008C169C" w14:paraId="20C0D3F1" w14:textId="77777777" w:rsidTr="00F970DC">
        <w:trPr>
          <w:trHeight w:val="230"/>
          <w:jc w:val="center"/>
        </w:trPr>
        <w:tc>
          <w:tcPr>
            <w:tcW w:w="218" w:type="pct"/>
            <w:vAlign w:val="center"/>
          </w:tcPr>
          <w:p w14:paraId="77FB2D88" w14:textId="77777777" w:rsidR="00D834C1" w:rsidRPr="008C169C" w:rsidRDefault="00D834C1" w:rsidP="00F970DC">
            <w:pPr>
              <w:pStyle w:val="TableParagraph"/>
              <w:spacing w:line="210" w:lineRule="exact"/>
              <w:ind w:right="97"/>
              <w:jc w:val="center"/>
              <w:rPr>
                <w:szCs w:val="24"/>
              </w:rPr>
            </w:pPr>
            <w:r w:rsidRPr="008C169C">
              <w:rPr>
                <w:szCs w:val="24"/>
              </w:rPr>
              <w:t>b</w:t>
            </w:r>
          </w:p>
        </w:tc>
        <w:tc>
          <w:tcPr>
            <w:tcW w:w="4782" w:type="pct"/>
            <w:vAlign w:val="center"/>
          </w:tcPr>
          <w:p w14:paraId="7A0EB19D" w14:textId="77777777" w:rsidR="00D834C1" w:rsidRPr="008C169C" w:rsidRDefault="00D834C1" w:rsidP="00F970DC">
            <w:pPr>
              <w:spacing w:line="240" w:lineRule="auto"/>
              <w:ind w:left="72" w:right="72"/>
              <w:rPr>
                <w:rFonts w:cs="Times New Roman"/>
                <w:szCs w:val="24"/>
                <w:lang w:val="tr-TR" w:bidi="tr-TR"/>
              </w:rPr>
            </w:pPr>
            <w:r w:rsidRPr="008C169C">
              <w:rPr>
                <w:rFonts w:cs="Times New Roman"/>
                <w:szCs w:val="24"/>
                <w:lang w:val="tr-TR" w:bidi="tr-TR"/>
              </w:rPr>
              <w:t>CO kaynağına yakın konumlandırılan ve kısa tepki süresine sahip ekipman aracılığıyla CO emisyonlarının sürekli olarak otomatik ölçümü</w:t>
            </w:r>
          </w:p>
        </w:tc>
      </w:tr>
    </w:tbl>
    <w:p w14:paraId="208F7A6D" w14:textId="77777777" w:rsidR="00D834C1" w:rsidRPr="008C169C" w:rsidRDefault="00D834C1" w:rsidP="00CB6606">
      <w:pPr>
        <w:pStyle w:val="Normaltext"/>
      </w:pPr>
    </w:p>
    <w:p w14:paraId="3B587214" w14:textId="77777777" w:rsidR="00D834C1" w:rsidRPr="008C169C" w:rsidRDefault="00D834C1" w:rsidP="00CB6606">
      <w:pPr>
        <w:pStyle w:val="Normaltext"/>
      </w:pPr>
      <w:r w:rsidRPr="008C169C">
        <w:t>Patlama risklerinden dolayı güvenlik nedenleriyle baca gazlarındaki yüksek CO seviyeleri, ESP’lerin kapatılmasını gerektirecektir. Aşağıdaki teknikler, CO yükselmelerini önler ve dolayısıyla ESP kapatma sürelerini azaltır:</w:t>
      </w:r>
    </w:p>
    <w:p w14:paraId="4B1D31DF" w14:textId="77777777" w:rsidR="00D834C1" w:rsidRPr="008C169C" w:rsidRDefault="00DE55B4" w:rsidP="00CB6606">
      <w:pPr>
        <w:pStyle w:val="Normaltext"/>
      </w:pPr>
      <w:r w:rsidRPr="008C169C">
        <w:t>- yan</w:t>
      </w:r>
      <w:r w:rsidR="00D834C1" w:rsidRPr="008C169C">
        <w:t>ma prosesinin kontrolü</w:t>
      </w:r>
    </w:p>
    <w:p w14:paraId="3A0F123A" w14:textId="77777777" w:rsidR="00D834C1" w:rsidRPr="008C169C" w:rsidRDefault="00D834C1" w:rsidP="00CB6606">
      <w:pPr>
        <w:pStyle w:val="Normaltext"/>
      </w:pPr>
      <w:r w:rsidRPr="008C169C">
        <w:t>- hammadde organik yükünün kontrolü</w:t>
      </w:r>
    </w:p>
    <w:p w14:paraId="6F3B0938" w14:textId="77777777" w:rsidR="00D834C1" w:rsidRPr="008C169C" w:rsidRDefault="00D834C1" w:rsidP="00CB6606">
      <w:pPr>
        <w:pStyle w:val="Normaltext"/>
      </w:pPr>
      <w:r w:rsidRPr="008C169C">
        <w:t>- yakıt ve yakıt besleme sistemi kalitesinin kontrolü</w:t>
      </w:r>
    </w:p>
    <w:p w14:paraId="46DD947E" w14:textId="77777777" w:rsidR="00CB6606" w:rsidRDefault="00CB6606" w:rsidP="00CB6606">
      <w:pPr>
        <w:pStyle w:val="Normaltext"/>
      </w:pPr>
    </w:p>
    <w:p w14:paraId="3D967606" w14:textId="77777777" w:rsidR="00D834C1" w:rsidRDefault="00D834C1" w:rsidP="00CB6606">
      <w:pPr>
        <w:pStyle w:val="Normaltext"/>
      </w:pPr>
      <w:r w:rsidRPr="008C169C">
        <w:t>Kesintiler, ağırlıklı olarak başlatma/devreye alma aşaması sırasında gerçekleşir. Güvenli bir operasyon için, tüm operasyonel aşamalar boyunca ESP korumasına yönelik gaz analizörlerinin devrede olması gerekir. ESP kesinti süresi, çalışır durumda olan bir yedek izleme sistemi kullanılarak azaltılabilir.</w:t>
      </w:r>
    </w:p>
    <w:p w14:paraId="503A8C43" w14:textId="77777777" w:rsidR="00CB6606" w:rsidRPr="008C169C" w:rsidRDefault="00CB6606" w:rsidP="00CB6606">
      <w:pPr>
        <w:pStyle w:val="Normaltext"/>
      </w:pPr>
    </w:p>
    <w:p w14:paraId="7123B623" w14:textId="77777777" w:rsidR="00D834C1" w:rsidRDefault="00D834C1" w:rsidP="00CB6606">
      <w:pPr>
        <w:pStyle w:val="Normaltext"/>
      </w:pPr>
      <w:r w:rsidRPr="008C169C">
        <w:t>Sürekli CO izleme sisteminin tepki süresi bakımından optimize edilmesi gerekir ve bahse konu sistem, CO kaynağına yakın bir yerde (örn. ön ısıtıcı kule çıkışı veya ıslak fırın uygulaması olduğu durumda fırın girişi) konumlandırılmalıdır.</w:t>
      </w:r>
    </w:p>
    <w:p w14:paraId="020F47B7" w14:textId="77777777" w:rsidR="00CB6606" w:rsidRPr="008C169C" w:rsidRDefault="00CB6606" w:rsidP="00CB6606">
      <w:pPr>
        <w:pStyle w:val="Normaltext"/>
      </w:pPr>
    </w:p>
    <w:p w14:paraId="1F3EF9A5" w14:textId="77777777" w:rsidR="00D834C1" w:rsidRDefault="00D834C1" w:rsidP="00CB6606">
      <w:pPr>
        <w:pStyle w:val="Normaltext"/>
      </w:pPr>
      <w:r w:rsidRPr="008C169C">
        <w:t>Elektrostatik filtreli (ESP) fırınlarda genellikle uygulanabilir.</w:t>
      </w:r>
    </w:p>
    <w:p w14:paraId="4DFBF154" w14:textId="77777777" w:rsidR="00CB6606" w:rsidRPr="008C169C" w:rsidRDefault="00CB6606" w:rsidP="00CB6606">
      <w:pPr>
        <w:pStyle w:val="Normaltext"/>
      </w:pPr>
    </w:p>
    <w:p w14:paraId="556611CF"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(4.4.4) SO</w:t>
      </w:r>
      <w:r w:rsidRPr="008C169C">
        <w:rPr>
          <w:rFonts w:cs="Times New Roman"/>
          <w:szCs w:val="24"/>
          <w:vertAlign w:val="subscript"/>
          <w:lang w:val="tr-TR"/>
        </w:rPr>
        <w:t>x</w:t>
      </w:r>
      <w:r w:rsidRPr="008C169C">
        <w:rPr>
          <w:rFonts w:cs="Times New Roman"/>
          <w:szCs w:val="24"/>
          <w:lang w:val="tr-TR"/>
        </w:rPr>
        <w:t xml:space="preserve"> Emisyonları</w:t>
      </w:r>
    </w:p>
    <w:p w14:paraId="47C61A6D" w14:textId="77777777" w:rsidR="00D834C1" w:rsidRPr="008C169C" w:rsidRDefault="00D834C1" w:rsidP="00CB6606">
      <w:pPr>
        <w:pStyle w:val="Normaltext"/>
      </w:pPr>
      <w:r w:rsidRPr="00CB6606">
        <w:rPr>
          <w:b/>
          <w:bCs/>
        </w:rPr>
        <w:t>MET 65:</w:t>
      </w:r>
      <w:r w:rsidRPr="008C169C">
        <w:t xml:space="preserve"> Fırın pişirme işlemlerinden kaynaklanan baca gazındaki SO</w:t>
      </w:r>
      <w:r w:rsidRPr="008C169C">
        <w:rPr>
          <w:vertAlign w:val="subscript"/>
        </w:rPr>
        <w:t>x</w:t>
      </w:r>
      <w:r w:rsidRPr="008C169C">
        <w:t xml:space="preserve"> emisyonlarını azaltmak için, aşağıdaki birincil ve ikincil tekniklerin bir kombinasyonu kullanılır: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
        <w:gridCol w:w="5116"/>
        <w:gridCol w:w="3666"/>
      </w:tblGrid>
      <w:tr w:rsidR="00D834C1" w:rsidRPr="008C169C" w14:paraId="56BDAFB5" w14:textId="77777777" w:rsidTr="00F970DC">
        <w:trPr>
          <w:trHeight w:val="337"/>
          <w:tblHeader/>
          <w:jc w:val="center"/>
        </w:trPr>
        <w:tc>
          <w:tcPr>
            <w:tcW w:w="154" w:type="pct"/>
            <w:vAlign w:val="center"/>
          </w:tcPr>
          <w:p w14:paraId="15F0947A" w14:textId="77777777" w:rsidR="00D834C1" w:rsidRPr="008C169C" w:rsidRDefault="00D834C1" w:rsidP="00F970DC">
            <w:pPr>
              <w:pStyle w:val="TableParagraph"/>
              <w:ind w:left="74"/>
              <w:jc w:val="center"/>
              <w:rPr>
                <w:szCs w:val="24"/>
              </w:rPr>
            </w:pPr>
          </w:p>
        </w:tc>
        <w:tc>
          <w:tcPr>
            <w:tcW w:w="2823" w:type="pct"/>
            <w:vAlign w:val="center"/>
          </w:tcPr>
          <w:p w14:paraId="497CCDBC" w14:textId="77777777" w:rsidR="00D834C1" w:rsidRPr="008C169C" w:rsidRDefault="00D834C1" w:rsidP="00F970DC">
            <w:pPr>
              <w:pStyle w:val="TableParagraph"/>
              <w:ind w:left="74" w:right="72"/>
              <w:jc w:val="center"/>
              <w:rPr>
                <w:b/>
                <w:szCs w:val="24"/>
              </w:rPr>
            </w:pPr>
            <w:r w:rsidRPr="008C169C">
              <w:rPr>
                <w:b/>
                <w:szCs w:val="24"/>
              </w:rPr>
              <w:t>Teknik</w:t>
            </w:r>
          </w:p>
        </w:tc>
        <w:tc>
          <w:tcPr>
            <w:tcW w:w="2023" w:type="pct"/>
            <w:vAlign w:val="center"/>
          </w:tcPr>
          <w:p w14:paraId="53ED6EBA" w14:textId="77777777" w:rsidR="00D834C1" w:rsidRPr="008C169C" w:rsidRDefault="00D834C1" w:rsidP="00F970DC">
            <w:pPr>
              <w:pStyle w:val="TableParagraph"/>
              <w:ind w:left="74" w:right="72"/>
              <w:jc w:val="center"/>
              <w:rPr>
                <w:b/>
                <w:szCs w:val="24"/>
                <w:lang w:bidi="tr-TR"/>
              </w:rPr>
            </w:pPr>
            <w:r w:rsidRPr="008C169C">
              <w:rPr>
                <w:b/>
                <w:szCs w:val="24"/>
                <w:lang w:bidi="tr-TR"/>
              </w:rPr>
              <w:t>Uygulanabilirlik</w:t>
            </w:r>
          </w:p>
        </w:tc>
      </w:tr>
      <w:tr w:rsidR="00D834C1" w:rsidRPr="008C169C" w14:paraId="56E71FE5" w14:textId="77777777" w:rsidTr="00F970DC">
        <w:trPr>
          <w:trHeight w:val="337"/>
          <w:tblHeader/>
          <w:jc w:val="center"/>
        </w:trPr>
        <w:tc>
          <w:tcPr>
            <w:tcW w:w="154" w:type="pct"/>
            <w:vAlign w:val="center"/>
          </w:tcPr>
          <w:p w14:paraId="460AA04D" w14:textId="77777777" w:rsidR="00D834C1" w:rsidRPr="008C169C" w:rsidRDefault="00D834C1" w:rsidP="00F970DC">
            <w:pPr>
              <w:pStyle w:val="TableParagraph"/>
              <w:ind w:left="74"/>
              <w:jc w:val="center"/>
              <w:rPr>
                <w:szCs w:val="24"/>
              </w:rPr>
            </w:pPr>
            <w:r w:rsidRPr="008C169C">
              <w:rPr>
                <w:szCs w:val="24"/>
              </w:rPr>
              <w:t>a</w:t>
            </w:r>
          </w:p>
        </w:tc>
        <w:tc>
          <w:tcPr>
            <w:tcW w:w="2823" w:type="pct"/>
            <w:vAlign w:val="center"/>
          </w:tcPr>
          <w:p w14:paraId="20B472E1" w14:textId="77777777" w:rsidR="00D834C1" w:rsidRPr="008C169C" w:rsidRDefault="00D834C1" w:rsidP="00F970DC">
            <w:pPr>
              <w:pStyle w:val="TableParagraph"/>
              <w:ind w:left="74" w:right="72"/>
              <w:jc w:val="both"/>
              <w:rPr>
                <w:szCs w:val="24"/>
              </w:rPr>
            </w:pPr>
            <w:r w:rsidRPr="008C169C">
              <w:rPr>
                <w:szCs w:val="24"/>
              </w:rPr>
              <w:t>Proses optimizasyon teknikleri</w:t>
            </w:r>
          </w:p>
        </w:tc>
        <w:tc>
          <w:tcPr>
            <w:tcW w:w="2023" w:type="pct"/>
            <w:vAlign w:val="center"/>
          </w:tcPr>
          <w:p w14:paraId="45A7F176" w14:textId="77777777" w:rsidR="00D834C1" w:rsidRPr="008C169C" w:rsidRDefault="00D834C1" w:rsidP="00F970DC">
            <w:pPr>
              <w:pStyle w:val="TableParagraph"/>
              <w:ind w:left="74" w:right="72"/>
              <w:jc w:val="both"/>
              <w:rPr>
                <w:szCs w:val="24"/>
                <w:lang w:bidi="tr-TR"/>
              </w:rPr>
            </w:pPr>
            <w:r w:rsidRPr="008C169C">
              <w:rPr>
                <w:szCs w:val="24"/>
                <w:lang w:bidi="tr-TR"/>
              </w:rPr>
              <w:t>Genel olarak uygulanabilir.</w:t>
            </w:r>
          </w:p>
        </w:tc>
      </w:tr>
      <w:tr w:rsidR="00D834C1" w:rsidRPr="008C169C" w14:paraId="1B4E2499" w14:textId="77777777" w:rsidTr="00F970DC">
        <w:trPr>
          <w:trHeight w:val="337"/>
          <w:tblHeader/>
          <w:jc w:val="center"/>
        </w:trPr>
        <w:tc>
          <w:tcPr>
            <w:tcW w:w="154" w:type="pct"/>
            <w:vAlign w:val="center"/>
          </w:tcPr>
          <w:p w14:paraId="7BBF80D6" w14:textId="77777777" w:rsidR="00D834C1" w:rsidRPr="008C169C" w:rsidRDefault="00D834C1" w:rsidP="00F970DC">
            <w:pPr>
              <w:pStyle w:val="TableParagraph"/>
              <w:ind w:left="74"/>
              <w:jc w:val="center"/>
              <w:rPr>
                <w:szCs w:val="24"/>
              </w:rPr>
            </w:pPr>
            <w:r w:rsidRPr="008C169C">
              <w:rPr>
                <w:szCs w:val="24"/>
              </w:rPr>
              <w:t>b</w:t>
            </w:r>
          </w:p>
        </w:tc>
        <w:tc>
          <w:tcPr>
            <w:tcW w:w="2823" w:type="pct"/>
            <w:vAlign w:val="center"/>
          </w:tcPr>
          <w:p w14:paraId="7CBE7A1D" w14:textId="77777777" w:rsidR="00D834C1" w:rsidRPr="008C169C" w:rsidRDefault="00D834C1" w:rsidP="00F970DC">
            <w:pPr>
              <w:pStyle w:val="TableParagraph"/>
              <w:ind w:left="74" w:right="72"/>
              <w:jc w:val="both"/>
              <w:rPr>
                <w:szCs w:val="24"/>
              </w:rPr>
            </w:pPr>
            <w:r w:rsidRPr="008C169C">
              <w:rPr>
                <w:szCs w:val="24"/>
                <w:lang w:bidi="tr-TR"/>
              </w:rPr>
              <w:t>Düşük kükürt içeriğine sahip yakıtların tercih edilmesi</w:t>
            </w:r>
          </w:p>
        </w:tc>
        <w:tc>
          <w:tcPr>
            <w:tcW w:w="2023" w:type="pct"/>
            <w:vAlign w:val="center"/>
          </w:tcPr>
          <w:p w14:paraId="325FABCA" w14:textId="77777777" w:rsidR="00D834C1" w:rsidRPr="008C169C" w:rsidRDefault="00D834C1" w:rsidP="00F970DC">
            <w:pPr>
              <w:pStyle w:val="TableParagraph"/>
              <w:ind w:left="74" w:right="72"/>
              <w:jc w:val="both"/>
              <w:rPr>
                <w:szCs w:val="24"/>
                <w:lang w:bidi="tr-TR"/>
              </w:rPr>
            </w:pPr>
            <w:r w:rsidRPr="008C169C">
              <w:rPr>
                <w:szCs w:val="24"/>
                <w:lang w:bidi="tr-TR"/>
              </w:rPr>
              <w:t>Enerji politikaları tarafından etkilenebilen düşük kükürt içerikli yakıt mevcudiyetine bağlı olarak genellikle uygulanabilir. Yakıt seçimi aynı zamanda nihai ürün kalitesine, teknik olasılıklara ve ekonomik hususlara bağlıdır.</w:t>
            </w:r>
          </w:p>
        </w:tc>
      </w:tr>
      <w:tr w:rsidR="00D834C1" w:rsidRPr="008C169C" w14:paraId="46FE5209" w14:textId="77777777" w:rsidTr="00F970DC">
        <w:trPr>
          <w:trHeight w:val="337"/>
          <w:tblHeader/>
          <w:jc w:val="center"/>
        </w:trPr>
        <w:tc>
          <w:tcPr>
            <w:tcW w:w="154" w:type="pct"/>
            <w:vAlign w:val="center"/>
          </w:tcPr>
          <w:p w14:paraId="1FDECE9C" w14:textId="77777777" w:rsidR="00D834C1" w:rsidRPr="008C169C" w:rsidRDefault="00D834C1" w:rsidP="00F970DC">
            <w:pPr>
              <w:pStyle w:val="TableParagraph"/>
              <w:ind w:left="74"/>
              <w:jc w:val="center"/>
              <w:rPr>
                <w:szCs w:val="24"/>
              </w:rPr>
            </w:pPr>
            <w:r w:rsidRPr="008C169C">
              <w:rPr>
                <w:szCs w:val="24"/>
              </w:rPr>
              <w:t>c</w:t>
            </w:r>
          </w:p>
        </w:tc>
        <w:tc>
          <w:tcPr>
            <w:tcW w:w="2823" w:type="pct"/>
            <w:vAlign w:val="center"/>
          </w:tcPr>
          <w:p w14:paraId="41A90605" w14:textId="77777777" w:rsidR="00D834C1" w:rsidRPr="008C169C" w:rsidRDefault="00D834C1" w:rsidP="00F970DC">
            <w:pPr>
              <w:pStyle w:val="TableParagraph"/>
              <w:ind w:left="74" w:right="72"/>
              <w:jc w:val="both"/>
              <w:rPr>
                <w:szCs w:val="24"/>
                <w:lang w:bidi="tr-TR"/>
              </w:rPr>
            </w:pPr>
            <w:r w:rsidRPr="008C169C">
              <w:rPr>
                <w:szCs w:val="24"/>
                <w:lang w:bidi="tr-TR"/>
              </w:rPr>
              <w:t>Bir filtre ile birlikte kuru absorban ilavesi tekniği (reaktif MgO sınıfları, sönmüş kireç, aktif karbon vb. baca gazı akışına emici madde eklenmesi)</w:t>
            </w:r>
          </w:p>
        </w:tc>
        <w:tc>
          <w:tcPr>
            <w:tcW w:w="2023" w:type="pct"/>
            <w:vAlign w:val="center"/>
          </w:tcPr>
          <w:p w14:paraId="0C58D55F" w14:textId="77777777" w:rsidR="00D834C1" w:rsidRPr="008C169C" w:rsidRDefault="00D834C1" w:rsidP="00F970DC">
            <w:pPr>
              <w:pStyle w:val="TableParagraph"/>
              <w:ind w:left="74" w:right="72"/>
              <w:jc w:val="both"/>
              <w:rPr>
                <w:szCs w:val="24"/>
                <w:lang w:bidi="tr-TR"/>
              </w:rPr>
            </w:pPr>
            <w:r w:rsidRPr="008C169C">
              <w:rPr>
                <w:szCs w:val="24"/>
                <w:lang w:bidi="tr-TR"/>
              </w:rPr>
              <w:t>Genel olarak uygulanabilir.</w:t>
            </w:r>
          </w:p>
        </w:tc>
      </w:tr>
      <w:tr w:rsidR="00D834C1" w:rsidRPr="008C169C" w14:paraId="1B75FF6B" w14:textId="77777777" w:rsidTr="00F970DC">
        <w:trPr>
          <w:trHeight w:val="337"/>
          <w:tblHeader/>
          <w:jc w:val="center"/>
        </w:trPr>
        <w:tc>
          <w:tcPr>
            <w:tcW w:w="154" w:type="pct"/>
            <w:vAlign w:val="center"/>
          </w:tcPr>
          <w:p w14:paraId="259E09C6" w14:textId="3853E50C" w:rsidR="00D834C1" w:rsidRPr="008C169C" w:rsidRDefault="00B30E47" w:rsidP="00F970DC">
            <w:pPr>
              <w:pStyle w:val="TableParagraph"/>
              <w:ind w:left="74"/>
              <w:jc w:val="center"/>
              <w:rPr>
                <w:szCs w:val="24"/>
              </w:rPr>
            </w:pPr>
            <w:r>
              <w:rPr>
                <w:szCs w:val="24"/>
              </w:rPr>
              <w:t>d</w:t>
            </w:r>
          </w:p>
        </w:tc>
        <w:tc>
          <w:tcPr>
            <w:tcW w:w="2823" w:type="pct"/>
            <w:vAlign w:val="center"/>
          </w:tcPr>
          <w:p w14:paraId="3AE9B6FD" w14:textId="77777777" w:rsidR="00D834C1" w:rsidRPr="008C169C" w:rsidRDefault="00D834C1" w:rsidP="00F970DC">
            <w:pPr>
              <w:pStyle w:val="TableParagraph"/>
              <w:ind w:left="74" w:right="72"/>
              <w:jc w:val="both"/>
              <w:rPr>
                <w:szCs w:val="24"/>
                <w:lang w:bidi="tr-TR"/>
              </w:rPr>
            </w:pPr>
            <w:r w:rsidRPr="00B30E47">
              <w:rPr>
                <w:szCs w:val="24"/>
                <w:lang w:bidi="tr-TR"/>
              </w:rPr>
              <w:t>Islak Yıkayıcı</w:t>
            </w:r>
          </w:p>
        </w:tc>
        <w:tc>
          <w:tcPr>
            <w:tcW w:w="2023" w:type="pct"/>
            <w:vAlign w:val="center"/>
          </w:tcPr>
          <w:p w14:paraId="331DDB62" w14:textId="77777777" w:rsidR="00D834C1" w:rsidRPr="008C169C" w:rsidRDefault="00D834C1" w:rsidP="00F970DC">
            <w:pPr>
              <w:pStyle w:val="TableParagraph"/>
              <w:ind w:left="74" w:right="72"/>
              <w:jc w:val="both"/>
              <w:rPr>
                <w:szCs w:val="24"/>
                <w:lang w:bidi="tr-TR"/>
              </w:rPr>
            </w:pPr>
            <w:r w:rsidRPr="008C169C">
              <w:rPr>
                <w:szCs w:val="24"/>
                <w:lang w:bidi="tr-TR"/>
              </w:rPr>
              <w:t>Kurak alanlarda uygulanabilirlik; ge</w:t>
            </w:r>
            <w:r w:rsidR="00BB1BF6" w:rsidRPr="008C169C">
              <w:rPr>
                <w:szCs w:val="24"/>
                <w:lang w:bidi="tr-TR"/>
              </w:rPr>
              <w:t>rekli olan büyük su hacmi, atık</w:t>
            </w:r>
            <w:r w:rsidRPr="008C169C">
              <w:rPr>
                <w:szCs w:val="24"/>
                <w:lang w:bidi="tr-TR"/>
              </w:rPr>
              <w:t>su arıtma ihtiyacı ve ilgili çapraz medya etkileri nedeniyle sınırlı olabilir.</w:t>
            </w:r>
          </w:p>
        </w:tc>
      </w:tr>
    </w:tbl>
    <w:p w14:paraId="270A031E" w14:textId="77777777" w:rsidR="00705CFD" w:rsidRDefault="00705CFD" w:rsidP="00CB6606">
      <w:pPr>
        <w:pStyle w:val="Normaltext"/>
      </w:pPr>
    </w:p>
    <w:p w14:paraId="46265A15" w14:textId="77777777" w:rsidR="00D834C1" w:rsidRPr="00705CFD" w:rsidRDefault="00D834C1" w:rsidP="00705CFD">
      <w:pPr>
        <w:pStyle w:val="Normaltext"/>
        <w:jc w:val="center"/>
        <w:rPr>
          <w:b/>
        </w:rPr>
      </w:pPr>
      <w:r w:rsidRPr="00705CFD">
        <w:rPr>
          <w:b/>
        </w:rPr>
        <w:t>Tablo 15</w:t>
      </w:r>
    </w:p>
    <w:p w14:paraId="485ABCB5" w14:textId="77777777" w:rsidR="00D834C1" w:rsidRPr="00705CFD" w:rsidRDefault="00D834C1" w:rsidP="00705CFD">
      <w:pPr>
        <w:pStyle w:val="Normaltext"/>
        <w:jc w:val="center"/>
        <w:rPr>
          <w:b/>
        </w:rPr>
      </w:pPr>
      <w:r w:rsidRPr="00705CFD">
        <w:rPr>
          <w:b/>
        </w:rPr>
        <w:t>Magnezya endüstrisinde fırın pişirme işlemlerinden kaynaklanan baca gazındaki SO</w:t>
      </w:r>
      <w:r w:rsidRPr="00705CFD">
        <w:rPr>
          <w:b/>
          <w:vertAlign w:val="subscript"/>
        </w:rPr>
        <w:t>x</w:t>
      </w:r>
      <w:r w:rsidRPr="00705CFD">
        <w:rPr>
          <w:b/>
        </w:rPr>
        <w:t xml:space="preserve"> emisyonlarına yönelik MET ile ilişkili emisyon seviyeleri</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14"/>
        <w:gridCol w:w="1276"/>
        <w:gridCol w:w="4672"/>
      </w:tblGrid>
      <w:tr w:rsidR="00D834C1" w:rsidRPr="008C169C" w14:paraId="772754E1" w14:textId="77777777" w:rsidTr="00F970DC">
        <w:trPr>
          <w:trHeight w:val="292"/>
          <w:jc w:val="center"/>
        </w:trPr>
        <w:tc>
          <w:tcPr>
            <w:tcW w:w="1718" w:type="pct"/>
            <w:vAlign w:val="center"/>
          </w:tcPr>
          <w:p w14:paraId="5C0646DE" w14:textId="77777777" w:rsidR="00D834C1" w:rsidRPr="008C169C" w:rsidRDefault="00D834C1" w:rsidP="00F970DC">
            <w:pPr>
              <w:pStyle w:val="TableParagraph"/>
              <w:jc w:val="center"/>
              <w:rPr>
                <w:b/>
                <w:bCs/>
                <w:szCs w:val="24"/>
              </w:rPr>
            </w:pPr>
            <w:r w:rsidRPr="008C169C">
              <w:rPr>
                <w:b/>
                <w:bCs/>
                <w:szCs w:val="24"/>
              </w:rPr>
              <w:t>Parametre</w:t>
            </w:r>
          </w:p>
        </w:tc>
        <w:tc>
          <w:tcPr>
            <w:tcW w:w="704" w:type="pct"/>
            <w:vAlign w:val="center"/>
          </w:tcPr>
          <w:p w14:paraId="77D987B0" w14:textId="77777777" w:rsidR="00D834C1" w:rsidRPr="008C169C" w:rsidRDefault="00D834C1" w:rsidP="00F970DC">
            <w:pPr>
              <w:pStyle w:val="TableParagraph"/>
              <w:jc w:val="center"/>
              <w:rPr>
                <w:b/>
                <w:szCs w:val="24"/>
                <w:lang w:bidi="tr-TR"/>
              </w:rPr>
            </w:pPr>
            <w:r w:rsidRPr="008C169C">
              <w:rPr>
                <w:b/>
                <w:szCs w:val="24"/>
                <w:lang w:bidi="tr-TR"/>
              </w:rPr>
              <w:t>Birim</w:t>
            </w:r>
          </w:p>
        </w:tc>
        <w:tc>
          <w:tcPr>
            <w:tcW w:w="2578" w:type="pct"/>
            <w:vAlign w:val="center"/>
          </w:tcPr>
          <w:p w14:paraId="6F37715B" w14:textId="77777777" w:rsidR="00D834C1" w:rsidRPr="008C169C" w:rsidRDefault="00D834C1" w:rsidP="00F970DC">
            <w:pPr>
              <w:pStyle w:val="TableParagraph"/>
              <w:ind w:left="72" w:right="72"/>
              <w:jc w:val="center"/>
              <w:rPr>
                <w:b/>
                <w:szCs w:val="24"/>
                <w:lang w:bidi="tr-TR"/>
              </w:rPr>
            </w:pPr>
            <w:r w:rsidRPr="008C169C">
              <w:rPr>
                <w:b/>
                <w:szCs w:val="24"/>
                <w:lang w:bidi="tr-TR"/>
              </w:rPr>
              <w:t xml:space="preserve">MET-İES </w:t>
            </w:r>
            <w:r w:rsidRPr="00705CFD">
              <w:rPr>
                <w:b/>
                <w:szCs w:val="24"/>
                <w:vertAlign w:val="superscript"/>
                <w:lang w:bidi="tr-TR"/>
              </w:rPr>
              <w:t>(1)(2)</w:t>
            </w:r>
          </w:p>
          <w:p w14:paraId="3D04AB2B" w14:textId="77777777" w:rsidR="00D834C1" w:rsidRPr="008C169C" w:rsidRDefault="00D834C1" w:rsidP="00F970DC">
            <w:pPr>
              <w:pStyle w:val="TableParagraph"/>
              <w:ind w:left="72" w:right="72"/>
              <w:jc w:val="center"/>
              <w:rPr>
                <w:b/>
                <w:szCs w:val="24"/>
              </w:rPr>
            </w:pPr>
            <w:r w:rsidRPr="008C169C">
              <w:rPr>
                <w:b/>
                <w:szCs w:val="24"/>
                <w:lang w:bidi="tr-TR"/>
              </w:rPr>
              <w:t>(günlük ortalama değer veya örnekleme süresi (en az yarım saatlik nokta ölçümleri) için ortalama değer)</w:t>
            </w:r>
          </w:p>
        </w:tc>
      </w:tr>
      <w:tr w:rsidR="00D834C1" w:rsidRPr="008C169C" w14:paraId="44B23C8B" w14:textId="77777777" w:rsidTr="00F970DC">
        <w:trPr>
          <w:trHeight w:val="230"/>
          <w:jc w:val="center"/>
        </w:trPr>
        <w:tc>
          <w:tcPr>
            <w:tcW w:w="1718" w:type="pct"/>
            <w:vAlign w:val="center"/>
          </w:tcPr>
          <w:p w14:paraId="3AF027C9" w14:textId="77777777" w:rsidR="00D834C1" w:rsidRPr="008C169C" w:rsidRDefault="00D834C1" w:rsidP="00F970DC">
            <w:pPr>
              <w:spacing w:line="240" w:lineRule="auto"/>
              <w:ind w:left="72" w:right="72"/>
              <w:jc w:val="center"/>
              <w:rPr>
                <w:rFonts w:cs="Times New Roman"/>
                <w:szCs w:val="24"/>
                <w:vertAlign w:val="subscript"/>
                <w:lang w:bidi="tr-TR"/>
              </w:rPr>
            </w:pPr>
            <w:r w:rsidRPr="008C169C">
              <w:rPr>
                <w:rFonts w:cs="Times New Roman"/>
                <w:szCs w:val="24"/>
                <w:lang w:bidi="tr-TR"/>
              </w:rPr>
              <w:t>SO</w:t>
            </w:r>
            <w:r w:rsidRPr="008C169C">
              <w:rPr>
                <w:rFonts w:cs="Times New Roman"/>
                <w:szCs w:val="24"/>
                <w:vertAlign w:val="subscript"/>
                <w:lang w:bidi="tr-TR"/>
              </w:rPr>
              <w:t>2</w:t>
            </w:r>
            <w:r w:rsidRPr="008C169C">
              <w:rPr>
                <w:rFonts w:cs="Times New Roman"/>
                <w:szCs w:val="24"/>
                <w:lang w:bidi="tr-TR"/>
              </w:rPr>
              <w:t xml:space="preserve"> şeklinde ifade edilen SO</w:t>
            </w:r>
            <w:r w:rsidRPr="008C169C">
              <w:rPr>
                <w:rFonts w:cs="Times New Roman"/>
                <w:szCs w:val="24"/>
                <w:vertAlign w:val="subscript"/>
                <w:lang w:bidi="tr-TR"/>
              </w:rPr>
              <w:t>x</w:t>
            </w:r>
          </w:p>
        </w:tc>
        <w:tc>
          <w:tcPr>
            <w:tcW w:w="704" w:type="pct"/>
            <w:vAlign w:val="center"/>
          </w:tcPr>
          <w:p w14:paraId="2A33212A"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mg/Nm</w:t>
            </w:r>
            <w:r w:rsidRPr="008C169C">
              <w:rPr>
                <w:rFonts w:cs="Times New Roman"/>
                <w:szCs w:val="24"/>
                <w:vertAlign w:val="superscript"/>
                <w:lang w:bidi="tr-TR"/>
              </w:rPr>
              <w:t>3</w:t>
            </w:r>
          </w:p>
        </w:tc>
        <w:tc>
          <w:tcPr>
            <w:tcW w:w="2578" w:type="pct"/>
            <w:vAlign w:val="center"/>
          </w:tcPr>
          <w:p w14:paraId="068C0541"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 xml:space="preserve">&lt;50 – 400 </w:t>
            </w:r>
            <w:r w:rsidRPr="00705CFD">
              <w:rPr>
                <w:rFonts w:cs="Times New Roman"/>
                <w:szCs w:val="24"/>
                <w:vertAlign w:val="superscript"/>
                <w:lang w:bidi="tr-TR"/>
              </w:rPr>
              <w:t>(3)</w:t>
            </w:r>
          </w:p>
        </w:tc>
      </w:tr>
      <w:tr w:rsidR="00D834C1" w:rsidRPr="008C169C" w14:paraId="7A55432B" w14:textId="77777777" w:rsidTr="00F970DC">
        <w:trPr>
          <w:trHeight w:val="230"/>
          <w:jc w:val="center"/>
        </w:trPr>
        <w:tc>
          <w:tcPr>
            <w:tcW w:w="5000" w:type="pct"/>
            <w:gridSpan w:val="3"/>
            <w:tcBorders>
              <w:top w:val="single" w:sz="4" w:space="0" w:color="auto"/>
              <w:left w:val="nil"/>
              <w:bottom w:val="nil"/>
              <w:right w:val="nil"/>
            </w:tcBorders>
            <w:vAlign w:val="center"/>
          </w:tcPr>
          <w:p w14:paraId="04C9879A" w14:textId="77777777" w:rsidR="00D834C1" w:rsidRPr="00CB6606" w:rsidRDefault="00D834C1" w:rsidP="00F970DC">
            <w:pPr>
              <w:spacing w:line="240" w:lineRule="auto"/>
              <w:ind w:left="72" w:right="72"/>
              <w:rPr>
                <w:rFonts w:cs="Times New Roman"/>
                <w:i/>
                <w:iCs/>
                <w:sz w:val="20"/>
                <w:szCs w:val="20"/>
                <w:lang w:bidi="tr-TR"/>
              </w:rPr>
            </w:pPr>
            <w:r w:rsidRPr="00705CFD">
              <w:rPr>
                <w:rFonts w:cs="Times New Roman"/>
                <w:i/>
                <w:iCs/>
                <w:sz w:val="20"/>
                <w:szCs w:val="20"/>
                <w:vertAlign w:val="superscript"/>
                <w:lang w:bidi="tr-TR"/>
              </w:rPr>
              <w:t>(1)</w:t>
            </w:r>
            <w:r w:rsidRPr="00CB6606">
              <w:rPr>
                <w:rFonts w:cs="Times New Roman"/>
                <w:i/>
                <w:iCs/>
                <w:sz w:val="20"/>
                <w:szCs w:val="20"/>
                <w:lang w:bidi="tr-TR"/>
              </w:rPr>
              <w:t xml:space="preserve"> MET-İES, hammadde ve yakıt içeriklerinde bulunan kükürt miktarına bağlıdır. Aralığın alt sınırı, düşük kükürt içerikli hammadde kullanımı ve doğal gaz kullanımı ile ilişkilidir; aralığın üst sınırı ise, yüksek kükürt içerikli hammadde kullanımı ve/veya kükürt içeren yakıtların kullanımı ile ilişkilidir.</w:t>
            </w:r>
          </w:p>
          <w:p w14:paraId="4263D006" w14:textId="77777777" w:rsidR="00D834C1" w:rsidRPr="00CB6606" w:rsidRDefault="00D834C1" w:rsidP="00F970DC">
            <w:pPr>
              <w:spacing w:line="240" w:lineRule="auto"/>
              <w:ind w:left="72" w:right="72"/>
              <w:rPr>
                <w:rFonts w:cs="Times New Roman"/>
                <w:i/>
                <w:iCs/>
                <w:sz w:val="20"/>
                <w:szCs w:val="20"/>
                <w:lang w:bidi="tr-TR"/>
              </w:rPr>
            </w:pPr>
            <w:r w:rsidRPr="00705CFD">
              <w:rPr>
                <w:rFonts w:cs="Times New Roman"/>
                <w:i/>
                <w:iCs/>
                <w:sz w:val="20"/>
                <w:szCs w:val="20"/>
                <w:vertAlign w:val="superscript"/>
                <w:lang w:bidi="tr-TR"/>
              </w:rPr>
              <w:t>(2)</w:t>
            </w:r>
            <w:r w:rsidRPr="00CB6606">
              <w:rPr>
                <w:rFonts w:cs="Times New Roman"/>
                <w:i/>
                <w:iCs/>
                <w:sz w:val="20"/>
                <w:szCs w:val="20"/>
                <w:lang w:bidi="tr-TR"/>
              </w:rPr>
              <w:t xml:space="preserve"> SO</w:t>
            </w:r>
            <w:r w:rsidRPr="00CB6606">
              <w:rPr>
                <w:rFonts w:cs="Times New Roman"/>
                <w:i/>
                <w:iCs/>
                <w:sz w:val="20"/>
                <w:szCs w:val="20"/>
                <w:vertAlign w:val="subscript"/>
                <w:lang w:bidi="tr-TR"/>
              </w:rPr>
              <w:t>x</w:t>
            </w:r>
            <w:r w:rsidRPr="00CB6606">
              <w:rPr>
                <w:rFonts w:cs="Times New Roman"/>
                <w:i/>
                <w:iCs/>
                <w:sz w:val="20"/>
                <w:szCs w:val="20"/>
                <w:lang w:bidi="tr-TR"/>
              </w:rPr>
              <w:t xml:space="preserve"> emisyonlarını azaltmaya yönelik en iyi MET kombinasyonunu değerlendirmek için, çapraz medya etkileri göz önünde bulundurulmalıdır.</w:t>
            </w:r>
          </w:p>
          <w:p w14:paraId="0A304F0C" w14:textId="77777777" w:rsidR="00D834C1" w:rsidRPr="008C169C" w:rsidRDefault="00D834C1" w:rsidP="00F970DC">
            <w:pPr>
              <w:spacing w:line="240" w:lineRule="auto"/>
              <w:ind w:left="72" w:right="72"/>
              <w:rPr>
                <w:rFonts w:cs="Times New Roman"/>
                <w:i/>
                <w:iCs/>
                <w:szCs w:val="24"/>
                <w:lang w:bidi="tr-TR"/>
              </w:rPr>
            </w:pPr>
            <w:r w:rsidRPr="00705CFD">
              <w:rPr>
                <w:rFonts w:cs="Times New Roman"/>
                <w:i/>
                <w:iCs/>
                <w:sz w:val="20"/>
                <w:szCs w:val="20"/>
                <w:vertAlign w:val="superscript"/>
                <w:lang w:bidi="tr-TR"/>
              </w:rPr>
              <w:t>(3)</w:t>
            </w:r>
            <w:r w:rsidRPr="00CB6606">
              <w:rPr>
                <w:rFonts w:cs="Times New Roman"/>
                <w:i/>
                <w:iCs/>
                <w:sz w:val="20"/>
                <w:szCs w:val="20"/>
                <w:lang w:bidi="tr-TR"/>
              </w:rPr>
              <w:t xml:space="preserve"> Islak yıkayıcının uygulanamadığı durumlarda MET-İES, hammadde ve yakıt içeriklerinde bulunan kükürt miktarına bağlıdır. Bu durumda MET-İES, en az %60 oranında SO</w:t>
            </w:r>
            <w:r w:rsidRPr="00CB6606">
              <w:rPr>
                <w:rFonts w:cs="Times New Roman"/>
                <w:i/>
                <w:iCs/>
                <w:sz w:val="20"/>
                <w:szCs w:val="20"/>
                <w:vertAlign w:val="subscript"/>
                <w:lang w:bidi="tr-TR"/>
              </w:rPr>
              <w:t>x</w:t>
            </w:r>
            <w:r w:rsidRPr="00CB6606">
              <w:rPr>
                <w:rFonts w:cs="Times New Roman"/>
                <w:i/>
                <w:iCs/>
                <w:sz w:val="20"/>
                <w:szCs w:val="20"/>
                <w:lang w:bidi="tr-TR"/>
              </w:rPr>
              <w:t xml:space="preserve"> emisyon azaltımı sağlandığı sürece &lt;1.500 mg/Nm</w:t>
            </w:r>
            <w:r w:rsidRPr="00CB6606">
              <w:rPr>
                <w:rFonts w:cs="Times New Roman"/>
                <w:i/>
                <w:iCs/>
                <w:sz w:val="20"/>
                <w:szCs w:val="20"/>
                <w:vertAlign w:val="superscript"/>
                <w:lang w:bidi="tr-TR"/>
              </w:rPr>
              <w:t>3</w:t>
            </w:r>
            <w:r w:rsidRPr="00CB6606">
              <w:rPr>
                <w:rFonts w:cs="Times New Roman"/>
                <w:i/>
                <w:iCs/>
                <w:sz w:val="20"/>
                <w:szCs w:val="20"/>
                <w:lang w:bidi="tr-TR"/>
              </w:rPr>
              <w:t>’tür.</w:t>
            </w:r>
          </w:p>
        </w:tc>
      </w:tr>
    </w:tbl>
    <w:p w14:paraId="33FEB139" w14:textId="77777777" w:rsidR="00D834C1" w:rsidRPr="008C169C" w:rsidRDefault="00D834C1" w:rsidP="00CB6606">
      <w:pPr>
        <w:pStyle w:val="Normaltext"/>
      </w:pPr>
    </w:p>
    <w:p w14:paraId="4CE1A110"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(4.5) Proses Kayıpları/Atıkları</w:t>
      </w:r>
    </w:p>
    <w:p w14:paraId="06ECB5FD" w14:textId="77777777" w:rsidR="00D834C1" w:rsidRDefault="00D834C1" w:rsidP="00CB6606">
      <w:pPr>
        <w:pStyle w:val="Normaltext"/>
      </w:pPr>
      <w:r w:rsidRPr="00CB6606">
        <w:rPr>
          <w:b/>
          <w:bCs/>
        </w:rPr>
        <w:t>MET 66:</w:t>
      </w:r>
      <w:r w:rsidRPr="008C169C">
        <w:t xml:space="preserve"> Proses kayıplarını/atıklarını azaltmak/en aza indirmek için, toplanan farklı türdeki magnezyum karbonat tozları proseste yeniden kullanılır.</w:t>
      </w:r>
    </w:p>
    <w:p w14:paraId="420E4FDA" w14:textId="77777777" w:rsidR="00CB6606" w:rsidRPr="008C169C" w:rsidRDefault="00CB6606" w:rsidP="00CB6606">
      <w:pPr>
        <w:pStyle w:val="Normaltext"/>
      </w:pPr>
    </w:p>
    <w:p w14:paraId="3A1A26BA" w14:textId="77777777" w:rsidR="00D834C1" w:rsidRDefault="00D834C1" w:rsidP="00CB6606">
      <w:pPr>
        <w:pStyle w:val="Normaltext"/>
      </w:pPr>
      <w:r w:rsidRPr="008C169C">
        <w:t>Tozun kimyasal kompozisyonuna bağlı olarak, genellikle uygulanabilir.</w:t>
      </w:r>
    </w:p>
    <w:p w14:paraId="184C80D2" w14:textId="77777777" w:rsidR="00CB6606" w:rsidRPr="008C169C" w:rsidRDefault="00CB6606" w:rsidP="00CB6606">
      <w:pPr>
        <w:pStyle w:val="Normaltext"/>
      </w:pPr>
    </w:p>
    <w:p w14:paraId="49F6A432" w14:textId="77777777" w:rsidR="00D834C1" w:rsidRDefault="00D834C1" w:rsidP="00CB6606">
      <w:pPr>
        <w:pStyle w:val="Normaltext"/>
      </w:pPr>
      <w:r w:rsidRPr="00CB6606">
        <w:rPr>
          <w:b/>
          <w:bCs/>
        </w:rPr>
        <w:t>MET 67:</w:t>
      </w:r>
      <w:r w:rsidRPr="008C169C">
        <w:t xml:space="preserve"> Proses kayıplarını/atıklarını azaltmak/en aza indirmek için, geri dönüştürülebilir olmadığı durumlarda toplanan farklı türdeki magnezyum karbonat tozları, diğer pazarlanabilir ürünlerde kullanılır.</w:t>
      </w:r>
    </w:p>
    <w:p w14:paraId="1605FCF1" w14:textId="77777777" w:rsidR="00CB6606" w:rsidRPr="008C169C" w:rsidRDefault="00CB6606" w:rsidP="00CB6606">
      <w:pPr>
        <w:pStyle w:val="Normaltext"/>
      </w:pPr>
    </w:p>
    <w:p w14:paraId="7EC556CE" w14:textId="77777777" w:rsidR="00D834C1" w:rsidRDefault="00D834C1" w:rsidP="00CB6606">
      <w:pPr>
        <w:pStyle w:val="Normaltext"/>
      </w:pPr>
      <w:r w:rsidRPr="008C169C">
        <w:t>Magnezyum karbonat tozlarının diğer pazarlanabilir ürünlerde kullanılması, işletmecinin kontrolünde olmayabilir.</w:t>
      </w:r>
    </w:p>
    <w:p w14:paraId="5EDD6D85" w14:textId="77777777" w:rsidR="00D834C1" w:rsidRDefault="00D834C1" w:rsidP="00CB6606">
      <w:pPr>
        <w:pStyle w:val="Normaltext"/>
      </w:pPr>
      <w:r w:rsidRPr="00CB6606">
        <w:rPr>
          <w:b/>
          <w:bCs/>
        </w:rPr>
        <w:t>MET 68:</w:t>
      </w:r>
      <w:r w:rsidRPr="008C169C">
        <w:t xml:space="preserve"> Proses kayıplarını/atıklarını azaltmak/en aza indirmek için, baca gazı desülfürizasyonunun ıslak prosesinden kaynaklanan çamur, proseste veya diğer sektörlerde yeniden kullanılır.</w:t>
      </w:r>
    </w:p>
    <w:p w14:paraId="6FBF63DA" w14:textId="77777777" w:rsidR="00284872" w:rsidRPr="008C169C" w:rsidRDefault="00284872" w:rsidP="00CB6606">
      <w:pPr>
        <w:pStyle w:val="Normaltext"/>
      </w:pPr>
    </w:p>
    <w:p w14:paraId="1C66888D" w14:textId="77777777" w:rsidR="00D834C1" w:rsidRDefault="00D834C1" w:rsidP="00CB6606">
      <w:pPr>
        <w:pStyle w:val="Normaltext"/>
      </w:pPr>
      <w:r w:rsidRPr="008C169C">
        <w:t>Baca gazı desülfürizasyonunun ıslak prosesinden kaynaklanan çamurun diğer sektörlerde kullanılması, işletmecinin kontrolünde olmayabilir.</w:t>
      </w:r>
    </w:p>
    <w:p w14:paraId="2491417F" w14:textId="77777777" w:rsidR="00CB6606" w:rsidRPr="008C169C" w:rsidRDefault="00CB6606" w:rsidP="00CB6606">
      <w:pPr>
        <w:pStyle w:val="Normaltext"/>
      </w:pPr>
    </w:p>
    <w:p w14:paraId="738A686B"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(4.6) Atıkların Yakıt ve/veya Hammadde Olarak Kullanılması</w:t>
      </w:r>
    </w:p>
    <w:p w14:paraId="1FD4D56C" w14:textId="77777777" w:rsidR="00D834C1" w:rsidRPr="008C169C" w:rsidRDefault="00D834C1" w:rsidP="00CB6606">
      <w:pPr>
        <w:pStyle w:val="Normaltext"/>
      </w:pPr>
      <w:r w:rsidRPr="00CB6606">
        <w:rPr>
          <w:b/>
          <w:bCs/>
        </w:rPr>
        <w:t>MET 69:</w:t>
      </w:r>
      <w:r w:rsidRPr="008C169C">
        <w:t xml:space="preserve"> Magnezyum oksit fırınlarında yakıt ve/veya hammadde olarak kullanılacak atıkların gerekli özelliklerini sağlamak için, aşağıdaki teknikler kullanılır: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5"/>
        <w:gridCol w:w="8667"/>
      </w:tblGrid>
      <w:tr w:rsidR="00D834C1" w:rsidRPr="008C169C" w14:paraId="1CE5BEA0" w14:textId="77777777" w:rsidTr="00F970DC">
        <w:trPr>
          <w:trHeight w:val="337"/>
          <w:jc w:val="center"/>
        </w:trPr>
        <w:tc>
          <w:tcPr>
            <w:tcW w:w="218" w:type="pct"/>
            <w:vAlign w:val="center"/>
          </w:tcPr>
          <w:p w14:paraId="430C5026" w14:textId="77777777" w:rsidR="00D834C1" w:rsidRPr="008C169C" w:rsidRDefault="00D834C1" w:rsidP="00F970DC">
            <w:pPr>
              <w:pStyle w:val="TableParagraph"/>
              <w:ind w:left="74"/>
              <w:jc w:val="center"/>
              <w:rPr>
                <w:szCs w:val="24"/>
              </w:rPr>
            </w:pPr>
          </w:p>
        </w:tc>
        <w:tc>
          <w:tcPr>
            <w:tcW w:w="4782" w:type="pct"/>
            <w:vAlign w:val="center"/>
          </w:tcPr>
          <w:p w14:paraId="4A6B9952" w14:textId="77777777" w:rsidR="00D834C1" w:rsidRPr="008C169C" w:rsidRDefault="00D834C1" w:rsidP="00F970DC">
            <w:pPr>
              <w:pStyle w:val="TableParagraph"/>
              <w:ind w:left="74" w:right="72"/>
              <w:jc w:val="center"/>
              <w:rPr>
                <w:b/>
                <w:szCs w:val="24"/>
              </w:rPr>
            </w:pPr>
            <w:r w:rsidRPr="008C169C">
              <w:rPr>
                <w:b/>
                <w:szCs w:val="24"/>
                <w:lang w:bidi="tr-TR"/>
              </w:rPr>
              <w:t>Teknik</w:t>
            </w:r>
          </w:p>
        </w:tc>
      </w:tr>
      <w:tr w:rsidR="00D834C1" w:rsidRPr="008C169C" w14:paraId="1F73AEF8" w14:textId="77777777" w:rsidTr="00F970DC">
        <w:trPr>
          <w:trHeight w:val="230"/>
          <w:jc w:val="center"/>
        </w:trPr>
        <w:tc>
          <w:tcPr>
            <w:tcW w:w="218" w:type="pct"/>
            <w:vAlign w:val="center"/>
          </w:tcPr>
          <w:p w14:paraId="34CEBFD1" w14:textId="77777777" w:rsidR="00D834C1" w:rsidRPr="008C169C" w:rsidRDefault="00D834C1" w:rsidP="00F970DC">
            <w:pPr>
              <w:pStyle w:val="TableParagraph"/>
              <w:spacing w:line="210" w:lineRule="exact"/>
              <w:ind w:left="74" w:right="97"/>
              <w:jc w:val="center"/>
              <w:rPr>
                <w:szCs w:val="24"/>
              </w:rPr>
            </w:pPr>
            <w:r w:rsidRPr="008C169C">
              <w:rPr>
                <w:szCs w:val="24"/>
              </w:rPr>
              <w:t>a</w:t>
            </w:r>
          </w:p>
        </w:tc>
        <w:tc>
          <w:tcPr>
            <w:tcW w:w="4782" w:type="pct"/>
            <w:vAlign w:val="center"/>
          </w:tcPr>
          <w:p w14:paraId="7AA17789"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Proses ve brülör için uygun atıkların seçilmesi</w:t>
            </w:r>
          </w:p>
        </w:tc>
      </w:tr>
      <w:tr w:rsidR="00D834C1" w:rsidRPr="008C169C" w14:paraId="3BC0A85D" w14:textId="77777777" w:rsidTr="00F970DC">
        <w:trPr>
          <w:trHeight w:val="230"/>
          <w:jc w:val="center"/>
        </w:trPr>
        <w:tc>
          <w:tcPr>
            <w:tcW w:w="218" w:type="pct"/>
            <w:vAlign w:val="center"/>
          </w:tcPr>
          <w:p w14:paraId="340C1EA9" w14:textId="77777777" w:rsidR="00D834C1" w:rsidRPr="008C169C" w:rsidRDefault="00D834C1" w:rsidP="00F970DC">
            <w:pPr>
              <w:pStyle w:val="TableParagraph"/>
              <w:spacing w:line="210" w:lineRule="exact"/>
              <w:ind w:left="74" w:right="97"/>
              <w:jc w:val="center"/>
              <w:rPr>
                <w:szCs w:val="24"/>
              </w:rPr>
            </w:pPr>
            <w:r w:rsidRPr="008C169C">
              <w:rPr>
                <w:szCs w:val="24"/>
              </w:rPr>
              <w:t>b</w:t>
            </w:r>
          </w:p>
        </w:tc>
        <w:tc>
          <w:tcPr>
            <w:tcW w:w="4782" w:type="pct"/>
            <w:vAlign w:val="center"/>
          </w:tcPr>
          <w:p w14:paraId="50010692"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Atıkların gerekli özelliklerini sağlamak ve kontrol etmek için kalite güvence sistemlerinin uygulanması ve kullanılacak olan herhangi bir atığın aşağıdakiler için analiz edilmesi:</w:t>
            </w:r>
          </w:p>
          <w:p w14:paraId="5265EC53"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 Mevcudiyet</w:t>
            </w:r>
          </w:p>
          <w:p w14:paraId="2B280B76"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II. Sabit kalite</w:t>
            </w:r>
          </w:p>
          <w:p w14:paraId="3A4C8981"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III. Emisyon oluşumu, kalınlık, reaktivite, yanabilirlik, kalorifik değer gibi fiziksel kriterler</w:t>
            </w:r>
          </w:p>
          <w:p w14:paraId="2543F953"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IV. Klor, kükürt, alkali ve fosfat içeriği ile ilgili metal (örn. total krom, kurşun, kadmiyum, cıva, talyum) içeriği gibi kimyasal kriterler</w:t>
            </w:r>
          </w:p>
        </w:tc>
      </w:tr>
      <w:tr w:rsidR="00D834C1" w:rsidRPr="008C169C" w14:paraId="057AC954" w14:textId="77777777" w:rsidTr="00F970DC">
        <w:trPr>
          <w:trHeight w:val="230"/>
          <w:jc w:val="center"/>
        </w:trPr>
        <w:tc>
          <w:tcPr>
            <w:tcW w:w="218" w:type="pct"/>
            <w:vAlign w:val="center"/>
          </w:tcPr>
          <w:p w14:paraId="6907CF00" w14:textId="77777777" w:rsidR="00D834C1" w:rsidRPr="008C169C" w:rsidRDefault="00D834C1" w:rsidP="00F970DC">
            <w:pPr>
              <w:pStyle w:val="TableParagraph"/>
              <w:spacing w:line="210" w:lineRule="exact"/>
              <w:ind w:left="74" w:right="97"/>
              <w:jc w:val="center"/>
              <w:rPr>
                <w:szCs w:val="24"/>
              </w:rPr>
            </w:pPr>
            <w:r w:rsidRPr="008C169C">
              <w:rPr>
                <w:szCs w:val="24"/>
              </w:rPr>
              <w:t>c</w:t>
            </w:r>
          </w:p>
        </w:tc>
        <w:tc>
          <w:tcPr>
            <w:tcW w:w="4782" w:type="pct"/>
            <w:vAlign w:val="center"/>
          </w:tcPr>
          <w:p w14:paraId="6B9D1D52"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Kullanılacak herhangi bir atık için toplam halojen içeriği, metaller (örn. toplam krom, kurşun, kadmiyum, cıva, talyum) ve kükürt gibi ilgili parametre miktarlarının kontrol edilmesi</w:t>
            </w:r>
          </w:p>
        </w:tc>
      </w:tr>
    </w:tbl>
    <w:p w14:paraId="528A5CC7" w14:textId="77777777" w:rsidR="00D834C1" w:rsidRPr="008C169C" w:rsidRDefault="00D834C1" w:rsidP="00CB6606">
      <w:pPr>
        <w:pStyle w:val="Normaltext"/>
      </w:pPr>
    </w:p>
    <w:p w14:paraId="21162027" w14:textId="77777777" w:rsidR="00D834C1" w:rsidRPr="008C169C" w:rsidRDefault="00D834C1" w:rsidP="00CB6606">
      <w:pPr>
        <w:pStyle w:val="Normaltext"/>
      </w:pPr>
      <w:r w:rsidRPr="008C169C">
        <w:t>Atıklar; bulunabilirliğe (mevcudiyete), kullanılan fırın tipine, istenen ürün kalitesine ve fırına yakıt beslemesinin teknik imkanlarına bağlı olarak magnezya endüstrisinde yakıt ve/veya hammadde olarak kullanılabilir.</w:t>
      </w:r>
    </w:p>
    <w:p w14:paraId="68DC342F" w14:textId="77777777" w:rsidR="00D834C1" w:rsidRPr="008C169C" w:rsidRDefault="00D834C1" w:rsidP="00CB6606">
      <w:pPr>
        <w:pStyle w:val="Normaltext"/>
      </w:pPr>
    </w:p>
    <w:p w14:paraId="62CADBDE" w14:textId="77777777" w:rsidR="00D834C1" w:rsidRPr="008C169C" w:rsidRDefault="00D834C1" w:rsidP="00CB6606">
      <w:pPr>
        <w:pStyle w:val="Normaltext"/>
        <w:sectPr w:rsidR="00D834C1" w:rsidRPr="008C169C" w:rsidSect="00F970DC">
          <w:pgSz w:w="11906" w:h="16838"/>
          <w:pgMar w:top="1417" w:right="1417" w:bottom="1417" w:left="1417" w:header="708" w:footer="708" w:gutter="0"/>
          <w:cols w:space="708"/>
          <w:titlePg/>
          <w:docGrid w:linePitch="360"/>
        </w:sectPr>
      </w:pPr>
    </w:p>
    <w:p w14:paraId="1B61C9F6" w14:textId="77777777" w:rsidR="00D834C1" w:rsidRPr="008C169C" w:rsidRDefault="00D834C1" w:rsidP="00D834C1">
      <w:pPr>
        <w:pStyle w:val="Balk1"/>
        <w:numPr>
          <w:ilvl w:val="0"/>
          <w:numId w:val="0"/>
        </w:numPr>
        <w:spacing w:after="120"/>
        <w:ind w:left="432" w:hanging="432"/>
        <w:rPr>
          <w:rFonts w:cs="Times New Roman"/>
          <w:szCs w:val="24"/>
          <w:lang w:val="tr-TR"/>
        </w:rPr>
      </w:pPr>
      <w:r w:rsidRPr="008C169C">
        <w:rPr>
          <w:rFonts w:cs="Times New Roman"/>
          <w:szCs w:val="24"/>
          <w:lang w:val="tr-TR"/>
        </w:rPr>
        <w:t>TEKNİKLERİN AÇIKLAMALARI</w:t>
      </w:r>
    </w:p>
    <w:p w14:paraId="118DB4F1" w14:textId="77777777" w:rsidR="00D834C1" w:rsidRPr="008C169C" w:rsidRDefault="00D834C1" w:rsidP="00D834C1">
      <w:pPr>
        <w:pStyle w:val="Balk2"/>
        <w:numPr>
          <w:ilvl w:val="0"/>
          <w:numId w:val="0"/>
        </w:numPr>
        <w:spacing w:before="0" w:after="120"/>
        <w:rPr>
          <w:rFonts w:cs="Times New Roman"/>
          <w:szCs w:val="24"/>
          <w:lang w:val="tr-TR"/>
        </w:rPr>
      </w:pPr>
      <w:r w:rsidRPr="008C169C">
        <w:rPr>
          <w:rFonts w:cs="Times New Roman"/>
          <w:szCs w:val="24"/>
          <w:lang w:val="tr-TR"/>
        </w:rPr>
        <w:t>(1) Çimento Sektörüne Yönelik Tekniklerin Açıklamaları</w:t>
      </w:r>
    </w:p>
    <w:p w14:paraId="04633B79"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(1.1) Toz Emisyonları</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3764"/>
        <w:gridCol w:w="5019"/>
      </w:tblGrid>
      <w:tr w:rsidR="00D834C1" w:rsidRPr="008C169C" w14:paraId="2613A405" w14:textId="77777777" w:rsidTr="00F970DC">
        <w:trPr>
          <w:trHeight w:val="337"/>
          <w:tblHeader/>
          <w:jc w:val="center"/>
        </w:trPr>
        <w:tc>
          <w:tcPr>
            <w:tcW w:w="154" w:type="pct"/>
            <w:vAlign w:val="center"/>
          </w:tcPr>
          <w:p w14:paraId="6DED5417" w14:textId="77777777" w:rsidR="00D834C1" w:rsidRPr="008C169C" w:rsidRDefault="00D834C1" w:rsidP="00F970DC">
            <w:pPr>
              <w:pStyle w:val="TableParagraph"/>
              <w:ind w:left="74"/>
              <w:jc w:val="center"/>
              <w:rPr>
                <w:szCs w:val="24"/>
              </w:rPr>
            </w:pPr>
          </w:p>
        </w:tc>
        <w:tc>
          <w:tcPr>
            <w:tcW w:w="2077" w:type="pct"/>
            <w:vAlign w:val="center"/>
          </w:tcPr>
          <w:p w14:paraId="44BFECF8" w14:textId="77777777" w:rsidR="00D834C1" w:rsidRPr="008C169C" w:rsidRDefault="00D834C1" w:rsidP="00F970DC">
            <w:pPr>
              <w:pStyle w:val="TableParagraph"/>
              <w:ind w:left="74" w:right="72"/>
              <w:jc w:val="center"/>
              <w:rPr>
                <w:b/>
                <w:szCs w:val="24"/>
              </w:rPr>
            </w:pPr>
            <w:r w:rsidRPr="008C169C">
              <w:rPr>
                <w:b/>
                <w:szCs w:val="24"/>
              </w:rPr>
              <w:t>Teknik</w:t>
            </w:r>
          </w:p>
        </w:tc>
        <w:tc>
          <w:tcPr>
            <w:tcW w:w="2769" w:type="pct"/>
            <w:vAlign w:val="center"/>
          </w:tcPr>
          <w:p w14:paraId="11F2AE41" w14:textId="77777777" w:rsidR="00D834C1" w:rsidRPr="008C169C" w:rsidRDefault="00D834C1" w:rsidP="00F970DC">
            <w:pPr>
              <w:pStyle w:val="TableParagraph"/>
              <w:ind w:left="74" w:right="72"/>
              <w:jc w:val="center"/>
              <w:rPr>
                <w:b/>
                <w:szCs w:val="24"/>
                <w:lang w:bidi="tr-TR"/>
              </w:rPr>
            </w:pPr>
            <w:r w:rsidRPr="008C169C">
              <w:rPr>
                <w:b/>
                <w:szCs w:val="24"/>
                <w:lang w:bidi="tr-TR"/>
              </w:rPr>
              <w:t>Açıklama</w:t>
            </w:r>
          </w:p>
        </w:tc>
      </w:tr>
      <w:tr w:rsidR="00D834C1" w:rsidRPr="008C169C" w14:paraId="6E80742D" w14:textId="77777777" w:rsidTr="00F970DC">
        <w:trPr>
          <w:trHeight w:val="230"/>
          <w:jc w:val="center"/>
        </w:trPr>
        <w:tc>
          <w:tcPr>
            <w:tcW w:w="154" w:type="pct"/>
            <w:vAlign w:val="center"/>
          </w:tcPr>
          <w:p w14:paraId="5A881454" w14:textId="77777777" w:rsidR="00D834C1" w:rsidRPr="008C169C" w:rsidRDefault="00D834C1" w:rsidP="00F970DC">
            <w:pPr>
              <w:pStyle w:val="TableParagraph"/>
              <w:spacing w:line="210" w:lineRule="exact"/>
              <w:ind w:left="74" w:right="97"/>
              <w:jc w:val="center"/>
              <w:rPr>
                <w:szCs w:val="24"/>
              </w:rPr>
            </w:pPr>
            <w:r w:rsidRPr="008C169C">
              <w:rPr>
                <w:szCs w:val="24"/>
              </w:rPr>
              <w:t>a</w:t>
            </w:r>
          </w:p>
        </w:tc>
        <w:tc>
          <w:tcPr>
            <w:tcW w:w="2077" w:type="pct"/>
            <w:vAlign w:val="center"/>
          </w:tcPr>
          <w:p w14:paraId="3180C36B"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Elektrostatik Filtreler</w:t>
            </w:r>
          </w:p>
        </w:tc>
        <w:tc>
          <w:tcPr>
            <w:tcW w:w="2769" w:type="pct"/>
            <w:vAlign w:val="center"/>
          </w:tcPr>
          <w:p w14:paraId="33D59EBD"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Elektrostatik filtreler (ESP’ler), hava akımındaki partikül madde yolu boyunca bir elektrostatik alan oluşturur. Partiküller negatif yüklü hale gelir ve pozitif yüklü toplama plakalarına doğru hareket eder. Toplama plakaları periyodik olarak hafifçe hareket ettirilir veya titreştirilir; böylece, materyal yerinden oynatılır ve aşağıdaki toplama haznelerine düşer. Partiküllerin yeniden hareketlenmesini en aza indirmek ve böylelikle duman görünürlüğünü etkileme potansiyelini en aza indirmek için ESP titretme döngülerinin optimize edilmesi önemlidir.</w:t>
            </w:r>
          </w:p>
          <w:p w14:paraId="25377B59" w14:textId="77777777" w:rsidR="00D834C1" w:rsidRPr="008C169C" w:rsidRDefault="00D834C1" w:rsidP="00F970DC">
            <w:pPr>
              <w:spacing w:line="240" w:lineRule="auto"/>
              <w:ind w:left="74" w:right="72"/>
              <w:rPr>
                <w:rFonts w:cs="Times New Roman"/>
                <w:szCs w:val="24"/>
                <w:lang w:bidi="tr-TR"/>
              </w:rPr>
            </w:pPr>
          </w:p>
          <w:p w14:paraId="5C83D222"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ESP’ler, yüksek sıcaklıklar (yaklaşık 400℃’ye kadar) ve yüksek nem koşulları altında çalışabilme özellikleriyle karakterize edilir. Bu tekniğin en büyük dezavantajları, yalıtım katmanı ile verimliliğin azalması ve yüksek klor ve kükürt girdileri ile oluşabilecek materyal birikimidir. ESP’lerin genel performansı için CO yükselmelerinden kaçınmak önemlidir.</w:t>
            </w:r>
          </w:p>
          <w:p w14:paraId="48214329" w14:textId="77777777" w:rsidR="00D834C1" w:rsidRPr="008C169C" w:rsidRDefault="00D834C1" w:rsidP="00F970DC">
            <w:pPr>
              <w:spacing w:line="240" w:lineRule="auto"/>
              <w:ind w:left="74" w:right="72"/>
              <w:rPr>
                <w:rFonts w:cs="Times New Roman"/>
                <w:szCs w:val="24"/>
                <w:lang w:bidi="tr-TR"/>
              </w:rPr>
            </w:pPr>
          </w:p>
          <w:p w14:paraId="3F1A4972"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Çimento endüstrisindeki çeşitli proseslerde ESP’lerin uygulanabilirliği konusunda herhangi bir teknik kısıtlama olmamasına rağmen, yatırım maliyetleri ve başlatma/devreye alma ve kapatma sırasındaki verimlilik (nispeten yüksek emisyonlar) nedeniyle çimento değirmeni tozsuzlaştırması için genellikle tercih edilmezler.</w:t>
            </w:r>
          </w:p>
        </w:tc>
      </w:tr>
      <w:tr w:rsidR="00D834C1" w:rsidRPr="008C169C" w14:paraId="1596C21C" w14:textId="77777777" w:rsidTr="00F970DC">
        <w:trPr>
          <w:trHeight w:val="230"/>
          <w:jc w:val="center"/>
        </w:trPr>
        <w:tc>
          <w:tcPr>
            <w:tcW w:w="154" w:type="pct"/>
            <w:vAlign w:val="center"/>
          </w:tcPr>
          <w:p w14:paraId="50F5D36A" w14:textId="77777777" w:rsidR="00D834C1" w:rsidRPr="008C169C" w:rsidRDefault="00D834C1" w:rsidP="00F970DC">
            <w:pPr>
              <w:pStyle w:val="TableParagraph"/>
              <w:spacing w:line="210" w:lineRule="exact"/>
              <w:ind w:left="74" w:right="97"/>
              <w:jc w:val="center"/>
              <w:rPr>
                <w:szCs w:val="24"/>
              </w:rPr>
            </w:pPr>
            <w:r w:rsidRPr="008C169C">
              <w:rPr>
                <w:szCs w:val="24"/>
              </w:rPr>
              <w:t>b</w:t>
            </w:r>
          </w:p>
        </w:tc>
        <w:tc>
          <w:tcPr>
            <w:tcW w:w="2077" w:type="pct"/>
            <w:vAlign w:val="center"/>
          </w:tcPr>
          <w:p w14:paraId="01BC6719"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Bez Filtreler</w:t>
            </w:r>
          </w:p>
        </w:tc>
        <w:tc>
          <w:tcPr>
            <w:tcW w:w="2769" w:type="pct"/>
            <w:vAlign w:val="center"/>
          </w:tcPr>
          <w:p w14:paraId="33CBD88A" w14:textId="77777777" w:rsidR="00D834C1" w:rsidRPr="008C169C" w:rsidRDefault="00D834C1" w:rsidP="00F970DC">
            <w:pPr>
              <w:spacing w:line="240" w:lineRule="auto"/>
              <w:ind w:left="74" w:right="72"/>
              <w:rPr>
                <w:rFonts w:cs="Times New Roman"/>
                <w:szCs w:val="24"/>
                <w:lang w:val="es-ES" w:bidi="tr-TR"/>
              </w:rPr>
            </w:pPr>
            <w:r w:rsidRPr="008C169C">
              <w:rPr>
                <w:rFonts w:cs="Times New Roman"/>
                <w:szCs w:val="24"/>
                <w:lang w:val="es-ES" w:bidi="tr-TR"/>
              </w:rPr>
              <w:t>Bez filtreler, verimli toz toplayıcılardır. Bez filtrasyonun temel prensibi, gaz geçirgenliği olan ancak tozu tutacak bir bez membran kullanmaktır. Temel olarak, filtre ortamı geometrik olarak düzenlenmiştir. Başlangıçta toz, hem yüzey lifleri hem de bezin derinliğinde birikir; ancak yüzey tabakası oluştukça, tozun kendisi baskın filtre ortamı haline gelir. Çıkış gazı ya bezin içinden dışarı doğru ya da tam tersi şekilde hareket edebilir. Toz tabakası kalınlaştıkça, gaz akışına karşı direnç artar. Bu nedenle, filtre ortamının periyodik olarak temizlenmesi, filtre boyunca gaz basıncı düşüşünü kontrol etmek için gereklidir. Bez filtre, bez arızası durumunda ayrı ayrı izole edilebilen birden fazla bölmeye sahip olmalı ve bir bölme devre dışı bırakıldığında yeterli performansın sürdürülebilmesi için yeterli sayıda bölme bulunmalıdır. Böyle bir durumda, bakım ihtiyacını belirtmek için her bölmede “bez patlaması dedektörleri” bulunmalıdır. Filtre bezleri, çeşitli dokuma ve dokuma olmayan kumaşlarda mevcuttur. Modern sentetik bezler, 280℃’ye kadar oldukça yüksek sıcaklıklarda çalışabilir.</w:t>
            </w:r>
          </w:p>
          <w:p w14:paraId="2E3EF14A" w14:textId="77777777" w:rsidR="00D834C1" w:rsidRPr="008C169C" w:rsidRDefault="00D834C1" w:rsidP="00F970DC">
            <w:pPr>
              <w:spacing w:line="240" w:lineRule="auto"/>
              <w:ind w:left="74" w:right="72"/>
              <w:rPr>
                <w:rFonts w:cs="Times New Roman"/>
                <w:szCs w:val="24"/>
                <w:lang w:val="es-ES" w:bidi="tr-TR"/>
              </w:rPr>
            </w:pPr>
          </w:p>
          <w:p w14:paraId="3FBB757B" w14:textId="77777777" w:rsidR="00D834C1" w:rsidRPr="008C169C" w:rsidRDefault="00D834C1" w:rsidP="00F970DC">
            <w:pPr>
              <w:spacing w:line="240" w:lineRule="auto"/>
              <w:ind w:left="74" w:right="72"/>
              <w:rPr>
                <w:rFonts w:cs="Times New Roman"/>
                <w:szCs w:val="24"/>
                <w:lang w:val="es-ES" w:bidi="tr-TR"/>
              </w:rPr>
            </w:pPr>
            <w:r w:rsidRPr="008C169C">
              <w:rPr>
                <w:rFonts w:cs="Times New Roman"/>
                <w:szCs w:val="24"/>
                <w:lang w:val="es-ES" w:bidi="tr-TR"/>
              </w:rPr>
              <w:t>Bez filtrelerin performansı, filtre ortamının baca gazı ve toz özellikleriyle uyumluluğu; hidroliz, asit, alkali ve oksidasyon ile proses sıcaklığı gibi termal, fiziksel ve kimyasal direnç için uygun özellikler gibi farklı parametrelerden etkilenir. Tekniğin seçimi sırasında, baca gazlarının nemi ve sıcaklığı göz önünde bulundurulmalıdır.</w:t>
            </w:r>
          </w:p>
        </w:tc>
      </w:tr>
      <w:tr w:rsidR="00D834C1" w:rsidRPr="008C169C" w14:paraId="5F1075A4" w14:textId="77777777" w:rsidTr="00F970DC">
        <w:trPr>
          <w:trHeight w:val="230"/>
          <w:jc w:val="center"/>
        </w:trPr>
        <w:tc>
          <w:tcPr>
            <w:tcW w:w="154" w:type="pct"/>
            <w:vAlign w:val="center"/>
          </w:tcPr>
          <w:p w14:paraId="53A15827" w14:textId="77777777" w:rsidR="00D834C1" w:rsidRPr="008C169C" w:rsidRDefault="00D834C1" w:rsidP="00F970DC">
            <w:pPr>
              <w:pStyle w:val="TableParagraph"/>
              <w:spacing w:line="210" w:lineRule="exact"/>
              <w:ind w:left="74" w:right="97"/>
              <w:jc w:val="center"/>
              <w:rPr>
                <w:szCs w:val="24"/>
              </w:rPr>
            </w:pPr>
            <w:r w:rsidRPr="008C169C">
              <w:rPr>
                <w:szCs w:val="24"/>
              </w:rPr>
              <w:t>c</w:t>
            </w:r>
          </w:p>
        </w:tc>
        <w:tc>
          <w:tcPr>
            <w:tcW w:w="2077" w:type="pct"/>
            <w:vAlign w:val="center"/>
          </w:tcPr>
          <w:p w14:paraId="6FBFC1E8"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Hibrit Filtreler</w:t>
            </w:r>
          </w:p>
        </w:tc>
        <w:tc>
          <w:tcPr>
            <w:tcW w:w="2769" w:type="pct"/>
            <w:vAlign w:val="center"/>
          </w:tcPr>
          <w:p w14:paraId="2A7ED725" w14:textId="77777777" w:rsidR="00D834C1" w:rsidRPr="008C169C" w:rsidRDefault="00D834C1" w:rsidP="00F970DC">
            <w:pPr>
              <w:spacing w:line="240" w:lineRule="auto"/>
              <w:ind w:left="74" w:right="72"/>
              <w:rPr>
                <w:rFonts w:cs="Times New Roman"/>
                <w:szCs w:val="24"/>
                <w:lang w:val="es-ES" w:bidi="tr-TR"/>
              </w:rPr>
            </w:pPr>
            <w:r w:rsidRPr="008C169C">
              <w:rPr>
                <w:rFonts w:cs="Times New Roman"/>
                <w:szCs w:val="24"/>
                <w:lang w:val="es-ES" w:bidi="tr-TR"/>
              </w:rPr>
              <w:t>Hibrit filtreler, ESP’ler ve bez filtrelerin aynı cihazda bir araya getirilmesidir. Genellikle mevcut ESP’lerin dönüştürülmesiyle oluşturulurlar. Eski ekipmanın kısmen yeniden kullanılmasına olanak tanırlar.</w:t>
            </w:r>
          </w:p>
        </w:tc>
      </w:tr>
    </w:tbl>
    <w:p w14:paraId="157DEE32" w14:textId="77777777" w:rsidR="00D834C1" w:rsidRPr="008C169C" w:rsidRDefault="00D834C1" w:rsidP="00CB6606">
      <w:pPr>
        <w:pStyle w:val="Normaltext"/>
      </w:pPr>
      <w:bookmarkStart w:id="75" w:name="_Toc130915079"/>
    </w:p>
    <w:p w14:paraId="1B27B0EF" w14:textId="77777777" w:rsidR="00D834C1" w:rsidRPr="008C169C" w:rsidRDefault="00D834C1" w:rsidP="00D834C1">
      <w:pPr>
        <w:pStyle w:val="Balk3"/>
        <w:numPr>
          <w:ilvl w:val="0"/>
          <w:numId w:val="0"/>
        </w:numPr>
        <w:spacing w:before="0"/>
        <w:rPr>
          <w:rFonts w:cs="Times New Roman"/>
        </w:rPr>
      </w:pPr>
      <w:r w:rsidRPr="008C169C">
        <w:rPr>
          <w:rFonts w:cs="Times New Roman"/>
        </w:rPr>
        <w:t>(1.2) NO</w:t>
      </w:r>
      <w:r w:rsidRPr="008C169C">
        <w:rPr>
          <w:rFonts w:cs="Times New Roman"/>
          <w:vertAlign w:val="subscript"/>
        </w:rPr>
        <w:t>x</w:t>
      </w:r>
      <w:r w:rsidRPr="008C169C">
        <w:rPr>
          <w:rFonts w:cs="Times New Roman"/>
        </w:rPr>
        <w:t xml:space="preserve"> Emisyonları</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3764"/>
        <w:gridCol w:w="5019"/>
      </w:tblGrid>
      <w:tr w:rsidR="00D834C1" w:rsidRPr="008C169C" w14:paraId="1C8F7959" w14:textId="77777777" w:rsidTr="00F970DC">
        <w:trPr>
          <w:trHeight w:val="337"/>
          <w:tblHeader/>
          <w:jc w:val="center"/>
        </w:trPr>
        <w:tc>
          <w:tcPr>
            <w:tcW w:w="154" w:type="pct"/>
            <w:vAlign w:val="center"/>
          </w:tcPr>
          <w:p w14:paraId="5CBB8036" w14:textId="77777777" w:rsidR="00D834C1" w:rsidRPr="008C169C" w:rsidRDefault="00D834C1" w:rsidP="00F970DC">
            <w:pPr>
              <w:pStyle w:val="TableParagraph"/>
              <w:ind w:left="74"/>
              <w:jc w:val="center"/>
              <w:rPr>
                <w:szCs w:val="24"/>
              </w:rPr>
            </w:pPr>
          </w:p>
        </w:tc>
        <w:tc>
          <w:tcPr>
            <w:tcW w:w="2077" w:type="pct"/>
            <w:vAlign w:val="center"/>
          </w:tcPr>
          <w:p w14:paraId="20328B15" w14:textId="77777777" w:rsidR="00D834C1" w:rsidRPr="008C169C" w:rsidRDefault="00D834C1" w:rsidP="00F970DC">
            <w:pPr>
              <w:pStyle w:val="TableParagraph"/>
              <w:ind w:left="74" w:right="72"/>
              <w:jc w:val="center"/>
              <w:rPr>
                <w:b/>
                <w:szCs w:val="24"/>
              </w:rPr>
            </w:pPr>
            <w:r w:rsidRPr="008C169C">
              <w:rPr>
                <w:b/>
                <w:szCs w:val="24"/>
              </w:rPr>
              <w:t>Teknik</w:t>
            </w:r>
          </w:p>
        </w:tc>
        <w:tc>
          <w:tcPr>
            <w:tcW w:w="2769" w:type="pct"/>
            <w:vAlign w:val="center"/>
          </w:tcPr>
          <w:p w14:paraId="4E0E7AF2" w14:textId="77777777" w:rsidR="00D834C1" w:rsidRPr="008C169C" w:rsidRDefault="00D834C1" w:rsidP="00F970DC">
            <w:pPr>
              <w:pStyle w:val="TableParagraph"/>
              <w:ind w:left="74" w:right="72"/>
              <w:jc w:val="center"/>
              <w:rPr>
                <w:b/>
                <w:szCs w:val="24"/>
                <w:lang w:bidi="tr-TR"/>
              </w:rPr>
            </w:pPr>
            <w:r w:rsidRPr="008C169C">
              <w:rPr>
                <w:b/>
                <w:szCs w:val="24"/>
                <w:lang w:bidi="tr-TR"/>
              </w:rPr>
              <w:t>Açıklama</w:t>
            </w:r>
          </w:p>
        </w:tc>
      </w:tr>
      <w:tr w:rsidR="00D834C1" w:rsidRPr="008C169C" w14:paraId="42844C53" w14:textId="77777777" w:rsidTr="00F970DC">
        <w:trPr>
          <w:trHeight w:val="230"/>
          <w:jc w:val="center"/>
        </w:trPr>
        <w:tc>
          <w:tcPr>
            <w:tcW w:w="154" w:type="pct"/>
            <w:vAlign w:val="center"/>
          </w:tcPr>
          <w:p w14:paraId="472F003B" w14:textId="77777777" w:rsidR="00D834C1" w:rsidRPr="008C169C" w:rsidRDefault="00D834C1" w:rsidP="00F970DC">
            <w:pPr>
              <w:pStyle w:val="TableParagraph"/>
              <w:spacing w:line="210" w:lineRule="exact"/>
              <w:ind w:left="74" w:right="97"/>
              <w:jc w:val="center"/>
              <w:rPr>
                <w:szCs w:val="24"/>
              </w:rPr>
            </w:pPr>
            <w:r w:rsidRPr="008C169C">
              <w:rPr>
                <w:szCs w:val="24"/>
              </w:rPr>
              <w:t>a</w:t>
            </w:r>
          </w:p>
        </w:tc>
        <w:tc>
          <w:tcPr>
            <w:tcW w:w="4846" w:type="pct"/>
            <w:gridSpan w:val="2"/>
            <w:vAlign w:val="center"/>
          </w:tcPr>
          <w:p w14:paraId="7128BA69"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Birincil Önlemler/Teknikler</w:t>
            </w:r>
          </w:p>
        </w:tc>
      </w:tr>
      <w:tr w:rsidR="00D834C1" w:rsidRPr="008C169C" w14:paraId="46875D65" w14:textId="77777777" w:rsidTr="00F970DC">
        <w:trPr>
          <w:trHeight w:val="230"/>
          <w:jc w:val="center"/>
        </w:trPr>
        <w:tc>
          <w:tcPr>
            <w:tcW w:w="154" w:type="pct"/>
            <w:vMerge w:val="restart"/>
            <w:vAlign w:val="center"/>
          </w:tcPr>
          <w:p w14:paraId="6870E17E" w14:textId="77777777" w:rsidR="00D834C1" w:rsidRPr="008C169C" w:rsidRDefault="00D834C1" w:rsidP="00F970DC">
            <w:pPr>
              <w:pStyle w:val="TableParagraph"/>
              <w:spacing w:line="210" w:lineRule="exact"/>
              <w:ind w:left="74" w:right="97"/>
              <w:jc w:val="center"/>
              <w:rPr>
                <w:szCs w:val="24"/>
              </w:rPr>
            </w:pPr>
          </w:p>
        </w:tc>
        <w:tc>
          <w:tcPr>
            <w:tcW w:w="2077" w:type="pct"/>
            <w:vAlign w:val="center"/>
          </w:tcPr>
          <w:p w14:paraId="4D879AB4"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I. Alev Soğutma</w:t>
            </w:r>
          </w:p>
        </w:tc>
        <w:tc>
          <w:tcPr>
            <w:tcW w:w="2769" w:type="pct"/>
            <w:vAlign w:val="center"/>
          </w:tcPr>
          <w:p w14:paraId="6646D5DD"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Bir akışkanın (sıvı) veya iki akışkanın (sıvı ve basınçlı hava veya katılar) enjeksiyonu veya yüksek su içerikli sıvı/katı atıkların kullanımı gibi farklı aktarım yöntemleri kullanılarak yakıta veya doğrudan aleve su eklenmesi, sıcaklığı düşürür ve hidroksil radikallerinin konsantrasyonunu artırır. Bu, yanma bölgesinde NO</w:t>
            </w:r>
            <w:r w:rsidRPr="008C169C">
              <w:rPr>
                <w:rFonts w:cs="Times New Roman"/>
                <w:szCs w:val="24"/>
                <w:vertAlign w:val="subscript"/>
                <w:lang w:bidi="tr-TR"/>
              </w:rPr>
              <w:t>x</w:t>
            </w:r>
            <w:r w:rsidRPr="008C169C">
              <w:rPr>
                <w:rFonts w:cs="Times New Roman"/>
                <w:szCs w:val="24"/>
                <w:lang w:bidi="tr-TR"/>
              </w:rPr>
              <w:t xml:space="preserve"> azaltımı üzerinde olumlu bir etkiye sahip olabilir.</w:t>
            </w:r>
          </w:p>
        </w:tc>
      </w:tr>
      <w:tr w:rsidR="00D834C1" w:rsidRPr="008C169C" w14:paraId="3CB3852D" w14:textId="77777777" w:rsidTr="00F970DC">
        <w:trPr>
          <w:trHeight w:val="230"/>
          <w:jc w:val="center"/>
        </w:trPr>
        <w:tc>
          <w:tcPr>
            <w:tcW w:w="154" w:type="pct"/>
            <w:vMerge/>
            <w:vAlign w:val="center"/>
          </w:tcPr>
          <w:p w14:paraId="5216CAED" w14:textId="77777777" w:rsidR="00D834C1" w:rsidRPr="008C169C" w:rsidRDefault="00D834C1" w:rsidP="00F970DC">
            <w:pPr>
              <w:pStyle w:val="TableParagraph"/>
              <w:spacing w:line="210" w:lineRule="exact"/>
              <w:ind w:left="74" w:right="97"/>
              <w:jc w:val="center"/>
              <w:rPr>
                <w:szCs w:val="24"/>
              </w:rPr>
            </w:pPr>
          </w:p>
        </w:tc>
        <w:tc>
          <w:tcPr>
            <w:tcW w:w="2077" w:type="pct"/>
            <w:vAlign w:val="center"/>
          </w:tcPr>
          <w:p w14:paraId="4F73BAC4"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II. Düşük NO</w:t>
            </w:r>
            <w:r w:rsidRPr="008C169C">
              <w:rPr>
                <w:rFonts w:cs="Times New Roman"/>
                <w:szCs w:val="24"/>
                <w:vertAlign w:val="subscript"/>
                <w:lang w:bidi="tr-TR"/>
              </w:rPr>
              <w:t>x</w:t>
            </w:r>
            <w:r w:rsidRPr="008C169C">
              <w:rPr>
                <w:rFonts w:cs="Times New Roman"/>
                <w:szCs w:val="24"/>
                <w:lang w:bidi="tr-TR"/>
              </w:rPr>
              <w:t xml:space="preserve"> Brülörleri</w:t>
            </w:r>
          </w:p>
        </w:tc>
        <w:tc>
          <w:tcPr>
            <w:tcW w:w="2769" w:type="pct"/>
            <w:vAlign w:val="center"/>
          </w:tcPr>
          <w:p w14:paraId="25D0D4C9"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Düşük NO</w:t>
            </w:r>
            <w:r w:rsidRPr="008C169C">
              <w:rPr>
                <w:rFonts w:cs="Times New Roman"/>
                <w:szCs w:val="24"/>
                <w:vertAlign w:val="subscript"/>
                <w:lang w:bidi="tr-TR"/>
              </w:rPr>
              <w:t>x</w:t>
            </w:r>
            <w:r w:rsidRPr="008C169C">
              <w:rPr>
                <w:rFonts w:cs="Times New Roman"/>
                <w:szCs w:val="24"/>
                <w:lang w:bidi="tr-TR"/>
              </w:rPr>
              <w:t xml:space="preserve"> brülörlerin (dolaylı ateşleme) tasarımları, detayları bakımından farklılık gösterir ancak temelde yakıt ve hava, eş merkezli borular aracılığıyla fırına enjekte edilir. Birincil hava oranı, stokiyometrik yanma için gerekli olanın (geleneksel brülörlerde tipik olarak %10-15) %6-10’u kadar azaltılır. Eksenel hava, dış kanala yüksek momentumda enjekte edilir. Kömür, orta borudan veya orta kanaldan aktarılabilir. Hava girdabı için üçüncü bir kanal kullanılır; girdap, ateşleme borusunun çıkışındaki veya arkasındaki kanatlar tarafından indüklenir. Bu brülör tasarımının net etkisi, oksijen eksikliği olan bir atmosferde özellikle yakıttaki uçucu bileşiklerin çok erken tutuşmasını sağlamaktır ve bu, NO</w:t>
            </w:r>
            <w:r w:rsidRPr="008C169C">
              <w:rPr>
                <w:rFonts w:cs="Times New Roman"/>
                <w:szCs w:val="24"/>
                <w:vertAlign w:val="subscript"/>
                <w:lang w:bidi="tr-TR"/>
              </w:rPr>
              <w:t>x</w:t>
            </w:r>
            <w:r w:rsidRPr="008C169C">
              <w:rPr>
                <w:rFonts w:cs="Times New Roman"/>
                <w:szCs w:val="24"/>
                <w:lang w:bidi="tr-TR"/>
              </w:rPr>
              <w:t xml:space="preserve"> oluşumunu azaltma eğiliminde olacaktır.</w:t>
            </w:r>
          </w:p>
          <w:p w14:paraId="577FE5DB" w14:textId="77777777" w:rsidR="00D834C1" w:rsidRPr="008C169C" w:rsidRDefault="00D834C1" w:rsidP="00F970DC">
            <w:pPr>
              <w:spacing w:line="240" w:lineRule="auto"/>
              <w:ind w:left="74" w:right="72"/>
              <w:rPr>
                <w:rFonts w:cs="Times New Roman"/>
                <w:szCs w:val="24"/>
                <w:lang w:bidi="tr-TR"/>
              </w:rPr>
            </w:pPr>
          </w:p>
          <w:p w14:paraId="60A1DD4C" w14:textId="77777777" w:rsidR="00D834C1" w:rsidRPr="008C169C" w:rsidRDefault="00D834C1" w:rsidP="00F970DC">
            <w:pPr>
              <w:spacing w:line="240" w:lineRule="auto"/>
              <w:ind w:left="74" w:right="72"/>
              <w:rPr>
                <w:rFonts w:cs="Times New Roman"/>
                <w:szCs w:val="24"/>
                <w:lang w:val="es-ES" w:bidi="tr-TR"/>
              </w:rPr>
            </w:pPr>
            <w:r w:rsidRPr="008C169C">
              <w:rPr>
                <w:rFonts w:cs="Times New Roman"/>
                <w:szCs w:val="24"/>
                <w:lang w:bidi="tr-TR"/>
              </w:rPr>
              <w:t>Düşük NO</w:t>
            </w:r>
            <w:r w:rsidRPr="008C169C">
              <w:rPr>
                <w:rFonts w:cs="Times New Roman"/>
                <w:szCs w:val="24"/>
                <w:vertAlign w:val="subscript"/>
                <w:lang w:bidi="tr-TR"/>
              </w:rPr>
              <w:t>x</w:t>
            </w:r>
            <w:r w:rsidRPr="008C169C">
              <w:rPr>
                <w:rFonts w:cs="Times New Roman"/>
                <w:szCs w:val="24"/>
                <w:lang w:bidi="tr-TR"/>
              </w:rPr>
              <w:t xml:space="preserve"> brülörlerinin uygulanmasını her zaman NO</w:t>
            </w:r>
            <w:r w:rsidRPr="008C169C">
              <w:rPr>
                <w:rFonts w:cs="Times New Roman"/>
                <w:szCs w:val="24"/>
                <w:vertAlign w:val="subscript"/>
                <w:lang w:bidi="tr-TR"/>
              </w:rPr>
              <w:t>x</w:t>
            </w:r>
            <w:r w:rsidRPr="008C169C">
              <w:rPr>
                <w:rFonts w:cs="Times New Roman"/>
                <w:szCs w:val="24"/>
                <w:lang w:bidi="tr-TR"/>
              </w:rPr>
              <w:t xml:space="preserve"> azaltımı takip etmez. </w:t>
            </w:r>
            <w:r w:rsidRPr="008C169C">
              <w:rPr>
                <w:rFonts w:cs="Times New Roman"/>
                <w:szCs w:val="24"/>
                <w:lang w:val="es-ES" w:bidi="tr-TR"/>
              </w:rPr>
              <w:t>Brülör kurulumunun optimize edilmesi gerekir.</w:t>
            </w:r>
          </w:p>
        </w:tc>
      </w:tr>
      <w:tr w:rsidR="00D834C1" w:rsidRPr="008C169C" w14:paraId="47F6D6DA" w14:textId="77777777" w:rsidTr="00F970DC">
        <w:trPr>
          <w:trHeight w:val="230"/>
          <w:jc w:val="center"/>
        </w:trPr>
        <w:tc>
          <w:tcPr>
            <w:tcW w:w="154" w:type="pct"/>
            <w:vMerge/>
            <w:vAlign w:val="center"/>
          </w:tcPr>
          <w:p w14:paraId="4E08DDA6" w14:textId="77777777" w:rsidR="00D834C1" w:rsidRPr="008C169C" w:rsidRDefault="00D834C1" w:rsidP="00F970DC">
            <w:pPr>
              <w:pStyle w:val="TableParagraph"/>
              <w:spacing w:line="210" w:lineRule="exact"/>
              <w:ind w:left="74" w:right="97"/>
              <w:jc w:val="center"/>
              <w:rPr>
                <w:szCs w:val="24"/>
              </w:rPr>
            </w:pPr>
          </w:p>
        </w:tc>
        <w:tc>
          <w:tcPr>
            <w:tcW w:w="2077" w:type="pct"/>
            <w:vAlign w:val="center"/>
          </w:tcPr>
          <w:p w14:paraId="452BFC07"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III. Orta Fırın Pişirmesi</w:t>
            </w:r>
          </w:p>
        </w:tc>
        <w:tc>
          <w:tcPr>
            <w:tcW w:w="2769" w:type="pct"/>
            <w:vAlign w:val="center"/>
          </w:tcPr>
          <w:p w14:paraId="43706066"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Uzun ıslak ve uzun kuru fırınlarda, parça yakıt yakarak bir indirgeme bölgesi oluşturmak, NO</w:t>
            </w:r>
            <w:r w:rsidRPr="008C169C">
              <w:rPr>
                <w:rFonts w:cs="Times New Roman"/>
                <w:szCs w:val="24"/>
                <w:vertAlign w:val="subscript"/>
                <w:lang w:bidi="tr-TR"/>
              </w:rPr>
              <w:t>x</w:t>
            </w:r>
            <w:r w:rsidRPr="008C169C">
              <w:rPr>
                <w:rFonts w:cs="Times New Roman"/>
                <w:szCs w:val="24"/>
                <w:lang w:bidi="tr-TR"/>
              </w:rPr>
              <w:t xml:space="preserve"> emisyonlarını azaltabilir. Uzun fırınların genellikle yaklaşık 900-1.000 ℃’lik bir sıcaklık bölgesine erişimi olmadığından, ana brülörü geçemeyen </w:t>
            </w:r>
            <w:r w:rsidR="00DF453C">
              <w:rPr>
                <w:rFonts w:cs="Times New Roman"/>
                <w:szCs w:val="24"/>
                <w:lang w:bidi="tr-TR"/>
              </w:rPr>
              <w:t>yakıt olara atık</w:t>
            </w:r>
            <w:r w:rsidRPr="008C169C">
              <w:rPr>
                <w:rFonts w:cs="Times New Roman"/>
                <w:szCs w:val="24"/>
                <w:lang w:bidi="tr-TR"/>
              </w:rPr>
              <w:t>ları (örn. lastikler) kullanabilmek için orta fırın pişirme sistemleri kurulabilir.</w:t>
            </w:r>
          </w:p>
          <w:p w14:paraId="492F0A50" w14:textId="77777777" w:rsidR="00D834C1" w:rsidRPr="008C169C" w:rsidRDefault="00D834C1" w:rsidP="00F970DC">
            <w:pPr>
              <w:spacing w:line="240" w:lineRule="auto"/>
              <w:ind w:left="74" w:right="72"/>
              <w:rPr>
                <w:rFonts w:cs="Times New Roman"/>
                <w:szCs w:val="24"/>
                <w:lang w:bidi="tr-TR"/>
              </w:rPr>
            </w:pPr>
          </w:p>
          <w:p w14:paraId="2CAB7010"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Yakıtların yanma hızı kritik olabilir. Çok düşük olması halinde, yanma bölgesinde ürün kalitesini ciddi şekilde etkileyebilecek indirgeyici koşullar oluşabilir. Çok yüksek olması halinde, fırın zincir bölümü aşırı ısınabilir ve bu da zincirlerin yanmasına neden olur. Sıcaklık aralığının 1.100℃ altında olması, klor içeriği %1’den fazla olan tehlikeli atıkların kullanımını engeller.</w:t>
            </w:r>
          </w:p>
        </w:tc>
      </w:tr>
      <w:tr w:rsidR="00D834C1" w:rsidRPr="008C169C" w14:paraId="19C3AFE7" w14:textId="77777777" w:rsidTr="00F970DC">
        <w:trPr>
          <w:trHeight w:val="230"/>
          <w:jc w:val="center"/>
        </w:trPr>
        <w:tc>
          <w:tcPr>
            <w:tcW w:w="154" w:type="pct"/>
            <w:vMerge/>
            <w:vAlign w:val="center"/>
          </w:tcPr>
          <w:p w14:paraId="639D3625" w14:textId="77777777" w:rsidR="00D834C1" w:rsidRPr="008C169C" w:rsidRDefault="00D834C1" w:rsidP="00F970DC">
            <w:pPr>
              <w:pStyle w:val="TableParagraph"/>
              <w:spacing w:line="210" w:lineRule="exact"/>
              <w:ind w:left="74" w:right="97"/>
              <w:jc w:val="center"/>
              <w:rPr>
                <w:szCs w:val="24"/>
              </w:rPr>
            </w:pPr>
          </w:p>
        </w:tc>
        <w:tc>
          <w:tcPr>
            <w:tcW w:w="2077" w:type="pct"/>
            <w:vAlign w:val="center"/>
          </w:tcPr>
          <w:p w14:paraId="21331830"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IV. Farin (mineralize klinker) yanabilirliğini artırmak için mineralleştirici ilavesi</w:t>
            </w:r>
          </w:p>
        </w:tc>
        <w:tc>
          <w:tcPr>
            <w:tcW w:w="2769" w:type="pct"/>
            <w:vAlign w:val="center"/>
          </w:tcPr>
          <w:p w14:paraId="4033AEBF"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Hammaddeye flor gibi mineralleştiricilerin ilavesi, klinker kalitesini ayarlamak ve sinterleme bölgesi sıcaklığının düşürülmesini sağlamak için kullanılan bir tekniktir. Yanma sıcaklığının düşürülmesi NO</w:t>
            </w:r>
            <w:r w:rsidRPr="008C169C">
              <w:rPr>
                <w:rFonts w:cs="Times New Roman"/>
                <w:szCs w:val="24"/>
                <w:vertAlign w:val="subscript"/>
                <w:lang w:val="tr-TR" w:bidi="tr-TR"/>
              </w:rPr>
              <w:t>x</w:t>
            </w:r>
            <w:r w:rsidRPr="008C169C">
              <w:rPr>
                <w:rFonts w:cs="Times New Roman"/>
                <w:szCs w:val="24"/>
                <w:lang w:val="tr-TR" w:bidi="tr-TR"/>
              </w:rPr>
              <w:t xml:space="preserve"> oluşumu da azaltılır.</w:t>
            </w:r>
          </w:p>
        </w:tc>
      </w:tr>
      <w:tr w:rsidR="00D834C1" w:rsidRPr="008C169C" w14:paraId="147E5C60" w14:textId="77777777" w:rsidTr="00F970DC">
        <w:trPr>
          <w:trHeight w:val="230"/>
          <w:jc w:val="center"/>
        </w:trPr>
        <w:tc>
          <w:tcPr>
            <w:tcW w:w="154" w:type="pct"/>
            <w:vMerge/>
            <w:vAlign w:val="center"/>
          </w:tcPr>
          <w:p w14:paraId="033FF495" w14:textId="77777777" w:rsidR="00D834C1" w:rsidRPr="008C169C" w:rsidRDefault="00D834C1" w:rsidP="00F970DC">
            <w:pPr>
              <w:pStyle w:val="TableParagraph"/>
              <w:spacing w:line="210" w:lineRule="exact"/>
              <w:ind w:left="74" w:right="97"/>
              <w:jc w:val="center"/>
              <w:rPr>
                <w:szCs w:val="24"/>
              </w:rPr>
            </w:pPr>
          </w:p>
        </w:tc>
        <w:tc>
          <w:tcPr>
            <w:tcW w:w="2077" w:type="pct"/>
            <w:vAlign w:val="center"/>
          </w:tcPr>
          <w:p w14:paraId="4796AC6E"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V. Proses Optimizasyonu</w:t>
            </w:r>
          </w:p>
        </w:tc>
        <w:tc>
          <w:tcPr>
            <w:tcW w:w="2769" w:type="pct"/>
            <w:vAlign w:val="center"/>
          </w:tcPr>
          <w:p w14:paraId="7A61C98F"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NO</w:t>
            </w:r>
            <w:r w:rsidRPr="008C169C">
              <w:rPr>
                <w:rFonts w:cs="Times New Roman"/>
                <w:szCs w:val="24"/>
                <w:vertAlign w:val="subscript"/>
                <w:lang w:val="tr-TR" w:bidi="tr-TR"/>
              </w:rPr>
              <w:t>x</w:t>
            </w:r>
            <w:r w:rsidRPr="008C169C">
              <w:rPr>
                <w:rFonts w:cs="Times New Roman"/>
                <w:szCs w:val="24"/>
                <w:lang w:val="tr-TR" w:bidi="tr-TR"/>
              </w:rPr>
              <w:t xml:space="preserve"> emisyonlarının azaltılması için fırın operasyon ve ateşleme koşullarının düzgünleştirilmesi ve optimize edilmesi, fırın operasyon kontrolünün optimize edilmesi ve/veya yakıt beslemelerinin homojenleştirilmesi gibi proses optimizasyonları uygulanabilir. Proses kontrol önlemleri/teknikleri, iyileştirilmiş dolaylı ateşleme tekniği, optimize edilmiş soğutucu bağlantıları ve yakıt seçimi, optimize edilmiş oksijen seviyeleri gibi genel birincil optimizasyon önlemleri/teknikleri uygulanmıştır.</w:t>
            </w:r>
          </w:p>
        </w:tc>
      </w:tr>
      <w:tr w:rsidR="00D834C1" w:rsidRPr="008C169C" w14:paraId="00919292" w14:textId="77777777" w:rsidTr="00F970DC">
        <w:trPr>
          <w:trHeight w:val="230"/>
          <w:jc w:val="center"/>
        </w:trPr>
        <w:tc>
          <w:tcPr>
            <w:tcW w:w="154" w:type="pct"/>
            <w:vAlign w:val="center"/>
          </w:tcPr>
          <w:p w14:paraId="4EAA983B" w14:textId="77777777" w:rsidR="00D834C1" w:rsidRPr="008C169C" w:rsidRDefault="00D834C1" w:rsidP="00F970DC">
            <w:pPr>
              <w:pStyle w:val="TableParagraph"/>
              <w:spacing w:line="210" w:lineRule="exact"/>
              <w:ind w:left="74" w:right="97"/>
              <w:jc w:val="center"/>
              <w:rPr>
                <w:szCs w:val="24"/>
              </w:rPr>
            </w:pPr>
            <w:r w:rsidRPr="008C169C">
              <w:rPr>
                <w:szCs w:val="24"/>
              </w:rPr>
              <w:t>b</w:t>
            </w:r>
          </w:p>
        </w:tc>
        <w:tc>
          <w:tcPr>
            <w:tcW w:w="2077" w:type="pct"/>
            <w:vAlign w:val="center"/>
          </w:tcPr>
          <w:p w14:paraId="019EE29C" w14:textId="77777777" w:rsidR="00D834C1" w:rsidRPr="008C169C" w:rsidRDefault="00D834C1" w:rsidP="00DF453C">
            <w:pPr>
              <w:spacing w:line="240" w:lineRule="auto"/>
              <w:ind w:left="74" w:right="72"/>
              <w:rPr>
                <w:rFonts w:cs="Times New Roman"/>
                <w:szCs w:val="24"/>
                <w:lang w:val="tr-TR" w:bidi="tr-TR"/>
              </w:rPr>
            </w:pPr>
            <w:r w:rsidRPr="008C169C">
              <w:rPr>
                <w:rFonts w:cs="Times New Roman"/>
                <w:szCs w:val="24"/>
                <w:lang w:val="tr-TR" w:bidi="tr-TR"/>
              </w:rPr>
              <w:t xml:space="preserve">Ön kalsinatör ve optimize edilmiş yakıt karışımı kullanımı ile birlikte aşamalı yakma (geleneksel veya </w:t>
            </w:r>
            <w:r w:rsidR="00DF453C">
              <w:rPr>
                <w:rFonts w:cs="Times New Roman"/>
                <w:szCs w:val="24"/>
                <w:lang w:val="tr-TR" w:bidi="tr-TR"/>
              </w:rPr>
              <w:t>yakıt olarak kullanılabilen atıklar</w:t>
            </w:r>
            <w:r w:rsidRPr="008C169C">
              <w:rPr>
                <w:rFonts w:cs="Times New Roman"/>
                <w:szCs w:val="24"/>
                <w:lang w:val="tr-TR" w:bidi="tr-TR"/>
              </w:rPr>
              <w:t>)</w:t>
            </w:r>
          </w:p>
        </w:tc>
        <w:tc>
          <w:tcPr>
            <w:tcW w:w="2769" w:type="pct"/>
            <w:vAlign w:val="center"/>
          </w:tcPr>
          <w:p w14:paraId="47681F9D" w14:textId="77777777" w:rsidR="00D834C1" w:rsidRPr="008C169C" w:rsidRDefault="00D834C1" w:rsidP="00DF453C">
            <w:pPr>
              <w:spacing w:line="240" w:lineRule="auto"/>
              <w:ind w:left="74" w:right="72"/>
              <w:rPr>
                <w:rFonts w:cs="Times New Roman"/>
                <w:szCs w:val="24"/>
                <w:lang w:val="tr-TR" w:bidi="tr-TR"/>
              </w:rPr>
            </w:pPr>
            <w:r w:rsidRPr="008C169C">
              <w:rPr>
                <w:rFonts w:cs="Times New Roman"/>
                <w:szCs w:val="24"/>
                <w:lang w:val="tr-TR" w:bidi="tr-TR"/>
              </w:rPr>
              <w:t>Aşamalı yakma, çimento fırınlarında özel olarak tasarlanmış bir ön kalsinatör ile uygulanır. İlk yanma aşaması, klinker yakma işlemi için optimum koşullar altında döner fırında gerçekleşir. İkinci yanma aşaması, sinterleme bölgesinde üretilen azot oksitlerin bir kısmını ayrıştıran indirgeyici bir atmosfer üreten fırın girişindeki bir brülördür. Bu bölgedeki yüksek sıcaklık, NO</w:t>
            </w:r>
            <w:r w:rsidRPr="008C169C">
              <w:rPr>
                <w:rFonts w:cs="Times New Roman"/>
                <w:szCs w:val="24"/>
                <w:vertAlign w:val="subscript"/>
                <w:lang w:val="tr-TR" w:bidi="tr-TR"/>
              </w:rPr>
              <w:t>x</w:t>
            </w:r>
            <w:r w:rsidRPr="008C169C">
              <w:rPr>
                <w:rFonts w:cs="Times New Roman"/>
                <w:szCs w:val="24"/>
                <w:lang w:val="tr-TR" w:bidi="tr-TR"/>
              </w:rPr>
              <w:t>’i elementer azota yeniden dönüştüren reaksiyon için özellikle elverişlidir. Üçüncü yanma aşamasında, kalsinasyon yakıtı bir miktar üçüncül hava ile kalsinatöre beslenir ve burada da indirgeyici bir atmosfer üretilir. Bu sistem, yakıttan kaynaklanan NO</w:t>
            </w:r>
            <w:r w:rsidRPr="008C169C">
              <w:rPr>
                <w:rFonts w:cs="Times New Roman"/>
                <w:szCs w:val="24"/>
                <w:vertAlign w:val="subscript"/>
                <w:lang w:val="tr-TR" w:bidi="tr-TR"/>
              </w:rPr>
              <w:t>x</w:t>
            </w:r>
            <w:r w:rsidRPr="008C169C">
              <w:rPr>
                <w:rFonts w:cs="Times New Roman"/>
                <w:szCs w:val="24"/>
                <w:lang w:val="tr-TR" w:bidi="tr-TR"/>
              </w:rPr>
              <w:t xml:space="preserve"> oluşumunu azaltır ve aynı zamanda fırından kaynaklanan NO</w:t>
            </w:r>
            <w:r w:rsidRPr="008C169C">
              <w:rPr>
                <w:rFonts w:cs="Times New Roman"/>
                <w:szCs w:val="24"/>
                <w:vertAlign w:val="subscript"/>
                <w:lang w:val="tr-TR" w:bidi="tr-TR"/>
              </w:rPr>
              <w:t>x</w:t>
            </w:r>
            <w:r w:rsidRPr="008C169C">
              <w:rPr>
                <w:rFonts w:cs="Times New Roman"/>
                <w:szCs w:val="24"/>
                <w:lang w:val="tr-TR" w:bidi="tr-TR"/>
              </w:rPr>
              <w:t xml:space="preserve">’i de azaltır. Dördüncü ve son yanma aşamasında, kalan üçüncül hava, </w:t>
            </w:r>
            <w:r w:rsidR="00DF453C">
              <w:rPr>
                <w:rFonts w:cs="Times New Roman"/>
                <w:szCs w:val="24"/>
                <w:lang w:val="tr-TR" w:bidi="tr-TR"/>
              </w:rPr>
              <w:t xml:space="preserve">kalıntıların </w:t>
            </w:r>
            <w:r w:rsidRPr="008C169C">
              <w:rPr>
                <w:rFonts w:cs="Times New Roman"/>
                <w:szCs w:val="24"/>
                <w:lang w:val="tr-TR" w:bidi="tr-TR"/>
              </w:rPr>
              <w:t>yanma</w:t>
            </w:r>
            <w:r w:rsidR="00DF453C">
              <w:rPr>
                <w:rFonts w:cs="Times New Roman"/>
                <w:szCs w:val="24"/>
                <w:lang w:val="tr-TR" w:bidi="tr-TR"/>
              </w:rPr>
              <w:t>sı</w:t>
            </w:r>
            <w:r w:rsidRPr="008C169C">
              <w:rPr>
                <w:rFonts w:cs="Times New Roman"/>
                <w:szCs w:val="24"/>
                <w:lang w:val="tr-TR" w:bidi="tr-TR"/>
              </w:rPr>
              <w:t xml:space="preserve"> için “üst hava” olarak sisteme beslenir.</w:t>
            </w:r>
          </w:p>
        </w:tc>
      </w:tr>
      <w:tr w:rsidR="00D834C1" w:rsidRPr="008C169C" w14:paraId="1B615D64" w14:textId="77777777" w:rsidTr="00F970DC">
        <w:trPr>
          <w:trHeight w:val="230"/>
          <w:jc w:val="center"/>
        </w:trPr>
        <w:tc>
          <w:tcPr>
            <w:tcW w:w="154" w:type="pct"/>
            <w:vAlign w:val="center"/>
          </w:tcPr>
          <w:p w14:paraId="6BB0A362" w14:textId="77777777" w:rsidR="00D834C1" w:rsidRPr="008C169C" w:rsidRDefault="00D834C1" w:rsidP="00F970DC">
            <w:pPr>
              <w:pStyle w:val="TableParagraph"/>
              <w:spacing w:line="210" w:lineRule="exact"/>
              <w:ind w:left="74" w:right="97"/>
              <w:jc w:val="center"/>
              <w:rPr>
                <w:szCs w:val="24"/>
              </w:rPr>
            </w:pPr>
            <w:r w:rsidRPr="008C169C">
              <w:rPr>
                <w:szCs w:val="24"/>
              </w:rPr>
              <w:t>c</w:t>
            </w:r>
          </w:p>
        </w:tc>
        <w:tc>
          <w:tcPr>
            <w:tcW w:w="2077" w:type="pct"/>
            <w:vAlign w:val="center"/>
          </w:tcPr>
          <w:p w14:paraId="7278D738"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Seçici Katalitik Olmayan İndirgeme (SNCR)</w:t>
            </w:r>
          </w:p>
        </w:tc>
        <w:tc>
          <w:tcPr>
            <w:tcW w:w="2769" w:type="pct"/>
            <w:vAlign w:val="center"/>
          </w:tcPr>
          <w:p w14:paraId="20E56506"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Seçici Katalitik Olmayan İndirgeme (SNCR), NO’yu N</w:t>
            </w:r>
            <w:r w:rsidRPr="008C169C">
              <w:rPr>
                <w:rFonts w:cs="Times New Roman"/>
                <w:szCs w:val="24"/>
                <w:vertAlign w:val="subscript"/>
                <w:lang w:val="tr-TR" w:bidi="tr-TR"/>
              </w:rPr>
              <w:t>2</w:t>
            </w:r>
            <w:r w:rsidRPr="008C169C">
              <w:rPr>
                <w:rFonts w:cs="Times New Roman"/>
                <w:szCs w:val="24"/>
                <w:lang w:val="tr-TR" w:bidi="tr-TR"/>
              </w:rPr>
              <w:t>’ye indirgemek için yanma gazına amonyaklı su (%25’e kadar NH</w:t>
            </w:r>
            <w:r w:rsidRPr="008C169C">
              <w:rPr>
                <w:rFonts w:cs="Times New Roman"/>
                <w:szCs w:val="24"/>
                <w:vertAlign w:val="subscript"/>
                <w:lang w:val="tr-TR" w:bidi="tr-TR"/>
              </w:rPr>
              <w:t>3</w:t>
            </w:r>
            <w:r w:rsidRPr="008C169C">
              <w:rPr>
                <w:rFonts w:cs="Times New Roman"/>
                <w:szCs w:val="24"/>
                <w:lang w:val="tr-TR" w:bidi="tr-TR"/>
              </w:rPr>
              <w:t>), amonyak öncül bileşikleri veya üre çözeltisi enjekte edilmesini içerir. Reaksiyon yaklaşık 830 ila 1.050℃ sıcaklık aralığında optimum etkiye sahiptir ve enjekte edilen maddelerin NO ile reaksiyona girmesi için yeterli bekleme süresi sağlanmalıdır.</w:t>
            </w:r>
          </w:p>
        </w:tc>
      </w:tr>
      <w:tr w:rsidR="00D834C1" w:rsidRPr="008C169C" w14:paraId="01DE3792" w14:textId="77777777" w:rsidTr="00F970DC">
        <w:trPr>
          <w:trHeight w:val="230"/>
          <w:jc w:val="center"/>
        </w:trPr>
        <w:tc>
          <w:tcPr>
            <w:tcW w:w="154" w:type="pct"/>
            <w:vAlign w:val="center"/>
          </w:tcPr>
          <w:p w14:paraId="01488060" w14:textId="77777777" w:rsidR="00D834C1" w:rsidRPr="008C169C" w:rsidRDefault="00D834C1" w:rsidP="00F970DC">
            <w:pPr>
              <w:pStyle w:val="TableParagraph"/>
              <w:spacing w:line="210" w:lineRule="exact"/>
              <w:ind w:left="74" w:right="97"/>
              <w:jc w:val="center"/>
              <w:rPr>
                <w:szCs w:val="24"/>
              </w:rPr>
            </w:pPr>
            <w:r w:rsidRPr="008C169C">
              <w:rPr>
                <w:szCs w:val="24"/>
              </w:rPr>
              <w:t>d</w:t>
            </w:r>
          </w:p>
        </w:tc>
        <w:tc>
          <w:tcPr>
            <w:tcW w:w="2077" w:type="pct"/>
            <w:vAlign w:val="center"/>
          </w:tcPr>
          <w:p w14:paraId="55719B72"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Seçici Katalitik İndirgeme (SCR)</w:t>
            </w:r>
          </w:p>
        </w:tc>
        <w:tc>
          <w:tcPr>
            <w:tcW w:w="2769" w:type="pct"/>
            <w:vAlign w:val="center"/>
          </w:tcPr>
          <w:p w14:paraId="02654394"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SCR, yaklaşık 300-400℃ sıcaklık aralığında NH</w:t>
            </w:r>
            <w:r w:rsidRPr="008C169C">
              <w:rPr>
                <w:rFonts w:cs="Times New Roman"/>
                <w:szCs w:val="24"/>
                <w:vertAlign w:val="subscript"/>
                <w:lang w:val="tr-TR" w:bidi="tr-TR"/>
              </w:rPr>
              <w:t>3</w:t>
            </w:r>
            <w:r w:rsidRPr="008C169C">
              <w:rPr>
                <w:rFonts w:cs="Times New Roman"/>
                <w:szCs w:val="24"/>
                <w:lang w:val="tr-TR" w:bidi="tr-TR"/>
              </w:rPr>
              <w:t xml:space="preserve"> ve bir katalizör yardımıyla NO ve NO</w:t>
            </w:r>
            <w:r w:rsidRPr="008C169C">
              <w:rPr>
                <w:rFonts w:cs="Times New Roman"/>
                <w:szCs w:val="24"/>
                <w:vertAlign w:val="subscript"/>
                <w:lang w:val="tr-TR" w:bidi="tr-TR"/>
              </w:rPr>
              <w:t>2</w:t>
            </w:r>
            <w:r w:rsidRPr="008C169C">
              <w:rPr>
                <w:rFonts w:cs="Times New Roman"/>
                <w:szCs w:val="24"/>
                <w:lang w:val="tr-TR" w:bidi="tr-TR"/>
              </w:rPr>
              <w:t>’yi N</w:t>
            </w:r>
            <w:r w:rsidRPr="008C169C">
              <w:rPr>
                <w:rFonts w:cs="Times New Roman"/>
                <w:szCs w:val="24"/>
                <w:vertAlign w:val="subscript"/>
                <w:lang w:val="tr-TR" w:bidi="tr-TR"/>
              </w:rPr>
              <w:t>2</w:t>
            </w:r>
            <w:r w:rsidRPr="008C169C">
              <w:rPr>
                <w:rFonts w:cs="Times New Roman"/>
                <w:szCs w:val="24"/>
                <w:lang w:val="tr-TR" w:bidi="tr-TR"/>
              </w:rPr>
              <w:t>’ye indirger. Bu teknik, diğer endüstrilerde (kömür yakıtlı elektrik santralleri, atık yakma tesisleri) NO</w:t>
            </w:r>
            <w:r w:rsidRPr="008C169C">
              <w:rPr>
                <w:rFonts w:cs="Times New Roman"/>
                <w:szCs w:val="24"/>
                <w:vertAlign w:val="subscript"/>
                <w:lang w:val="tr-TR" w:bidi="tr-TR"/>
              </w:rPr>
              <w:t>x</w:t>
            </w:r>
            <w:r w:rsidRPr="008C169C">
              <w:rPr>
                <w:rFonts w:cs="Times New Roman"/>
                <w:szCs w:val="24"/>
                <w:lang w:val="tr-TR" w:bidi="tr-TR"/>
              </w:rPr>
              <w:t xml:space="preserve"> azaltımı için yaygın olarak kullanılır. Çimento endüstrisinde temel olarak iki sistem göz önünde bulundurulur: Tozsuzlaştırma ünitesi ve baca arasında düşük tozlu konfigürasyon ile ön ısıtıcı ve tozsuzlaştırma ünitesi arasında yüksek tozlu konfigürasyon. Düşük tozlu baca gazı sistemleri, tozsuzlaştırma sonrasında baca gazlarının yeniden ısıtılmasını gerektirir. Bu da, ek enerji maliyetlerine ve basınç kayıplarına neden olabilir. Yüksek tozlu sistemler, teknik ve ekonomik nedenlerden dolayı tercih edilir. Bu sistemler yeniden ısıtma gerektirmez, çünkü ön ısıtıcı sisteminin çıkışındaki atık gaz sıcaklığı genellikle SCR çalışması için doğru sıcaklık aralığındadır.</w:t>
            </w:r>
          </w:p>
        </w:tc>
      </w:tr>
    </w:tbl>
    <w:p w14:paraId="4506955D" w14:textId="77777777" w:rsidR="00D834C1" w:rsidRPr="008C169C" w:rsidRDefault="00D834C1" w:rsidP="00CB6606">
      <w:pPr>
        <w:pStyle w:val="Normaltext"/>
      </w:pPr>
    </w:p>
    <w:p w14:paraId="289CD98A" w14:textId="77777777" w:rsidR="00D834C1" w:rsidRPr="008C169C" w:rsidRDefault="00D834C1" w:rsidP="00D834C1">
      <w:pPr>
        <w:pStyle w:val="Balk3"/>
        <w:numPr>
          <w:ilvl w:val="0"/>
          <w:numId w:val="0"/>
        </w:numPr>
        <w:spacing w:before="0"/>
        <w:ind w:left="720" w:hanging="720"/>
        <w:rPr>
          <w:rFonts w:cs="Times New Roman"/>
        </w:rPr>
      </w:pPr>
      <w:r w:rsidRPr="008C169C">
        <w:rPr>
          <w:rFonts w:cs="Times New Roman"/>
        </w:rPr>
        <w:t>(1.3) SO</w:t>
      </w:r>
      <w:r w:rsidRPr="008C169C">
        <w:rPr>
          <w:rFonts w:cs="Times New Roman"/>
          <w:vertAlign w:val="subscript"/>
        </w:rPr>
        <w:t>x</w:t>
      </w:r>
      <w:r w:rsidRPr="008C169C">
        <w:rPr>
          <w:rFonts w:cs="Times New Roman"/>
        </w:rPr>
        <w:t xml:space="preserve"> Emisyonları</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3764"/>
        <w:gridCol w:w="5019"/>
      </w:tblGrid>
      <w:tr w:rsidR="00D834C1" w:rsidRPr="008C169C" w14:paraId="3E8E0EB2" w14:textId="77777777" w:rsidTr="00F970DC">
        <w:trPr>
          <w:trHeight w:val="337"/>
          <w:tblHeader/>
          <w:jc w:val="center"/>
        </w:trPr>
        <w:tc>
          <w:tcPr>
            <w:tcW w:w="154" w:type="pct"/>
            <w:vAlign w:val="center"/>
          </w:tcPr>
          <w:p w14:paraId="24523D47" w14:textId="77777777" w:rsidR="00D834C1" w:rsidRPr="008C169C" w:rsidRDefault="00D834C1" w:rsidP="00F970DC">
            <w:pPr>
              <w:pStyle w:val="TableParagraph"/>
              <w:ind w:left="74"/>
              <w:jc w:val="center"/>
              <w:rPr>
                <w:szCs w:val="24"/>
              </w:rPr>
            </w:pPr>
          </w:p>
        </w:tc>
        <w:tc>
          <w:tcPr>
            <w:tcW w:w="2077" w:type="pct"/>
            <w:vAlign w:val="center"/>
          </w:tcPr>
          <w:p w14:paraId="0205A4D6" w14:textId="77777777" w:rsidR="00D834C1" w:rsidRPr="008C169C" w:rsidRDefault="00D834C1" w:rsidP="00F970DC">
            <w:pPr>
              <w:pStyle w:val="TableParagraph"/>
              <w:ind w:left="74" w:right="72"/>
              <w:jc w:val="center"/>
              <w:rPr>
                <w:b/>
                <w:szCs w:val="24"/>
              </w:rPr>
            </w:pPr>
            <w:r w:rsidRPr="008C169C">
              <w:rPr>
                <w:b/>
                <w:szCs w:val="24"/>
              </w:rPr>
              <w:t>Teknik</w:t>
            </w:r>
          </w:p>
        </w:tc>
        <w:tc>
          <w:tcPr>
            <w:tcW w:w="2769" w:type="pct"/>
            <w:vAlign w:val="center"/>
          </w:tcPr>
          <w:p w14:paraId="2D9169A1" w14:textId="77777777" w:rsidR="00D834C1" w:rsidRPr="008C169C" w:rsidRDefault="00D834C1" w:rsidP="00F970DC">
            <w:pPr>
              <w:pStyle w:val="TableParagraph"/>
              <w:ind w:left="74" w:right="72"/>
              <w:jc w:val="center"/>
              <w:rPr>
                <w:b/>
                <w:szCs w:val="24"/>
                <w:lang w:bidi="tr-TR"/>
              </w:rPr>
            </w:pPr>
            <w:r w:rsidRPr="008C169C">
              <w:rPr>
                <w:b/>
                <w:szCs w:val="24"/>
                <w:lang w:bidi="tr-TR"/>
              </w:rPr>
              <w:t>Açıklama</w:t>
            </w:r>
          </w:p>
        </w:tc>
      </w:tr>
      <w:tr w:rsidR="00D834C1" w:rsidRPr="008C169C" w14:paraId="3418F657" w14:textId="77777777" w:rsidTr="00F970DC">
        <w:trPr>
          <w:trHeight w:val="230"/>
          <w:jc w:val="center"/>
        </w:trPr>
        <w:tc>
          <w:tcPr>
            <w:tcW w:w="154" w:type="pct"/>
            <w:vAlign w:val="center"/>
          </w:tcPr>
          <w:p w14:paraId="6AD69EE6" w14:textId="77777777" w:rsidR="00D834C1" w:rsidRPr="008C169C" w:rsidRDefault="00D834C1" w:rsidP="00F970DC">
            <w:pPr>
              <w:pStyle w:val="TableParagraph"/>
              <w:spacing w:line="210" w:lineRule="exact"/>
              <w:ind w:left="74" w:right="97"/>
              <w:jc w:val="center"/>
              <w:rPr>
                <w:szCs w:val="24"/>
              </w:rPr>
            </w:pPr>
            <w:r w:rsidRPr="008C169C">
              <w:rPr>
                <w:szCs w:val="24"/>
              </w:rPr>
              <w:t>a</w:t>
            </w:r>
          </w:p>
        </w:tc>
        <w:tc>
          <w:tcPr>
            <w:tcW w:w="2077" w:type="pct"/>
            <w:vAlign w:val="center"/>
          </w:tcPr>
          <w:p w14:paraId="469ACE66"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Absorban İlavesi</w:t>
            </w:r>
          </w:p>
        </w:tc>
        <w:tc>
          <w:tcPr>
            <w:tcW w:w="2769" w:type="pct"/>
            <w:vAlign w:val="center"/>
          </w:tcPr>
          <w:p w14:paraId="3BECE7D0"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Absorban, ya hammaddelere eklenir (örn. sönmüş kireç ilavesi) ya da gaz akışına enjekte edilir (örn. sönmüş kireç (Ca(OH)</w:t>
            </w:r>
            <w:r w:rsidRPr="008C169C">
              <w:rPr>
                <w:rFonts w:cs="Times New Roman"/>
                <w:szCs w:val="24"/>
                <w:vertAlign w:val="subscript"/>
                <w:lang w:bidi="tr-TR"/>
              </w:rPr>
              <w:t>2</w:t>
            </w:r>
            <w:r w:rsidRPr="008C169C">
              <w:rPr>
                <w:rFonts w:cs="Times New Roman"/>
                <w:szCs w:val="24"/>
                <w:lang w:bidi="tr-TR"/>
              </w:rPr>
              <w:t>), sönmemiş kireç (CaO), yüksek CaO içerikli aktif uçucu kül veya sodyum bikarbonat (NaHCO</w:t>
            </w:r>
            <w:r w:rsidRPr="008C169C">
              <w:rPr>
                <w:rFonts w:cs="Times New Roman"/>
                <w:szCs w:val="24"/>
                <w:vertAlign w:val="subscript"/>
                <w:lang w:bidi="tr-TR"/>
              </w:rPr>
              <w:t>3</w:t>
            </w:r>
            <w:r w:rsidRPr="008C169C">
              <w:rPr>
                <w:rFonts w:cs="Times New Roman"/>
                <w:szCs w:val="24"/>
                <w:lang w:bidi="tr-TR"/>
              </w:rPr>
              <w:t>)).</w:t>
            </w:r>
          </w:p>
          <w:p w14:paraId="0A85D85A" w14:textId="77777777" w:rsidR="00D834C1" w:rsidRPr="008C169C" w:rsidRDefault="00D834C1" w:rsidP="00F970DC">
            <w:pPr>
              <w:spacing w:line="240" w:lineRule="auto"/>
              <w:ind w:left="74" w:right="72"/>
              <w:rPr>
                <w:rFonts w:cs="Times New Roman"/>
                <w:szCs w:val="24"/>
                <w:lang w:bidi="tr-TR"/>
              </w:rPr>
            </w:pPr>
          </w:p>
          <w:p w14:paraId="4BC9BA9A"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Sönmüş kireç, hammadde bileşenleri ile birlikte farin değirmene veya doğrudan fırın beslemesine eklenebilir. Sönmüş kireç ilavesi, kalsiyum içeren katkı maddesinin klinker yakma prosesine doğrudan dahil edilebilen reaksiyon ürünleri oluşturması avantajını sunar.</w:t>
            </w:r>
          </w:p>
          <w:p w14:paraId="150891D8" w14:textId="77777777" w:rsidR="00D834C1" w:rsidRPr="008C169C" w:rsidRDefault="00D834C1" w:rsidP="00F970DC">
            <w:pPr>
              <w:spacing w:line="240" w:lineRule="auto"/>
              <w:ind w:left="74" w:right="72"/>
              <w:rPr>
                <w:rFonts w:cs="Times New Roman"/>
                <w:szCs w:val="24"/>
                <w:lang w:bidi="tr-TR"/>
              </w:rPr>
            </w:pPr>
          </w:p>
          <w:p w14:paraId="04CFD487"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Gaz akışına absorban ilavası, kuru veya ıslak biçimde (yarı kuru fırçalama) uygulanabilir. Absorban, baca gazı yoluna suyun çiylenme noktasına yakın sıcaklıklarda eklenir. Bu da, SO</w:t>
            </w:r>
            <w:r w:rsidRPr="008C169C">
              <w:rPr>
                <w:rFonts w:cs="Times New Roman"/>
                <w:szCs w:val="24"/>
                <w:vertAlign w:val="subscript"/>
                <w:lang w:bidi="tr-TR"/>
              </w:rPr>
              <w:t>2</w:t>
            </w:r>
            <w:r w:rsidRPr="008C169C">
              <w:rPr>
                <w:rFonts w:cs="Times New Roman"/>
                <w:szCs w:val="24"/>
                <w:lang w:bidi="tr-TR"/>
              </w:rPr>
              <w:t xml:space="preserve"> yakalama için daha uygun koşullar sağlar. Çimento fırın sistemlerinde, bu sıcaklık aralığına genellikle farin değirmen ile toz toplayıcı arasındaki alanda ulaşılır.</w:t>
            </w:r>
          </w:p>
        </w:tc>
      </w:tr>
      <w:tr w:rsidR="00D834C1" w:rsidRPr="008C169C" w14:paraId="041A49C3" w14:textId="77777777" w:rsidTr="00F970DC">
        <w:trPr>
          <w:trHeight w:val="230"/>
          <w:jc w:val="center"/>
        </w:trPr>
        <w:tc>
          <w:tcPr>
            <w:tcW w:w="154" w:type="pct"/>
            <w:vAlign w:val="center"/>
          </w:tcPr>
          <w:p w14:paraId="3CAF4365" w14:textId="77777777" w:rsidR="00D834C1" w:rsidRPr="008C169C" w:rsidRDefault="00D834C1" w:rsidP="00F970DC">
            <w:pPr>
              <w:pStyle w:val="TableParagraph"/>
              <w:spacing w:line="210" w:lineRule="exact"/>
              <w:ind w:left="74" w:right="97"/>
              <w:jc w:val="center"/>
              <w:rPr>
                <w:szCs w:val="24"/>
              </w:rPr>
            </w:pPr>
            <w:r w:rsidRPr="008C169C">
              <w:rPr>
                <w:szCs w:val="24"/>
              </w:rPr>
              <w:t>b</w:t>
            </w:r>
          </w:p>
        </w:tc>
        <w:tc>
          <w:tcPr>
            <w:tcW w:w="2077" w:type="pct"/>
            <w:vAlign w:val="center"/>
          </w:tcPr>
          <w:p w14:paraId="2AB940BA"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Islak Yıkayıcı</w:t>
            </w:r>
          </w:p>
        </w:tc>
        <w:tc>
          <w:tcPr>
            <w:tcW w:w="2769" w:type="pct"/>
            <w:vAlign w:val="center"/>
          </w:tcPr>
          <w:p w14:paraId="1FF4DA8B" w14:textId="77777777" w:rsidR="00D834C1" w:rsidRPr="008C169C" w:rsidRDefault="00D834C1" w:rsidP="00F970DC">
            <w:pPr>
              <w:spacing w:line="240" w:lineRule="auto"/>
              <w:ind w:left="74" w:right="72"/>
              <w:rPr>
                <w:rFonts w:cs="Times New Roman"/>
                <w:szCs w:val="24"/>
                <w:lang w:val="es-ES" w:bidi="tr-TR"/>
              </w:rPr>
            </w:pPr>
            <w:r w:rsidRPr="008C169C">
              <w:rPr>
                <w:rFonts w:cs="Times New Roman"/>
                <w:szCs w:val="24"/>
                <w:lang w:bidi="tr-TR"/>
              </w:rPr>
              <w:t>Islak yıkayıcı, kömür yakıtlı enerji santrallerinde baca gazı desülfürizasyonu için en yaygın olarak kullanılan tekniktir. Çimento üretim proseslerinde, SO</w:t>
            </w:r>
            <w:r w:rsidRPr="008C169C">
              <w:rPr>
                <w:rFonts w:cs="Times New Roman"/>
                <w:szCs w:val="24"/>
                <w:vertAlign w:val="subscript"/>
                <w:lang w:bidi="tr-TR"/>
              </w:rPr>
              <w:t>2</w:t>
            </w:r>
            <w:r w:rsidRPr="008C169C">
              <w:rPr>
                <w:rFonts w:cs="Times New Roman"/>
                <w:szCs w:val="24"/>
                <w:lang w:bidi="tr-TR"/>
              </w:rPr>
              <w:t xml:space="preserve"> emisyonlarının azaltılması için ıslak proses kurulu bir tekniktir. </w:t>
            </w:r>
            <w:r w:rsidRPr="008C169C">
              <w:rPr>
                <w:rFonts w:cs="Times New Roman"/>
                <w:szCs w:val="24"/>
                <w:lang w:val="es-ES" w:bidi="tr-TR"/>
              </w:rPr>
              <w:t>Islak yıkama, aşağıdaki kimyasal reaksiyona dayanır:</w:t>
            </w:r>
          </w:p>
          <w:p w14:paraId="0F70B81A" w14:textId="77777777" w:rsidR="00D834C1" w:rsidRPr="008C169C" w:rsidRDefault="00D834C1" w:rsidP="00F970DC">
            <w:pPr>
              <w:spacing w:line="240" w:lineRule="auto"/>
              <w:ind w:left="74" w:right="72"/>
              <w:rPr>
                <w:rFonts w:cs="Times New Roman"/>
                <w:szCs w:val="24"/>
                <w:lang w:val="es-ES" w:bidi="tr-TR"/>
              </w:rPr>
            </w:pPr>
          </w:p>
          <w:p w14:paraId="72537A5C" w14:textId="77777777" w:rsidR="00D834C1" w:rsidRPr="008C169C" w:rsidRDefault="00D834C1" w:rsidP="00F970DC">
            <w:pPr>
              <w:spacing w:line="240" w:lineRule="auto"/>
              <w:ind w:left="74" w:right="72"/>
              <w:rPr>
                <w:rFonts w:cs="Times New Roman"/>
                <w:szCs w:val="24"/>
                <w:lang w:val="es-ES" w:bidi="tr-TR"/>
              </w:rPr>
            </w:pPr>
            <w:r w:rsidRPr="008C169C">
              <w:rPr>
                <w:rFonts w:cs="Times New Roman"/>
                <w:szCs w:val="24"/>
                <w:lang w:val="es-ES" w:bidi="tr-TR"/>
              </w:rPr>
              <w:t>SO</w:t>
            </w:r>
            <w:r w:rsidRPr="008C169C">
              <w:rPr>
                <w:rFonts w:cs="Times New Roman"/>
                <w:szCs w:val="24"/>
                <w:vertAlign w:val="subscript"/>
                <w:lang w:val="es-ES" w:bidi="tr-TR"/>
              </w:rPr>
              <w:t>2</w:t>
            </w:r>
            <w:r w:rsidRPr="008C169C">
              <w:rPr>
                <w:rFonts w:cs="Times New Roman"/>
                <w:szCs w:val="24"/>
                <w:lang w:val="es-ES" w:bidi="tr-TR"/>
              </w:rPr>
              <w:t xml:space="preserve"> + ½ O</w:t>
            </w:r>
            <w:r w:rsidRPr="008C169C">
              <w:rPr>
                <w:rFonts w:cs="Times New Roman"/>
                <w:szCs w:val="24"/>
                <w:vertAlign w:val="subscript"/>
                <w:lang w:val="es-ES" w:bidi="tr-TR"/>
              </w:rPr>
              <w:t>2</w:t>
            </w:r>
            <w:r w:rsidRPr="008C169C">
              <w:rPr>
                <w:rFonts w:cs="Times New Roman"/>
                <w:szCs w:val="24"/>
                <w:lang w:val="es-ES" w:bidi="tr-TR"/>
              </w:rPr>
              <w:t xml:space="preserve"> + 2 H</w:t>
            </w:r>
            <w:r w:rsidRPr="008C169C">
              <w:rPr>
                <w:rFonts w:cs="Times New Roman"/>
                <w:szCs w:val="24"/>
                <w:vertAlign w:val="subscript"/>
                <w:lang w:val="es-ES" w:bidi="tr-TR"/>
              </w:rPr>
              <w:t>2</w:t>
            </w:r>
            <w:r w:rsidRPr="008C169C">
              <w:rPr>
                <w:rFonts w:cs="Times New Roman"/>
                <w:szCs w:val="24"/>
                <w:lang w:val="es-ES" w:bidi="tr-TR"/>
              </w:rPr>
              <w:t>O + CaCO</w:t>
            </w:r>
            <w:r w:rsidRPr="008C169C">
              <w:rPr>
                <w:rFonts w:cs="Times New Roman"/>
                <w:szCs w:val="24"/>
                <w:vertAlign w:val="subscript"/>
                <w:lang w:val="es-ES" w:bidi="tr-TR"/>
              </w:rPr>
              <w:t>3</w:t>
            </w:r>
            <w:r w:rsidRPr="008C169C">
              <w:rPr>
                <w:rFonts w:cs="Times New Roman"/>
                <w:szCs w:val="24"/>
                <w:lang w:val="es-ES" w:bidi="tr-TR"/>
              </w:rPr>
              <w:t xml:space="preserve"> → CaSO</w:t>
            </w:r>
            <w:r w:rsidRPr="008C169C">
              <w:rPr>
                <w:rFonts w:cs="Times New Roman"/>
                <w:szCs w:val="24"/>
                <w:vertAlign w:val="subscript"/>
                <w:lang w:val="es-ES" w:bidi="tr-TR"/>
              </w:rPr>
              <w:t>4</w:t>
            </w:r>
            <w:r w:rsidRPr="008C169C">
              <w:rPr>
                <w:rFonts w:cs="Times New Roman"/>
                <w:szCs w:val="24"/>
                <w:lang w:val="es-ES" w:bidi="tr-TR"/>
              </w:rPr>
              <w:t>.2(H</w:t>
            </w:r>
            <w:r w:rsidRPr="008C169C">
              <w:rPr>
                <w:rFonts w:cs="Times New Roman"/>
                <w:szCs w:val="24"/>
                <w:vertAlign w:val="subscript"/>
                <w:lang w:val="es-ES" w:bidi="tr-TR"/>
              </w:rPr>
              <w:t>2</w:t>
            </w:r>
            <w:r w:rsidRPr="008C169C">
              <w:rPr>
                <w:rFonts w:cs="Times New Roman"/>
                <w:szCs w:val="24"/>
                <w:lang w:val="es-ES" w:bidi="tr-TR"/>
              </w:rPr>
              <w:t>O) + CO</w:t>
            </w:r>
            <w:r w:rsidRPr="008C169C">
              <w:rPr>
                <w:rFonts w:cs="Times New Roman"/>
                <w:szCs w:val="24"/>
                <w:vertAlign w:val="subscript"/>
                <w:lang w:val="es-ES" w:bidi="tr-TR"/>
              </w:rPr>
              <w:t>2</w:t>
            </w:r>
          </w:p>
          <w:p w14:paraId="078A0F1D" w14:textId="77777777" w:rsidR="00D834C1" w:rsidRPr="008C169C" w:rsidRDefault="00D834C1" w:rsidP="00F970DC">
            <w:pPr>
              <w:spacing w:line="240" w:lineRule="auto"/>
              <w:ind w:left="74" w:right="72"/>
              <w:rPr>
                <w:rFonts w:cs="Times New Roman"/>
                <w:szCs w:val="24"/>
                <w:lang w:val="es-ES" w:bidi="tr-TR"/>
              </w:rPr>
            </w:pPr>
          </w:p>
          <w:p w14:paraId="56729065" w14:textId="77777777" w:rsidR="00D834C1" w:rsidRPr="008C169C" w:rsidRDefault="00D834C1" w:rsidP="00F970DC">
            <w:pPr>
              <w:spacing w:line="240" w:lineRule="auto"/>
              <w:ind w:left="74" w:right="72"/>
              <w:rPr>
                <w:rFonts w:cs="Times New Roman"/>
                <w:szCs w:val="24"/>
                <w:lang w:val="es-ES" w:bidi="tr-TR"/>
              </w:rPr>
            </w:pPr>
            <w:r w:rsidRPr="008C169C">
              <w:rPr>
                <w:rFonts w:cs="Times New Roman"/>
                <w:szCs w:val="24"/>
                <w:lang w:val="es-ES" w:bidi="tr-TR"/>
              </w:rPr>
              <w:t>SO</w:t>
            </w:r>
            <w:r w:rsidRPr="008C169C">
              <w:rPr>
                <w:rFonts w:cs="Times New Roman"/>
                <w:szCs w:val="24"/>
                <w:vertAlign w:val="subscript"/>
                <w:lang w:val="es-ES" w:bidi="tr-TR"/>
              </w:rPr>
              <w:t>x</w:t>
            </w:r>
            <w:r w:rsidRPr="008C169C">
              <w:rPr>
                <w:rFonts w:cs="Times New Roman"/>
                <w:szCs w:val="24"/>
                <w:lang w:val="es-ES" w:bidi="tr-TR"/>
              </w:rPr>
              <w:t>, bir püskürtme kulesinde püskürtülen bir sıvı/bulamaç tarafından absorbe edilir. Absorban genellikle kalsiyum karbonattır. Islak yıkama sistemleri, en düşük stokiyome</w:t>
            </w:r>
            <w:r w:rsidR="00C765BA" w:rsidRPr="008C169C">
              <w:rPr>
                <w:rFonts w:cs="Times New Roman"/>
                <w:szCs w:val="24"/>
                <w:lang w:val="es-ES" w:bidi="tr-TR"/>
              </w:rPr>
              <w:t xml:space="preserve">trik faktörler ve en düşük </w:t>
            </w:r>
            <w:r w:rsidRPr="008C169C">
              <w:rPr>
                <w:rFonts w:cs="Times New Roman"/>
                <w:szCs w:val="24"/>
                <w:lang w:val="es-ES" w:bidi="tr-TR"/>
              </w:rPr>
              <w:t>atık üretim oranı ile tüm baca gazı desülfürizasyon (FGD) yöntemleri arasında çözünebilir asit gazları için en yüksek azaltım verimini sağlar. Bu teknik, belirli miktarda su gere</w:t>
            </w:r>
            <w:r w:rsidR="00BB1BF6" w:rsidRPr="008C169C">
              <w:rPr>
                <w:rFonts w:cs="Times New Roman"/>
                <w:szCs w:val="24"/>
                <w:lang w:val="es-ES" w:bidi="tr-TR"/>
              </w:rPr>
              <w:t>ktirir ve bunun sonucunda, atık</w:t>
            </w:r>
            <w:r w:rsidRPr="008C169C">
              <w:rPr>
                <w:rFonts w:cs="Times New Roman"/>
                <w:szCs w:val="24"/>
                <w:lang w:val="es-ES" w:bidi="tr-TR"/>
              </w:rPr>
              <w:t>su arıtma ihtiyacı ortaya çıkar.</w:t>
            </w:r>
          </w:p>
        </w:tc>
      </w:tr>
    </w:tbl>
    <w:p w14:paraId="7F8C73DC" w14:textId="77777777" w:rsidR="00D834C1" w:rsidRPr="008C169C" w:rsidRDefault="00D834C1" w:rsidP="00CB6606">
      <w:pPr>
        <w:pStyle w:val="Normaltext"/>
      </w:pPr>
    </w:p>
    <w:p w14:paraId="4A45BDB3" w14:textId="77777777" w:rsidR="00D834C1" w:rsidRPr="008C169C" w:rsidRDefault="00D834C1" w:rsidP="00D834C1">
      <w:pPr>
        <w:pStyle w:val="Balk2"/>
        <w:numPr>
          <w:ilvl w:val="0"/>
          <w:numId w:val="0"/>
        </w:numPr>
        <w:spacing w:before="0" w:after="120"/>
        <w:rPr>
          <w:rFonts w:cs="Times New Roman"/>
          <w:szCs w:val="24"/>
          <w:lang w:val="tr-TR"/>
        </w:rPr>
      </w:pPr>
      <w:r w:rsidRPr="008C169C">
        <w:rPr>
          <w:rFonts w:cs="Times New Roman"/>
          <w:szCs w:val="24"/>
          <w:lang w:val="tr-TR"/>
        </w:rPr>
        <w:t>(2) Kireç Sektörüne Yönelik Tekniklerin Açıklamaları</w:t>
      </w:r>
    </w:p>
    <w:p w14:paraId="708B62C0"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(2.1) Toz Emisyonları</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3764"/>
        <w:gridCol w:w="5019"/>
      </w:tblGrid>
      <w:tr w:rsidR="00D834C1" w:rsidRPr="008C169C" w14:paraId="5CFF4230" w14:textId="77777777" w:rsidTr="00F970DC">
        <w:trPr>
          <w:trHeight w:val="337"/>
          <w:tblHeader/>
          <w:jc w:val="center"/>
        </w:trPr>
        <w:tc>
          <w:tcPr>
            <w:tcW w:w="154" w:type="pct"/>
            <w:vAlign w:val="center"/>
          </w:tcPr>
          <w:p w14:paraId="2E586114" w14:textId="77777777" w:rsidR="00D834C1" w:rsidRPr="008C169C" w:rsidRDefault="00D834C1" w:rsidP="00F970DC">
            <w:pPr>
              <w:pStyle w:val="TableParagraph"/>
              <w:ind w:left="74"/>
              <w:jc w:val="center"/>
              <w:rPr>
                <w:szCs w:val="24"/>
              </w:rPr>
            </w:pPr>
          </w:p>
        </w:tc>
        <w:tc>
          <w:tcPr>
            <w:tcW w:w="2077" w:type="pct"/>
            <w:vAlign w:val="center"/>
          </w:tcPr>
          <w:p w14:paraId="0F910387" w14:textId="77777777" w:rsidR="00D834C1" w:rsidRPr="008C169C" w:rsidRDefault="00D834C1" w:rsidP="00F970DC">
            <w:pPr>
              <w:pStyle w:val="TableParagraph"/>
              <w:ind w:left="74" w:right="72"/>
              <w:jc w:val="center"/>
              <w:rPr>
                <w:b/>
                <w:szCs w:val="24"/>
              </w:rPr>
            </w:pPr>
            <w:r w:rsidRPr="008C169C">
              <w:rPr>
                <w:b/>
                <w:szCs w:val="24"/>
              </w:rPr>
              <w:t>Teknik</w:t>
            </w:r>
          </w:p>
        </w:tc>
        <w:tc>
          <w:tcPr>
            <w:tcW w:w="2769" w:type="pct"/>
            <w:vAlign w:val="center"/>
          </w:tcPr>
          <w:p w14:paraId="4940FB8E" w14:textId="77777777" w:rsidR="00D834C1" w:rsidRPr="008C169C" w:rsidRDefault="00D834C1" w:rsidP="00F970DC">
            <w:pPr>
              <w:pStyle w:val="TableParagraph"/>
              <w:ind w:left="74" w:right="72"/>
              <w:jc w:val="center"/>
              <w:rPr>
                <w:b/>
                <w:szCs w:val="24"/>
                <w:lang w:bidi="tr-TR"/>
              </w:rPr>
            </w:pPr>
            <w:r w:rsidRPr="008C169C">
              <w:rPr>
                <w:b/>
                <w:szCs w:val="24"/>
                <w:lang w:bidi="tr-TR"/>
              </w:rPr>
              <w:t>Açıklama</w:t>
            </w:r>
          </w:p>
        </w:tc>
      </w:tr>
      <w:tr w:rsidR="00D834C1" w:rsidRPr="008C169C" w14:paraId="7D54D58A" w14:textId="77777777" w:rsidTr="00F970DC">
        <w:trPr>
          <w:trHeight w:val="230"/>
          <w:jc w:val="center"/>
        </w:trPr>
        <w:tc>
          <w:tcPr>
            <w:tcW w:w="154" w:type="pct"/>
            <w:vAlign w:val="center"/>
          </w:tcPr>
          <w:p w14:paraId="479B0FD7" w14:textId="77777777" w:rsidR="00D834C1" w:rsidRPr="008C169C" w:rsidRDefault="00D834C1" w:rsidP="00F970DC">
            <w:pPr>
              <w:pStyle w:val="TableParagraph"/>
              <w:spacing w:line="210" w:lineRule="exact"/>
              <w:ind w:left="74" w:right="97"/>
              <w:jc w:val="center"/>
              <w:rPr>
                <w:szCs w:val="24"/>
              </w:rPr>
            </w:pPr>
            <w:r w:rsidRPr="008C169C">
              <w:rPr>
                <w:szCs w:val="24"/>
              </w:rPr>
              <w:t>a</w:t>
            </w:r>
          </w:p>
        </w:tc>
        <w:tc>
          <w:tcPr>
            <w:tcW w:w="2077" w:type="pct"/>
            <w:vAlign w:val="center"/>
          </w:tcPr>
          <w:p w14:paraId="22BB943B"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Elektrostatik Filtreler</w:t>
            </w:r>
          </w:p>
        </w:tc>
        <w:tc>
          <w:tcPr>
            <w:tcW w:w="2769" w:type="pct"/>
            <w:vAlign w:val="center"/>
          </w:tcPr>
          <w:p w14:paraId="11326F35"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ESP’lerin genel bir açıklaması, “(1.1) Toz Emisyonları” başlığı altında verilmiştir.</w:t>
            </w:r>
          </w:p>
          <w:p w14:paraId="56E0FA93" w14:textId="77777777" w:rsidR="00D834C1" w:rsidRPr="008C169C" w:rsidRDefault="00D834C1" w:rsidP="00F970DC">
            <w:pPr>
              <w:spacing w:line="240" w:lineRule="auto"/>
              <w:ind w:left="74" w:right="72"/>
              <w:rPr>
                <w:rFonts w:cs="Times New Roman"/>
                <w:szCs w:val="24"/>
                <w:lang w:bidi="tr-TR"/>
              </w:rPr>
            </w:pPr>
          </w:p>
          <w:p w14:paraId="0FF9CDB2"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ESP’ler, çiylenme noktasının üzerindeki ve 400℃’ye kadar olan sıcaklıklarda kullanım için uygundur. Ayrıca, ESP’leri çiylenme noktasına yakın veya çiylenme noktasının altındaki sıcaklıklarda kullanmak da mümkündür. Yüksek hacimli akışlar ve nispeten yüksek toz yükleri nedeniyle, çoğunlukla ön ısıtıcısız döner fırınlar, ancak ön ısıtıcılı döner fırınlar da ESP’lerle donatılmıştır. Bir söndürme kulesi ile birlikte kullanılması durumunda, mükemmel performans elde edilebilir.</w:t>
            </w:r>
          </w:p>
        </w:tc>
      </w:tr>
      <w:tr w:rsidR="00D834C1" w:rsidRPr="008C169C" w14:paraId="529B2416" w14:textId="77777777" w:rsidTr="00F970DC">
        <w:trPr>
          <w:trHeight w:val="230"/>
          <w:jc w:val="center"/>
        </w:trPr>
        <w:tc>
          <w:tcPr>
            <w:tcW w:w="154" w:type="pct"/>
            <w:vAlign w:val="center"/>
          </w:tcPr>
          <w:p w14:paraId="3A9111F5" w14:textId="77777777" w:rsidR="00D834C1" w:rsidRPr="008C169C" w:rsidRDefault="00D834C1" w:rsidP="00F970DC">
            <w:pPr>
              <w:pStyle w:val="TableParagraph"/>
              <w:spacing w:line="210" w:lineRule="exact"/>
              <w:ind w:left="74" w:right="97"/>
              <w:jc w:val="center"/>
              <w:rPr>
                <w:szCs w:val="24"/>
              </w:rPr>
            </w:pPr>
            <w:r w:rsidRPr="008C169C">
              <w:rPr>
                <w:szCs w:val="24"/>
              </w:rPr>
              <w:t>b</w:t>
            </w:r>
          </w:p>
        </w:tc>
        <w:tc>
          <w:tcPr>
            <w:tcW w:w="2077" w:type="pct"/>
            <w:vAlign w:val="center"/>
          </w:tcPr>
          <w:p w14:paraId="6A6AC389"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Bez Filtreler</w:t>
            </w:r>
          </w:p>
        </w:tc>
        <w:tc>
          <w:tcPr>
            <w:tcW w:w="2769" w:type="pct"/>
            <w:vAlign w:val="center"/>
          </w:tcPr>
          <w:p w14:paraId="1CDC4F50"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Bez filtrelerin genel bir açıklaması, “(1.1) Toz Emisyonları” başlığı altında verilmiştir.</w:t>
            </w:r>
          </w:p>
          <w:p w14:paraId="4ADB8328" w14:textId="77777777" w:rsidR="00D834C1" w:rsidRPr="008C169C" w:rsidRDefault="00D834C1" w:rsidP="00F970DC">
            <w:pPr>
              <w:spacing w:line="240" w:lineRule="auto"/>
              <w:ind w:left="74" w:right="72"/>
              <w:rPr>
                <w:rFonts w:cs="Times New Roman"/>
                <w:szCs w:val="24"/>
                <w:lang w:bidi="tr-TR"/>
              </w:rPr>
            </w:pPr>
          </w:p>
          <w:p w14:paraId="6243803A"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Bez filtreler, sönmemiş kireç ve kireç taşı için fırınlar, öğütme tesisleri; kireç söndürme tesisleri; malzeme taşıma ile depolama ve yükleme tesisleri için çok uygundur. Genellikle siklon ön filtrelerle bir kombinasyon yararlıdır. Bez filtrelerin çalışması sıcaklık, nem, toz yükü ve kimyasal kompozisyon gibi baca gazı koşulları ile sınırlıdır. Bu koşulları karşılamak için mekanik, termal ve kimyasal aşınmaya dirençli çeşitli kumaş materyaller mevcuttur.</w:t>
            </w:r>
          </w:p>
        </w:tc>
      </w:tr>
      <w:tr w:rsidR="00D834C1" w:rsidRPr="008C169C" w14:paraId="181D9CE6" w14:textId="77777777" w:rsidTr="00F970DC">
        <w:trPr>
          <w:trHeight w:val="230"/>
          <w:jc w:val="center"/>
        </w:trPr>
        <w:tc>
          <w:tcPr>
            <w:tcW w:w="154" w:type="pct"/>
            <w:vAlign w:val="center"/>
          </w:tcPr>
          <w:p w14:paraId="24C432DD" w14:textId="77777777" w:rsidR="00D834C1" w:rsidRPr="008C169C" w:rsidRDefault="00D834C1" w:rsidP="00F970DC">
            <w:pPr>
              <w:pStyle w:val="TableParagraph"/>
              <w:spacing w:line="210" w:lineRule="exact"/>
              <w:ind w:left="74" w:right="97"/>
              <w:jc w:val="center"/>
              <w:rPr>
                <w:szCs w:val="24"/>
              </w:rPr>
            </w:pPr>
            <w:r w:rsidRPr="008C169C">
              <w:rPr>
                <w:szCs w:val="24"/>
              </w:rPr>
              <w:t>c</w:t>
            </w:r>
          </w:p>
        </w:tc>
        <w:tc>
          <w:tcPr>
            <w:tcW w:w="2077" w:type="pct"/>
            <w:vAlign w:val="center"/>
          </w:tcPr>
          <w:p w14:paraId="15E01E15"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Islak Toz Ayırıcı</w:t>
            </w:r>
          </w:p>
        </w:tc>
        <w:tc>
          <w:tcPr>
            <w:tcW w:w="2769" w:type="pct"/>
            <w:vAlign w:val="center"/>
          </w:tcPr>
          <w:p w14:paraId="51EEBE48"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Islak toz ayırıcılarla, gaz akışı bir yıkama sıvısıyla (genellikle su) yakın temasa getirilerek çıkış gazından toz giderilir; böylece, toz partikülleri sıvı içerisinde tutulur ve durulanarak uzaklaştırılabilir. Toz giderme için çok sayıda farklı tipte ıslak yıkayıcı mevcuttur. Kireç fırınlarında kullanılan başlıca tipler; çok kademeli/çok aşamalı ıslak yıkayıcılar, dinamik ıslak yıkayıcılar ve venturi ıslak yıkayıcılardır. Kireç fırınlarında kullanılan ıslak yıkayıcıların çoğunluğu çok kademeli/çok aşamalı ıslak yıkayıcılardır.</w:t>
            </w:r>
          </w:p>
          <w:p w14:paraId="4F06A1E7" w14:textId="77777777" w:rsidR="00D834C1" w:rsidRPr="008C169C" w:rsidRDefault="00D834C1" w:rsidP="00F970DC">
            <w:pPr>
              <w:spacing w:line="240" w:lineRule="auto"/>
              <w:ind w:left="74" w:right="72"/>
              <w:rPr>
                <w:rFonts w:cs="Times New Roman"/>
                <w:szCs w:val="24"/>
                <w:lang w:bidi="tr-TR"/>
              </w:rPr>
            </w:pPr>
          </w:p>
          <w:p w14:paraId="4C7DFB46"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Islak yıkayıcılar, baca gazı sıcaklıkları çiylenme noktasına yakın veya altında olduğunda seçilir. Alan sınırlı olduğunda da tercih edilebilirler. Islak yıkayıcılar, bazen daha yüksek sıcaklıklardaki gazlarla kullanılır; bu durumda, su gazları soğutur ve hacimlerini azaltır.</w:t>
            </w:r>
          </w:p>
        </w:tc>
      </w:tr>
      <w:tr w:rsidR="00D834C1" w:rsidRPr="008C169C" w14:paraId="6652C177" w14:textId="77777777" w:rsidTr="00F970DC">
        <w:trPr>
          <w:trHeight w:val="230"/>
          <w:jc w:val="center"/>
        </w:trPr>
        <w:tc>
          <w:tcPr>
            <w:tcW w:w="154" w:type="pct"/>
            <w:vAlign w:val="center"/>
          </w:tcPr>
          <w:p w14:paraId="4318EFAF" w14:textId="77777777" w:rsidR="00D834C1" w:rsidRPr="008C169C" w:rsidRDefault="00D834C1" w:rsidP="00F970DC">
            <w:pPr>
              <w:pStyle w:val="TableParagraph"/>
              <w:spacing w:line="210" w:lineRule="exact"/>
              <w:ind w:left="74" w:right="97"/>
              <w:jc w:val="center"/>
              <w:rPr>
                <w:szCs w:val="24"/>
              </w:rPr>
            </w:pPr>
            <w:r w:rsidRPr="008C169C">
              <w:rPr>
                <w:szCs w:val="24"/>
              </w:rPr>
              <w:t>d</w:t>
            </w:r>
          </w:p>
        </w:tc>
        <w:tc>
          <w:tcPr>
            <w:tcW w:w="2077" w:type="pct"/>
            <w:vAlign w:val="center"/>
          </w:tcPr>
          <w:p w14:paraId="2EAFD508"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Santrifüj Ayırıcı/Siklon</w:t>
            </w:r>
          </w:p>
        </w:tc>
        <w:tc>
          <w:tcPr>
            <w:tcW w:w="2769" w:type="pct"/>
            <w:vAlign w:val="center"/>
          </w:tcPr>
          <w:p w14:paraId="2A8C602F"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Santrifüj bir ayırıcıda/siklonda, bir gaz akışından uzaklaştırılacak toz partikülleri, santrifüj etkisiyle ünitenin dış duvarına doğru itilir ve daha sonra ünitenin altındaki bir açıklıktan uzaklaştırılır. Santrifüj kuvvetleri, gaz akışının silindirik bir kaptan (siklonik separatörler) aşağıya doğru spiral bir hareketle yönlendirilmesiyle veya üniteye takılan döner bir pervane (makenik santrifüj separatörler) ile oluşturulabilir. Bununla birlikte, sınırlı partikül giderme verimlilikleri nedeniyle yalnızca ön ayırıcılar olarak uygundurlar. ESP’leri ve bez filtreleri yüksek toz yükünden kurtarır ve aşınma sorunlarını azaltırlar.</w:t>
            </w:r>
          </w:p>
        </w:tc>
      </w:tr>
    </w:tbl>
    <w:p w14:paraId="0FD4DCA2" w14:textId="37C943FB" w:rsidR="00D834C1" w:rsidRDefault="00D834C1" w:rsidP="00CB6606">
      <w:pPr>
        <w:pStyle w:val="Normaltext"/>
      </w:pPr>
    </w:p>
    <w:p w14:paraId="3F41CE06" w14:textId="77777777" w:rsidR="007B1672" w:rsidRPr="008C169C" w:rsidRDefault="007B1672" w:rsidP="00CB6606">
      <w:pPr>
        <w:pStyle w:val="Normaltext"/>
      </w:pPr>
    </w:p>
    <w:p w14:paraId="7420E3A1" w14:textId="77777777" w:rsidR="00D834C1" w:rsidRPr="008C169C" w:rsidRDefault="00D834C1" w:rsidP="00D834C1">
      <w:pPr>
        <w:pStyle w:val="Balk3"/>
        <w:numPr>
          <w:ilvl w:val="0"/>
          <w:numId w:val="0"/>
        </w:numPr>
        <w:spacing w:before="0"/>
        <w:ind w:left="720" w:hanging="720"/>
        <w:rPr>
          <w:rFonts w:cs="Times New Roman"/>
        </w:rPr>
      </w:pPr>
      <w:r w:rsidRPr="008C169C">
        <w:rPr>
          <w:rFonts w:cs="Times New Roman"/>
        </w:rPr>
        <w:t>(2.2) NO</w:t>
      </w:r>
      <w:r w:rsidRPr="008C169C">
        <w:rPr>
          <w:rFonts w:cs="Times New Roman"/>
          <w:vertAlign w:val="subscript"/>
        </w:rPr>
        <w:t>x</w:t>
      </w:r>
      <w:r w:rsidRPr="008C169C">
        <w:rPr>
          <w:rFonts w:cs="Times New Roman"/>
        </w:rPr>
        <w:t xml:space="preserve"> Emisyonları</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3764"/>
        <w:gridCol w:w="5019"/>
      </w:tblGrid>
      <w:tr w:rsidR="00D834C1" w:rsidRPr="008C169C" w14:paraId="6E4AAFC5" w14:textId="77777777" w:rsidTr="00F970DC">
        <w:trPr>
          <w:trHeight w:val="337"/>
          <w:tblHeader/>
          <w:jc w:val="center"/>
        </w:trPr>
        <w:tc>
          <w:tcPr>
            <w:tcW w:w="154" w:type="pct"/>
            <w:vAlign w:val="center"/>
          </w:tcPr>
          <w:p w14:paraId="2CC97AD8" w14:textId="77777777" w:rsidR="00D834C1" w:rsidRPr="008C169C" w:rsidRDefault="00D834C1" w:rsidP="00F970DC">
            <w:pPr>
              <w:pStyle w:val="TableParagraph"/>
              <w:ind w:left="74"/>
              <w:jc w:val="center"/>
              <w:rPr>
                <w:szCs w:val="24"/>
              </w:rPr>
            </w:pPr>
          </w:p>
        </w:tc>
        <w:tc>
          <w:tcPr>
            <w:tcW w:w="2077" w:type="pct"/>
            <w:vAlign w:val="center"/>
          </w:tcPr>
          <w:p w14:paraId="487A84EA" w14:textId="77777777" w:rsidR="00D834C1" w:rsidRPr="008C169C" w:rsidRDefault="00D834C1" w:rsidP="00F970DC">
            <w:pPr>
              <w:pStyle w:val="TableParagraph"/>
              <w:ind w:left="74" w:right="72"/>
              <w:jc w:val="center"/>
              <w:rPr>
                <w:b/>
                <w:szCs w:val="24"/>
              </w:rPr>
            </w:pPr>
            <w:r w:rsidRPr="008C169C">
              <w:rPr>
                <w:b/>
                <w:szCs w:val="24"/>
              </w:rPr>
              <w:t>Teknik</w:t>
            </w:r>
          </w:p>
        </w:tc>
        <w:tc>
          <w:tcPr>
            <w:tcW w:w="2769" w:type="pct"/>
            <w:vAlign w:val="center"/>
          </w:tcPr>
          <w:p w14:paraId="1F49D3AF" w14:textId="77777777" w:rsidR="00D834C1" w:rsidRPr="008C169C" w:rsidRDefault="00D834C1" w:rsidP="00F970DC">
            <w:pPr>
              <w:pStyle w:val="TableParagraph"/>
              <w:ind w:left="74" w:right="72"/>
              <w:jc w:val="center"/>
              <w:rPr>
                <w:b/>
                <w:szCs w:val="24"/>
                <w:lang w:bidi="tr-TR"/>
              </w:rPr>
            </w:pPr>
            <w:r w:rsidRPr="008C169C">
              <w:rPr>
                <w:b/>
                <w:szCs w:val="24"/>
                <w:lang w:bidi="tr-TR"/>
              </w:rPr>
              <w:t>Açıklama</w:t>
            </w:r>
          </w:p>
        </w:tc>
      </w:tr>
      <w:tr w:rsidR="00D834C1" w:rsidRPr="008C169C" w14:paraId="015FAED8" w14:textId="77777777" w:rsidTr="00F970DC">
        <w:trPr>
          <w:trHeight w:val="230"/>
          <w:jc w:val="center"/>
        </w:trPr>
        <w:tc>
          <w:tcPr>
            <w:tcW w:w="154" w:type="pct"/>
            <w:vAlign w:val="center"/>
          </w:tcPr>
          <w:p w14:paraId="4246188B" w14:textId="77777777" w:rsidR="00D834C1" w:rsidRPr="008C169C" w:rsidRDefault="00D834C1" w:rsidP="00F970DC">
            <w:pPr>
              <w:pStyle w:val="TableParagraph"/>
              <w:spacing w:line="210" w:lineRule="exact"/>
              <w:ind w:left="74" w:right="97"/>
              <w:jc w:val="center"/>
              <w:rPr>
                <w:szCs w:val="24"/>
              </w:rPr>
            </w:pPr>
            <w:r w:rsidRPr="008C169C">
              <w:rPr>
                <w:szCs w:val="24"/>
              </w:rPr>
              <w:t>a</w:t>
            </w:r>
          </w:p>
        </w:tc>
        <w:tc>
          <w:tcPr>
            <w:tcW w:w="2077" w:type="pct"/>
            <w:vAlign w:val="center"/>
          </w:tcPr>
          <w:p w14:paraId="16286FA1"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Brülör Tasarımı (Düşük NO</w:t>
            </w:r>
            <w:r w:rsidRPr="008C169C">
              <w:rPr>
                <w:rFonts w:cs="Times New Roman"/>
                <w:szCs w:val="24"/>
                <w:vertAlign w:val="subscript"/>
                <w:lang w:val="tr-TR" w:bidi="tr-TR"/>
              </w:rPr>
              <w:t>x</w:t>
            </w:r>
            <w:r w:rsidRPr="008C169C">
              <w:rPr>
                <w:rFonts w:cs="Times New Roman"/>
                <w:szCs w:val="24"/>
                <w:lang w:val="tr-TR" w:bidi="tr-TR"/>
              </w:rPr>
              <w:t xml:space="preserve"> Brülörü)</w:t>
            </w:r>
          </w:p>
        </w:tc>
        <w:tc>
          <w:tcPr>
            <w:tcW w:w="2769" w:type="pct"/>
            <w:vAlign w:val="center"/>
          </w:tcPr>
          <w:p w14:paraId="284F32E1"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Düşük NO</w:t>
            </w:r>
            <w:r w:rsidRPr="008C169C">
              <w:rPr>
                <w:rFonts w:cs="Times New Roman"/>
                <w:szCs w:val="24"/>
                <w:vertAlign w:val="subscript"/>
                <w:lang w:val="tr-TR" w:bidi="tr-TR"/>
              </w:rPr>
              <w:t>x</w:t>
            </w:r>
            <w:r w:rsidRPr="008C169C">
              <w:rPr>
                <w:rFonts w:cs="Times New Roman"/>
                <w:szCs w:val="24"/>
                <w:lang w:val="tr-TR" w:bidi="tr-TR"/>
              </w:rPr>
              <w:t xml:space="preserve"> brülörleri, alev sıcaklığını düşürmek ve böylece termal ve (bir dereceye kadar) yakıt kaynaklı NO</w:t>
            </w:r>
            <w:r w:rsidRPr="008C169C">
              <w:rPr>
                <w:rFonts w:cs="Times New Roman"/>
                <w:szCs w:val="24"/>
                <w:vertAlign w:val="subscript"/>
                <w:lang w:val="tr-TR" w:bidi="tr-TR"/>
              </w:rPr>
              <w:t>x</w:t>
            </w:r>
            <w:r w:rsidRPr="008C169C">
              <w:rPr>
                <w:rFonts w:cs="Times New Roman"/>
                <w:szCs w:val="24"/>
                <w:lang w:val="tr-TR" w:bidi="tr-TR"/>
              </w:rPr>
              <w:t>’i azaltmak için kullanışlıdır. NO</w:t>
            </w:r>
            <w:r w:rsidRPr="008C169C">
              <w:rPr>
                <w:rFonts w:cs="Times New Roman"/>
                <w:szCs w:val="24"/>
                <w:vertAlign w:val="subscript"/>
                <w:lang w:val="tr-TR" w:bidi="tr-TR"/>
              </w:rPr>
              <w:t>x</w:t>
            </w:r>
            <w:r w:rsidRPr="008C169C">
              <w:rPr>
                <w:rFonts w:cs="Times New Roman"/>
                <w:szCs w:val="24"/>
                <w:lang w:val="tr-TR" w:bidi="tr-TR"/>
              </w:rPr>
              <w:t xml:space="preserve"> azaltımı, alev sıcaklığını düşürmek için durulama havası sağlayarak veya brülörlerin atımlı çalışmasıyla elde edilir. Düşük NO</w:t>
            </w:r>
            <w:r w:rsidRPr="008C169C">
              <w:rPr>
                <w:rFonts w:cs="Times New Roman"/>
                <w:szCs w:val="24"/>
                <w:vertAlign w:val="subscript"/>
                <w:lang w:val="tr-TR" w:bidi="tr-TR"/>
              </w:rPr>
              <w:t>x</w:t>
            </w:r>
            <w:r w:rsidRPr="008C169C">
              <w:rPr>
                <w:rFonts w:cs="Times New Roman"/>
                <w:szCs w:val="24"/>
                <w:lang w:val="tr-TR" w:bidi="tr-TR"/>
              </w:rPr>
              <w:t xml:space="preserve"> brülörleri, daha az miktarda NO</w:t>
            </w:r>
            <w:r w:rsidRPr="008C169C">
              <w:rPr>
                <w:rFonts w:cs="Times New Roman"/>
                <w:szCs w:val="24"/>
                <w:vertAlign w:val="subscript"/>
                <w:lang w:val="tr-TR" w:bidi="tr-TR"/>
              </w:rPr>
              <w:t>x</w:t>
            </w:r>
            <w:r w:rsidRPr="008C169C">
              <w:rPr>
                <w:rFonts w:cs="Times New Roman"/>
                <w:szCs w:val="24"/>
                <w:lang w:val="tr-TR" w:bidi="tr-TR"/>
              </w:rPr>
              <w:t xml:space="preserve"> oluşumuna yol açan birincil hava bölümünü azaltmak için tasarlanırken, yaygın çok kanallı brülörler toplam yanma havasının %10 ila 18’lik birincil hava bölümüyle çalıştırılır. Birincil havanın yüksek kısmı, sıcak ikincil hava ve yakıtın erken karışmasıyla kısa ve yoğun bir aleve yol açar. Bu da, yüksek alev sıcaklıklarının yanı sıra düşük NO</w:t>
            </w:r>
            <w:r w:rsidRPr="008C169C">
              <w:rPr>
                <w:rFonts w:cs="Times New Roman"/>
                <w:szCs w:val="24"/>
                <w:vertAlign w:val="subscript"/>
                <w:lang w:val="tr-TR" w:bidi="tr-TR"/>
              </w:rPr>
              <w:t>x</w:t>
            </w:r>
            <w:r w:rsidRPr="008C169C">
              <w:rPr>
                <w:rFonts w:cs="Times New Roman"/>
                <w:szCs w:val="24"/>
                <w:lang w:val="tr-TR" w:bidi="tr-TR"/>
              </w:rPr>
              <w:t xml:space="preserve"> brülörleri kullanılarak önlenebilecek yüksek miktarda NO</w:t>
            </w:r>
            <w:r w:rsidRPr="008C169C">
              <w:rPr>
                <w:rFonts w:cs="Times New Roman"/>
                <w:szCs w:val="24"/>
                <w:vertAlign w:val="subscript"/>
                <w:lang w:val="tr-TR" w:bidi="tr-TR"/>
              </w:rPr>
              <w:t>x</w:t>
            </w:r>
            <w:r w:rsidRPr="008C169C">
              <w:rPr>
                <w:rFonts w:cs="Times New Roman"/>
                <w:szCs w:val="24"/>
                <w:lang w:val="tr-TR" w:bidi="tr-TR"/>
              </w:rPr>
              <w:t xml:space="preserve"> oluşumuyla sonuçlanır.</w:t>
            </w:r>
          </w:p>
        </w:tc>
      </w:tr>
      <w:tr w:rsidR="00D834C1" w:rsidRPr="008C169C" w14:paraId="7B5DC602" w14:textId="77777777" w:rsidTr="00F970DC">
        <w:trPr>
          <w:trHeight w:val="230"/>
          <w:jc w:val="center"/>
        </w:trPr>
        <w:tc>
          <w:tcPr>
            <w:tcW w:w="154" w:type="pct"/>
            <w:vAlign w:val="center"/>
          </w:tcPr>
          <w:p w14:paraId="4EC3446C" w14:textId="77777777" w:rsidR="00D834C1" w:rsidRPr="008C169C" w:rsidRDefault="00D834C1" w:rsidP="00F970DC">
            <w:pPr>
              <w:pStyle w:val="TableParagraph"/>
              <w:spacing w:line="210" w:lineRule="exact"/>
              <w:ind w:left="74" w:right="97"/>
              <w:jc w:val="center"/>
              <w:rPr>
                <w:szCs w:val="24"/>
              </w:rPr>
            </w:pPr>
            <w:r w:rsidRPr="008C169C">
              <w:rPr>
                <w:szCs w:val="24"/>
              </w:rPr>
              <w:t>b</w:t>
            </w:r>
          </w:p>
        </w:tc>
        <w:tc>
          <w:tcPr>
            <w:tcW w:w="2077" w:type="pct"/>
            <w:vAlign w:val="center"/>
          </w:tcPr>
          <w:p w14:paraId="3424C6AB"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Hava Kademelendirme</w:t>
            </w:r>
          </w:p>
        </w:tc>
        <w:tc>
          <w:tcPr>
            <w:tcW w:w="2769" w:type="pct"/>
            <w:vAlign w:val="center"/>
          </w:tcPr>
          <w:p w14:paraId="01E64E7D"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Birincil reaksiyon bölgelerindeki oksijen kaynağı azaltılarak bir indirgeme bölgesi oluşturulur. Bu bölgedeki yüksek sıcaklıklar, NO</w:t>
            </w:r>
            <w:r w:rsidRPr="008C169C">
              <w:rPr>
                <w:rFonts w:cs="Times New Roman"/>
                <w:szCs w:val="24"/>
                <w:vertAlign w:val="subscript"/>
                <w:lang w:bidi="tr-TR"/>
              </w:rPr>
              <w:t>x</w:t>
            </w:r>
            <w:r w:rsidRPr="008C169C">
              <w:rPr>
                <w:rFonts w:cs="Times New Roman"/>
                <w:szCs w:val="24"/>
                <w:lang w:bidi="tr-TR"/>
              </w:rPr>
              <w:t>’i elementer nitrojene dönüştüren reaksiyon için özellikle elverişlidir. Daha sonraki yanma bölgelerinde, oluşan gazları oksitlemek için hava ve oksijen beslemesi artırılır. CO ve NO</w:t>
            </w:r>
            <w:r w:rsidRPr="008C169C">
              <w:rPr>
                <w:rFonts w:cs="Times New Roman"/>
                <w:szCs w:val="24"/>
                <w:vertAlign w:val="subscript"/>
                <w:lang w:bidi="tr-TR"/>
              </w:rPr>
              <w:t>x</w:t>
            </w:r>
            <w:r w:rsidRPr="008C169C">
              <w:rPr>
                <w:rFonts w:cs="Times New Roman"/>
                <w:szCs w:val="24"/>
                <w:lang w:bidi="tr-TR"/>
              </w:rPr>
              <w:t>’in her ikisinin de düşük seviyelerde tutulmasını sağlamak için ateşleme bölgesinde etkili hava/gaz karışımı gereklidir.</w:t>
            </w:r>
          </w:p>
        </w:tc>
      </w:tr>
      <w:tr w:rsidR="00D834C1" w:rsidRPr="008C169C" w14:paraId="09D6FBFF" w14:textId="77777777" w:rsidTr="00F970DC">
        <w:trPr>
          <w:trHeight w:val="230"/>
          <w:jc w:val="center"/>
        </w:trPr>
        <w:tc>
          <w:tcPr>
            <w:tcW w:w="154" w:type="pct"/>
            <w:vAlign w:val="center"/>
          </w:tcPr>
          <w:p w14:paraId="57822833" w14:textId="77777777" w:rsidR="00D834C1" w:rsidRPr="008C169C" w:rsidRDefault="00D834C1" w:rsidP="00F970DC">
            <w:pPr>
              <w:pStyle w:val="TableParagraph"/>
              <w:spacing w:line="210" w:lineRule="exact"/>
              <w:ind w:left="74" w:right="97"/>
              <w:jc w:val="center"/>
              <w:rPr>
                <w:szCs w:val="24"/>
              </w:rPr>
            </w:pPr>
            <w:r w:rsidRPr="008C169C">
              <w:rPr>
                <w:szCs w:val="24"/>
              </w:rPr>
              <w:t>c</w:t>
            </w:r>
          </w:p>
        </w:tc>
        <w:tc>
          <w:tcPr>
            <w:tcW w:w="2077" w:type="pct"/>
            <w:vAlign w:val="center"/>
          </w:tcPr>
          <w:p w14:paraId="374D0578"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SNCR</w:t>
            </w:r>
          </w:p>
        </w:tc>
        <w:tc>
          <w:tcPr>
            <w:tcW w:w="2769" w:type="pct"/>
            <w:vAlign w:val="center"/>
          </w:tcPr>
          <w:p w14:paraId="20D79760" w14:textId="77777777" w:rsidR="00D834C1" w:rsidRPr="008C169C" w:rsidRDefault="00D834C1" w:rsidP="00F970DC">
            <w:pPr>
              <w:spacing w:line="240" w:lineRule="auto"/>
              <w:ind w:left="74" w:right="72"/>
              <w:rPr>
                <w:rFonts w:cs="Times New Roman"/>
                <w:szCs w:val="24"/>
                <w:lang w:val="tr-TR" w:bidi="tr-TR"/>
              </w:rPr>
            </w:pPr>
            <w:r w:rsidRPr="008C169C">
              <w:rPr>
                <w:rFonts w:cs="Times New Roman"/>
                <w:szCs w:val="24"/>
                <w:lang w:val="tr-TR" w:bidi="tr-TR"/>
              </w:rPr>
              <w:t>Baca gazlarındaki azot oksitler (NO ve NO</w:t>
            </w:r>
            <w:r w:rsidRPr="008C169C">
              <w:rPr>
                <w:rFonts w:cs="Times New Roman"/>
                <w:szCs w:val="24"/>
                <w:vertAlign w:val="subscript"/>
                <w:lang w:val="tr-TR" w:bidi="tr-TR"/>
              </w:rPr>
              <w:t>2</w:t>
            </w:r>
            <w:r w:rsidRPr="008C169C">
              <w:rPr>
                <w:rFonts w:cs="Times New Roman"/>
                <w:szCs w:val="24"/>
                <w:lang w:val="tr-TR" w:bidi="tr-TR"/>
              </w:rPr>
              <w:t>), seçici katalitik olmayan indirgeme ile giderilir ve fırına azot oksitlerle reaksiyona giren bir indirgeyici madde verilerek azot veya suya dönüştürülür. İndirgeyici madde için tipik olarak amonyak veya üre kullanılır. Reaksiyonlar 850 ila 1.020℃ arasındaki sıcaklıklarda gerçekleşir ve optimum aralık tipik olarak 900 ila 920℃ arasındadır.</w:t>
            </w:r>
          </w:p>
        </w:tc>
      </w:tr>
    </w:tbl>
    <w:p w14:paraId="178E0901" w14:textId="77777777" w:rsidR="00D834C1" w:rsidRPr="008C169C" w:rsidRDefault="00D834C1" w:rsidP="00CB6606">
      <w:pPr>
        <w:pStyle w:val="Normaltext"/>
      </w:pPr>
    </w:p>
    <w:p w14:paraId="3EFC3B03" w14:textId="77777777" w:rsidR="00D834C1" w:rsidRPr="008C169C" w:rsidRDefault="00D834C1" w:rsidP="00D834C1">
      <w:pPr>
        <w:pStyle w:val="Balk3"/>
        <w:numPr>
          <w:ilvl w:val="0"/>
          <w:numId w:val="0"/>
        </w:numPr>
        <w:spacing w:before="0"/>
        <w:ind w:left="720" w:hanging="720"/>
        <w:rPr>
          <w:rFonts w:cs="Times New Roman"/>
        </w:rPr>
      </w:pPr>
      <w:r w:rsidRPr="008C169C">
        <w:rPr>
          <w:rFonts w:cs="Times New Roman"/>
        </w:rPr>
        <w:t>(2.3) SO</w:t>
      </w:r>
      <w:r w:rsidRPr="008C169C">
        <w:rPr>
          <w:rFonts w:cs="Times New Roman"/>
          <w:vertAlign w:val="subscript"/>
        </w:rPr>
        <w:t>x</w:t>
      </w:r>
      <w:r w:rsidRPr="008C169C">
        <w:rPr>
          <w:rFonts w:cs="Times New Roman"/>
        </w:rPr>
        <w:t xml:space="preserve"> Emisyonları</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3764"/>
        <w:gridCol w:w="5019"/>
      </w:tblGrid>
      <w:tr w:rsidR="00D834C1" w:rsidRPr="008C169C" w14:paraId="27312FD7" w14:textId="77777777" w:rsidTr="00F970DC">
        <w:trPr>
          <w:trHeight w:val="337"/>
          <w:tblHeader/>
          <w:jc w:val="center"/>
        </w:trPr>
        <w:tc>
          <w:tcPr>
            <w:tcW w:w="154" w:type="pct"/>
            <w:vAlign w:val="center"/>
          </w:tcPr>
          <w:p w14:paraId="6D70BF26" w14:textId="77777777" w:rsidR="00D834C1" w:rsidRPr="008C169C" w:rsidRDefault="00D834C1" w:rsidP="00F970DC">
            <w:pPr>
              <w:pStyle w:val="TableParagraph"/>
              <w:ind w:left="74"/>
              <w:jc w:val="center"/>
              <w:rPr>
                <w:szCs w:val="24"/>
              </w:rPr>
            </w:pPr>
          </w:p>
        </w:tc>
        <w:tc>
          <w:tcPr>
            <w:tcW w:w="2077" w:type="pct"/>
            <w:vAlign w:val="center"/>
          </w:tcPr>
          <w:p w14:paraId="19620593" w14:textId="77777777" w:rsidR="00D834C1" w:rsidRPr="008C169C" w:rsidRDefault="00D834C1" w:rsidP="00F970DC">
            <w:pPr>
              <w:pStyle w:val="TableParagraph"/>
              <w:ind w:left="74" w:right="72"/>
              <w:jc w:val="center"/>
              <w:rPr>
                <w:b/>
                <w:szCs w:val="24"/>
              </w:rPr>
            </w:pPr>
            <w:r w:rsidRPr="008C169C">
              <w:rPr>
                <w:b/>
                <w:szCs w:val="24"/>
              </w:rPr>
              <w:t>Teknik</w:t>
            </w:r>
          </w:p>
        </w:tc>
        <w:tc>
          <w:tcPr>
            <w:tcW w:w="2769" w:type="pct"/>
            <w:vAlign w:val="center"/>
          </w:tcPr>
          <w:p w14:paraId="607C9A1D" w14:textId="77777777" w:rsidR="00D834C1" w:rsidRPr="008C169C" w:rsidRDefault="00D834C1" w:rsidP="00F970DC">
            <w:pPr>
              <w:pStyle w:val="TableParagraph"/>
              <w:ind w:left="74" w:right="72"/>
              <w:jc w:val="center"/>
              <w:rPr>
                <w:b/>
                <w:szCs w:val="24"/>
                <w:lang w:bidi="tr-TR"/>
              </w:rPr>
            </w:pPr>
            <w:r w:rsidRPr="008C169C">
              <w:rPr>
                <w:b/>
                <w:szCs w:val="24"/>
                <w:lang w:bidi="tr-TR"/>
              </w:rPr>
              <w:t>Açıklama</w:t>
            </w:r>
          </w:p>
        </w:tc>
      </w:tr>
      <w:tr w:rsidR="00D834C1" w:rsidRPr="008C169C" w14:paraId="3C028827" w14:textId="77777777" w:rsidTr="00F970DC">
        <w:trPr>
          <w:trHeight w:val="230"/>
          <w:jc w:val="center"/>
        </w:trPr>
        <w:tc>
          <w:tcPr>
            <w:tcW w:w="154" w:type="pct"/>
            <w:vAlign w:val="center"/>
          </w:tcPr>
          <w:p w14:paraId="250514C3" w14:textId="77777777" w:rsidR="00D834C1" w:rsidRPr="008C169C" w:rsidRDefault="00D834C1" w:rsidP="00F970DC">
            <w:pPr>
              <w:pStyle w:val="TableParagraph"/>
              <w:spacing w:line="210" w:lineRule="exact"/>
              <w:ind w:left="74" w:right="97"/>
              <w:jc w:val="center"/>
              <w:rPr>
                <w:szCs w:val="24"/>
              </w:rPr>
            </w:pPr>
            <w:r w:rsidRPr="008C169C">
              <w:rPr>
                <w:szCs w:val="24"/>
              </w:rPr>
              <w:t>a</w:t>
            </w:r>
          </w:p>
        </w:tc>
        <w:tc>
          <w:tcPr>
            <w:tcW w:w="2077" w:type="pct"/>
            <w:vAlign w:val="center"/>
          </w:tcPr>
          <w:p w14:paraId="4EFA4585"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Absorban İlavesi Teknikleri</w:t>
            </w:r>
          </w:p>
        </w:tc>
        <w:tc>
          <w:tcPr>
            <w:tcW w:w="2769" w:type="pct"/>
            <w:vAlign w:val="center"/>
          </w:tcPr>
          <w:p w14:paraId="7249E07F"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Bu teknik, SO</w:t>
            </w:r>
            <w:r w:rsidRPr="008C169C">
              <w:rPr>
                <w:rFonts w:cs="Times New Roman"/>
                <w:szCs w:val="24"/>
                <w:vertAlign w:val="subscript"/>
                <w:lang w:bidi="tr-TR"/>
              </w:rPr>
              <w:t>x</w:t>
            </w:r>
            <w:r w:rsidRPr="008C169C">
              <w:rPr>
                <w:rFonts w:cs="Times New Roman"/>
                <w:szCs w:val="24"/>
                <w:lang w:bidi="tr-TR"/>
              </w:rPr>
              <w:t xml:space="preserve"> emisyonlarını gidermek için doğrudan fırına kuru formda (beslenen veya enjekte edilen) veya baca gazlarına kuru veya ıslak formda (örn. sönmüş kireç veya sodyum bikarbonat) bir absorban eklenmesini içerir. Baca gazlarına absorban enjekte edildiğinde, verimli bir absorpsiyon elde etmek için enjeksiyon noktası ile toz toplayıcı (bez filtre veya ESP) arasında yeterli bir bekleme süresi sağlanmalıdır.</w:t>
            </w:r>
          </w:p>
          <w:p w14:paraId="17365888" w14:textId="77777777" w:rsidR="00D834C1" w:rsidRPr="008C169C" w:rsidRDefault="00D834C1" w:rsidP="00F970DC">
            <w:pPr>
              <w:spacing w:line="240" w:lineRule="auto"/>
              <w:ind w:left="74" w:right="72"/>
              <w:rPr>
                <w:rFonts w:cs="Times New Roman"/>
                <w:szCs w:val="24"/>
                <w:lang w:bidi="tr-TR"/>
              </w:rPr>
            </w:pPr>
          </w:p>
          <w:p w14:paraId="1AEF1E91"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Döner fırınlar için absorpsiyon teknikleri şunları içerebilir:</w:t>
            </w:r>
          </w:p>
          <w:p w14:paraId="62746D40" w14:textId="77777777" w:rsidR="00D834C1" w:rsidRPr="008C169C" w:rsidRDefault="00D834C1" w:rsidP="00F970DC">
            <w:pPr>
              <w:spacing w:line="240" w:lineRule="auto"/>
              <w:ind w:left="74" w:right="72"/>
              <w:rPr>
                <w:rFonts w:cs="Times New Roman"/>
                <w:szCs w:val="24"/>
                <w:lang w:bidi="tr-TR"/>
              </w:rPr>
            </w:pPr>
          </w:p>
          <w:p w14:paraId="27902284" w14:textId="0F5EB7A8"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 İnce kireç taşı kullanımı: Beyaz mermerle beslenen düz bir döner fırında, yüksek düzeyde ince parçalanmış kireç taşı içeren veya ısıtma sırasında parçalanmaya eğilimli besleme taşlarıyla SO</w:t>
            </w:r>
            <w:r w:rsidRPr="008C169C">
              <w:rPr>
                <w:rFonts w:cs="Times New Roman"/>
                <w:szCs w:val="24"/>
                <w:vertAlign w:val="subscript"/>
                <w:lang w:bidi="tr-TR"/>
              </w:rPr>
              <w:t>2</w:t>
            </w:r>
            <w:r w:rsidRPr="008C169C">
              <w:rPr>
                <w:rFonts w:cs="Times New Roman"/>
                <w:szCs w:val="24"/>
                <w:lang w:bidi="tr-TR"/>
              </w:rPr>
              <w:t xml:space="preserve"> emisyonlarında önemli azalmalar meydana gelebilir. İnce parçalanmış kireç taşı kalsinleri, fırın gazlarında sürüklenir ve toz toplayıcıya giden yolda ve toz toplayıcıda SO</w:t>
            </w:r>
            <w:r w:rsidRPr="008C169C">
              <w:rPr>
                <w:rFonts w:cs="Times New Roman"/>
                <w:szCs w:val="24"/>
                <w:vertAlign w:val="subscript"/>
                <w:lang w:bidi="tr-TR"/>
              </w:rPr>
              <w:t>2</w:t>
            </w:r>
            <w:r w:rsidRPr="008C169C">
              <w:rPr>
                <w:rFonts w:cs="Times New Roman"/>
                <w:szCs w:val="24"/>
                <w:lang w:bidi="tr-TR"/>
              </w:rPr>
              <w:t>’yi giderir.</w:t>
            </w:r>
          </w:p>
          <w:p w14:paraId="5F88FBDE" w14:textId="77777777" w:rsidR="00D834C1" w:rsidRPr="008C169C" w:rsidRDefault="00D834C1" w:rsidP="00F970DC">
            <w:pPr>
              <w:spacing w:line="240" w:lineRule="auto"/>
              <w:ind w:left="74" w:right="72"/>
              <w:rPr>
                <w:rFonts w:cs="Times New Roman"/>
                <w:szCs w:val="24"/>
                <w:lang w:bidi="tr-TR"/>
              </w:rPr>
            </w:pPr>
          </w:p>
          <w:p w14:paraId="25334C4A" w14:textId="3FB86061"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 Yanma havasına kireç enjeksiyonu: Fırının ateşleme başlığına beslenen havaya ince parçalanmış sönmemiş veya sönmüş kireç enjekte ederek döner fırınlardan SO</w:t>
            </w:r>
            <w:r w:rsidRPr="008C169C">
              <w:rPr>
                <w:rFonts w:cs="Times New Roman"/>
                <w:szCs w:val="24"/>
                <w:vertAlign w:val="subscript"/>
                <w:lang w:bidi="tr-TR"/>
              </w:rPr>
              <w:t>2</w:t>
            </w:r>
            <w:r w:rsidRPr="008C169C">
              <w:rPr>
                <w:rFonts w:cs="Times New Roman"/>
                <w:szCs w:val="24"/>
                <w:lang w:bidi="tr-TR"/>
              </w:rPr>
              <w:t xml:space="preserve"> emisyonlarını gideren patentli (EP 0 734 755 A1) bir tekniktir.</w:t>
            </w:r>
          </w:p>
        </w:tc>
      </w:tr>
    </w:tbl>
    <w:p w14:paraId="482E0EC4" w14:textId="77777777" w:rsidR="00D834C1" w:rsidRPr="008C169C" w:rsidRDefault="00D834C1" w:rsidP="00CB6606">
      <w:pPr>
        <w:pStyle w:val="Normaltext"/>
      </w:pPr>
    </w:p>
    <w:p w14:paraId="29F963CD" w14:textId="77777777" w:rsidR="00D834C1" w:rsidRPr="008C169C" w:rsidRDefault="00D834C1" w:rsidP="00D834C1">
      <w:pPr>
        <w:pStyle w:val="Balk2"/>
        <w:numPr>
          <w:ilvl w:val="0"/>
          <w:numId w:val="0"/>
        </w:numPr>
        <w:spacing w:before="0" w:after="120"/>
        <w:rPr>
          <w:rFonts w:cs="Times New Roman"/>
          <w:szCs w:val="24"/>
          <w:lang w:val="tr-TR"/>
        </w:rPr>
      </w:pPr>
      <w:r w:rsidRPr="008C169C">
        <w:rPr>
          <w:rFonts w:cs="Times New Roman"/>
          <w:szCs w:val="24"/>
          <w:lang w:val="tr-TR"/>
        </w:rPr>
        <w:t>(3) Magnezya Sektörüne Yönelik Tekniklerin Açıklamaları (Kuru Proses Yolu)</w:t>
      </w:r>
    </w:p>
    <w:p w14:paraId="5F7666D8" w14:textId="77777777" w:rsidR="00D834C1" w:rsidRPr="008C169C" w:rsidRDefault="00D834C1" w:rsidP="00D834C1">
      <w:pPr>
        <w:pStyle w:val="Balk3"/>
        <w:numPr>
          <w:ilvl w:val="0"/>
          <w:numId w:val="0"/>
        </w:numPr>
        <w:spacing w:before="0"/>
        <w:ind w:left="720" w:hanging="720"/>
        <w:rPr>
          <w:rFonts w:cs="Times New Roman"/>
        </w:rPr>
      </w:pPr>
      <w:r w:rsidRPr="008C169C">
        <w:rPr>
          <w:rFonts w:cs="Times New Roman"/>
        </w:rPr>
        <w:t>(3.1) Toz Emisyonları</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3764"/>
        <w:gridCol w:w="5019"/>
      </w:tblGrid>
      <w:tr w:rsidR="00D834C1" w:rsidRPr="008C169C" w14:paraId="2A569B46" w14:textId="77777777" w:rsidTr="00F970DC">
        <w:trPr>
          <w:trHeight w:val="337"/>
          <w:tblHeader/>
          <w:jc w:val="center"/>
        </w:trPr>
        <w:tc>
          <w:tcPr>
            <w:tcW w:w="154" w:type="pct"/>
            <w:vAlign w:val="center"/>
          </w:tcPr>
          <w:p w14:paraId="5C544F39" w14:textId="77777777" w:rsidR="00D834C1" w:rsidRPr="008C169C" w:rsidRDefault="00D834C1" w:rsidP="00F970DC">
            <w:pPr>
              <w:pStyle w:val="TableParagraph"/>
              <w:ind w:left="74"/>
              <w:jc w:val="center"/>
              <w:rPr>
                <w:szCs w:val="24"/>
              </w:rPr>
            </w:pPr>
          </w:p>
        </w:tc>
        <w:tc>
          <w:tcPr>
            <w:tcW w:w="2077" w:type="pct"/>
            <w:vAlign w:val="center"/>
          </w:tcPr>
          <w:p w14:paraId="297026FC" w14:textId="77777777" w:rsidR="00D834C1" w:rsidRPr="008C169C" w:rsidRDefault="00D834C1" w:rsidP="00F970DC">
            <w:pPr>
              <w:pStyle w:val="TableParagraph"/>
              <w:ind w:left="74" w:right="72"/>
              <w:jc w:val="center"/>
              <w:rPr>
                <w:b/>
                <w:szCs w:val="24"/>
              </w:rPr>
            </w:pPr>
            <w:r w:rsidRPr="008C169C">
              <w:rPr>
                <w:b/>
                <w:szCs w:val="24"/>
              </w:rPr>
              <w:t>Teknik</w:t>
            </w:r>
          </w:p>
        </w:tc>
        <w:tc>
          <w:tcPr>
            <w:tcW w:w="2769" w:type="pct"/>
            <w:vAlign w:val="center"/>
          </w:tcPr>
          <w:p w14:paraId="4E944CE4" w14:textId="77777777" w:rsidR="00D834C1" w:rsidRPr="008C169C" w:rsidRDefault="00D834C1" w:rsidP="00F970DC">
            <w:pPr>
              <w:pStyle w:val="TableParagraph"/>
              <w:ind w:left="74" w:right="72"/>
              <w:jc w:val="center"/>
              <w:rPr>
                <w:b/>
                <w:szCs w:val="24"/>
                <w:lang w:bidi="tr-TR"/>
              </w:rPr>
            </w:pPr>
            <w:r w:rsidRPr="008C169C">
              <w:rPr>
                <w:b/>
                <w:szCs w:val="24"/>
                <w:lang w:bidi="tr-TR"/>
              </w:rPr>
              <w:t>Açıklama</w:t>
            </w:r>
          </w:p>
        </w:tc>
      </w:tr>
      <w:tr w:rsidR="00D834C1" w:rsidRPr="008C169C" w14:paraId="2155B4BD" w14:textId="77777777" w:rsidTr="00F970DC">
        <w:trPr>
          <w:trHeight w:val="230"/>
          <w:jc w:val="center"/>
        </w:trPr>
        <w:tc>
          <w:tcPr>
            <w:tcW w:w="154" w:type="pct"/>
            <w:vAlign w:val="center"/>
          </w:tcPr>
          <w:p w14:paraId="578F9B1A" w14:textId="77777777" w:rsidR="00D834C1" w:rsidRPr="008C169C" w:rsidRDefault="00D834C1" w:rsidP="00F970DC">
            <w:pPr>
              <w:pStyle w:val="TableParagraph"/>
              <w:spacing w:line="210" w:lineRule="exact"/>
              <w:ind w:left="74" w:right="97"/>
              <w:jc w:val="center"/>
              <w:rPr>
                <w:szCs w:val="24"/>
              </w:rPr>
            </w:pPr>
            <w:r w:rsidRPr="008C169C">
              <w:rPr>
                <w:szCs w:val="24"/>
              </w:rPr>
              <w:t>a</w:t>
            </w:r>
          </w:p>
        </w:tc>
        <w:tc>
          <w:tcPr>
            <w:tcW w:w="2077" w:type="pct"/>
            <w:vAlign w:val="center"/>
          </w:tcPr>
          <w:p w14:paraId="3B3E2A02"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Elektrostatik Filtreler</w:t>
            </w:r>
          </w:p>
        </w:tc>
        <w:tc>
          <w:tcPr>
            <w:tcW w:w="2769" w:type="pct"/>
            <w:vAlign w:val="center"/>
          </w:tcPr>
          <w:p w14:paraId="5ADE6857"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ESP’lerin genel bir açıklaması, “(1.1) Toz Emisyonları” başlığı altında verilmiştir.</w:t>
            </w:r>
          </w:p>
        </w:tc>
      </w:tr>
      <w:tr w:rsidR="00D834C1" w:rsidRPr="008C169C" w14:paraId="2B9B58F5" w14:textId="77777777" w:rsidTr="00F970DC">
        <w:trPr>
          <w:trHeight w:val="230"/>
          <w:jc w:val="center"/>
        </w:trPr>
        <w:tc>
          <w:tcPr>
            <w:tcW w:w="154" w:type="pct"/>
            <w:vAlign w:val="center"/>
          </w:tcPr>
          <w:p w14:paraId="7003760C" w14:textId="77777777" w:rsidR="00D834C1" w:rsidRPr="008C169C" w:rsidRDefault="00D834C1" w:rsidP="00F970DC">
            <w:pPr>
              <w:pStyle w:val="TableParagraph"/>
              <w:spacing w:line="210" w:lineRule="exact"/>
              <w:ind w:left="74" w:right="97"/>
              <w:jc w:val="center"/>
              <w:rPr>
                <w:szCs w:val="24"/>
              </w:rPr>
            </w:pPr>
            <w:r w:rsidRPr="008C169C">
              <w:rPr>
                <w:szCs w:val="24"/>
              </w:rPr>
              <w:t>b</w:t>
            </w:r>
          </w:p>
        </w:tc>
        <w:tc>
          <w:tcPr>
            <w:tcW w:w="2077" w:type="pct"/>
            <w:vAlign w:val="center"/>
          </w:tcPr>
          <w:p w14:paraId="4FD49DD3"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Bez Filtreler</w:t>
            </w:r>
          </w:p>
        </w:tc>
        <w:tc>
          <w:tcPr>
            <w:tcW w:w="2769" w:type="pct"/>
            <w:vAlign w:val="center"/>
          </w:tcPr>
          <w:p w14:paraId="2AB77E0C"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Bez filtrelerin genel bir açıklaması, “(1.1) Toz Emisyonları” başlığı altında verilmiştir.</w:t>
            </w:r>
          </w:p>
          <w:p w14:paraId="5C6B5665" w14:textId="77777777" w:rsidR="00D834C1" w:rsidRPr="008C169C" w:rsidRDefault="00D834C1" w:rsidP="00F970DC">
            <w:pPr>
              <w:spacing w:line="240" w:lineRule="auto"/>
              <w:ind w:left="74" w:right="72"/>
              <w:rPr>
                <w:rFonts w:cs="Times New Roman"/>
                <w:szCs w:val="24"/>
                <w:lang w:bidi="tr-TR"/>
              </w:rPr>
            </w:pPr>
          </w:p>
          <w:p w14:paraId="1CDE37D6"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Bez filtreler, partikül boyutuna bağlı olarak tipik olarak %98’in üzerinde ve %99’a kadar yüksek partikül tutma özelliğine sahiptir. Bu teknik, magnezya endüstrisinde kullanılan diğer toz azaltma önlemlerine/tekniklerine kıyasla partikül madde toplama konusunda en iyi verimi sunar. Ancak, fırın baca gazlarının yüksek sıcaklıkları nedeniyle, yüksek sıcaklıkları tolere edebilen özel filtre malzemeleri kullanılmalıdır.</w:t>
            </w:r>
          </w:p>
          <w:p w14:paraId="1410C9BD" w14:textId="77777777" w:rsidR="00D834C1" w:rsidRPr="008C169C" w:rsidRDefault="00D834C1" w:rsidP="00F970DC">
            <w:pPr>
              <w:spacing w:line="240" w:lineRule="auto"/>
              <w:ind w:left="74" w:right="72"/>
              <w:rPr>
                <w:rFonts w:cs="Times New Roman"/>
                <w:szCs w:val="24"/>
                <w:lang w:bidi="tr-TR"/>
              </w:rPr>
            </w:pPr>
          </w:p>
          <w:p w14:paraId="63180597"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DBM üretiminde, PTFE (teflon) filtre malzemesi gibi 250℃’ye kadar sıcaklıklarda çalışan filtre malzemeleri kullanılır. Bu filtre malzemesi asitlere veya alkalilere karşı iyi direnç gösterir ve birçok aşınma sorununu çözer.</w:t>
            </w:r>
          </w:p>
        </w:tc>
      </w:tr>
      <w:tr w:rsidR="00D834C1" w:rsidRPr="008C169C" w14:paraId="4A06B855" w14:textId="77777777" w:rsidTr="00F970DC">
        <w:trPr>
          <w:trHeight w:val="230"/>
          <w:jc w:val="center"/>
        </w:trPr>
        <w:tc>
          <w:tcPr>
            <w:tcW w:w="154" w:type="pct"/>
            <w:vAlign w:val="center"/>
          </w:tcPr>
          <w:p w14:paraId="01B08673" w14:textId="77777777" w:rsidR="00D834C1" w:rsidRPr="008C169C" w:rsidRDefault="00D834C1" w:rsidP="00F970DC">
            <w:pPr>
              <w:pStyle w:val="TableParagraph"/>
              <w:spacing w:line="210" w:lineRule="exact"/>
              <w:ind w:left="74" w:right="97"/>
              <w:jc w:val="center"/>
              <w:rPr>
                <w:szCs w:val="24"/>
              </w:rPr>
            </w:pPr>
            <w:r w:rsidRPr="008C169C">
              <w:rPr>
                <w:szCs w:val="24"/>
              </w:rPr>
              <w:t>c</w:t>
            </w:r>
          </w:p>
        </w:tc>
        <w:tc>
          <w:tcPr>
            <w:tcW w:w="2077" w:type="pct"/>
            <w:vAlign w:val="center"/>
          </w:tcPr>
          <w:p w14:paraId="6C229C47"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Siklonlar (Santrifüj Ayırıcı)</w:t>
            </w:r>
          </w:p>
        </w:tc>
        <w:tc>
          <w:tcPr>
            <w:tcW w:w="2769" w:type="pct"/>
            <w:vAlign w:val="center"/>
          </w:tcPr>
          <w:p w14:paraId="06D239F9"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Siklonların genel bir açıklaması, “(2.1) Toz Emisyonları” başlığı altında verilmiştir. Sağlam ekipmanlardır ve düşük enerji gereksinimi ile geniş bir çalışma sıcaklığı aralığına sahiptirler. Sisteme bağlı sınırlı ayırma derecesi nedeniyle, siklonlar esas olarak kaba toz ve baca gazları için ön ayırıcı olarak kullanılır.</w:t>
            </w:r>
          </w:p>
        </w:tc>
      </w:tr>
      <w:tr w:rsidR="00D834C1" w:rsidRPr="008C169C" w14:paraId="0F8E968E" w14:textId="77777777" w:rsidTr="00F970DC">
        <w:trPr>
          <w:trHeight w:val="230"/>
          <w:jc w:val="center"/>
        </w:trPr>
        <w:tc>
          <w:tcPr>
            <w:tcW w:w="154" w:type="pct"/>
            <w:vAlign w:val="center"/>
          </w:tcPr>
          <w:p w14:paraId="7EDA7B87" w14:textId="77777777" w:rsidR="00D834C1" w:rsidRPr="008C169C" w:rsidRDefault="00D834C1" w:rsidP="00F970DC">
            <w:pPr>
              <w:pStyle w:val="TableParagraph"/>
              <w:spacing w:line="210" w:lineRule="exact"/>
              <w:ind w:left="74" w:right="97"/>
              <w:jc w:val="center"/>
              <w:rPr>
                <w:szCs w:val="24"/>
              </w:rPr>
            </w:pPr>
            <w:r w:rsidRPr="008C169C">
              <w:rPr>
                <w:szCs w:val="24"/>
              </w:rPr>
              <w:t>d</w:t>
            </w:r>
          </w:p>
        </w:tc>
        <w:tc>
          <w:tcPr>
            <w:tcW w:w="2077" w:type="pct"/>
            <w:vAlign w:val="center"/>
          </w:tcPr>
          <w:p w14:paraId="1EC1E467"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Islak Toz Ayırıcılar</w:t>
            </w:r>
          </w:p>
        </w:tc>
        <w:tc>
          <w:tcPr>
            <w:tcW w:w="2769" w:type="pct"/>
            <w:vAlign w:val="center"/>
          </w:tcPr>
          <w:p w14:paraId="0F640EB9"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Islak toz ayırıcıların genel bir açıklaması, “(2.1) Toz Emisyonları” başlığı altında verilmiştir.</w:t>
            </w:r>
          </w:p>
          <w:p w14:paraId="0C9597BE" w14:textId="77777777" w:rsidR="00D834C1" w:rsidRPr="008C169C" w:rsidRDefault="00D834C1" w:rsidP="00F970DC">
            <w:pPr>
              <w:spacing w:line="240" w:lineRule="auto"/>
              <w:ind w:left="74" w:right="72"/>
              <w:rPr>
                <w:rFonts w:cs="Times New Roman"/>
                <w:szCs w:val="24"/>
                <w:lang w:bidi="tr-TR"/>
              </w:rPr>
            </w:pPr>
          </w:p>
          <w:p w14:paraId="61EB00E7"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Islak toz ayırıcılar, tasarımlarına ve çalışma prensiplerine göre venturi tipi gibi çeşitli türlere ayrılabilir. Bu tip ıslak toz ayırıcısının magnezya endüstrisinde, gazın venturi tüpünün en dar bölümü olan “venturi boğazı” boyunca yönlendirildiği ve 60 ila 120 m/s arasında gaz akış hızlarının elde edilebildiği durumlar da dahil olmak üzere, bir dizi uygulaması vardır. Venturi tüp boğazına beslenen yıkama sıvıları çok ince damlacıklardan oluşan bir sis halinde yayılır ve gazla yoğun bir şekilde karıştırılır. Su damlacıkları üzerine ayrılan partiküller ağırlaşır ve bu venturi ıslak toz ayırıcıya monte edilmiş bir damla ayırıcı kullanılarak kolayca çekilebilir.</w:t>
            </w:r>
          </w:p>
        </w:tc>
      </w:tr>
    </w:tbl>
    <w:p w14:paraId="6C3289FE" w14:textId="77777777" w:rsidR="00D834C1" w:rsidRPr="008C169C" w:rsidRDefault="00D834C1" w:rsidP="00CB6606">
      <w:pPr>
        <w:pStyle w:val="Normaltext"/>
      </w:pPr>
    </w:p>
    <w:p w14:paraId="69E4CF41" w14:textId="77777777" w:rsidR="00D834C1" w:rsidRPr="008C169C" w:rsidRDefault="00D834C1" w:rsidP="00D834C1">
      <w:pPr>
        <w:pStyle w:val="Balk3"/>
        <w:numPr>
          <w:ilvl w:val="0"/>
          <w:numId w:val="0"/>
        </w:numPr>
        <w:spacing w:before="0"/>
        <w:ind w:left="720" w:hanging="720"/>
        <w:rPr>
          <w:rFonts w:cs="Times New Roman"/>
        </w:rPr>
      </w:pPr>
      <w:r w:rsidRPr="008C169C">
        <w:rPr>
          <w:rFonts w:cs="Times New Roman"/>
        </w:rPr>
        <w:t>(3.2) SO</w:t>
      </w:r>
      <w:r w:rsidRPr="008C169C">
        <w:rPr>
          <w:rFonts w:cs="Times New Roman"/>
          <w:vertAlign w:val="subscript"/>
        </w:rPr>
        <w:t>x</w:t>
      </w:r>
      <w:r w:rsidRPr="008C169C">
        <w:rPr>
          <w:rFonts w:cs="Times New Roman"/>
        </w:rPr>
        <w:t xml:space="preserve"> Emisyonları</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3764"/>
        <w:gridCol w:w="5019"/>
      </w:tblGrid>
      <w:tr w:rsidR="00D834C1" w:rsidRPr="008C169C" w14:paraId="5C24D9AC" w14:textId="77777777" w:rsidTr="00F970DC">
        <w:trPr>
          <w:trHeight w:val="337"/>
          <w:tblHeader/>
          <w:jc w:val="center"/>
        </w:trPr>
        <w:tc>
          <w:tcPr>
            <w:tcW w:w="154" w:type="pct"/>
            <w:vAlign w:val="center"/>
          </w:tcPr>
          <w:p w14:paraId="09EFE5BB" w14:textId="77777777" w:rsidR="00D834C1" w:rsidRPr="008C169C" w:rsidRDefault="00D834C1" w:rsidP="00F970DC">
            <w:pPr>
              <w:pStyle w:val="TableParagraph"/>
              <w:ind w:left="74"/>
              <w:jc w:val="center"/>
              <w:rPr>
                <w:szCs w:val="24"/>
              </w:rPr>
            </w:pPr>
          </w:p>
        </w:tc>
        <w:tc>
          <w:tcPr>
            <w:tcW w:w="2077" w:type="pct"/>
            <w:vAlign w:val="center"/>
          </w:tcPr>
          <w:p w14:paraId="534CE6BD" w14:textId="77777777" w:rsidR="00D834C1" w:rsidRPr="008C169C" w:rsidRDefault="00D834C1" w:rsidP="00F970DC">
            <w:pPr>
              <w:pStyle w:val="TableParagraph"/>
              <w:ind w:left="74" w:right="72"/>
              <w:jc w:val="center"/>
              <w:rPr>
                <w:b/>
                <w:szCs w:val="24"/>
              </w:rPr>
            </w:pPr>
            <w:r w:rsidRPr="008C169C">
              <w:rPr>
                <w:b/>
                <w:szCs w:val="24"/>
              </w:rPr>
              <w:t>Teknik</w:t>
            </w:r>
          </w:p>
        </w:tc>
        <w:tc>
          <w:tcPr>
            <w:tcW w:w="2769" w:type="pct"/>
            <w:vAlign w:val="center"/>
          </w:tcPr>
          <w:p w14:paraId="483CB627" w14:textId="77777777" w:rsidR="00D834C1" w:rsidRPr="008C169C" w:rsidRDefault="00D834C1" w:rsidP="00F970DC">
            <w:pPr>
              <w:pStyle w:val="TableParagraph"/>
              <w:ind w:left="74" w:right="72"/>
              <w:jc w:val="center"/>
              <w:rPr>
                <w:b/>
                <w:szCs w:val="24"/>
                <w:lang w:bidi="tr-TR"/>
              </w:rPr>
            </w:pPr>
            <w:r w:rsidRPr="008C169C">
              <w:rPr>
                <w:b/>
                <w:szCs w:val="24"/>
                <w:lang w:bidi="tr-TR"/>
              </w:rPr>
              <w:t>Açıklama</w:t>
            </w:r>
          </w:p>
        </w:tc>
      </w:tr>
      <w:tr w:rsidR="00D834C1" w:rsidRPr="008C169C" w14:paraId="325F74EF" w14:textId="77777777" w:rsidTr="00F970DC">
        <w:trPr>
          <w:trHeight w:val="230"/>
          <w:jc w:val="center"/>
        </w:trPr>
        <w:tc>
          <w:tcPr>
            <w:tcW w:w="154" w:type="pct"/>
            <w:vAlign w:val="center"/>
          </w:tcPr>
          <w:p w14:paraId="0CBF7DB8" w14:textId="77777777" w:rsidR="00D834C1" w:rsidRPr="008C169C" w:rsidRDefault="00D834C1" w:rsidP="00F970DC">
            <w:pPr>
              <w:pStyle w:val="TableParagraph"/>
              <w:spacing w:line="210" w:lineRule="exact"/>
              <w:ind w:left="74" w:right="97"/>
              <w:jc w:val="center"/>
              <w:rPr>
                <w:szCs w:val="24"/>
              </w:rPr>
            </w:pPr>
            <w:r w:rsidRPr="008C169C">
              <w:rPr>
                <w:szCs w:val="24"/>
              </w:rPr>
              <w:t>a</w:t>
            </w:r>
          </w:p>
        </w:tc>
        <w:tc>
          <w:tcPr>
            <w:tcW w:w="2077" w:type="pct"/>
            <w:vAlign w:val="center"/>
          </w:tcPr>
          <w:p w14:paraId="2946B457"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Absorban İlavesi Teknikleri</w:t>
            </w:r>
          </w:p>
        </w:tc>
        <w:tc>
          <w:tcPr>
            <w:tcW w:w="2769" w:type="pct"/>
            <w:vAlign w:val="center"/>
          </w:tcPr>
          <w:p w14:paraId="188145CC" w14:textId="1F56337F"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Bu teknik, SO</w:t>
            </w:r>
            <w:r w:rsidRPr="008C169C">
              <w:rPr>
                <w:rFonts w:cs="Times New Roman"/>
                <w:szCs w:val="24"/>
                <w:vertAlign w:val="subscript"/>
                <w:lang w:bidi="tr-TR"/>
              </w:rPr>
              <w:t>x</w:t>
            </w:r>
            <w:r w:rsidRPr="008C169C">
              <w:rPr>
                <w:rFonts w:cs="Times New Roman"/>
                <w:szCs w:val="24"/>
                <w:lang w:bidi="tr-TR"/>
              </w:rPr>
              <w:t xml:space="preserve"> emisyonlarını gidermek için baca gazlarına kuru veya ıslak formda (yarı kuru yıkama) bir absorban enjeksiyonunu içerir. Enjeksiyon noktası ile toz toplayıcı (bez filtre veya ESP) arasında yeterli bir bekleme süresi, yüksek verimli absorpsiyon elde etmek için çok önemlidir. Reaktif MgO sınıfları, magnezya endüstrisinde SO</w:t>
            </w:r>
            <w:r w:rsidRPr="008C169C">
              <w:rPr>
                <w:rFonts w:cs="Times New Roman"/>
                <w:szCs w:val="24"/>
                <w:vertAlign w:val="subscript"/>
                <w:lang w:bidi="tr-TR"/>
              </w:rPr>
              <w:t>2</w:t>
            </w:r>
            <w:r w:rsidRPr="008C169C">
              <w:rPr>
                <w:rFonts w:cs="Times New Roman"/>
                <w:szCs w:val="24"/>
                <w:lang w:bidi="tr-TR"/>
              </w:rPr>
              <w:t xml:space="preserve"> için verimli absorbanlar olarak kullanılabilir. Diğer absorbanlara kıyasla daha düşük verimliliğe rağmen, reaktif MgO sınıflarının kullanımı, daha düşük yatırım maliyetleri ve filtre tozunun diğer maddelerle kirlenmemesi sayesinde gübre (magnezyum sülfat) olarak veya magnezya üretiminde hammadde ikamesi olarak kullanılabilmesi yönünden avantaj sağlar.</w:t>
            </w:r>
          </w:p>
        </w:tc>
      </w:tr>
      <w:tr w:rsidR="00D834C1" w:rsidRPr="008C169C" w14:paraId="4635119A" w14:textId="77777777" w:rsidTr="00F970DC">
        <w:trPr>
          <w:trHeight w:val="230"/>
          <w:jc w:val="center"/>
        </w:trPr>
        <w:tc>
          <w:tcPr>
            <w:tcW w:w="154" w:type="pct"/>
            <w:vAlign w:val="center"/>
          </w:tcPr>
          <w:p w14:paraId="1315B5CA" w14:textId="77777777" w:rsidR="00D834C1" w:rsidRPr="008C169C" w:rsidRDefault="00D834C1" w:rsidP="00F970DC">
            <w:pPr>
              <w:pStyle w:val="TableParagraph"/>
              <w:spacing w:line="210" w:lineRule="exact"/>
              <w:ind w:left="74" w:right="97"/>
              <w:jc w:val="center"/>
              <w:rPr>
                <w:szCs w:val="24"/>
              </w:rPr>
            </w:pPr>
            <w:r w:rsidRPr="008C169C">
              <w:rPr>
                <w:szCs w:val="24"/>
              </w:rPr>
              <w:t>b</w:t>
            </w:r>
          </w:p>
        </w:tc>
        <w:tc>
          <w:tcPr>
            <w:tcW w:w="2077" w:type="pct"/>
            <w:vAlign w:val="center"/>
          </w:tcPr>
          <w:p w14:paraId="42EBCC5E"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Islak Yıkayıcı</w:t>
            </w:r>
          </w:p>
        </w:tc>
        <w:tc>
          <w:tcPr>
            <w:tcW w:w="2769" w:type="pct"/>
            <w:vAlign w:val="center"/>
          </w:tcPr>
          <w:p w14:paraId="6B0BFEA6"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Islak yıkama tekniğinde SO</w:t>
            </w:r>
            <w:r w:rsidRPr="008C169C">
              <w:rPr>
                <w:rFonts w:cs="Times New Roman"/>
                <w:szCs w:val="24"/>
                <w:vertAlign w:val="subscript"/>
                <w:lang w:bidi="tr-TR"/>
              </w:rPr>
              <w:t>x</w:t>
            </w:r>
            <w:r w:rsidRPr="008C169C">
              <w:rPr>
                <w:rFonts w:cs="Times New Roman"/>
                <w:szCs w:val="24"/>
                <w:lang w:bidi="tr-TR"/>
              </w:rPr>
              <w:t>, bir püskürtme kulesinde baca gazlarına ters akımla püskürtülen bir sıvı/bulamaç tarafından emilir. Bu teknik, 5 ila 12 m</w:t>
            </w:r>
            <w:r w:rsidRPr="008C169C">
              <w:rPr>
                <w:rFonts w:cs="Times New Roman"/>
                <w:szCs w:val="24"/>
                <w:vertAlign w:val="superscript"/>
                <w:lang w:bidi="tr-TR"/>
              </w:rPr>
              <w:t>3</w:t>
            </w:r>
            <w:r w:rsidRPr="008C169C">
              <w:rPr>
                <w:rFonts w:cs="Times New Roman"/>
                <w:szCs w:val="24"/>
                <w:lang w:bidi="tr-TR"/>
              </w:rPr>
              <w:t>/ton ürün arasında bir su gerektir</w:t>
            </w:r>
            <w:r w:rsidR="00BB1BF6" w:rsidRPr="008C169C">
              <w:rPr>
                <w:rFonts w:cs="Times New Roman"/>
                <w:szCs w:val="24"/>
                <w:lang w:bidi="tr-TR"/>
              </w:rPr>
              <w:t>ir ve bunun sonucunda, bir atık</w:t>
            </w:r>
            <w:r w:rsidRPr="008C169C">
              <w:rPr>
                <w:rFonts w:cs="Times New Roman"/>
                <w:szCs w:val="24"/>
                <w:lang w:bidi="tr-TR"/>
              </w:rPr>
              <w:t>su arıtımına ihtiyaç duyulur.</w:t>
            </w:r>
          </w:p>
        </w:tc>
      </w:tr>
    </w:tbl>
    <w:p w14:paraId="7CF11EFA" w14:textId="77777777" w:rsidR="00D834C1" w:rsidRPr="008C169C" w:rsidRDefault="00D834C1" w:rsidP="00CB6606">
      <w:pPr>
        <w:pStyle w:val="Normaltext"/>
      </w:pPr>
    </w:p>
    <w:p w14:paraId="493E5B73" w14:textId="77777777" w:rsidR="00D834C1" w:rsidRPr="008C169C" w:rsidRDefault="00D834C1" w:rsidP="00CB6606">
      <w:pPr>
        <w:pStyle w:val="Normaltext"/>
      </w:pPr>
    </w:p>
    <w:p w14:paraId="784723B7" w14:textId="77777777" w:rsidR="00D834C1" w:rsidRPr="008C169C" w:rsidRDefault="00D834C1" w:rsidP="00CB6606">
      <w:pPr>
        <w:pStyle w:val="Normaltext"/>
        <w:sectPr w:rsidR="00D834C1" w:rsidRPr="008C169C" w:rsidSect="00F970DC">
          <w:pgSz w:w="11906" w:h="16838"/>
          <w:pgMar w:top="1417" w:right="1417" w:bottom="1417" w:left="1417" w:header="708" w:footer="708" w:gutter="0"/>
          <w:cols w:space="708"/>
          <w:titlePg/>
          <w:docGrid w:linePitch="360"/>
        </w:sectPr>
      </w:pPr>
    </w:p>
    <w:bookmarkEnd w:id="75"/>
    <w:p w14:paraId="5C32149F" w14:textId="77777777" w:rsidR="00D834C1" w:rsidRPr="008C169C" w:rsidRDefault="00D834C1" w:rsidP="00D834C1">
      <w:pPr>
        <w:pStyle w:val="Balk1"/>
        <w:numPr>
          <w:ilvl w:val="0"/>
          <w:numId w:val="0"/>
        </w:numPr>
        <w:spacing w:after="120"/>
        <w:jc w:val="right"/>
        <w:rPr>
          <w:rFonts w:cs="Times New Roman"/>
          <w:szCs w:val="24"/>
          <w:lang w:val="tr-TR"/>
        </w:rPr>
      </w:pPr>
      <w:r w:rsidRPr="008C169C">
        <w:rPr>
          <w:rFonts w:cs="Times New Roman"/>
          <w:szCs w:val="24"/>
          <w:lang w:val="tr-TR"/>
        </w:rPr>
        <w:t>EK-3</w:t>
      </w:r>
    </w:p>
    <w:p w14:paraId="084DFC65" w14:textId="77777777" w:rsidR="00D834C1" w:rsidRPr="008C169C" w:rsidRDefault="00D834C1" w:rsidP="00D834C1">
      <w:pPr>
        <w:pStyle w:val="Balk1"/>
        <w:numPr>
          <w:ilvl w:val="0"/>
          <w:numId w:val="0"/>
        </w:numPr>
        <w:spacing w:after="120"/>
        <w:rPr>
          <w:rFonts w:cs="Times New Roman"/>
          <w:szCs w:val="24"/>
          <w:lang w:val="tr-TR"/>
        </w:rPr>
      </w:pPr>
      <w:r w:rsidRPr="008C169C">
        <w:rPr>
          <w:rFonts w:cs="Times New Roman"/>
          <w:szCs w:val="24"/>
          <w:lang w:val="tr-TR"/>
        </w:rPr>
        <w:t xml:space="preserve">CAM </w:t>
      </w:r>
      <w:r w:rsidR="0063689D" w:rsidRPr="008C169C">
        <w:rPr>
          <w:rFonts w:cs="Times New Roman"/>
          <w:szCs w:val="24"/>
          <w:lang w:val="tr-TR"/>
        </w:rPr>
        <w:t xml:space="preserve">VE FİBERGLAS </w:t>
      </w:r>
      <w:r w:rsidRPr="008C169C">
        <w:rPr>
          <w:rFonts w:cs="Times New Roman"/>
          <w:szCs w:val="24"/>
          <w:lang w:val="tr-TR"/>
        </w:rPr>
        <w:t xml:space="preserve">ÜRETİMİ </w:t>
      </w:r>
      <w:r w:rsidR="0063689D" w:rsidRPr="008C169C">
        <w:rPr>
          <w:rFonts w:cs="Times New Roman"/>
          <w:szCs w:val="24"/>
          <w:lang w:val="tr-TR"/>
        </w:rPr>
        <w:t xml:space="preserve">İLE </w:t>
      </w:r>
      <w:r w:rsidR="0063689D" w:rsidRPr="008C169C">
        <w:rPr>
          <w:rFonts w:cs="Times New Roman"/>
          <w:szCs w:val="24"/>
        </w:rPr>
        <w:t>MİNERALLERİN ERİTİLMESİ VE MİNERAL LİFLERİNİN ÜRETİMİ</w:t>
      </w:r>
      <w:r w:rsidR="0063689D" w:rsidRPr="008C169C">
        <w:rPr>
          <w:rFonts w:cs="Times New Roman"/>
          <w:szCs w:val="24"/>
          <w:lang w:val="tr-TR"/>
        </w:rPr>
        <w:t xml:space="preserve"> SEKTÖRLERİ</w:t>
      </w:r>
      <w:r w:rsidRPr="008C169C">
        <w:rPr>
          <w:rFonts w:cs="Times New Roman"/>
          <w:szCs w:val="24"/>
          <w:lang w:val="tr-TR"/>
        </w:rPr>
        <w:t xml:space="preserve"> İÇİN MEVCUT EN İYİ TEKNİKLER</w:t>
      </w:r>
    </w:p>
    <w:p w14:paraId="32D85FFF" w14:textId="77777777" w:rsidR="00D834C1" w:rsidRPr="00CB6606" w:rsidRDefault="00D834C1" w:rsidP="00CB6606">
      <w:pPr>
        <w:pStyle w:val="Normaltext"/>
      </w:pPr>
      <w:bookmarkStart w:id="76" w:name="_Toc134453364"/>
      <w:r w:rsidRPr="00CB6606">
        <w:t xml:space="preserve">KAPSAM </w:t>
      </w:r>
    </w:p>
    <w:p w14:paraId="31E7810B" w14:textId="77777777" w:rsidR="00CB6606" w:rsidRDefault="00CB6606" w:rsidP="00CB6606">
      <w:pPr>
        <w:pStyle w:val="Normaltext"/>
      </w:pPr>
    </w:p>
    <w:p w14:paraId="194E60CF" w14:textId="6A1C7DD8" w:rsidR="00D834C1" w:rsidRPr="008C169C" w:rsidRDefault="00D834C1" w:rsidP="00CB6606">
      <w:pPr>
        <w:pStyle w:val="Normaltext"/>
      </w:pPr>
      <w:r w:rsidRPr="008C169C">
        <w:t>Bu Tebliğin bu bölümü, Endüstriyel Emisyonların Yönetimi Yönetmeliği</w:t>
      </w:r>
      <w:r w:rsidR="00461BC3">
        <w:t>nin</w:t>
      </w:r>
      <w:r w:rsidRPr="008C169C">
        <w:t xml:space="preserve"> Ek-1’inde yer alan aşağıdaki endüstriyel faaliyetleri kapsar:</w:t>
      </w:r>
    </w:p>
    <w:p w14:paraId="6EE4A88F" w14:textId="77777777" w:rsidR="00CB6606" w:rsidRDefault="00CB6606" w:rsidP="00CB6606">
      <w:pPr>
        <w:pStyle w:val="Normaltext"/>
      </w:pPr>
    </w:p>
    <w:p w14:paraId="55235B1A" w14:textId="77777777" w:rsidR="00D834C1" w:rsidRPr="008C169C" w:rsidRDefault="00CB6606" w:rsidP="00CB6606">
      <w:pPr>
        <w:pStyle w:val="Normaltext"/>
      </w:pPr>
      <w:r>
        <w:t>(</w:t>
      </w:r>
      <w:r w:rsidR="00D834C1" w:rsidRPr="008C169C">
        <w:t>3.2.</w:t>
      </w:r>
      <w:r>
        <w:t>)</w:t>
      </w:r>
      <w:r w:rsidR="00D834C1" w:rsidRPr="008C169C">
        <w:t xml:space="preserve"> Günlük 20 ton üzerinde ergitme kapasitesiyle cam ve fiberglas üretimi,</w:t>
      </w:r>
    </w:p>
    <w:p w14:paraId="486AD6AD" w14:textId="1A47B513" w:rsidR="00D834C1" w:rsidRDefault="00CB6606" w:rsidP="00CB6606">
      <w:pPr>
        <w:pStyle w:val="Normaltext"/>
      </w:pPr>
      <w:r>
        <w:t>(</w:t>
      </w:r>
      <w:r w:rsidR="00D834C1" w:rsidRPr="008C169C">
        <w:t>3.3.</w:t>
      </w:r>
      <w:r>
        <w:t>)</w:t>
      </w:r>
      <w:r w:rsidR="00D834C1" w:rsidRPr="008C169C">
        <w:t xml:space="preserve"> Günlük 20 ton</w:t>
      </w:r>
      <w:r w:rsidR="00861F8D">
        <w:t xml:space="preserve"> </w:t>
      </w:r>
      <w:r w:rsidR="00861F8D" w:rsidRPr="008C169C">
        <w:t>üzeri</w:t>
      </w:r>
      <w:r w:rsidR="00861F8D" w:rsidRPr="008C169C" w:rsidDel="00861F8D">
        <w:t xml:space="preserve"> </w:t>
      </w:r>
      <w:r w:rsidR="00D834C1" w:rsidRPr="008C169C">
        <w:t>ergitme kapasitesiyle minerallerin eritilmesi ve mineral liflerinin üretimi.</w:t>
      </w:r>
    </w:p>
    <w:p w14:paraId="45BA89B5" w14:textId="77777777" w:rsidR="00CB6606" w:rsidRPr="008C169C" w:rsidRDefault="00CB6606" w:rsidP="00CB6606">
      <w:pPr>
        <w:pStyle w:val="Normaltext"/>
      </w:pPr>
    </w:p>
    <w:p w14:paraId="2041BCF2" w14:textId="77777777" w:rsidR="00D834C1" w:rsidRPr="008C169C" w:rsidRDefault="00D834C1" w:rsidP="00CB6606">
      <w:pPr>
        <w:pStyle w:val="Normaltext"/>
      </w:pPr>
      <w:r w:rsidRPr="008C169C">
        <w:t>Bu MET’ler, aşağıdaki faaliyetleri kapsamamaktadır:</w:t>
      </w:r>
    </w:p>
    <w:p w14:paraId="14FA61BD" w14:textId="77777777" w:rsidR="00D834C1" w:rsidRPr="008C169C" w:rsidRDefault="00CB6606" w:rsidP="00CB6606">
      <w:pPr>
        <w:pStyle w:val="Normaltext"/>
      </w:pPr>
      <w:r>
        <w:t>-</w:t>
      </w:r>
      <w:r w:rsidR="00D834C1" w:rsidRPr="008C169C">
        <w:t xml:space="preserve"> Kimya Endüstrisinde Mevcut En İyi Teknikler Tebliği kapsamındaki, sıvı cam (su camı) üretimi.</w:t>
      </w:r>
    </w:p>
    <w:p w14:paraId="6484509F" w14:textId="77777777" w:rsidR="00D834C1" w:rsidRPr="008C169C" w:rsidRDefault="00CB6606" w:rsidP="00CB6606">
      <w:pPr>
        <w:pStyle w:val="Normaltext"/>
      </w:pPr>
      <w:r>
        <w:t>-</w:t>
      </w:r>
      <w:r w:rsidR="00D834C1" w:rsidRPr="008C169C">
        <w:t xml:space="preserve"> Çok kristalli yün üretimi.</w:t>
      </w:r>
    </w:p>
    <w:p w14:paraId="4315D01C" w14:textId="77777777" w:rsidR="00D834C1" w:rsidRDefault="00CB6606" w:rsidP="00CB6606">
      <w:pPr>
        <w:pStyle w:val="Normaltext"/>
      </w:pPr>
      <w:r>
        <w:t>-</w:t>
      </w:r>
      <w:r w:rsidR="00D834C1" w:rsidRPr="008C169C">
        <w:t xml:space="preserve"> Ayna üretimi.</w:t>
      </w:r>
    </w:p>
    <w:p w14:paraId="36DD8EAD" w14:textId="77777777" w:rsidR="00CB6606" w:rsidRPr="008C169C" w:rsidRDefault="00CB6606" w:rsidP="00CB6606">
      <w:pPr>
        <w:pStyle w:val="Normaltext"/>
      </w:pPr>
    </w:p>
    <w:p w14:paraId="6CB747C7" w14:textId="77777777" w:rsidR="00D834C1" w:rsidRPr="008C169C" w:rsidRDefault="00D834C1" w:rsidP="00D834C1">
      <w:pPr>
        <w:pStyle w:val="Balk2"/>
        <w:numPr>
          <w:ilvl w:val="0"/>
          <w:numId w:val="0"/>
        </w:numPr>
        <w:spacing w:before="0" w:after="120"/>
        <w:rPr>
          <w:rFonts w:cs="Times New Roman"/>
          <w:szCs w:val="24"/>
          <w:lang w:val="tr-TR"/>
        </w:rPr>
      </w:pPr>
      <w:r w:rsidRPr="008C169C">
        <w:rPr>
          <w:rFonts w:cs="Times New Roman"/>
          <w:szCs w:val="24"/>
          <w:lang w:val="tr-TR"/>
        </w:rPr>
        <w:t>(1) GENEL MET’LER</w:t>
      </w:r>
    </w:p>
    <w:p w14:paraId="4E49A1B1" w14:textId="3FA5FA56" w:rsidR="00D834C1" w:rsidRDefault="00D834C1" w:rsidP="00CB6606">
      <w:pPr>
        <w:pStyle w:val="Normaltext"/>
      </w:pPr>
      <w:r w:rsidRPr="008C169C">
        <w:t>Aksi belirtilmedikçe, bu bölümdeki</w:t>
      </w:r>
      <w:r w:rsidR="007C1CCE">
        <w:t xml:space="preserve"> </w:t>
      </w:r>
      <w:r w:rsidRPr="008C169C">
        <w:t>Genel MET’ler cam üretimi sektöründeki kapsam dahilindeki tüm tesisler için geçerlidir. Yine bu bölümde yer alan sektörel MET, bu bölümde bahsedilen Genel MET’e ek olarak geçerlidir.</w:t>
      </w:r>
    </w:p>
    <w:p w14:paraId="79CCDBA3" w14:textId="77777777" w:rsidR="00CB6606" w:rsidRPr="008C169C" w:rsidRDefault="00CB6606" w:rsidP="00CB6606">
      <w:pPr>
        <w:pStyle w:val="Normaltext"/>
      </w:pPr>
    </w:p>
    <w:p w14:paraId="43130256"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(1.1) Çevre Yönetim Sistemleri</w:t>
      </w:r>
    </w:p>
    <w:p w14:paraId="4B4D7C7A" w14:textId="77777777" w:rsidR="00D834C1" w:rsidRPr="008C169C" w:rsidRDefault="00D834C1" w:rsidP="00CB6606">
      <w:pPr>
        <w:pStyle w:val="Normaltext"/>
      </w:pPr>
      <w:r w:rsidRPr="00CB6606">
        <w:rPr>
          <w:b/>
          <w:bCs/>
        </w:rPr>
        <w:t>MET 1:</w:t>
      </w:r>
      <w:r w:rsidRPr="008C169C">
        <w:t xml:space="preserve"> Aşağıdaki maddelerin tümünü içeren bir çevre yönetim sistemi (ÇYS) uygulamaya alınır ve buna bağlı kalınır:</w:t>
      </w:r>
    </w:p>
    <w:p w14:paraId="76AD28FC" w14:textId="77777777" w:rsidR="00D834C1" w:rsidRPr="008C169C" w:rsidRDefault="00D834C1" w:rsidP="00CB6606">
      <w:pPr>
        <w:pStyle w:val="Normaltext"/>
        <w:numPr>
          <w:ilvl w:val="0"/>
          <w:numId w:val="14"/>
        </w:numPr>
      </w:pPr>
      <w:r w:rsidRPr="008C169C">
        <w:t>üst yönetim de dahil olmak üzere yönetimin taahhüdü;</w:t>
      </w:r>
    </w:p>
    <w:p w14:paraId="6C0A557D" w14:textId="77777777" w:rsidR="00D834C1" w:rsidRPr="008C169C" w:rsidRDefault="00D834C1" w:rsidP="00CB6606">
      <w:pPr>
        <w:pStyle w:val="Normaltext"/>
        <w:numPr>
          <w:ilvl w:val="0"/>
          <w:numId w:val="14"/>
        </w:numPr>
      </w:pPr>
      <w:r w:rsidRPr="008C169C">
        <w:t>yönetim tarafından tesis için sürekli iyileştirmeyi içeren bir çevre politikasının tanımlanması;</w:t>
      </w:r>
    </w:p>
    <w:p w14:paraId="637E85AF" w14:textId="77777777" w:rsidR="00D834C1" w:rsidRPr="008C169C" w:rsidRDefault="00D834C1" w:rsidP="00CB6606">
      <w:pPr>
        <w:pStyle w:val="Normaltext"/>
        <w:numPr>
          <w:ilvl w:val="0"/>
          <w:numId w:val="14"/>
        </w:numPr>
      </w:pPr>
      <w:r w:rsidRPr="008C169C">
        <w:t>finansal planlama ve yatırım ile bağlantılı olarak gerekli prosedürlerin, amaçların ve hedeflerin oluşturulması;</w:t>
      </w:r>
    </w:p>
    <w:p w14:paraId="07DB6C5C" w14:textId="77777777" w:rsidR="00D834C1" w:rsidRPr="008C169C" w:rsidRDefault="00D834C1" w:rsidP="00CB6606">
      <w:pPr>
        <w:pStyle w:val="Normaltext"/>
        <w:numPr>
          <w:ilvl w:val="0"/>
          <w:numId w:val="14"/>
        </w:numPr>
      </w:pPr>
      <w:r w:rsidRPr="008C169C">
        <w:t>aşağıdaki hususlara özellikle dikkat edilerek ilgili prosedürlerin uygulanması:</w:t>
      </w:r>
    </w:p>
    <w:p w14:paraId="07D8BA7A" w14:textId="77777777" w:rsidR="00D834C1" w:rsidRPr="008C169C" w:rsidRDefault="00D834C1" w:rsidP="00CB6606">
      <w:pPr>
        <w:pStyle w:val="Normaltext"/>
        <w:numPr>
          <w:ilvl w:val="0"/>
          <w:numId w:val="15"/>
        </w:numPr>
      </w:pPr>
      <w:r w:rsidRPr="008C169C">
        <w:t>yapı ve sorumluluk,</w:t>
      </w:r>
    </w:p>
    <w:p w14:paraId="20767E83" w14:textId="77777777" w:rsidR="00D834C1" w:rsidRPr="008C169C" w:rsidRDefault="00D834C1" w:rsidP="00CB6606">
      <w:pPr>
        <w:pStyle w:val="Normaltext"/>
        <w:numPr>
          <w:ilvl w:val="0"/>
          <w:numId w:val="15"/>
        </w:numPr>
      </w:pPr>
      <w:r w:rsidRPr="008C169C">
        <w:t>eğitim, farkındalık ve yetkinlik,</w:t>
      </w:r>
    </w:p>
    <w:p w14:paraId="7CE03729" w14:textId="77777777" w:rsidR="00D834C1" w:rsidRPr="008C169C" w:rsidRDefault="00D834C1" w:rsidP="00CB6606">
      <w:pPr>
        <w:pStyle w:val="Normaltext"/>
        <w:numPr>
          <w:ilvl w:val="0"/>
          <w:numId w:val="15"/>
        </w:numPr>
      </w:pPr>
      <w:r w:rsidRPr="008C169C">
        <w:t>iletişim,</w:t>
      </w:r>
    </w:p>
    <w:p w14:paraId="40B11C5A" w14:textId="77777777" w:rsidR="00D834C1" w:rsidRPr="008C169C" w:rsidRDefault="00D834C1" w:rsidP="00CB6606">
      <w:pPr>
        <w:pStyle w:val="Normaltext"/>
        <w:numPr>
          <w:ilvl w:val="0"/>
          <w:numId w:val="15"/>
        </w:numPr>
      </w:pPr>
      <w:r w:rsidRPr="008C169C">
        <w:t>çalışan katılımı,</w:t>
      </w:r>
    </w:p>
    <w:p w14:paraId="6599774B" w14:textId="77777777" w:rsidR="00D834C1" w:rsidRPr="008C169C" w:rsidRDefault="00D834C1" w:rsidP="00CB6606">
      <w:pPr>
        <w:pStyle w:val="Normaltext"/>
        <w:numPr>
          <w:ilvl w:val="0"/>
          <w:numId w:val="15"/>
        </w:numPr>
      </w:pPr>
      <w:r w:rsidRPr="008C169C">
        <w:t>dokümantasyon,</w:t>
      </w:r>
    </w:p>
    <w:p w14:paraId="4B8266D7" w14:textId="77777777" w:rsidR="00D834C1" w:rsidRPr="008C169C" w:rsidRDefault="00D834C1" w:rsidP="00CB6606">
      <w:pPr>
        <w:pStyle w:val="Normaltext"/>
        <w:numPr>
          <w:ilvl w:val="0"/>
          <w:numId w:val="15"/>
        </w:numPr>
      </w:pPr>
      <w:r w:rsidRPr="008C169C">
        <w:t>etkin proses kontrolü,</w:t>
      </w:r>
    </w:p>
    <w:p w14:paraId="64B023D7" w14:textId="77777777" w:rsidR="00D834C1" w:rsidRPr="008C169C" w:rsidRDefault="00D834C1" w:rsidP="00CB6606">
      <w:pPr>
        <w:pStyle w:val="Normaltext"/>
        <w:numPr>
          <w:ilvl w:val="0"/>
          <w:numId w:val="15"/>
        </w:numPr>
      </w:pPr>
      <w:r w:rsidRPr="008C169C">
        <w:t>bakım programları,</w:t>
      </w:r>
    </w:p>
    <w:p w14:paraId="545BD1DC" w14:textId="77777777" w:rsidR="00D834C1" w:rsidRPr="008C169C" w:rsidRDefault="00D834C1" w:rsidP="00CB6606">
      <w:pPr>
        <w:pStyle w:val="Normaltext"/>
        <w:numPr>
          <w:ilvl w:val="0"/>
          <w:numId w:val="15"/>
        </w:numPr>
      </w:pPr>
      <w:r w:rsidRPr="008C169C">
        <w:t>acil durum hazırlığı ve müdahalesi,</w:t>
      </w:r>
    </w:p>
    <w:p w14:paraId="618ECE32" w14:textId="77777777" w:rsidR="00D834C1" w:rsidRPr="008C169C" w:rsidRDefault="00D834C1" w:rsidP="00CB6606">
      <w:pPr>
        <w:pStyle w:val="Normaltext"/>
        <w:numPr>
          <w:ilvl w:val="0"/>
          <w:numId w:val="15"/>
        </w:numPr>
      </w:pPr>
      <w:r w:rsidRPr="008C169C">
        <w:t>çevre mevzuatına uyumun güvence altına alınması;</w:t>
      </w:r>
    </w:p>
    <w:p w14:paraId="3E8935DF" w14:textId="77777777" w:rsidR="00D834C1" w:rsidRPr="008C169C" w:rsidRDefault="00D834C1" w:rsidP="00CB6606">
      <w:pPr>
        <w:pStyle w:val="Normaltext"/>
        <w:numPr>
          <w:ilvl w:val="0"/>
          <w:numId w:val="14"/>
        </w:numPr>
      </w:pPr>
      <w:r w:rsidRPr="008C169C">
        <w:t>özellikle aşağıdaki hususlara dikkat edilerek performans kontrolünün sağlanması ve düzeltici önlemlerin alınması:</w:t>
      </w:r>
    </w:p>
    <w:p w14:paraId="30E48075" w14:textId="77777777" w:rsidR="00D834C1" w:rsidRPr="008C169C" w:rsidRDefault="00D834C1" w:rsidP="00CB6606">
      <w:pPr>
        <w:pStyle w:val="Normaltext"/>
        <w:numPr>
          <w:ilvl w:val="0"/>
          <w:numId w:val="16"/>
        </w:numPr>
      </w:pPr>
      <w:r w:rsidRPr="008C169C">
        <w:t>izleme ve ölçme,</w:t>
      </w:r>
    </w:p>
    <w:p w14:paraId="4920D72E" w14:textId="77777777" w:rsidR="00D834C1" w:rsidRPr="008C169C" w:rsidRDefault="00D834C1" w:rsidP="00CB6606">
      <w:pPr>
        <w:pStyle w:val="Normaltext"/>
        <w:numPr>
          <w:ilvl w:val="0"/>
          <w:numId w:val="16"/>
        </w:numPr>
      </w:pPr>
      <w:r w:rsidRPr="008C169C">
        <w:t>düzeltici ve önleyici eylem,</w:t>
      </w:r>
    </w:p>
    <w:p w14:paraId="0BEBCEEA" w14:textId="77777777" w:rsidR="00D834C1" w:rsidRPr="008C169C" w:rsidRDefault="00D834C1" w:rsidP="00CB6606">
      <w:pPr>
        <w:pStyle w:val="Normaltext"/>
        <w:numPr>
          <w:ilvl w:val="0"/>
          <w:numId w:val="16"/>
        </w:numPr>
      </w:pPr>
      <w:r w:rsidRPr="008C169C">
        <w:t>kayıtların tutulması,</w:t>
      </w:r>
    </w:p>
    <w:p w14:paraId="706D9A42" w14:textId="77777777" w:rsidR="00D834C1" w:rsidRPr="008C169C" w:rsidRDefault="00D834C1" w:rsidP="00CB6606">
      <w:pPr>
        <w:pStyle w:val="Normaltext"/>
        <w:numPr>
          <w:ilvl w:val="0"/>
          <w:numId w:val="16"/>
        </w:numPr>
      </w:pPr>
      <w:r w:rsidRPr="008C169C">
        <w:t>ÇYS’nin planlanan düzenlemelere uygun olup olmadığını ve doğru bir şekilde uygulanıp uygulanmadığını, sürdürülüp sürdürülmediğini belirlemek için bağımsız (uygulanabilir olduğunda) iç veya dış denetim;</w:t>
      </w:r>
    </w:p>
    <w:p w14:paraId="37C3B91C" w14:textId="77777777" w:rsidR="00D834C1" w:rsidRPr="008C169C" w:rsidRDefault="00D834C1" w:rsidP="00CB6606">
      <w:pPr>
        <w:pStyle w:val="Normaltext"/>
        <w:numPr>
          <w:ilvl w:val="0"/>
          <w:numId w:val="14"/>
        </w:numPr>
      </w:pPr>
      <w:r w:rsidRPr="008C169C">
        <w:t>ÇYS’nin ve devam eden uygunluğunun, yeterliliğinin ve etkinliğinin üst yönetim tarafından gözden geçirilmesi;</w:t>
      </w:r>
    </w:p>
    <w:p w14:paraId="6AA126A2" w14:textId="77777777" w:rsidR="00D834C1" w:rsidRPr="008C169C" w:rsidRDefault="00D834C1" w:rsidP="00CB6606">
      <w:pPr>
        <w:pStyle w:val="Normaltext"/>
        <w:numPr>
          <w:ilvl w:val="0"/>
          <w:numId w:val="14"/>
        </w:numPr>
      </w:pPr>
      <w:r w:rsidRPr="008C169C">
        <w:t>daha temiz teknolojilere yönelik gelişmelerin takip edilmesi;</w:t>
      </w:r>
    </w:p>
    <w:p w14:paraId="43540F49" w14:textId="77777777" w:rsidR="00D834C1" w:rsidRPr="008C169C" w:rsidRDefault="00D834C1" w:rsidP="00CB6606">
      <w:pPr>
        <w:pStyle w:val="Normaltext"/>
        <w:numPr>
          <w:ilvl w:val="0"/>
          <w:numId w:val="14"/>
        </w:numPr>
      </w:pPr>
      <w:r w:rsidRPr="008C169C">
        <w:t>yeni bir tesisin tasarlanması aşamasında ve işletme ömrü boyunca, tesisin nihai olarak hizmetten çıkarılmasından kaynaklanan çevresel etkilerin dikkate alınması;</w:t>
      </w:r>
    </w:p>
    <w:p w14:paraId="0ADB35B8" w14:textId="77777777" w:rsidR="00D834C1" w:rsidRPr="008C169C" w:rsidRDefault="00D834C1" w:rsidP="00CB6606">
      <w:pPr>
        <w:pStyle w:val="Normaltext"/>
        <w:numPr>
          <w:ilvl w:val="0"/>
          <w:numId w:val="14"/>
        </w:numPr>
      </w:pPr>
      <w:r w:rsidRPr="008C169C">
        <w:t>sektörel kıyaslamanın düzenli olarak yapılması.</w:t>
      </w:r>
    </w:p>
    <w:p w14:paraId="16A8914A" w14:textId="77777777" w:rsidR="00D834C1" w:rsidRPr="008C169C" w:rsidRDefault="00D834C1" w:rsidP="00CB6606">
      <w:pPr>
        <w:pStyle w:val="Normaltext"/>
      </w:pPr>
      <w:r w:rsidRPr="008C169C">
        <w:t>Uygulanabilirlik</w:t>
      </w:r>
    </w:p>
    <w:p w14:paraId="5BDA7542" w14:textId="77777777" w:rsidR="00D834C1" w:rsidRPr="008C169C" w:rsidRDefault="00D834C1" w:rsidP="00CB6606">
      <w:pPr>
        <w:pStyle w:val="Normaltext"/>
      </w:pPr>
      <w:r w:rsidRPr="008C169C">
        <w:t>ÇYS’nin kapsamı (örn. ayrıntı düzeyi) ve niteliği (örn. standartlaştırılmış veya standartlaştırılmamış); genellikle tesisin yapısı, ölçeği ve karmaşıklığı ile sebep olabileceği çevresel etkilerin çeşitliliği ile ilişkili olacaktır.</w:t>
      </w:r>
    </w:p>
    <w:p w14:paraId="66D159B6" w14:textId="77777777" w:rsidR="00CB6606" w:rsidRDefault="00CB6606" w:rsidP="00D834C1">
      <w:pPr>
        <w:pStyle w:val="Balk3"/>
        <w:numPr>
          <w:ilvl w:val="0"/>
          <w:numId w:val="0"/>
        </w:numPr>
        <w:spacing w:before="0"/>
        <w:ind w:left="720" w:hanging="720"/>
        <w:rPr>
          <w:rFonts w:cs="Times New Roman"/>
          <w:lang w:val="tr-TR"/>
        </w:rPr>
      </w:pPr>
    </w:p>
    <w:p w14:paraId="086B9B2C"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(1.2) Enerji Verimliliği</w:t>
      </w:r>
    </w:p>
    <w:p w14:paraId="232CAAB9" w14:textId="6F3AB9CD" w:rsidR="00D834C1" w:rsidRPr="008C169C" w:rsidRDefault="00D834C1" w:rsidP="00CB6606">
      <w:pPr>
        <w:pStyle w:val="Normaltext"/>
      </w:pPr>
      <w:r w:rsidRPr="00CB6606">
        <w:rPr>
          <w:b/>
          <w:bCs/>
        </w:rPr>
        <w:t>MET 2:</w:t>
      </w:r>
      <w:r w:rsidRPr="008C169C">
        <w:t xml:space="preserve"> Aşağıdaki tekniklerin biri veya bir kombinasyonu kullanılarak özgül enerji tüketimi azaltılır:</w:t>
      </w:r>
      <w:bookmarkEnd w:id="76"/>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4511"/>
        <w:gridCol w:w="4551"/>
      </w:tblGrid>
      <w:tr w:rsidR="00D834C1" w:rsidRPr="008C169C" w14:paraId="01AA6BE9" w14:textId="77777777" w:rsidTr="00F970DC">
        <w:trPr>
          <w:trHeight w:val="20"/>
          <w:tblHeader/>
          <w:jc w:val="center"/>
        </w:trPr>
        <w:tc>
          <w:tcPr>
            <w:tcW w:w="4511" w:type="dxa"/>
            <w:shd w:val="clear" w:color="auto" w:fill="FFFFFF"/>
            <w:vAlign w:val="center"/>
          </w:tcPr>
          <w:p w14:paraId="039E367B" w14:textId="77777777" w:rsidR="00D834C1" w:rsidRPr="008C169C" w:rsidRDefault="00D834C1" w:rsidP="00F970DC">
            <w:pPr>
              <w:spacing w:line="240" w:lineRule="auto"/>
              <w:ind w:left="74"/>
              <w:jc w:val="center"/>
              <w:rPr>
                <w:rFonts w:cs="Times New Roman"/>
                <w:b/>
                <w:szCs w:val="24"/>
                <w:lang w:bidi="tr-TR"/>
              </w:rPr>
            </w:pPr>
            <w:bookmarkStart w:id="77" w:name="_Hlk132376962"/>
            <w:r w:rsidRPr="008C169C">
              <w:rPr>
                <w:rFonts w:cs="Times New Roman"/>
                <w:b/>
                <w:szCs w:val="24"/>
                <w:lang w:bidi="tr-TR"/>
              </w:rPr>
              <w:t>Teknik</w:t>
            </w:r>
          </w:p>
        </w:tc>
        <w:tc>
          <w:tcPr>
            <w:tcW w:w="4551" w:type="dxa"/>
            <w:shd w:val="clear" w:color="auto" w:fill="FFFFFF"/>
            <w:vAlign w:val="center"/>
          </w:tcPr>
          <w:p w14:paraId="679CB3CB" w14:textId="77777777" w:rsidR="00D834C1" w:rsidRPr="008C169C" w:rsidRDefault="00D834C1" w:rsidP="00F970DC">
            <w:pPr>
              <w:spacing w:line="240" w:lineRule="auto"/>
              <w:ind w:left="74"/>
              <w:jc w:val="center"/>
              <w:rPr>
                <w:rFonts w:cs="Times New Roman"/>
                <w:b/>
                <w:bCs/>
                <w:szCs w:val="24"/>
              </w:rPr>
            </w:pPr>
            <w:r w:rsidRPr="008C169C">
              <w:rPr>
                <w:rFonts w:cs="Times New Roman"/>
                <w:b/>
                <w:szCs w:val="24"/>
                <w:lang w:bidi="tr-TR"/>
              </w:rPr>
              <w:t>Uygulanabilirlik</w:t>
            </w:r>
          </w:p>
        </w:tc>
      </w:tr>
      <w:tr w:rsidR="00D834C1" w:rsidRPr="008C169C" w14:paraId="7492F648" w14:textId="77777777" w:rsidTr="00F970DC">
        <w:trPr>
          <w:trHeight w:val="20"/>
          <w:jc w:val="center"/>
        </w:trPr>
        <w:tc>
          <w:tcPr>
            <w:tcW w:w="4511" w:type="dxa"/>
            <w:shd w:val="clear" w:color="auto" w:fill="FFFFFF"/>
            <w:vAlign w:val="center"/>
          </w:tcPr>
          <w:p w14:paraId="01FA721C" w14:textId="77777777" w:rsidR="00D834C1" w:rsidRPr="008C169C" w:rsidRDefault="00D834C1" w:rsidP="00F970DC">
            <w:pPr>
              <w:widowControl w:val="0"/>
              <w:autoSpaceDE w:val="0"/>
              <w:autoSpaceDN w:val="0"/>
              <w:spacing w:line="240" w:lineRule="auto"/>
              <w:ind w:left="74" w:right="72"/>
              <w:rPr>
                <w:rFonts w:cs="Times New Roman"/>
                <w:szCs w:val="24"/>
                <w:lang w:val="tr-TR" w:bidi="tr-TR"/>
              </w:rPr>
            </w:pPr>
            <w:r w:rsidRPr="008C169C">
              <w:rPr>
                <w:rFonts w:cs="Times New Roman"/>
                <w:szCs w:val="24"/>
                <w:lang w:val="tr-TR" w:bidi="tr-TR"/>
              </w:rPr>
              <w:t>(i) Operasyonel parametrelerin kontrolü aracılığıyla proses optimizasyonu</w:t>
            </w:r>
          </w:p>
        </w:tc>
        <w:tc>
          <w:tcPr>
            <w:tcW w:w="4551" w:type="dxa"/>
            <w:vMerge w:val="restart"/>
            <w:shd w:val="clear" w:color="auto" w:fill="FFFFFF"/>
            <w:vAlign w:val="center"/>
          </w:tcPr>
          <w:p w14:paraId="7FF852F1" w14:textId="77777777" w:rsidR="00D834C1" w:rsidRPr="008C169C" w:rsidRDefault="00D834C1" w:rsidP="00F970DC">
            <w:pPr>
              <w:widowControl w:val="0"/>
              <w:autoSpaceDE w:val="0"/>
              <w:autoSpaceDN w:val="0"/>
              <w:spacing w:line="240" w:lineRule="auto"/>
              <w:ind w:left="74" w:right="72"/>
              <w:rPr>
                <w:rFonts w:cs="Times New Roman"/>
                <w:szCs w:val="24"/>
                <w:lang w:bidi="tr-TR"/>
              </w:rPr>
            </w:pPr>
            <w:r w:rsidRPr="008C169C">
              <w:rPr>
                <w:rFonts w:cs="Times New Roman"/>
                <w:szCs w:val="24"/>
                <w:lang w:bidi="tr-TR"/>
              </w:rPr>
              <w:t>Teknikler genel olarak uygulanabilir.</w:t>
            </w:r>
          </w:p>
        </w:tc>
      </w:tr>
      <w:tr w:rsidR="00D834C1" w:rsidRPr="008C169C" w14:paraId="6369A299" w14:textId="77777777" w:rsidTr="00F970DC">
        <w:trPr>
          <w:trHeight w:val="20"/>
          <w:jc w:val="center"/>
        </w:trPr>
        <w:tc>
          <w:tcPr>
            <w:tcW w:w="4511" w:type="dxa"/>
            <w:shd w:val="clear" w:color="auto" w:fill="FFFFFF"/>
            <w:vAlign w:val="center"/>
          </w:tcPr>
          <w:p w14:paraId="44FF21C4" w14:textId="77777777" w:rsidR="00D834C1" w:rsidRPr="008C169C" w:rsidRDefault="00D834C1" w:rsidP="00F970DC">
            <w:pPr>
              <w:widowControl w:val="0"/>
              <w:autoSpaceDE w:val="0"/>
              <w:autoSpaceDN w:val="0"/>
              <w:spacing w:line="240" w:lineRule="auto"/>
              <w:ind w:left="74" w:right="72"/>
              <w:rPr>
                <w:rFonts w:cs="Times New Roman"/>
                <w:szCs w:val="24"/>
                <w:lang w:bidi="tr-TR"/>
              </w:rPr>
            </w:pPr>
            <w:r w:rsidRPr="008C169C">
              <w:rPr>
                <w:rFonts w:cs="Times New Roman"/>
                <w:szCs w:val="24"/>
                <w:lang w:bidi="tr-TR"/>
              </w:rPr>
              <w:t>(ii) Eritme fırınının düzenli bakımı</w:t>
            </w:r>
          </w:p>
        </w:tc>
        <w:tc>
          <w:tcPr>
            <w:tcW w:w="4551" w:type="dxa"/>
            <w:vMerge/>
            <w:shd w:val="clear" w:color="auto" w:fill="FFFFFF"/>
            <w:vAlign w:val="center"/>
          </w:tcPr>
          <w:p w14:paraId="0ABF2E8E" w14:textId="77777777" w:rsidR="00D834C1" w:rsidRPr="008C169C" w:rsidRDefault="00D834C1" w:rsidP="00F970DC">
            <w:pPr>
              <w:widowControl w:val="0"/>
              <w:autoSpaceDE w:val="0"/>
              <w:autoSpaceDN w:val="0"/>
              <w:spacing w:line="240" w:lineRule="auto"/>
              <w:ind w:left="74" w:right="72"/>
              <w:rPr>
                <w:rFonts w:cs="Times New Roman"/>
                <w:szCs w:val="24"/>
                <w:lang w:bidi="tr-TR"/>
              </w:rPr>
            </w:pPr>
          </w:p>
        </w:tc>
      </w:tr>
      <w:tr w:rsidR="00D834C1" w:rsidRPr="008C169C" w14:paraId="58042FDF" w14:textId="77777777" w:rsidTr="00F970DC">
        <w:trPr>
          <w:trHeight w:val="20"/>
          <w:jc w:val="center"/>
        </w:trPr>
        <w:tc>
          <w:tcPr>
            <w:tcW w:w="4511" w:type="dxa"/>
            <w:shd w:val="clear" w:color="auto" w:fill="FFFFFF"/>
            <w:vAlign w:val="center"/>
          </w:tcPr>
          <w:p w14:paraId="668FBD71" w14:textId="77777777" w:rsidR="00D834C1" w:rsidRPr="008C169C" w:rsidRDefault="00D834C1" w:rsidP="00F970DC">
            <w:pPr>
              <w:widowControl w:val="0"/>
              <w:autoSpaceDE w:val="0"/>
              <w:autoSpaceDN w:val="0"/>
              <w:spacing w:line="240" w:lineRule="auto"/>
              <w:ind w:left="74" w:right="72"/>
              <w:rPr>
                <w:rFonts w:cs="Times New Roman"/>
                <w:szCs w:val="24"/>
                <w:lang w:val="tr-TR" w:bidi="tr-TR"/>
              </w:rPr>
            </w:pPr>
            <w:r w:rsidRPr="008C169C">
              <w:rPr>
                <w:rFonts w:cs="Times New Roman"/>
                <w:szCs w:val="24"/>
                <w:lang w:val="tr-TR" w:bidi="tr-TR"/>
              </w:rPr>
              <w:t>(iii) Fırın tasarımı optimizasyonu ile eritme tekniği seçimi</w:t>
            </w:r>
          </w:p>
        </w:tc>
        <w:tc>
          <w:tcPr>
            <w:tcW w:w="4551" w:type="dxa"/>
            <w:shd w:val="clear" w:color="auto" w:fill="FFFFFF"/>
            <w:vAlign w:val="center"/>
          </w:tcPr>
          <w:p w14:paraId="33638D8A" w14:textId="77777777" w:rsidR="00D834C1" w:rsidRPr="008C169C" w:rsidRDefault="00D834C1" w:rsidP="00F970DC">
            <w:pPr>
              <w:widowControl w:val="0"/>
              <w:autoSpaceDE w:val="0"/>
              <w:autoSpaceDN w:val="0"/>
              <w:spacing w:line="240" w:lineRule="auto"/>
              <w:ind w:left="74" w:right="72"/>
              <w:rPr>
                <w:rFonts w:cs="Times New Roman"/>
                <w:szCs w:val="24"/>
                <w:lang w:val="tr-TR" w:bidi="tr-TR"/>
              </w:rPr>
            </w:pPr>
            <w:r w:rsidRPr="008C169C">
              <w:rPr>
                <w:rFonts w:cs="Times New Roman"/>
                <w:szCs w:val="24"/>
                <w:lang w:val="tr-TR" w:bidi="tr-TR"/>
              </w:rPr>
              <w:t>Yeni tesislerde uygulanabilir.</w:t>
            </w:r>
          </w:p>
          <w:p w14:paraId="0D39B9C8" w14:textId="77777777" w:rsidR="00D834C1" w:rsidRPr="008C169C" w:rsidRDefault="00D834C1" w:rsidP="00F970DC">
            <w:pPr>
              <w:widowControl w:val="0"/>
              <w:autoSpaceDE w:val="0"/>
              <w:autoSpaceDN w:val="0"/>
              <w:spacing w:line="240" w:lineRule="auto"/>
              <w:ind w:left="74" w:right="72"/>
              <w:rPr>
                <w:rFonts w:cs="Times New Roman"/>
                <w:szCs w:val="24"/>
                <w:lang w:val="tr-TR" w:bidi="tr-TR"/>
              </w:rPr>
            </w:pPr>
          </w:p>
          <w:p w14:paraId="7A98EE8A" w14:textId="77777777" w:rsidR="00D834C1" w:rsidRPr="008C169C" w:rsidRDefault="00D834C1" w:rsidP="00F970DC">
            <w:pPr>
              <w:widowControl w:val="0"/>
              <w:autoSpaceDE w:val="0"/>
              <w:autoSpaceDN w:val="0"/>
              <w:spacing w:line="240" w:lineRule="auto"/>
              <w:ind w:left="74" w:right="72"/>
              <w:rPr>
                <w:rFonts w:cs="Times New Roman"/>
                <w:szCs w:val="24"/>
                <w:lang w:val="tr-TR" w:bidi="tr-TR"/>
              </w:rPr>
            </w:pPr>
            <w:r w:rsidRPr="008C169C">
              <w:rPr>
                <w:rFonts w:cs="Times New Roman"/>
                <w:szCs w:val="24"/>
                <w:lang w:val="tr-TR" w:bidi="tr-TR"/>
              </w:rPr>
              <w:t>Yeni tesisler için uygulama, fırının tamamen yeniden inşasını gerektirir.</w:t>
            </w:r>
          </w:p>
        </w:tc>
      </w:tr>
      <w:tr w:rsidR="00D834C1" w:rsidRPr="008C169C" w14:paraId="2FB5CA66" w14:textId="77777777" w:rsidTr="00F970DC">
        <w:trPr>
          <w:trHeight w:val="20"/>
          <w:jc w:val="center"/>
        </w:trPr>
        <w:tc>
          <w:tcPr>
            <w:tcW w:w="4511" w:type="dxa"/>
            <w:shd w:val="clear" w:color="auto" w:fill="FFFFFF"/>
            <w:vAlign w:val="center"/>
          </w:tcPr>
          <w:p w14:paraId="33AD7513" w14:textId="77777777" w:rsidR="00D834C1" w:rsidRPr="008C169C" w:rsidRDefault="00D834C1" w:rsidP="00F970DC">
            <w:pPr>
              <w:widowControl w:val="0"/>
              <w:autoSpaceDE w:val="0"/>
              <w:autoSpaceDN w:val="0"/>
              <w:spacing w:line="240" w:lineRule="auto"/>
              <w:ind w:left="74" w:right="72"/>
              <w:rPr>
                <w:rFonts w:cs="Times New Roman"/>
                <w:szCs w:val="24"/>
                <w:lang w:val="fi-FI" w:bidi="tr-TR"/>
              </w:rPr>
            </w:pPr>
            <w:r w:rsidRPr="008C169C">
              <w:rPr>
                <w:rFonts w:cs="Times New Roman"/>
                <w:szCs w:val="24"/>
                <w:lang w:val="fi-FI" w:bidi="tr-TR"/>
              </w:rPr>
              <w:t>(iv) Yanma kontrol tekniklerinin uygulanması</w:t>
            </w:r>
          </w:p>
        </w:tc>
        <w:tc>
          <w:tcPr>
            <w:tcW w:w="4551" w:type="dxa"/>
            <w:shd w:val="clear" w:color="auto" w:fill="FFFFFF"/>
            <w:vAlign w:val="center"/>
          </w:tcPr>
          <w:p w14:paraId="2071256F" w14:textId="77777777" w:rsidR="00D834C1" w:rsidRPr="008C169C" w:rsidRDefault="00D834C1" w:rsidP="00F970DC">
            <w:pPr>
              <w:widowControl w:val="0"/>
              <w:autoSpaceDE w:val="0"/>
              <w:autoSpaceDN w:val="0"/>
              <w:spacing w:line="240" w:lineRule="auto"/>
              <w:ind w:left="74" w:right="72"/>
              <w:rPr>
                <w:rFonts w:cs="Times New Roman"/>
                <w:szCs w:val="24"/>
                <w:lang w:val="fi-FI" w:bidi="tr-TR"/>
              </w:rPr>
            </w:pPr>
            <w:r w:rsidRPr="008C169C">
              <w:rPr>
                <w:rFonts w:cs="Times New Roman"/>
                <w:szCs w:val="24"/>
                <w:lang w:val="fi-FI" w:bidi="tr-TR"/>
              </w:rPr>
              <w:t>Yakıt/hava ve oksi-yakıtla çalışan fırınlara uygulanabilir.</w:t>
            </w:r>
          </w:p>
        </w:tc>
      </w:tr>
      <w:tr w:rsidR="00D834C1" w:rsidRPr="008C169C" w14:paraId="5D504F69" w14:textId="77777777" w:rsidTr="00F970DC">
        <w:trPr>
          <w:trHeight w:val="20"/>
          <w:jc w:val="center"/>
        </w:trPr>
        <w:tc>
          <w:tcPr>
            <w:tcW w:w="4511" w:type="dxa"/>
            <w:shd w:val="clear" w:color="auto" w:fill="FFFFFF"/>
            <w:vAlign w:val="center"/>
          </w:tcPr>
          <w:p w14:paraId="6C2271EF" w14:textId="77777777" w:rsidR="00D834C1" w:rsidRPr="008C169C" w:rsidRDefault="00D834C1" w:rsidP="00F970DC">
            <w:pPr>
              <w:widowControl w:val="0"/>
              <w:autoSpaceDE w:val="0"/>
              <w:autoSpaceDN w:val="0"/>
              <w:spacing w:line="240" w:lineRule="auto"/>
              <w:ind w:left="74" w:right="72"/>
              <w:rPr>
                <w:rFonts w:cs="Times New Roman"/>
                <w:szCs w:val="24"/>
                <w:lang w:val="tr-TR" w:bidi="tr-TR"/>
              </w:rPr>
            </w:pPr>
            <w:r w:rsidRPr="008C169C">
              <w:rPr>
                <w:rFonts w:cs="Times New Roman"/>
                <w:szCs w:val="24"/>
                <w:lang w:val="tr-TR" w:bidi="tr-TR"/>
              </w:rPr>
              <w:t>(v) Ekonomik ve teknik olarak uygun olduğu ve mevcut olduğu durumlarda, cam kırıklarının artan oranda kullanımı</w:t>
            </w:r>
          </w:p>
        </w:tc>
        <w:tc>
          <w:tcPr>
            <w:tcW w:w="4551" w:type="dxa"/>
            <w:shd w:val="clear" w:color="auto" w:fill="FFFFFF"/>
            <w:vAlign w:val="center"/>
          </w:tcPr>
          <w:p w14:paraId="0079D796" w14:textId="77777777" w:rsidR="00D834C1" w:rsidRPr="008C169C" w:rsidRDefault="00D834C1" w:rsidP="0025416F">
            <w:pPr>
              <w:widowControl w:val="0"/>
              <w:autoSpaceDE w:val="0"/>
              <w:autoSpaceDN w:val="0"/>
              <w:spacing w:line="240" w:lineRule="auto"/>
              <w:ind w:left="74" w:right="72"/>
              <w:rPr>
                <w:rFonts w:cs="Times New Roman"/>
                <w:szCs w:val="24"/>
                <w:lang w:val="tr-TR" w:bidi="tr-TR"/>
              </w:rPr>
            </w:pPr>
            <w:r w:rsidRPr="008C169C">
              <w:rPr>
                <w:rFonts w:cs="Times New Roman"/>
                <w:szCs w:val="24"/>
                <w:lang w:val="tr-TR" w:bidi="tr-TR"/>
              </w:rPr>
              <w:t xml:space="preserve">Sürekli kesiksiz cam lifleri, yüksek sıcaklık yalıtım yünü ve </w:t>
            </w:r>
            <w:r w:rsidR="0025416F">
              <w:rPr>
                <w:rFonts w:cs="Times New Roman"/>
                <w:szCs w:val="24"/>
                <w:lang w:val="tr-TR" w:bidi="tr-TR"/>
              </w:rPr>
              <w:t>frit</w:t>
            </w:r>
            <w:r w:rsidRPr="008C169C">
              <w:rPr>
                <w:rFonts w:cs="Times New Roman"/>
                <w:szCs w:val="24"/>
                <w:lang w:val="tr-TR" w:bidi="tr-TR"/>
              </w:rPr>
              <w:t xml:space="preserve"> sektörleri için uygulanabilir değildir.</w:t>
            </w:r>
          </w:p>
        </w:tc>
      </w:tr>
      <w:tr w:rsidR="00D834C1" w:rsidRPr="008C169C" w14:paraId="11CC0B94" w14:textId="77777777" w:rsidTr="00F970DC">
        <w:trPr>
          <w:trHeight w:val="952"/>
          <w:jc w:val="center"/>
        </w:trPr>
        <w:tc>
          <w:tcPr>
            <w:tcW w:w="4511" w:type="dxa"/>
            <w:shd w:val="clear" w:color="auto" w:fill="FFFFFF"/>
            <w:vAlign w:val="center"/>
          </w:tcPr>
          <w:p w14:paraId="6D0358A4" w14:textId="77777777" w:rsidR="00D834C1" w:rsidRPr="008C169C" w:rsidRDefault="00D834C1" w:rsidP="00F970DC">
            <w:pPr>
              <w:widowControl w:val="0"/>
              <w:autoSpaceDE w:val="0"/>
              <w:autoSpaceDN w:val="0"/>
              <w:spacing w:line="240" w:lineRule="auto"/>
              <w:ind w:left="74" w:right="72"/>
              <w:rPr>
                <w:rFonts w:cs="Times New Roman"/>
                <w:szCs w:val="24"/>
                <w:lang w:val="tr-TR" w:bidi="tr-TR"/>
              </w:rPr>
            </w:pPr>
            <w:r w:rsidRPr="008C169C">
              <w:rPr>
                <w:rFonts w:cs="Times New Roman"/>
                <w:szCs w:val="24"/>
                <w:lang w:val="tr-TR" w:bidi="tr-TR"/>
              </w:rPr>
              <w:t>(vi) Teknik ve ekonomik olarak uygun olduğu durumlarda, enerji geri kazanımı için atık ısı kazanının kullanılması</w:t>
            </w:r>
          </w:p>
        </w:tc>
        <w:tc>
          <w:tcPr>
            <w:tcW w:w="4551" w:type="dxa"/>
            <w:shd w:val="clear" w:color="auto" w:fill="FFFFFF"/>
            <w:vAlign w:val="center"/>
          </w:tcPr>
          <w:p w14:paraId="346C8DA8" w14:textId="77777777" w:rsidR="00D834C1" w:rsidRPr="008C169C" w:rsidRDefault="00D834C1" w:rsidP="00F970DC">
            <w:pPr>
              <w:widowControl w:val="0"/>
              <w:autoSpaceDE w:val="0"/>
              <w:autoSpaceDN w:val="0"/>
              <w:spacing w:line="240" w:lineRule="auto"/>
              <w:ind w:left="74" w:right="72"/>
              <w:rPr>
                <w:rFonts w:cs="Times New Roman"/>
                <w:szCs w:val="24"/>
                <w:lang w:val="tr-TR" w:bidi="tr-TR"/>
              </w:rPr>
            </w:pPr>
            <w:r w:rsidRPr="008C169C">
              <w:rPr>
                <w:rFonts w:cs="Times New Roman"/>
                <w:szCs w:val="24"/>
                <w:lang w:val="tr-TR" w:bidi="tr-TR"/>
              </w:rPr>
              <w:t>Yakıt/hava ve oksi-yakıtla çalışan fırınlara uygulanabilir.</w:t>
            </w:r>
          </w:p>
          <w:p w14:paraId="43832618" w14:textId="77777777" w:rsidR="00D834C1" w:rsidRPr="008C169C" w:rsidRDefault="00D834C1" w:rsidP="00F970DC">
            <w:pPr>
              <w:widowControl w:val="0"/>
              <w:autoSpaceDE w:val="0"/>
              <w:autoSpaceDN w:val="0"/>
              <w:spacing w:line="240" w:lineRule="auto"/>
              <w:ind w:left="74" w:right="72"/>
              <w:rPr>
                <w:rFonts w:cs="Times New Roman"/>
                <w:szCs w:val="24"/>
                <w:lang w:val="tr-TR" w:bidi="tr-TR"/>
              </w:rPr>
            </w:pPr>
          </w:p>
          <w:p w14:paraId="19594C2D" w14:textId="77777777" w:rsidR="00D834C1" w:rsidRPr="008C169C" w:rsidRDefault="00D834C1" w:rsidP="00F970DC">
            <w:pPr>
              <w:widowControl w:val="0"/>
              <w:autoSpaceDE w:val="0"/>
              <w:autoSpaceDN w:val="0"/>
              <w:spacing w:line="240" w:lineRule="auto"/>
              <w:ind w:left="74" w:right="72"/>
              <w:rPr>
                <w:rFonts w:cs="Times New Roman"/>
                <w:szCs w:val="24"/>
                <w:lang w:val="tr-TR" w:bidi="tr-TR"/>
              </w:rPr>
            </w:pPr>
            <w:r w:rsidRPr="008C169C">
              <w:rPr>
                <w:rFonts w:cs="Times New Roman"/>
                <w:szCs w:val="24"/>
                <w:lang w:val="tr-TR" w:bidi="tr-TR"/>
              </w:rPr>
              <w:t>Uygulanabilirlik ve ekonomik uygulanabilirlik, üretilen buharın etkin kullanımı da dahil olmak üzere, elde edilebilecek toplam verimlilik tarafından belirlenir.</w:t>
            </w:r>
          </w:p>
        </w:tc>
      </w:tr>
      <w:tr w:rsidR="00D834C1" w:rsidRPr="008C169C" w14:paraId="2DDF9DF8" w14:textId="77777777" w:rsidTr="00F970DC">
        <w:trPr>
          <w:trHeight w:val="20"/>
          <w:jc w:val="center"/>
        </w:trPr>
        <w:tc>
          <w:tcPr>
            <w:tcW w:w="4511" w:type="dxa"/>
            <w:shd w:val="clear" w:color="auto" w:fill="FFFFFF"/>
            <w:vAlign w:val="center"/>
          </w:tcPr>
          <w:p w14:paraId="5BE4ED34" w14:textId="77777777" w:rsidR="00D834C1" w:rsidRPr="008C169C" w:rsidRDefault="00D834C1" w:rsidP="00F970DC">
            <w:pPr>
              <w:widowControl w:val="0"/>
              <w:autoSpaceDE w:val="0"/>
              <w:autoSpaceDN w:val="0"/>
              <w:spacing w:line="240" w:lineRule="auto"/>
              <w:ind w:left="74" w:right="72"/>
              <w:rPr>
                <w:rFonts w:cs="Times New Roman"/>
                <w:szCs w:val="24"/>
                <w:lang w:val="tr-TR" w:bidi="tr-TR"/>
              </w:rPr>
            </w:pPr>
            <w:r w:rsidRPr="008C169C">
              <w:rPr>
                <w:rFonts w:cs="Times New Roman"/>
                <w:szCs w:val="24"/>
                <w:lang w:val="tr-TR" w:bidi="tr-TR"/>
              </w:rPr>
              <w:t>(vii) Teknik ve ekonomik olarak uygun olduğu durumlarda, harman ve cam kırığı ön ısıtmasının kullanılması</w:t>
            </w:r>
          </w:p>
        </w:tc>
        <w:tc>
          <w:tcPr>
            <w:tcW w:w="4551" w:type="dxa"/>
            <w:shd w:val="clear" w:color="auto" w:fill="FFFFFF"/>
            <w:vAlign w:val="center"/>
          </w:tcPr>
          <w:p w14:paraId="786CC5D2" w14:textId="77777777" w:rsidR="00D834C1" w:rsidRPr="008C169C" w:rsidRDefault="00D834C1" w:rsidP="00F970DC">
            <w:pPr>
              <w:widowControl w:val="0"/>
              <w:autoSpaceDE w:val="0"/>
              <w:autoSpaceDN w:val="0"/>
              <w:spacing w:line="240" w:lineRule="auto"/>
              <w:ind w:left="74" w:right="72"/>
              <w:rPr>
                <w:rFonts w:cs="Times New Roman"/>
                <w:szCs w:val="24"/>
                <w:lang w:val="tr-TR" w:bidi="tr-TR"/>
              </w:rPr>
            </w:pPr>
            <w:r w:rsidRPr="008C169C">
              <w:rPr>
                <w:rFonts w:cs="Times New Roman"/>
                <w:szCs w:val="24"/>
                <w:lang w:val="tr-TR" w:bidi="tr-TR"/>
              </w:rPr>
              <w:t>Yakıt/hava ve oksi-yakıtla çalışan fırınlara uygulanabilir.</w:t>
            </w:r>
          </w:p>
          <w:p w14:paraId="7FEDF2A2" w14:textId="77777777" w:rsidR="00D834C1" w:rsidRPr="008C169C" w:rsidRDefault="00D834C1" w:rsidP="00F970DC">
            <w:pPr>
              <w:widowControl w:val="0"/>
              <w:autoSpaceDE w:val="0"/>
              <w:autoSpaceDN w:val="0"/>
              <w:spacing w:line="240" w:lineRule="auto"/>
              <w:ind w:left="74" w:right="72"/>
              <w:rPr>
                <w:rFonts w:cs="Times New Roman"/>
                <w:szCs w:val="24"/>
                <w:lang w:val="tr-TR" w:bidi="tr-TR"/>
              </w:rPr>
            </w:pPr>
          </w:p>
          <w:p w14:paraId="6682400A" w14:textId="77777777" w:rsidR="00D834C1" w:rsidRPr="008C169C" w:rsidRDefault="00D834C1" w:rsidP="00F970DC">
            <w:pPr>
              <w:widowControl w:val="0"/>
              <w:autoSpaceDE w:val="0"/>
              <w:autoSpaceDN w:val="0"/>
              <w:spacing w:line="240" w:lineRule="auto"/>
              <w:ind w:left="74" w:right="72"/>
              <w:rPr>
                <w:rFonts w:cs="Times New Roman"/>
                <w:szCs w:val="24"/>
                <w:lang w:val="tr-TR" w:bidi="tr-TR"/>
              </w:rPr>
            </w:pPr>
            <w:r w:rsidRPr="008C169C">
              <w:rPr>
                <w:rFonts w:cs="Times New Roman"/>
                <w:szCs w:val="24"/>
                <w:lang w:val="tr-TR" w:bidi="tr-TR"/>
              </w:rPr>
              <w:t>Uygulanabilirlik, normalde %50’den fazla cam kırığı içeren harman bileşimleriyle sınırlıdır.</w:t>
            </w:r>
          </w:p>
        </w:tc>
      </w:tr>
    </w:tbl>
    <w:p w14:paraId="76BC00DE" w14:textId="77777777" w:rsidR="00D834C1" w:rsidRPr="008C169C" w:rsidRDefault="00D834C1" w:rsidP="00CB6606">
      <w:pPr>
        <w:pStyle w:val="Normaltext"/>
      </w:pPr>
      <w:bookmarkStart w:id="78" w:name="_Toc134453367"/>
      <w:bookmarkEnd w:id="77"/>
    </w:p>
    <w:p w14:paraId="257A3352"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(1.3) Malzeme Depolama ve Taşıma</w:t>
      </w:r>
    </w:p>
    <w:p w14:paraId="5C0F8F34" w14:textId="77777777" w:rsidR="00D834C1" w:rsidRPr="008C169C" w:rsidRDefault="00D834C1" w:rsidP="00CB6606">
      <w:pPr>
        <w:pStyle w:val="Normaltext"/>
      </w:pPr>
      <w:r w:rsidRPr="00CB6606">
        <w:rPr>
          <w:b/>
          <w:bCs/>
        </w:rPr>
        <w:t>MET 3:</w:t>
      </w:r>
      <w:r w:rsidRPr="008C169C">
        <w:t xml:space="preserve"> Aşağıdaki tekniklerin biri veya bir kombinasyonu kullanılarak katı malzemelerin depolanması ile taşınmasından (yükleme ve boşaltma) kaynaklanan yayılı toz emisyonları önlenir veya, bunun uygulanabilir olmadığı durumlarda, azaltılır:</w:t>
      </w:r>
    </w:p>
    <w:p w14:paraId="5BF5A37E" w14:textId="77777777" w:rsidR="00CB6606" w:rsidRDefault="00CB6606" w:rsidP="00CB6606">
      <w:pPr>
        <w:pStyle w:val="Normaltext"/>
      </w:pPr>
    </w:p>
    <w:p w14:paraId="798DFE4C" w14:textId="77777777" w:rsidR="00D834C1" w:rsidRPr="008C169C" w:rsidRDefault="00D834C1" w:rsidP="00CB6606">
      <w:pPr>
        <w:pStyle w:val="Normaltext"/>
      </w:pPr>
      <w:r w:rsidRPr="008C169C">
        <w:t>I. Hammaddelerin Depolanması</w:t>
      </w:r>
    </w:p>
    <w:p w14:paraId="5761AE88" w14:textId="77777777" w:rsidR="00D834C1" w:rsidRPr="008C169C" w:rsidRDefault="00D834C1" w:rsidP="00CB6606">
      <w:pPr>
        <w:pStyle w:val="Normaltext"/>
        <w:numPr>
          <w:ilvl w:val="0"/>
          <w:numId w:val="17"/>
        </w:numPr>
      </w:pPr>
      <w:r w:rsidRPr="008C169C">
        <w:t>Dökme toz malzemelerinin toz azaltma sistemi (örn. bez filtre) ile donatılmış kapalı silolarda depolanması</w:t>
      </w:r>
    </w:p>
    <w:p w14:paraId="59717A3C" w14:textId="77777777" w:rsidR="00D834C1" w:rsidRPr="008C169C" w:rsidRDefault="00D834C1" w:rsidP="00CB6606">
      <w:pPr>
        <w:pStyle w:val="Normaltext"/>
        <w:numPr>
          <w:ilvl w:val="0"/>
          <w:numId w:val="17"/>
        </w:numPr>
      </w:pPr>
      <w:r w:rsidRPr="008C169C">
        <w:t>İnce malzemelerin kapalı konteynerlerde veya sızdırmaz torbalarda depolanması</w:t>
      </w:r>
    </w:p>
    <w:p w14:paraId="716B4009" w14:textId="77777777" w:rsidR="00D834C1" w:rsidRPr="008C169C" w:rsidRDefault="00D834C1" w:rsidP="00CB6606">
      <w:pPr>
        <w:pStyle w:val="Normaltext"/>
        <w:numPr>
          <w:ilvl w:val="0"/>
          <w:numId w:val="17"/>
        </w:numPr>
      </w:pPr>
      <w:r w:rsidRPr="008C169C">
        <w:t>Kaba tozlu malzeme stoklarının kapalı bir şekilde depolanması</w:t>
      </w:r>
    </w:p>
    <w:p w14:paraId="3A849D38" w14:textId="77777777" w:rsidR="00D834C1" w:rsidRPr="008C169C" w:rsidRDefault="00D834C1" w:rsidP="00CB6606">
      <w:pPr>
        <w:pStyle w:val="Normaltext"/>
        <w:numPr>
          <w:ilvl w:val="0"/>
          <w:numId w:val="17"/>
        </w:numPr>
      </w:pPr>
      <w:r w:rsidRPr="008C169C">
        <w:t>Yol temizleme araçlarının ve su ile toz bastırma tekniklerinin kullanılması</w:t>
      </w:r>
    </w:p>
    <w:p w14:paraId="0C90423E" w14:textId="77777777" w:rsidR="00CB6606" w:rsidRDefault="00CB6606" w:rsidP="00CB6606">
      <w:pPr>
        <w:pStyle w:val="Normaltext"/>
      </w:pPr>
    </w:p>
    <w:p w14:paraId="1549F049" w14:textId="784709D2" w:rsidR="00D834C1" w:rsidRDefault="00D834C1" w:rsidP="00CB6606">
      <w:pPr>
        <w:pStyle w:val="Normaltext"/>
      </w:pPr>
      <w:r w:rsidRPr="008C169C">
        <w:t>II. Hammaddelerin Taşınımı</w:t>
      </w:r>
      <w:bookmarkEnd w:id="78"/>
    </w:p>
    <w:p w14:paraId="5093D6FE" w14:textId="77777777" w:rsidR="00CB6606" w:rsidRPr="008C169C" w:rsidRDefault="00CB6606" w:rsidP="00CB6606">
      <w:pPr>
        <w:pStyle w:val="Normaltext"/>
      </w:pP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819"/>
        <w:gridCol w:w="4243"/>
      </w:tblGrid>
      <w:tr w:rsidR="00D834C1" w:rsidRPr="008C169C" w14:paraId="19C91FB2" w14:textId="77777777" w:rsidTr="00F970DC">
        <w:trPr>
          <w:trHeight w:val="20"/>
          <w:jc w:val="center"/>
        </w:trPr>
        <w:tc>
          <w:tcPr>
            <w:tcW w:w="2659" w:type="pct"/>
            <w:shd w:val="clear" w:color="auto" w:fill="FFFFFF"/>
            <w:vAlign w:val="center"/>
          </w:tcPr>
          <w:p w14:paraId="52ABAA22"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341" w:type="pct"/>
            <w:shd w:val="clear" w:color="auto" w:fill="FFFFFF"/>
            <w:vAlign w:val="center"/>
          </w:tcPr>
          <w:p w14:paraId="1EAACEB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393AF254" w14:textId="77777777" w:rsidTr="00F970DC">
        <w:trPr>
          <w:trHeight w:val="20"/>
          <w:jc w:val="center"/>
        </w:trPr>
        <w:tc>
          <w:tcPr>
            <w:tcW w:w="2659" w:type="pct"/>
            <w:shd w:val="clear" w:color="auto" w:fill="FFFFFF"/>
            <w:vAlign w:val="center"/>
          </w:tcPr>
          <w:p w14:paraId="53D1A1A4" w14:textId="77777777" w:rsidR="00D834C1" w:rsidRPr="008C169C" w:rsidRDefault="00D834C1" w:rsidP="00F970DC">
            <w:pPr>
              <w:widowControl w:val="0"/>
              <w:autoSpaceDE w:val="0"/>
              <w:autoSpaceDN w:val="0"/>
              <w:spacing w:line="240" w:lineRule="auto"/>
              <w:ind w:left="72" w:right="72"/>
              <w:rPr>
                <w:rFonts w:cs="Times New Roman"/>
                <w:szCs w:val="24"/>
                <w:lang w:bidi="tr-TR"/>
              </w:rPr>
            </w:pPr>
            <w:r w:rsidRPr="008C169C">
              <w:rPr>
                <w:rFonts w:cs="Times New Roman"/>
                <w:szCs w:val="24"/>
                <w:lang w:bidi="tr-TR"/>
              </w:rPr>
              <w:t>(i) Yer üstünden taşınan malzemeler için, toz malzeme kaybını önlemek amacıyla kapalı konveyörlerin kullanılması</w:t>
            </w:r>
          </w:p>
        </w:tc>
        <w:tc>
          <w:tcPr>
            <w:tcW w:w="2341" w:type="pct"/>
            <w:vMerge w:val="restart"/>
            <w:shd w:val="clear" w:color="auto" w:fill="FFFFFF"/>
            <w:vAlign w:val="center"/>
          </w:tcPr>
          <w:p w14:paraId="2C32F057" w14:textId="77777777" w:rsidR="00D834C1" w:rsidRPr="008C169C" w:rsidRDefault="00D834C1" w:rsidP="00F970DC">
            <w:pPr>
              <w:widowControl w:val="0"/>
              <w:autoSpaceDE w:val="0"/>
              <w:autoSpaceDN w:val="0"/>
              <w:spacing w:line="240" w:lineRule="auto"/>
              <w:ind w:left="72" w:right="72"/>
              <w:rPr>
                <w:rFonts w:cs="Times New Roman"/>
                <w:szCs w:val="24"/>
                <w:lang w:bidi="tr-TR"/>
              </w:rPr>
            </w:pPr>
            <w:r w:rsidRPr="008C169C">
              <w:rPr>
                <w:rFonts w:cs="Times New Roman"/>
                <w:szCs w:val="24"/>
                <w:lang w:bidi="tr-TR"/>
              </w:rPr>
              <w:t>Teknikler genel olarak uygulanabilir.</w:t>
            </w:r>
          </w:p>
        </w:tc>
      </w:tr>
      <w:tr w:rsidR="00D834C1" w:rsidRPr="008C169C" w14:paraId="48B93334" w14:textId="77777777" w:rsidTr="00F970DC">
        <w:trPr>
          <w:trHeight w:val="20"/>
          <w:jc w:val="center"/>
        </w:trPr>
        <w:tc>
          <w:tcPr>
            <w:tcW w:w="2659" w:type="pct"/>
            <w:shd w:val="clear" w:color="auto" w:fill="FFFFFF"/>
            <w:vAlign w:val="center"/>
          </w:tcPr>
          <w:p w14:paraId="256F4740" w14:textId="77777777" w:rsidR="00D834C1" w:rsidRPr="008C169C" w:rsidRDefault="00D834C1" w:rsidP="00F970DC">
            <w:pPr>
              <w:widowControl w:val="0"/>
              <w:autoSpaceDE w:val="0"/>
              <w:autoSpaceDN w:val="0"/>
              <w:spacing w:line="240" w:lineRule="auto"/>
              <w:ind w:left="72" w:right="72"/>
              <w:rPr>
                <w:rFonts w:cs="Times New Roman"/>
                <w:szCs w:val="24"/>
                <w:lang w:bidi="tr-TR"/>
              </w:rPr>
            </w:pPr>
            <w:r w:rsidRPr="008C169C">
              <w:rPr>
                <w:rFonts w:cs="Times New Roman"/>
                <w:szCs w:val="24"/>
                <w:lang w:bidi="tr-TR"/>
              </w:rPr>
              <w:t>(ii) Pnömatik taşımanın kullanıldığı yerlerde, taşıma havasını salımından önce temizlemek amacıyla filtre ile donatılmış sızdırmaz bir sistemin uygulanması</w:t>
            </w:r>
          </w:p>
        </w:tc>
        <w:tc>
          <w:tcPr>
            <w:tcW w:w="2341" w:type="pct"/>
            <w:vMerge/>
            <w:shd w:val="clear" w:color="auto" w:fill="FFFFFF"/>
            <w:vAlign w:val="center"/>
          </w:tcPr>
          <w:p w14:paraId="390D27B6" w14:textId="77777777" w:rsidR="00D834C1" w:rsidRPr="008C169C" w:rsidRDefault="00D834C1" w:rsidP="00F970DC">
            <w:pPr>
              <w:widowControl w:val="0"/>
              <w:autoSpaceDE w:val="0"/>
              <w:autoSpaceDN w:val="0"/>
              <w:spacing w:line="240" w:lineRule="auto"/>
              <w:ind w:left="72" w:right="72"/>
              <w:rPr>
                <w:rFonts w:cs="Times New Roman"/>
                <w:szCs w:val="24"/>
                <w:lang w:bidi="tr-TR"/>
              </w:rPr>
            </w:pPr>
          </w:p>
        </w:tc>
      </w:tr>
      <w:tr w:rsidR="00D834C1" w:rsidRPr="008C169C" w14:paraId="32CACA1C" w14:textId="77777777" w:rsidTr="00F970DC">
        <w:trPr>
          <w:trHeight w:val="20"/>
          <w:jc w:val="center"/>
        </w:trPr>
        <w:tc>
          <w:tcPr>
            <w:tcW w:w="2659" w:type="pct"/>
            <w:shd w:val="clear" w:color="auto" w:fill="FFFFFF"/>
            <w:vAlign w:val="center"/>
          </w:tcPr>
          <w:p w14:paraId="03EE33AD" w14:textId="77777777" w:rsidR="00D834C1" w:rsidRPr="008C169C" w:rsidRDefault="00D834C1" w:rsidP="00F970DC">
            <w:pPr>
              <w:widowControl w:val="0"/>
              <w:autoSpaceDE w:val="0"/>
              <w:autoSpaceDN w:val="0"/>
              <w:spacing w:line="240" w:lineRule="auto"/>
              <w:ind w:left="72" w:right="72"/>
              <w:rPr>
                <w:rFonts w:cs="Times New Roman"/>
                <w:szCs w:val="24"/>
                <w:lang w:bidi="tr-TR"/>
              </w:rPr>
            </w:pPr>
            <w:r w:rsidRPr="008C169C">
              <w:rPr>
                <w:rFonts w:cs="Times New Roman"/>
                <w:szCs w:val="24"/>
                <w:lang w:bidi="tr-TR"/>
              </w:rPr>
              <w:t>(iii) Harmanın nemlendirilmesi</w:t>
            </w:r>
          </w:p>
        </w:tc>
        <w:tc>
          <w:tcPr>
            <w:tcW w:w="2341" w:type="pct"/>
            <w:shd w:val="clear" w:color="auto" w:fill="FFFFFF"/>
            <w:vAlign w:val="center"/>
          </w:tcPr>
          <w:p w14:paraId="644128E5" w14:textId="77777777" w:rsidR="00D834C1" w:rsidRPr="008C169C" w:rsidRDefault="00D834C1" w:rsidP="00F970DC">
            <w:pPr>
              <w:widowControl w:val="0"/>
              <w:autoSpaceDE w:val="0"/>
              <w:autoSpaceDN w:val="0"/>
              <w:spacing w:line="240" w:lineRule="auto"/>
              <w:ind w:left="72" w:right="72"/>
              <w:rPr>
                <w:rFonts w:cs="Times New Roman"/>
                <w:szCs w:val="24"/>
                <w:lang w:bidi="tr-TR"/>
              </w:rPr>
            </w:pPr>
            <w:r w:rsidRPr="008C169C">
              <w:rPr>
                <w:rFonts w:cs="Times New Roman"/>
                <w:szCs w:val="24"/>
                <w:lang w:bidi="tr-TR"/>
              </w:rPr>
              <w:t>Kullanım, fırın enerji verimliliği üzerindeki olumsuz sonuçlar nedeniyle sınırlıdır. Özellikle borosilikat cam üretiminde bazı harman reçeteleri için kısıtlamalar geçerli olabilir.</w:t>
            </w:r>
          </w:p>
        </w:tc>
      </w:tr>
      <w:tr w:rsidR="00D834C1" w:rsidRPr="008C169C" w14:paraId="17697936" w14:textId="77777777" w:rsidTr="00F970DC">
        <w:trPr>
          <w:trHeight w:val="20"/>
          <w:jc w:val="center"/>
        </w:trPr>
        <w:tc>
          <w:tcPr>
            <w:tcW w:w="2659" w:type="pct"/>
            <w:shd w:val="clear" w:color="auto" w:fill="FFFFFF"/>
            <w:vAlign w:val="center"/>
          </w:tcPr>
          <w:p w14:paraId="28B863BF" w14:textId="77777777" w:rsidR="00D834C1" w:rsidRPr="008C169C" w:rsidRDefault="00D834C1" w:rsidP="00F970DC">
            <w:pPr>
              <w:widowControl w:val="0"/>
              <w:autoSpaceDE w:val="0"/>
              <w:autoSpaceDN w:val="0"/>
              <w:spacing w:line="240" w:lineRule="auto"/>
              <w:ind w:left="72" w:right="72"/>
              <w:rPr>
                <w:rFonts w:cs="Times New Roman"/>
                <w:szCs w:val="24"/>
                <w:lang w:bidi="tr-TR"/>
              </w:rPr>
            </w:pPr>
            <w:r w:rsidRPr="008C169C">
              <w:rPr>
                <w:rFonts w:cs="Times New Roman"/>
                <w:szCs w:val="24"/>
                <w:lang w:bidi="tr-TR"/>
              </w:rPr>
              <w:t>(iv) Fırın içinde hafif negatif basınç uygulanması</w:t>
            </w:r>
          </w:p>
        </w:tc>
        <w:tc>
          <w:tcPr>
            <w:tcW w:w="2341" w:type="pct"/>
            <w:shd w:val="clear" w:color="auto" w:fill="FFFFFF"/>
            <w:vAlign w:val="center"/>
          </w:tcPr>
          <w:p w14:paraId="44D76C7B" w14:textId="77777777" w:rsidR="00D834C1" w:rsidRPr="008C169C" w:rsidRDefault="00D834C1" w:rsidP="0025416F">
            <w:pPr>
              <w:widowControl w:val="0"/>
              <w:autoSpaceDE w:val="0"/>
              <w:autoSpaceDN w:val="0"/>
              <w:spacing w:line="240" w:lineRule="auto"/>
              <w:ind w:left="72" w:right="72"/>
              <w:rPr>
                <w:rFonts w:cs="Times New Roman"/>
                <w:szCs w:val="24"/>
                <w:lang w:bidi="tr-TR"/>
              </w:rPr>
            </w:pPr>
            <w:r w:rsidRPr="008C169C">
              <w:rPr>
                <w:rFonts w:cs="Times New Roman"/>
                <w:szCs w:val="24"/>
                <w:lang w:bidi="tr-TR"/>
              </w:rPr>
              <w:t xml:space="preserve">Fırın enerji verimliliği üzerindeki zararlı etkisi nedeniyle, yalnızca olağan operasyon dahilinde (yani </w:t>
            </w:r>
            <w:r w:rsidR="0025416F">
              <w:rPr>
                <w:rFonts w:cs="Times New Roman"/>
                <w:szCs w:val="24"/>
                <w:lang w:bidi="tr-TR"/>
              </w:rPr>
              <w:t>frit</w:t>
            </w:r>
            <w:r w:rsidRPr="008C169C">
              <w:rPr>
                <w:rFonts w:cs="Times New Roman"/>
                <w:szCs w:val="24"/>
                <w:lang w:bidi="tr-TR"/>
              </w:rPr>
              <w:t xml:space="preserve"> üretimi için kullanılan eritme fırınlarında) uygulanabilir.</w:t>
            </w:r>
          </w:p>
        </w:tc>
      </w:tr>
      <w:tr w:rsidR="00D834C1" w:rsidRPr="008C169C" w14:paraId="4B343399" w14:textId="77777777" w:rsidTr="00F970DC">
        <w:trPr>
          <w:trHeight w:val="20"/>
          <w:jc w:val="center"/>
        </w:trPr>
        <w:tc>
          <w:tcPr>
            <w:tcW w:w="2659" w:type="pct"/>
            <w:shd w:val="clear" w:color="auto" w:fill="FFFFFF"/>
            <w:vAlign w:val="center"/>
          </w:tcPr>
          <w:p w14:paraId="445BCDE1" w14:textId="77777777" w:rsidR="00D834C1" w:rsidRPr="008C169C" w:rsidRDefault="00D834C1" w:rsidP="00F970DC">
            <w:pPr>
              <w:widowControl w:val="0"/>
              <w:autoSpaceDE w:val="0"/>
              <w:autoSpaceDN w:val="0"/>
              <w:spacing w:line="240" w:lineRule="auto"/>
              <w:ind w:left="72" w:right="72"/>
              <w:rPr>
                <w:rFonts w:cs="Times New Roman"/>
                <w:szCs w:val="24"/>
                <w:lang w:bidi="tr-TR"/>
              </w:rPr>
            </w:pPr>
            <w:r w:rsidRPr="008C169C">
              <w:rPr>
                <w:rFonts w:cs="Times New Roman"/>
                <w:szCs w:val="24"/>
                <w:lang w:bidi="tr-TR"/>
              </w:rPr>
              <w:t>(v) Kristal çatlaması olaylarına neden olmayan hammaddelerin kullanılması (başlıca beyaz mermer ve kireç taşı). Toz emisyonlarında potansiyel bir artışa neden olan bu olaylar, ısıya maruz kalan minerallerin çatlamasıyla meydana gelir.</w:t>
            </w:r>
          </w:p>
        </w:tc>
        <w:tc>
          <w:tcPr>
            <w:tcW w:w="2341" w:type="pct"/>
            <w:shd w:val="clear" w:color="auto" w:fill="FFFFFF"/>
            <w:vAlign w:val="center"/>
          </w:tcPr>
          <w:p w14:paraId="10F61299" w14:textId="77777777" w:rsidR="00D834C1" w:rsidRPr="008C169C" w:rsidRDefault="00D834C1" w:rsidP="00F970DC">
            <w:pPr>
              <w:widowControl w:val="0"/>
              <w:autoSpaceDE w:val="0"/>
              <w:autoSpaceDN w:val="0"/>
              <w:spacing w:line="240" w:lineRule="auto"/>
              <w:ind w:left="72" w:right="72"/>
              <w:rPr>
                <w:rFonts w:cs="Times New Roman"/>
                <w:szCs w:val="24"/>
                <w:lang w:bidi="tr-TR"/>
              </w:rPr>
            </w:pPr>
            <w:r w:rsidRPr="008C169C">
              <w:rPr>
                <w:rFonts w:cs="Times New Roman"/>
                <w:szCs w:val="24"/>
                <w:lang w:bidi="tr-TR"/>
              </w:rPr>
              <w:t>Hammaddelerin mevcudiyeti ile ilişkili kısıtlamalar dahilinde uygulanabilir.</w:t>
            </w:r>
          </w:p>
        </w:tc>
      </w:tr>
      <w:tr w:rsidR="00D834C1" w:rsidRPr="008C169C" w14:paraId="392E8202" w14:textId="77777777" w:rsidTr="00F970DC">
        <w:trPr>
          <w:trHeight w:val="20"/>
          <w:jc w:val="center"/>
        </w:trPr>
        <w:tc>
          <w:tcPr>
            <w:tcW w:w="2659" w:type="pct"/>
            <w:shd w:val="clear" w:color="auto" w:fill="FFFFFF"/>
            <w:vAlign w:val="center"/>
          </w:tcPr>
          <w:p w14:paraId="2CAC6161" w14:textId="77777777" w:rsidR="00D834C1" w:rsidRPr="008C169C" w:rsidRDefault="00D834C1" w:rsidP="0025416F">
            <w:pPr>
              <w:widowControl w:val="0"/>
              <w:autoSpaceDE w:val="0"/>
              <w:autoSpaceDN w:val="0"/>
              <w:spacing w:line="240" w:lineRule="auto"/>
              <w:ind w:left="72" w:right="72"/>
              <w:rPr>
                <w:rFonts w:cs="Times New Roman"/>
                <w:szCs w:val="24"/>
                <w:lang w:bidi="tr-TR"/>
              </w:rPr>
            </w:pPr>
            <w:r w:rsidRPr="008C169C">
              <w:rPr>
                <w:rFonts w:cs="Times New Roman"/>
                <w:szCs w:val="24"/>
                <w:lang w:bidi="tr-TR"/>
              </w:rPr>
              <w:t xml:space="preserve">(vi) Toz oluşumunun muhtemel olduğu proseslerde (örn. torba açma, </w:t>
            </w:r>
            <w:r w:rsidR="0025416F">
              <w:rPr>
                <w:rFonts w:cs="Times New Roman"/>
                <w:szCs w:val="24"/>
                <w:lang w:bidi="tr-TR"/>
              </w:rPr>
              <w:t>frit</w:t>
            </w:r>
            <w:r w:rsidRPr="008C169C">
              <w:rPr>
                <w:rFonts w:cs="Times New Roman"/>
                <w:szCs w:val="24"/>
                <w:lang w:bidi="tr-TR"/>
              </w:rPr>
              <w:t xml:space="preserve"> harman karıştırma, bez filtre toz bertarafı, soğuk başlıklı eriticiler) filtre sistemine açılan bir ekstraksiyonun kullanılması</w:t>
            </w:r>
          </w:p>
        </w:tc>
        <w:tc>
          <w:tcPr>
            <w:tcW w:w="2341" w:type="pct"/>
            <w:vMerge w:val="restart"/>
            <w:shd w:val="clear" w:color="auto" w:fill="FFFFFF"/>
            <w:vAlign w:val="center"/>
          </w:tcPr>
          <w:p w14:paraId="6C20962F" w14:textId="77777777" w:rsidR="00D834C1" w:rsidRPr="008C169C" w:rsidRDefault="00D834C1" w:rsidP="00F970DC">
            <w:pPr>
              <w:widowControl w:val="0"/>
              <w:autoSpaceDE w:val="0"/>
              <w:autoSpaceDN w:val="0"/>
              <w:spacing w:line="240" w:lineRule="auto"/>
              <w:ind w:left="72" w:right="72"/>
              <w:rPr>
                <w:rFonts w:cs="Times New Roman"/>
                <w:szCs w:val="24"/>
                <w:lang w:bidi="tr-TR"/>
              </w:rPr>
            </w:pPr>
            <w:r w:rsidRPr="008C169C">
              <w:rPr>
                <w:rFonts w:cs="Times New Roman"/>
                <w:szCs w:val="24"/>
                <w:lang w:bidi="tr-TR"/>
              </w:rPr>
              <w:t>Teknikler genel olarak uygulanabilir.</w:t>
            </w:r>
          </w:p>
        </w:tc>
      </w:tr>
      <w:tr w:rsidR="00D834C1" w:rsidRPr="008C169C" w14:paraId="657CD219" w14:textId="77777777" w:rsidTr="00F970DC">
        <w:trPr>
          <w:trHeight w:val="20"/>
          <w:jc w:val="center"/>
        </w:trPr>
        <w:tc>
          <w:tcPr>
            <w:tcW w:w="2659" w:type="pct"/>
            <w:shd w:val="clear" w:color="auto" w:fill="FFFFFF"/>
            <w:vAlign w:val="center"/>
          </w:tcPr>
          <w:p w14:paraId="483E6729" w14:textId="77777777" w:rsidR="00D834C1" w:rsidRPr="008C169C" w:rsidRDefault="00D834C1" w:rsidP="00F970DC">
            <w:pPr>
              <w:widowControl w:val="0"/>
              <w:autoSpaceDE w:val="0"/>
              <w:autoSpaceDN w:val="0"/>
              <w:spacing w:line="240" w:lineRule="auto"/>
              <w:ind w:left="72" w:right="72"/>
              <w:rPr>
                <w:rFonts w:cs="Times New Roman"/>
                <w:szCs w:val="24"/>
                <w:lang w:bidi="tr-TR"/>
              </w:rPr>
            </w:pPr>
            <w:r w:rsidRPr="008C169C">
              <w:rPr>
                <w:rFonts w:cs="Times New Roman"/>
                <w:szCs w:val="24"/>
                <w:lang w:bidi="tr-TR"/>
              </w:rPr>
              <w:t>(vii) Kapalı vidalı besleyicilerin kullanılması</w:t>
            </w:r>
          </w:p>
        </w:tc>
        <w:tc>
          <w:tcPr>
            <w:tcW w:w="2341" w:type="pct"/>
            <w:vMerge/>
            <w:shd w:val="clear" w:color="auto" w:fill="FFFFFF"/>
            <w:vAlign w:val="center"/>
          </w:tcPr>
          <w:p w14:paraId="1D0860F8" w14:textId="77777777" w:rsidR="00D834C1" w:rsidRPr="008C169C" w:rsidRDefault="00D834C1" w:rsidP="00F970DC">
            <w:pPr>
              <w:widowControl w:val="0"/>
              <w:autoSpaceDE w:val="0"/>
              <w:autoSpaceDN w:val="0"/>
              <w:spacing w:line="240" w:lineRule="auto"/>
              <w:ind w:left="72" w:right="72"/>
              <w:rPr>
                <w:rFonts w:cs="Times New Roman"/>
                <w:szCs w:val="24"/>
                <w:lang w:bidi="tr-TR"/>
              </w:rPr>
            </w:pPr>
          </w:p>
        </w:tc>
      </w:tr>
      <w:tr w:rsidR="00D834C1" w:rsidRPr="008C169C" w14:paraId="64BAD702" w14:textId="77777777" w:rsidTr="00F970DC">
        <w:trPr>
          <w:trHeight w:val="20"/>
          <w:jc w:val="center"/>
        </w:trPr>
        <w:tc>
          <w:tcPr>
            <w:tcW w:w="2659" w:type="pct"/>
            <w:shd w:val="clear" w:color="auto" w:fill="FFFFFF"/>
            <w:vAlign w:val="center"/>
          </w:tcPr>
          <w:p w14:paraId="0094F848" w14:textId="77777777" w:rsidR="00D834C1" w:rsidRPr="008C169C" w:rsidRDefault="00D834C1" w:rsidP="00F970DC">
            <w:pPr>
              <w:widowControl w:val="0"/>
              <w:autoSpaceDE w:val="0"/>
              <w:autoSpaceDN w:val="0"/>
              <w:spacing w:line="240" w:lineRule="auto"/>
              <w:ind w:left="72" w:right="72"/>
              <w:rPr>
                <w:rFonts w:cs="Times New Roman"/>
                <w:szCs w:val="24"/>
                <w:lang w:bidi="tr-TR"/>
              </w:rPr>
            </w:pPr>
            <w:r w:rsidRPr="008C169C">
              <w:rPr>
                <w:rFonts w:cs="Times New Roman"/>
                <w:szCs w:val="24"/>
                <w:lang w:bidi="tr-TR"/>
              </w:rPr>
              <w:t>(viii) Besleme bölümlerinin etrafının kapatılması</w:t>
            </w:r>
          </w:p>
        </w:tc>
        <w:tc>
          <w:tcPr>
            <w:tcW w:w="2341" w:type="pct"/>
            <w:shd w:val="clear" w:color="auto" w:fill="FFFFFF"/>
            <w:vAlign w:val="center"/>
          </w:tcPr>
          <w:p w14:paraId="6E05848C" w14:textId="77777777" w:rsidR="00D834C1" w:rsidRPr="008C169C" w:rsidRDefault="00D834C1" w:rsidP="00F970DC">
            <w:pPr>
              <w:widowControl w:val="0"/>
              <w:autoSpaceDE w:val="0"/>
              <w:autoSpaceDN w:val="0"/>
              <w:spacing w:line="240" w:lineRule="auto"/>
              <w:ind w:left="72" w:right="72"/>
              <w:rPr>
                <w:rFonts w:cs="Times New Roman"/>
                <w:szCs w:val="24"/>
                <w:lang w:bidi="tr-TR"/>
              </w:rPr>
            </w:pPr>
            <w:r w:rsidRPr="008C169C">
              <w:rPr>
                <w:rFonts w:cs="Times New Roman"/>
                <w:szCs w:val="24"/>
                <w:lang w:bidi="tr-TR"/>
              </w:rPr>
              <w:t>Genel olarak uygulanabilir. Ekipmana zarar vermemek için soğutma gerekli olabilir.</w:t>
            </w:r>
          </w:p>
        </w:tc>
      </w:tr>
    </w:tbl>
    <w:p w14:paraId="6ED75F89" w14:textId="77777777" w:rsidR="00D834C1" w:rsidRPr="008C169C" w:rsidRDefault="00D834C1" w:rsidP="00CB6606">
      <w:pPr>
        <w:pStyle w:val="Normaltext"/>
        <w:rPr>
          <w:lang w:bidi="tr-TR"/>
        </w:rPr>
      </w:pPr>
    </w:p>
    <w:p w14:paraId="5778F59E" w14:textId="77777777" w:rsidR="00D834C1" w:rsidRPr="008C169C" w:rsidRDefault="00D834C1" w:rsidP="00CB6606">
      <w:pPr>
        <w:pStyle w:val="Normaltext"/>
        <w:rPr>
          <w:lang w:bidi="tr-TR"/>
        </w:rPr>
      </w:pPr>
      <w:r w:rsidRPr="00CB6606">
        <w:rPr>
          <w:b/>
          <w:bCs/>
          <w:lang w:bidi="tr-TR"/>
        </w:rPr>
        <w:t>MET 4:</w:t>
      </w:r>
      <w:r w:rsidRPr="008C169C">
        <w:rPr>
          <w:lang w:bidi="tr-TR"/>
        </w:rPr>
        <w:t xml:space="preserve"> Aşağıdaki tekniklerin biri veya bir kombinasyonu kullanılarak uçucu hammaddelerin depolanmasından ve taşınmasından kaynaklanan yayılı gaz emisyonları önlenir veya, bunun uygulanabilir olmadığı durumlarda, azaltılır:</w:t>
      </w:r>
    </w:p>
    <w:p w14:paraId="56738923" w14:textId="77777777" w:rsidR="00D834C1" w:rsidRPr="008C169C" w:rsidRDefault="00D834C1" w:rsidP="00CB6606">
      <w:pPr>
        <w:pStyle w:val="Normaltext"/>
        <w:numPr>
          <w:ilvl w:val="0"/>
          <w:numId w:val="18"/>
        </w:numPr>
        <w:rPr>
          <w:lang w:bidi="tr-TR"/>
        </w:rPr>
      </w:pPr>
      <w:r w:rsidRPr="008C169C">
        <w:rPr>
          <w:lang w:bidi="tr-TR"/>
        </w:rPr>
        <w:t>Güneş ısıtması nedeniyle sıcaklık değişimlerine maruz kalan yığın depolama için solar emiciliği düşük tank boyası kullanımı.</w:t>
      </w:r>
    </w:p>
    <w:p w14:paraId="2960DC48" w14:textId="77777777" w:rsidR="00D834C1" w:rsidRPr="008C169C" w:rsidRDefault="00D834C1" w:rsidP="00CB6606">
      <w:pPr>
        <w:pStyle w:val="Normaltext"/>
        <w:numPr>
          <w:ilvl w:val="0"/>
          <w:numId w:val="18"/>
        </w:numPr>
        <w:rPr>
          <w:lang w:bidi="tr-TR"/>
        </w:rPr>
      </w:pPr>
      <w:r w:rsidRPr="008C169C">
        <w:rPr>
          <w:lang w:bidi="tr-TR"/>
        </w:rPr>
        <w:t>Uçucu hammaddelerin depolanmasına yönelik sıcaklık kontrolü.</w:t>
      </w:r>
    </w:p>
    <w:p w14:paraId="03EF8476" w14:textId="77777777" w:rsidR="00D834C1" w:rsidRPr="008C169C" w:rsidRDefault="00D834C1" w:rsidP="00CB6606">
      <w:pPr>
        <w:pStyle w:val="Normaltext"/>
        <w:numPr>
          <w:ilvl w:val="0"/>
          <w:numId w:val="18"/>
        </w:numPr>
        <w:rPr>
          <w:lang w:bidi="tr-TR"/>
        </w:rPr>
      </w:pPr>
      <w:r w:rsidRPr="008C169C">
        <w:rPr>
          <w:lang w:bidi="tr-TR"/>
        </w:rPr>
        <w:t>Uçucu hammaddelerin depolanmasına yönelik tank yalıtımı.</w:t>
      </w:r>
    </w:p>
    <w:p w14:paraId="16B94F3A" w14:textId="77777777" w:rsidR="00D834C1" w:rsidRPr="008C169C" w:rsidRDefault="00D834C1" w:rsidP="00CB6606">
      <w:pPr>
        <w:pStyle w:val="Normaltext"/>
        <w:numPr>
          <w:ilvl w:val="0"/>
          <w:numId w:val="18"/>
        </w:numPr>
        <w:rPr>
          <w:lang w:bidi="tr-TR"/>
        </w:rPr>
      </w:pPr>
      <w:r w:rsidRPr="008C169C">
        <w:rPr>
          <w:lang w:bidi="tr-TR"/>
        </w:rPr>
        <w:t>Envanter yönetimi.</w:t>
      </w:r>
    </w:p>
    <w:p w14:paraId="5E212BED" w14:textId="77777777" w:rsidR="00D834C1" w:rsidRPr="008C169C" w:rsidRDefault="00D834C1" w:rsidP="00CB6606">
      <w:pPr>
        <w:pStyle w:val="Normaltext"/>
        <w:numPr>
          <w:ilvl w:val="0"/>
          <w:numId w:val="18"/>
        </w:numPr>
        <w:rPr>
          <w:lang w:bidi="tr-TR"/>
        </w:rPr>
      </w:pPr>
      <w:r w:rsidRPr="008C169C">
        <w:rPr>
          <w:lang w:bidi="tr-TR"/>
        </w:rPr>
        <w:t>Büyük miktarlarda uçucu petrol ürünlerinin depolanmasında yüzer tavanlı tank kullanımı.</w:t>
      </w:r>
    </w:p>
    <w:p w14:paraId="399F045B" w14:textId="77777777" w:rsidR="00D834C1" w:rsidRPr="008C169C" w:rsidRDefault="00D834C1" w:rsidP="00CB6606">
      <w:pPr>
        <w:pStyle w:val="Normaltext"/>
        <w:numPr>
          <w:ilvl w:val="0"/>
          <w:numId w:val="18"/>
        </w:numPr>
        <w:rPr>
          <w:lang w:bidi="tr-TR"/>
        </w:rPr>
      </w:pPr>
      <w:r w:rsidRPr="008C169C">
        <w:rPr>
          <w:lang w:bidi="tr-TR"/>
        </w:rPr>
        <w:t>Uçucu akışkanların transferinde (örn. tankerden depolama tankına) buhar geri dönüş aktarım sistemleri kullanımı.</w:t>
      </w:r>
    </w:p>
    <w:p w14:paraId="2476E80F" w14:textId="77777777" w:rsidR="00D834C1" w:rsidRPr="008C169C" w:rsidRDefault="00D834C1" w:rsidP="00CB6606">
      <w:pPr>
        <w:pStyle w:val="Normaltext"/>
        <w:numPr>
          <w:ilvl w:val="0"/>
          <w:numId w:val="18"/>
        </w:numPr>
        <w:rPr>
          <w:lang w:bidi="tr-TR"/>
        </w:rPr>
      </w:pPr>
      <w:r w:rsidRPr="008C169C">
        <w:rPr>
          <w:lang w:bidi="tr-TR"/>
        </w:rPr>
        <w:t>Sıvı hammaddelerin depolanmasında kese tavanlı tank kullanımı.</w:t>
      </w:r>
    </w:p>
    <w:p w14:paraId="00B1487E" w14:textId="77777777" w:rsidR="00D834C1" w:rsidRPr="008C169C" w:rsidRDefault="00D834C1" w:rsidP="00CB6606">
      <w:pPr>
        <w:pStyle w:val="Normaltext"/>
        <w:numPr>
          <w:ilvl w:val="0"/>
          <w:numId w:val="18"/>
        </w:numPr>
        <w:rPr>
          <w:lang w:bidi="tr-TR"/>
        </w:rPr>
      </w:pPr>
      <w:r w:rsidRPr="008C169C">
        <w:rPr>
          <w:lang w:bidi="tr-TR"/>
        </w:rPr>
        <w:t>Basınç değişimlerine dayanacak şekilde tasarlanan tanklarda basınç/vakum valfleri kullanımı.</w:t>
      </w:r>
    </w:p>
    <w:p w14:paraId="2C36B05D" w14:textId="77777777" w:rsidR="00D834C1" w:rsidRPr="008C169C" w:rsidRDefault="00D834C1" w:rsidP="00CB6606">
      <w:pPr>
        <w:pStyle w:val="Normaltext"/>
        <w:numPr>
          <w:ilvl w:val="0"/>
          <w:numId w:val="18"/>
        </w:numPr>
        <w:rPr>
          <w:lang w:bidi="tr-TR"/>
        </w:rPr>
      </w:pPr>
      <w:r w:rsidRPr="008C169C">
        <w:rPr>
          <w:lang w:bidi="tr-TR"/>
        </w:rPr>
        <w:t>Tehlikeli maddelerinde depolanmasında bir salım tekniğinin (örn. adsorpsiyon, absorpsiyon, yoğuşma) uygulanması.</w:t>
      </w:r>
    </w:p>
    <w:p w14:paraId="4918A82B" w14:textId="77777777" w:rsidR="00D834C1" w:rsidRPr="008C169C" w:rsidRDefault="00D834C1" w:rsidP="00CB6606">
      <w:pPr>
        <w:pStyle w:val="Normaltext"/>
        <w:numPr>
          <w:ilvl w:val="0"/>
          <w:numId w:val="18"/>
        </w:numPr>
        <w:rPr>
          <w:lang w:bidi="tr-TR"/>
        </w:rPr>
      </w:pPr>
      <w:r w:rsidRPr="008C169C">
        <w:rPr>
          <w:lang w:bidi="tr-TR"/>
        </w:rPr>
        <w:t>Köpüklenme eğilimi gösteren sıvıların depolanmasında yüzey altı dolgu uygulanması.</w:t>
      </w:r>
    </w:p>
    <w:p w14:paraId="51F84A6E" w14:textId="77777777" w:rsidR="00CB6606" w:rsidRDefault="00CB6606" w:rsidP="00D834C1">
      <w:pPr>
        <w:pStyle w:val="Balk3"/>
        <w:numPr>
          <w:ilvl w:val="0"/>
          <w:numId w:val="0"/>
        </w:numPr>
        <w:spacing w:before="0"/>
        <w:ind w:left="720" w:hanging="720"/>
        <w:rPr>
          <w:rFonts w:cs="Times New Roman"/>
          <w:lang w:val="tr-TR" w:bidi="tr-TR"/>
        </w:rPr>
      </w:pPr>
    </w:p>
    <w:p w14:paraId="3D4C4729" w14:textId="77777777" w:rsidR="00D834C1" w:rsidRPr="008C169C" w:rsidRDefault="00D834C1" w:rsidP="00D834C1">
      <w:pPr>
        <w:pStyle w:val="Balk3"/>
        <w:numPr>
          <w:ilvl w:val="0"/>
          <w:numId w:val="0"/>
        </w:numPr>
        <w:spacing w:before="0"/>
        <w:ind w:left="720" w:hanging="720"/>
        <w:rPr>
          <w:rFonts w:cs="Times New Roman"/>
          <w:lang w:val="tr-TR" w:bidi="tr-TR"/>
        </w:rPr>
      </w:pPr>
      <w:r w:rsidRPr="008C169C">
        <w:rPr>
          <w:rFonts w:cs="Times New Roman"/>
          <w:lang w:val="tr-TR" w:bidi="tr-TR"/>
        </w:rPr>
        <w:t>(1.4) Genel Birincil Teknikler</w:t>
      </w:r>
    </w:p>
    <w:p w14:paraId="3252CAA2" w14:textId="77777777" w:rsidR="00D834C1" w:rsidRPr="008C169C" w:rsidRDefault="00D834C1" w:rsidP="00CB6606">
      <w:pPr>
        <w:pStyle w:val="Normaltext"/>
        <w:rPr>
          <w:lang w:bidi="tr-TR"/>
        </w:rPr>
      </w:pPr>
      <w:r w:rsidRPr="00CB6606">
        <w:rPr>
          <w:b/>
          <w:bCs/>
          <w:lang w:bidi="tr-TR"/>
        </w:rPr>
        <w:t>MET 5:</w:t>
      </w:r>
      <w:r w:rsidRPr="008C169C">
        <w:rPr>
          <w:lang w:bidi="tr-TR"/>
        </w:rPr>
        <w:t xml:space="preserve"> Operasyonel parametrelerin sürekli izlenmesi ve eritme fırını için programlı bir bakımın sağlanması yoluyla, enerji tüketimi ve hava emisyonları azaltılır.</w:t>
      </w:r>
    </w:p>
    <w:tbl>
      <w:tblPr>
        <w:tblOverlap w:val="never"/>
        <w:tblW w:w="5000" w:type="pct"/>
        <w:jc w:val="center"/>
        <w:tblCellMar>
          <w:top w:w="28" w:type="dxa"/>
          <w:left w:w="57" w:type="dxa"/>
          <w:bottom w:w="28" w:type="dxa"/>
          <w:right w:w="57" w:type="dxa"/>
        </w:tblCellMar>
        <w:tblLook w:val="04A0" w:firstRow="1" w:lastRow="0" w:firstColumn="1" w:lastColumn="0" w:noHBand="0" w:noVBand="1"/>
      </w:tblPr>
      <w:tblGrid>
        <w:gridCol w:w="4924"/>
        <w:gridCol w:w="4138"/>
      </w:tblGrid>
      <w:tr w:rsidR="00D834C1" w:rsidRPr="008C169C" w14:paraId="3CEDCEB5" w14:textId="77777777" w:rsidTr="00F970DC">
        <w:trPr>
          <w:trHeight w:val="20"/>
          <w:jc w:val="center"/>
        </w:trPr>
        <w:tc>
          <w:tcPr>
            <w:tcW w:w="2717" w:type="pct"/>
            <w:tcBorders>
              <w:top w:val="single" w:sz="4" w:space="0" w:color="auto"/>
              <w:left w:val="single" w:sz="4" w:space="0" w:color="auto"/>
            </w:tcBorders>
            <w:shd w:val="clear" w:color="auto" w:fill="FFFFFF"/>
            <w:vAlign w:val="center"/>
          </w:tcPr>
          <w:p w14:paraId="2D34816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283" w:type="pct"/>
            <w:tcBorders>
              <w:top w:val="single" w:sz="4" w:space="0" w:color="auto"/>
              <w:left w:val="single" w:sz="4" w:space="0" w:color="auto"/>
              <w:right w:val="single" w:sz="4" w:space="0" w:color="auto"/>
            </w:tcBorders>
            <w:shd w:val="clear" w:color="auto" w:fill="FFFFFF"/>
            <w:vAlign w:val="center"/>
          </w:tcPr>
          <w:p w14:paraId="5255B42C"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790BE91A" w14:textId="77777777" w:rsidTr="00F970DC">
        <w:trPr>
          <w:trHeight w:val="20"/>
          <w:jc w:val="center"/>
        </w:trPr>
        <w:tc>
          <w:tcPr>
            <w:tcW w:w="2717" w:type="pct"/>
            <w:tcBorders>
              <w:top w:val="single" w:sz="4" w:space="0" w:color="auto"/>
              <w:left w:val="single" w:sz="4" w:space="0" w:color="auto"/>
              <w:bottom w:val="single" w:sz="4" w:space="0" w:color="auto"/>
            </w:tcBorders>
            <w:shd w:val="clear" w:color="auto" w:fill="FFFFFF"/>
            <w:vAlign w:val="center"/>
          </w:tcPr>
          <w:p w14:paraId="0A1FBD9D"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fırın üzerindeki yıpranma etkilerinin en aza indirilmesi amacıyla; fırın ve brülör bloklarının sızdırmazlığını sağlamak, yalıtımı maksimum düzeyde tutmak, stabil alev koşullarını ve yakıt/hava oranını kontrol etmek vb. gibi fırın tipine göre ayrı ayrı veya birlikte uygulanması mümkün olan bir dizi izleme ve bakım işleminden oluşur.</w:t>
            </w:r>
          </w:p>
        </w:tc>
        <w:tc>
          <w:tcPr>
            <w:tcW w:w="2283" w:type="pct"/>
            <w:tcBorders>
              <w:top w:val="single" w:sz="4" w:space="0" w:color="auto"/>
              <w:left w:val="single" w:sz="4" w:space="0" w:color="auto"/>
              <w:bottom w:val="single" w:sz="4" w:space="0" w:color="auto"/>
              <w:right w:val="single" w:sz="4" w:space="0" w:color="auto"/>
            </w:tcBorders>
            <w:shd w:val="clear" w:color="auto" w:fill="FFFFFF"/>
            <w:vAlign w:val="center"/>
          </w:tcPr>
          <w:p w14:paraId="7EB9EAED"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Rejeneratif, reküperatif ve oksi-yakıtla çalışan fırınlara uygulanabilir.</w:t>
            </w:r>
          </w:p>
          <w:p w14:paraId="3D767D75" w14:textId="77777777" w:rsidR="00D834C1" w:rsidRPr="008C169C" w:rsidRDefault="00D834C1" w:rsidP="00F970DC">
            <w:pPr>
              <w:spacing w:line="240" w:lineRule="auto"/>
              <w:ind w:left="72" w:right="72"/>
              <w:rPr>
                <w:rFonts w:cs="Times New Roman"/>
                <w:szCs w:val="24"/>
              </w:rPr>
            </w:pPr>
          </w:p>
          <w:p w14:paraId="05B7D8FC"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Diğer fırın tipleri için uygulanabilirlik, tesis bazında değerlendirme gerektirir.</w:t>
            </w:r>
          </w:p>
        </w:tc>
      </w:tr>
    </w:tbl>
    <w:p w14:paraId="58FA7511" w14:textId="77777777" w:rsidR="00D834C1" w:rsidRPr="008C169C" w:rsidRDefault="00D834C1" w:rsidP="00CB6606">
      <w:pPr>
        <w:pStyle w:val="Normaltext"/>
      </w:pPr>
    </w:p>
    <w:p w14:paraId="1B69F94D" w14:textId="77777777" w:rsidR="00D834C1" w:rsidRPr="008C169C" w:rsidRDefault="00D834C1" w:rsidP="00CB6606">
      <w:pPr>
        <w:pStyle w:val="Normaltext"/>
      </w:pPr>
      <w:r w:rsidRPr="00CB6606">
        <w:rPr>
          <w:b/>
          <w:bCs/>
        </w:rPr>
        <w:t>MET 6:</w:t>
      </w:r>
      <w:r w:rsidRPr="008C169C">
        <w:t xml:space="preserve"> Hava emisyonlarını azaltmak veya önlemek için, aşağıdaki tekniklerin biri veya bir kombinasyonu kullanılarak eritme fırınına giren tüm maddeler ile hammaddeler dikkatli bir şekilde seçilir ve kontrol edilir: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957"/>
        <w:gridCol w:w="4105"/>
      </w:tblGrid>
      <w:tr w:rsidR="00D834C1" w:rsidRPr="008C169C" w14:paraId="58C25027" w14:textId="77777777" w:rsidTr="00F970DC">
        <w:trPr>
          <w:trHeight w:val="20"/>
          <w:tblHeader/>
          <w:jc w:val="center"/>
        </w:trPr>
        <w:tc>
          <w:tcPr>
            <w:tcW w:w="2735" w:type="pct"/>
            <w:shd w:val="clear" w:color="auto" w:fill="FFFFFF"/>
            <w:vAlign w:val="center"/>
          </w:tcPr>
          <w:p w14:paraId="4B8DB692"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265" w:type="pct"/>
            <w:shd w:val="clear" w:color="auto" w:fill="FFFFFF"/>
            <w:vAlign w:val="center"/>
          </w:tcPr>
          <w:p w14:paraId="16A1D057"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69B8FD52" w14:textId="77777777" w:rsidTr="00F970DC">
        <w:trPr>
          <w:trHeight w:val="20"/>
          <w:jc w:val="center"/>
        </w:trPr>
        <w:tc>
          <w:tcPr>
            <w:tcW w:w="2735" w:type="pct"/>
            <w:shd w:val="clear" w:color="auto" w:fill="FFFFFF"/>
            <w:vAlign w:val="center"/>
          </w:tcPr>
          <w:p w14:paraId="3189CB00"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 Düşük düzeyde safsızlık (örn. metaller, klorürler, florürler) içeren hammadde ve harici cam kırığı kullanımı</w:t>
            </w:r>
          </w:p>
        </w:tc>
        <w:tc>
          <w:tcPr>
            <w:tcW w:w="2265" w:type="pct"/>
            <w:vMerge w:val="restart"/>
            <w:shd w:val="clear" w:color="auto" w:fill="FFFFFF"/>
            <w:vAlign w:val="center"/>
          </w:tcPr>
          <w:p w14:paraId="0E3D88E2"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Tesiste üretilen cam türü ile hammadde ve yakıt mevcudiyetine ilişkin kısıtlamalar dahilinde uygulanabilir.</w:t>
            </w:r>
          </w:p>
        </w:tc>
      </w:tr>
      <w:tr w:rsidR="00D834C1" w:rsidRPr="008C169C" w14:paraId="33A965B5" w14:textId="77777777" w:rsidTr="00F970DC">
        <w:trPr>
          <w:trHeight w:val="20"/>
          <w:jc w:val="center"/>
        </w:trPr>
        <w:tc>
          <w:tcPr>
            <w:tcW w:w="2735" w:type="pct"/>
            <w:shd w:val="clear" w:color="auto" w:fill="FFFFFF"/>
            <w:vAlign w:val="center"/>
          </w:tcPr>
          <w:p w14:paraId="78DB2DF8"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(ii) Alternatif hammadde (örn. daha az uçucu olan hammaddeler) kullanımı</w:t>
            </w:r>
          </w:p>
        </w:tc>
        <w:tc>
          <w:tcPr>
            <w:tcW w:w="2265" w:type="pct"/>
            <w:vMerge/>
            <w:shd w:val="clear" w:color="auto" w:fill="FFFFFF"/>
            <w:vAlign w:val="center"/>
          </w:tcPr>
          <w:p w14:paraId="0B7F749D" w14:textId="77777777" w:rsidR="00D834C1" w:rsidRPr="008C169C" w:rsidRDefault="00D834C1" w:rsidP="00F970DC">
            <w:pPr>
              <w:spacing w:line="240" w:lineRule="auto"/>
              <w:ind w:left="72" w:right="72"/>
              <w:jc w:val="center"/>
              <w:rPr>
                <w:rFonts w:cs="Times New Roman"/>
                <w:szCs w:val="24"/>
              </w:rPr>
            </w:pPr>
          </w:p>
        </w:tc>
      </w:tr>
      <w:tr w:rsidR="00D834C1" w:rsidRPr="008C169C" w14:paraId="70E97F9F" w14:textId="77777777" w:rsidTr="00F970DC">
        <w:trPr>
          <w:trHeight w:val="20"/>
          <w:jc w:val="center"/>
        </w:trPr>
        <w:tc>
          <w:tcPr>
            <w:tcW w:w="2735" w:type="pct"/>
            <w:shd w:val="clear" w:color="auto" w:fill="FFFFFF"/>
            <w:vAlign w:val="center"/>
          </w:tcPr>
          <w:p w14:paraId="04AF8CDA"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(iii) Düşük metal safsızlıklarına sahip yakıtların kullanımı</w:t>
            </w:r>
          </w:p>
        </w:tc>
        <w:tc>
          <w:tcPr>
            <w:tcW w:w="2265" w:type="pct"/>
            <w:vMerge/>
            <w:shd w:val="clear" w:color="auto" w:fill="FFFFFF"/>
            <w:vAlign w:val="center"/>
          </w:tcPr>
          <w:p w14:paraId="5DBB2E3B" w14:textId="77777777" w:rsidR="00D834C1" w:rsidRPr="008C169C" w:rsidRDefault="00D834C1" w:rsidP="00F970DC">
            <w:pPr>
              <w:spacing w:line="240" w:lineRule="auto"/>
              <w:ind w:left="72" w:right="72"/>
              <w:jc w:val="center"/>
              <w:rPr>
                <w:rFonts w:cs="Times New Roman"/>
                <w:szCs w:val="24"/>
              </w:rPr>
            </w:pPr>
          </w:p>
        </w:tc>
      </w:tr>
    </w:tbl>
    <w:p w14:paraId="48D1F012" w14:textId="77777777" w:rsidR="00D834C1" w:rsidRPr="008C169C" w:rsidRDefault="00D834C1" w:rsidP="00CB6606">
      <w:pPr>
        <w:pStyle w:val="Normaltext"/>
      </w:pPr>
    </w:p>
    <w:p w14:paraId="38F3BF60" w14:textId="77777777" w:rsidR="00D834C1" w:rsidRPr="008C169C" w:rsidRDefault="00D834C1" w:rsidP="00CB6606">
      <w:pPr>
        <w:pStyle w:val="Normaltext"/>
      </w:pPr>
      <w:r w:rsidRPr="00CB6606">
        <w:rPr>
          <w:b/>
          <w:bCs/>
        </w:rPr>
        <w:t>MET 7:</w:t>
      </w:r>
      <w:r w:rsidRPr="008C169C">
        <w:t xml:space="preserve"> Aşağıdakiler dahil olmak üzere, emisyonlar ve/veya diğer ilişkili proses parametreleri düzenli aralıklarla takip edilir: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957"/>
        <w:gridCol w:w="4105"/>
      </w:tblGrid>
      <w:tr w:rsidR="00D834C1" w:rsidRPr="008C169C" w14:paraId="31FB39AE" w14:textId="77777777" w:rsidTr="00F970DC">
        <w:trPr>
          <w:trHeight w:val="20"/>
          <w:tblHeader/>
          <w:jc w:val="center"/>
        </w:trPr>
        <w:tc>
          <w:tcPr>
            <w:tcW w:w="2735" w:type="pct"/>
            <w:shd w:val="clear" w:color="auto" w:fill="FFFFFF"/>
            <w:vAlign w:val="center"/>
          </w:tcPr>
          <w:p w14:paraId="7A01A1BC"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265" w:type="pct"/>
            <w:shd w:val="clear" w:color="auto" w:fill="FFFFFF"/>
            <w:vAlign w:val="center"/>
          </w:tcPr>
          <w:p w14:paraId="2BA69DA9"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2D9E941A" w14:textId="77777777" w:rsidTr="00F970DC">
        <w:trPr>
          <w:trHeight w:val="20"/>
          <w:jc w:val="center"/>
        </w:trPr>
        <w:tc>
          <w:tcPr>
            <w:tcW w:w="2735" w:type="pct"/>
            <w:shd w:val="clear" w:color="auto" w:fill="FFFFFF"/>
            <w:vAlign w:val="center"/>
          </w:tcPr>
          <w:p w14:paraId="0DE0A786"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 Proses kararlılığını sağlamak için sıcaklık, yakıt beslemesi ve hava akışı gibi kritik proses parametrelerinin sürekli izlenmesi</w:t>
            </w:r>
          </w:p>
        </w:tc>
        <w:tc>
          <w:tcPr>
            <w:tcW w:w="2265" w:type="pct"/>
            <w:vMerge w:val="restart"/>
            <w:shd w:val="clear" w:color="auto" w:fill="FFFFFF"/>
            <w:vAlign w:val="center"/>
          </w:tcPr>
          <w:p w14:paraId="7E8774F3"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Teknikler genel olarak uygulanabilir.</w:t>
            </w:r>
          </w:p>
        </w:tc>
      </w:tr>
      <w:tr w:rsidR="00D834C1" w:rsidRPr="008C169C" w14:paraId="20DF6EFE" w14:textId="77777777" w:rsidTr="00F970DC">
        <w:trPr>
          <w:trHeight w:val="20"/>
          <w:jc w:val="center"/>
        </w:trPr>
        <w:tc>
          <w:tcPr>
            <w:tcW w:w="2735" w:type="pct"/>
            <w:shd w:val="clear" w:color="auto" w:fill="FFFFFF"/>
            <w:vAlign w:val="center"/>
          </w:tcPr>
          <w:p w14:paraId="37A46CCF"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(ii) Kirliliği önlemek/azaltmak amacıyla, yakıt/hava oranını kontrol etmek için yanma gazlarındaki O</w:t>
            </w:r>
            <w:r w:rsidRPr="008C169C">
              <w:rPr>
                <w:rFonts w:cs="Times New Roman"/>
                <w:szCs w:val="24"/>
                <w:vertAlign w:val="subscript"/>
                <w:lang w:bidi="tr-TR"/>
              </w:rPr>
              <w:t>2</w:t>
            </w:r>
            <w:r w:rsidRPr="008C169C">
              <w:rPr>
                <w:rFonts w:cs="Times New Roman"/>
                <w:szCs w:val="24"/>
                <w:lang w:bidi="tr-TR"/>
              </w:rPr>
              <w:t xml:space="preserve"> miktarı gibi proses parametrelerinin düzenli olarak izlenmesi</w:t>
            </w:r>
          </w:p>
        </w:tc>
        <w:tc>
          <w:tcPr>
            <w:tcW w:w="2265" w:type="pct"/>
            <w:vMerge/>
            <w:shd w:val="clear" w:color="auto" w:fill="FFFFFF"/>
            <w:vAlign w:val="center"/>
          </w:tcPr>
          <w:p w14:paraId="39EEFFFD" w14:textId="77777777" w:rsidR="00D834C1" w:rsidRPr="008C169C" w:rsidRDefault="00D834C1" w:rsidP="00F970DC">
            <w:pPr>
              <w:spacing w:line="240" w:lineRule="auto"/>
              <w:ind w:left="72" w:right="72"/>
              <w:rPr>
                <w:rFonts w:cs="Times New Roman"/>
                <w:szCs w:val="24"/>
              </w:rPr>
            </w:pPr>
          </w:p>
        </w:tc>
      </w:tr>
      <w:tr w:rsidR="00D834C1" w:rsidRPr="008C169C" w14:paraId="1DDAB3A8" w14:textId="77777777" w:rsidTr="00F970DC">
        <w:trPr>
          <w:trHeight w:val="20"/>
          <w:jc w:val="center"/>
        </w:trPr>
        <w:tc>
          <w:tcPr>
            <w:tcW w:w="2735" w:type="pct"/>
            <w:shd w:val="clear" w:color="auto" w:fill="FFFFFF"/>
            <w:vAlign w:val="center"/>
          </w:tcPr>
          <w:p w14:paraId="36B1D732"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(iii) Toz, NO</w:t>
            </w:r>
            <w:r w:rsidRPr="008C169C">
              <w:rPr>
                <w:rFonts w:cs="Times New Roman"/>
                <w:szCs w:val="24"/>
                <w:vertAlign w:val="subscript"/>
                <w:lang w:bidi="tr-TR"/>
              </w:rPr>
              <w:t>x</w:t>
            </w:r>
            <w:r w:rsidRPr="008C169C">
              <w:rPr>
                <w:rFonts w:cs="Times New Roman"/>
                <w:szCs w:val="24"/>
                <w:lang w:bidi="tr-TR"/>
              </w:rPr>
              <w:t xml:space="preserve"> ve SO</w:t>
            </w:r>
            <w:r w:rsidRPr="008C169C">
              <w:rPr>
                <w:rFonts w:cs="Times New Roman"/>
                <w:szCs w:val="24"/>
                <w:vertAlign w:val="subscript"/>
                <w:lang w:bidi="tr-TR"/>
              </w:rPr>
              <w:t>2</w:t>
            </w:r>
            <w:r w:rsidRPr="008C169C">
              <w:rPr>
                <w:rFonts w:cs="Times New Roman"/>
                <w:szCs w:val="24"/>
                <w:lang w:bidi="tr-TR"/>
              </w:rPr>
              <w:t xml:space="preserve"> emisyonlarının sürekli ölçümleri veya ölçümler arasında arıtma sisteminin düzgün çalışmasını sağlamak için belirli parametrelerin kontrolü ile bağlantılı olarak yılda en az iki kez olmak üzere sürekli olmayan ölçümler</w:t>
            </w:r>
          </w:p>
        </w:tc>
        <w:tc>
          <w:tcPr>
            <w:tcW w:w="2265" w:type="pct"/>
            <w:vMerge/>
            <w:shd w:val="clear" w:color="auto" w:fill="FFFFFF"/>
            <w:vAlign w:val="center"/>
          </w:tcPr>
          <w:p w14:paraId="5F997998" w14:textId="77777777" w:rsidR="00D834C1" w:rsidRPr="008C169C" w:rsidRDefault="00D834C1" w:rsidP="00F970DC">
            <w:pPr>
              <w:spacing w:line="240" w:lineRule="auto"/>
              <w:ind w:left="72" w:right="72"/>
              <w:rPr>
                <w:rFonts w:cs="Times New Roman"/>
                <w:szCs w:val="24"/>
              </w:rPr>
            </w:pPr>
          </w:p>
        </w:tc>
      </w:tr>
      <w:tr w:rsidR="00D834C1" w:rsidRPr="008C169C" w14:paraId="29CAA1FD" w14:textId="77777777" w:rsidTr="00F970DC">
        <w:trPr>
          <w:trHeight w:val="20"/>
          <w:jc w:val="center"/>
        </w:trPr>
        <w:tc>
          <w:tcPr>
            <w:tcW w:w="2735" w:type="pct"/>
            <w:shd w:val="clear" w:color="auto" w:fill="FFFFFF"/>
            <w:vAlign w:val="center"/>
          </w:tcPr>
          <w:p w14:paraId="6A2AFC09"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(iv) Seçici Katalik İndirgeme (SCR) veya Seçici Katalitik Olmayan İndirgeme (SNCR) tekniklerinin uygulandığı durumlarda, NH</w:t>
            </w:r>
            <w:r w:rsidRPr="008C169C">
              <w:rPr>
                <w:rFonts w:cs="Times New Roman"/>
                <w:szCs w:val="24"/>
                <w:vertAlign w:val="subscript"/>
                <w:lang w:bidi="tr-TR"/>
              </w:rPr>
              <w:t>3</w:t>
            </w:r>
            <w:r w:rsidRPr="008C169C">
              <w:rPr>
                <w:rFonts w:cs="Times New Roman"/>
                <w:szCs w:val="24"/>
                <w:lang w:bidi="tr-TR"/>
              </w:rPr>
              <w:t xml:space="preserve"> emisyonlarının sürekli veya düzenli ölçümleri</w:t>
            </w:r>
          </w:p>
        </w:tc>
        <w:tc>
          <w:tcPr>
            <w:tcW w:w="2265" w:type="pct"/>
            <w:vMerge w:val="restart"/>
            <w:shd w:val="clear" w:color="auto" w:fill="FFFFFF"/>
            <w:vAlign w:val="center"/>
          </w:tcPr>
          <w:p w14:paraId="0E13D477"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Teknikler genel olarak uygulanabilir.</w:t>
            </w:r>
          </w:p>
        </w:tc>
      </w:tr>
      <w:tr w:rsidR="00D834C1" w:rsidRPr="008C169C" w14:paraId="02E75CBA" w14:textId="77777777" w:rsidTr="00F970DC">
        <w:trPr>
          <w:trHeight w:val="20"/>
          <w:jc w:val="center"/>
        </w:trPr>
        <w:tc>
          <w:tcPr>
            <w:tcW w:w="2735" w:type="pct"/>
            <w:shd w:val="clear" w:color="auto" w:fill="FFFFFF"/>
            <w:vAlign w:val="center"/>
          </w:tcPr>
          <w:p w14:paraId="5DB528B2"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(v) NO</w:t>
            </w:r>
            <w:r w:rsidRPr="008C169C">
              <w:rPr>
                <w:rFonts w:cs="Times New Roman"/>
                <w:szCs w:val="24"/>
                <w:vertAlign w:val="subscript"/>
                <w:lang w:bidi="tr-TR"/>
              </w:rPr>
              <w:t>x</w:t>
            </w:r>
            <w:r w:rsidRPr="008C169C">
              <w:rPr>
                <w:rFonts w:cs="Times New Roman"/>
                <w:szCs w:val="24"/>
                <w:lang w:bidi="tr-TR"/>
              </w:rPr>
              <w:t xml:space="preserve"> emisyonu azaltımı için birincil tekniklerin veya yakıt teknikleriyle kimyasal azaltımın uygulandığı veya kısmi yanmanın gerçekleşebileceği durumlarda, CO emisyonlarının düzenli veya sürekli ölçümleri</w:t>
            </w:r>
          </w:p>
        </w:tc>
        <w:tc>
          <w:tcPr>
            <w:tcW w:w="2265" w:type="pct"/>
            <w:vMerge/>
            <w:shd w:val="clear" w:color="auto" w:fill="FFFFFF"/>
            <w:vAlign w:val="center"/>
          </w:tcPr>
          <w:p w14:paraId="09E720F0" w14:textId="77777777" w:rsidR="00D834C1" w:rsidRPr="008C169C" w:rsidRDefault="00D834C1" w:rsidP="00F970DC">
            <w:pPr>
              <w:spacing w:line="240" w:lineRule="auto"/>
              <w:ind w:left="72" w:right="72"/>
              <w:rPr>
                <w:rFonts w:cs="Times New Roman"/>
                <w:szCs w:val="24"/>
              </w:rPr>
            </w:pPr>
          </w:p>
        </w:tc>
      </w:tr>
      <w:tr w:rsidR="00D834C1" w:rsidRPr="008C169C" w14:paraId="33FC18C9" w14:textId="77777777" w:rsidTr="00F970DC">
        <w:trPr>
          <w:trHeight w:val="20"/>
          <w:jc w:val="center"/>
        </w:trPr>
        <w:tc>
          <w:tcPr>
            <w:tcW w:w="2735" w:type="pct"/>
            <w:shd w:val="clear" w:color="auto" w:fill="FFFFFF"/>
            <w:vAlign w:val="center"/>
          </w:tcPr>
          <w:p w14:paraId="00DCEE44"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(vi) Özellikle HCl, HF, CO ve metaller gibi maddeleri içeren hammaddelerin kullanıldığı veya kısmi yanmanın gerçekleşebileceği durumlarda, bu tür madde emisyonlarının düzenli periyodik ölçümleri</w:t>
            </w:r>
          </w:p>
        </w:tc>
        <w:tc>
          <w:tcPr>
            <w:tcW w:w="2265" w:type="pct"/>
            <w:vMerge w:val="restart"/>
            <w:shd w:val="clear" w:color="auto" w:fill="FFFFFF"/>
            <w:vAlign w:val="center"/>
          </w:tcPr>
          <w:p w14:paraId="36AD5E01"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Teknikler genel olarak uygulanabilir.</w:t>
            </w:r>
          </w:p>
        </w:tc>
      </w:tr>
      <w:tr w:rsidR="00D834C1" w:rsidRPr="008C169C" w14:paraId="117B442F" w14:textId="77777777" w:rsidTr="00F970DC">
        <w:trPr>
          <w:trHeight w:val="20"/>
          <w:jc w:val="center"/>
        </w:trPr>
        <w:tc>
          <w:tcPr>
            <w:tcW w:w="2735" w:type="pct"/>
            <w:shd w:val="clear" w:color="auto" w:fill="FFFFFF"/>
            <w:vAlign w:val="center"/>
          </w:tcPr>
          <w:p w14:paraId="694FA83D"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(vii) Atık gaz arıtma sisteminin düzgün çalıştığından ve sürekli olmayan ölçümler arasında emisyon seviyelerinin korunduğundan emin olmak için belirli parametrelerin sürekli izlenmesi. İzlenecek belirli parametreler arasında reaktif beslemesi, sıcaklık, su beslemesi, voltaj, toz giderme, fan hızı vb. yer alır.</w:t>
            </w:r>
          </w:p>
        </w:tc>
        <w:tc>
          <w:tcPr>
            <w:tcW w:w="2265" w:type="pct"/>
            <w:vMerge/>
            <w:shd w:val="clear" w:color="auto" w:fill="FFFFFF"/>
            <w:vAlign w:val="center"/>
          </w:tcPr>
          <w:p w14:paraId="2FF62878" w14:textId="77777777" w:rsidR="00D834C1" w:rsidRPr="008C169C" w:rsidRDefault="00D834C1" w:rsidP="00F970DC">
            <w:pPr>
              <w:spacing w:line="240" w:lineRule="auto"/>
              <w:ind w:left="72" w:right="72"/>
              <w:rPr>
                <w:rFonts w:cs="Times New Roman"/>
                <w:szCs w:val="24"/>
              </w:rPr>
            </w:pPr>
          </w:p>
        </w:tc>
      </w:tr>
    </w:tbl>
    <w:p w14:paraId="40F38894" w14:textId="77777777" w:rsidR="00D834C1" w:rsidRPr="008C169C" w:rsidRDefault="00D834C1" w:rsidP="00CB6606">
      <w:pPr>
        <w:pStyle w:val="Normaltext"/>
        <w:rPr>
          <w:lang w:bidi="tr-TR"/>
        </w:rPr>
      </w:pPr>
    </w:p>
    <w:p w14:paraId="59CB76DF" w14:textId="77777777" w:rsidR="00D834C1" w:rsidRPr="008C169C" w:rsidRDefault="00D834C1" w:rsidP="00CB6606">
      <w:pPr>
        <w:pStyle w:val="Normaltext"/>
        <w:rPr>
          <w:lang w:bidi="tr-TR"/>
        </w:rPr>
      </w:pPr>
      <w:r w:rsidRPr="00CB6606">
        <w:rPr>
          <w:b/>
          <w:bCs/>
          <w:lang w:bidi="tr-TR"/>
        </w:rPr>
        <w:t>MET 8:</w:t>
      </w:r>
      <w:r w:rsidRPr="008C169C">
        <w:rPr>
          <w:lang w:bidi="tr-TR"/>
        </w:rPr>
        <w:t xml:space="preserve"> Emisyonları önlemek veya azaltmak için, atık gaz arıtma sistemleri normal çalışma koşullarında optimum kapasitede ve kullanımda çalıştırılır.</w:t>
      </w:r>
    </w:p>
    <w:p w14:paraId="6D9C326F" w14:textId="77777777" w:rsidR="00CB6606" w:rsidRDefault="00CB6606" w:rsidP="00CB6606">
      <w:pPr>
        <w:pStyle w:val="Normaltext"/>
        <w:rPr>
          <w:lang w:bidi="tr-TR"/>
        </w:rPr>
      </w:pPr>
    </w:p>
    <w:p w14:paraId="1C47BBF8" w14:textId="77777777" w:rsidR="00D834C1" w:rsidRPr="008C169C" w:rsidRDefault="00D834C1" w:rsidP="00CB6606">
      <w:pPr>
        <w:pStyle w:val="Normaltext"/>
        <w:rPr>
          <w:lang w:bidi="tr-TR"/>
        </w:rPr>
      </w:pPr>
      <w:r w:rsidRPr="008C169C">
        <w:rPr>
          <w:lang w:bidi="tr-TR"/>
        </w:rPr>
        <w:t>Uygulanabilirlik</w:t>
      </w:r>
    </w:p>
    <w:p w14:paraId="0702E573" w14:textId="77777777" w:rsidR="00D834C1" w:rsidRPr="008C169C" w:rsidRDefault="00D834C1" w:rsidP="00CB6606">
      <w:pPr>
        <w:pStyle w:val="Normaltext"/>
        <w:rPr>
          <w:lang w:bidi="tr-TR"/>
        </w:rPr>
      </w:pPr>
      <w:r w:rsidRPr="008C169C">
        <w:rPr>
          <w:lang w:bidi="tr-TR"/>
        </w:rPr>
        <w:t>Özellikle belirli çalışma koşulları için özel prosedürler tanımlanabilir:</w:t>
      </w:r>
    </w:p>
    <w:p w14:paraId="152923C7" w14:textId="77777777" w:rsidR="00D834C1" w:rsidRPr="008C169C" w:rsidRDefault="00D834C1" w:rsidP="00CB6606">
      <w:pPr>
        <w:pStyle w:val="Normaltext"/>
        <w:numPr>
          <w:ilvl w:val="0"/>
          <w:numId w:val="19"/>
        </w:numPr>
        <w:rPr>
          <w:lang w:bidi="tr-TR"/>
        </w:rPr>
      </w:pPr>
      <w:r w:rsidRPr="008C169C">
        <w:rPr>
          <w:lang w:bidi="tr-TR"/>
        </w:rPr>
        <w:t>başlatma/devreye alma ve kapatma işlemleri sırasında,</w:t>
      </w:r>
    </w:p>
    <w:p w14:paraId="664E4934" w14:textId="77777777" w:rsidR="00D834C1" w:rsidRPr="008C169C" w:rsidRDefault="00D834C1" w:rsidP="00CB6606">
      <w:pPr>
        <w:pStyle w:val="Normaltext"/>
        <w:numPr>
          <w:ilvl w:val="0"/>
          <w:numId w:val="19"/>
        </w:numPr>
        <w:rPr>
          <w:lang w:bidi="tr-TR"/>
        </w:rPr>
      </w:pPr>
      <w:r w:rsidRPr="008C169C">
        <w:rPr>
          <w:lang w:bidi="tr-TR"/>
        </w:rPr>
        <w:t>sistemlerin düzgün çalışmasını engelleyebilecek diğer özel işlemler sırasında (örn. fırın ve/veya atık gaz arıtma sistemine yönelik düzenli ve olağan dışı bakım çalışmaları ve temizlik işlemleri veya ciddi üretim değişiklikleri),</w:t>
      </w:r>
    </w:p>
    <w:p w14:paraId="645B4DC5" w14:textId="77777777" w:rsidR="00D834C1" w:rsidRPr="008C169C" w:rsidRDefault="00D834C1" w:rsidP="00CB6606">
      <w:pPr>
        <w:pStyle w:val="Normaltext"/>
        <w:numPr>
          <w:ilvl w:val="0"/>
          <w:numId w:val="19"/>
        </w:numPr>
        <w:rPr>
          <w:lang w:bidi="tr-TR"/>
        </w:rPr>
      </w:pPr>
      <w:r w:rsidRPr="008C169C">
        <w:rPr>
          <w:lang w:bidi="tr-TR"/>
        </w:rPr>
        <w:t>sistemin tam kapasitede kullanılmasını engelleyen yetersiz atık gaz akışı veya sıcaklık durumunda.</w:t>
      </w:r>
    </w:p>
    <w:p w14:paraId="1DC35E67" w14:textId="77777777" w:rsidR="00D834C1" w:rsidRPr="008C169C" w:rsidRDefault="00D834C1" w:rsidP="00CB6606">
      <w:pPr>
        <w:pStyle w:val="Normaltext"/>
        <w:rPr>
          <w:lang w:bidi="tr-TR"/>
        </w:rPr>
      </w:pPr>
      <w:r w:rsidRPr="00CB6606">
        <w:rPr>
          <w:b/>
          <w:bCs/>
          <w:lang w:bidi="tr-TR"/>
        </w:rPr>
        <w:t>MET 9:</w:t>
      </w:r>
      <w:r w:rsidRPr="008C169C">
        <w:rPr>
          <w:lang w:bidi="tr-TR"/>
        </w:rPr>
        <w:t xml:space="preserve"> NO</w:t>
      </w:r>
      <w:r w:rsidRPr="008C169C">
        <w:rPr>
          <w:vertAlign w:val="subscript"/>
          <w:lang w:bidi="tr-TR"/>
        </w:rPr>
        <w:t>x</w:t>
      </w:r>
      <w:r w:rsidRPr="008C169C">
        <w:rPr>
          <w:lang w:bidi="tr-TR"/>
        </w:rPr>
        <w:t xml:space="preserve"> emisyonlarını azaltmak için, birincil tekniklerin veya yakıtla kimyasal indirgeme uygulandığında, eritme fırınından kaynaklanan karbon monoksit (CO) emisyonları sınırlandırılır.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4957"/>
        <w:gridCol w:w="4105"/>
      </w:tblGrid>
      <w:tr w:rsidR="00D834C1" w:rsidRPr="008C169C" w14:paraId="4DA045ED" w14:textId="77777777" w:rsidTr="00F970DC">
        <w:trPr>
          <w:trHeight w:val="20"/>
          <w:jc w:val="center"/>
        </w:trPr>
        <w:tc>
          <w:tcPr>
            <w:tcW w:w="2735" w:type="pct"/>
            <w:tcBorders>
              <w:top w:val="single" w:sz="4" w:space="0" w:color="auto"/>
              <w:left w:val="single" w:sz="4" w:space="0" w:color="auto"/>
            </w:tcBorders>
            <w:shd w:val="clear" w:color="auto" w:fill="FFFFFF"/>
            <w:vAlign w:val="center"/>
          </w:tcPr>
          <w:p w14:paraId="6B09551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265" w:type="pct"/>
            <w:tcBorders>
              <w:top w:val="single" w:sz="4" w:space="0" w:color="auto"/>
              <w:left w:val="single" w:sz="4" w:space="0" w:color="auto"/>
              <w:right w:val="single" w:sz="4" w:space="0" w:color="auto"/>
            </w:tcBorders>
            <w:shd w:val="clear" w:color="auto" w:fill="FFFFFF"/>
            <w:vAlign w:val="center"/>
          </w:tcPr>
          <w:p w14:paraId="6012D5C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3218F04E" w14:textId="77777777" w:rsidTr="00F970DC">
        <w:trPr>
          <w:trHeight w:val="20"/>
          <w:jc w:val="center"/>
        </w:trPr>
        <w:tc>
          <w:tcPr>
            <w:tcW w:w="2735" w:type="pct"/>
            <w:tcBorders>
              <w:top w:val="single" w:sz="4" w:space="0" w:color="auto"/>
              <w:left w:val="single" w:sz="4" w:space="0" w:color="auto"/>
              <w:bottom w:val="single" w:sz="4" w:space="0" w:color="auto"/>
            </w:tcBorders>
            <w:shd w:val="clear" w:color="auto" w:fill="FFFFFF"/>
            <w:vAlign w:val="center"/>
          </w:tcPr>
          <w:p w14:paraId="18A780FF"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NO</w:t>
            </w:r>
            <w:r w:rsidRPr="008C169C">
              <w:rPr>
                <w:rFonts w:cs="Times New Roman"/>
                <w:szCs w:val="24"/>
                <w:vertAlign w:val="subscript"/>
                <w:lang w:bidi="tr-TR"/>
              </w:rPr>
              <w:t>x</w:t>
            </w:r>
            <w:r w:rsidRPr="008C169C">
              <w:rPr>
                <w:rFonts w:cs="Times New Roman"/>
                <w:szCs w:val="24"/>
                <w:lang w:bidi="tr-TR"/>
              </w:rPr>
              <w:t xml:space="preserve"> emisyonlarının azaltılmasına</w:t>
            </w:r>
            <w:r w:rsidR="00AF6518" w:rsidRPr="008C169C">
              <w:rPr>
                <w:rFonts w:cs="Times New Roman"/>
                <w:szCs w:val="24"/>
                <w:lang w:bidi="tr-TR"/>
              </w:rPr>
              <w:t xml:space="preserve"> yönelik birincil teknikler, yan</w:t>
            </w:r>
            <w:r w:rsidRPr="008C169C">
              <w:rPr>
                <w:rFonts w:cs="Times New Roman"/>
                <w:szCs w:val="24"/>
                <w:lang w:bidi="tr-TR"/>
              </w:rPr>
              <w:t>ma modifikasyonlarını (örn. hava/yakıt or</w:t>
            </w:r>
            <w:r w:rsidR="00AF6518" w:rsidRPr="008C169C">
              <w:rPr>
                <w:rFonts w:cs="Times New Roman"/>
                <w:szCs w:val="24"/>
                <w:lang w:bidi="tr-TR"/>
              </w:rPr>
              <w:t>anının azaltılması, kademeli yan</w:t>
            </w:r>
            <w:r w:rsidRPr="008C169C">
              <w:rPr>
                <w:rFonts w:cs="Times New Roman"/>
                <w:szCs w:val="24"/>
                <w:lang w:bidi="tr-TR"/>
              </w:rPr>
              <w:t>ma, düşük NO</w:t>
            </w:r>
            <w:r w:rsidRPr="008C169C">
              <w:rPr>
                <w:rFonts w:cs="Times New Roman"/>
                <w:szCs w:val="24"/>
                <w:vertAlign w:val="subscript"/>
                <w:lang w:bidi="tr-TR"/>
              </w:rPr>
              <w:t>x</w:t>
            </w:r>
            <w:r w:rsidRPr="008C169C">
              <w:rPr>
                <w:rFonts w:cs="Times New Roman"/>
                <w:szCs w:val="24"/>
                <w:lang w:bidi="tr-TR"/>
              </w:rPr>
              <w:t xml:space="preserve"> brülörleri vb.) temel alır. Yakıtla kimyasal indirgeme, fırında oluşan NO</w:t>
            </w:r>
            <w:r w:rsidRPr="008C169C">
              <w:rPr>
                <w:rFonts w:cs="Times New Roman"/>
                <w:szCs w:val="24"/>
                <w:vertAlign w:val="subscript"/>
                <w:lang w:bidi="tr-TR"/>
              </w:rPr>
              <w:t>x</w:t>
            </w:r>
            <w:r w:rsidRPr="008C169C">
              <w:rPr>
                <w:rFonts w:cs="Times New Roman"/>
                <w:szCs w:val="24"/>
                <w:lang w:bidi="tr-TR"/>
              </w:rPr>
              <w:t>’i azaltmak için atık gaz akışına hidrokarbon yakıtın eklenmesiyle sağlanır.</w:t>
            </w:r>
          </w:p>
          <w:p w14:paraId="6D0C7FB0" w14:textId="77777777" w:rsidR="00D834C1" w:rsidRPr="008C169C" w:rsidRDefault="00D834C1" w:rsidP="00F970DC">
            <w:pPr>
              <w:spacing w:line="240" w:lineRule="auto"/>
              <w:ind w:left="72" w:right="72"/>
              <w:rPr>
                <w:rFonts w:cs="Times New Roman"/>
                <w:szCs w:val="24"/>
              </w:rPr>
            </w:pPr>
          </w:p>
          <w:p w14:paraId="138B86F7"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Bu tekniklerin uygulanmasından kaynaklanan CO emisyonundaki artış, operasyonel parametrelerin dikkatli bir şekilde kontrolüyle sınırlandırılabilir.</w:t>
            </w:r>
          </w:p>
        </w:tc>
        <w:tc>
          <w:tcPr>
            <w:tcW w:w="2265" w:type="pct"/>
            <w:tcBorders>
              <w:top w:val="single" w:sz="4" w:space="0" w:color="auto"/>
              <w:left w:val="single" w:sz="4" w:space="0" w:color="auto"/>
              <w:bottom w:val="single" w:sz="4" w:space="0" w:color="auto"/>
              <w:right w:val="single" w:sz="4" w:space="0" w:color="auto"/>
            </w:tcBorders>
            <w:shd w:val="clear" w:color="auto" w:fill="FFFFFF"/>
            <w:vAlign w:val="center"/>
          </w:tcPr>
          <w:p w14:paraId="6AC5674D"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Geleneksel hava/yakıt ateşlemeli fırınlara uygulanabilir.</w:t>
            </w:r>
          </w:p>
        </w:tc>
      </w:tr>
    </w:tbl>
    <w:p w14:paraId="01C7B994" w14:textId="77777777" w:rsidR="00D834C1" w:rsidRPr="008C169C" w:rsidRDefault="00D834C1" w:rsidP="00CB6606">
      <w:pPr>
        <w:pStyle w:val="Normaltext"/>
      </w:pPr>
    </w:p>
    <w:p w14:paraId="6627230D" w14:textId="77777777" w:rsidR="00D834C1" w:rsidRPr="00CB6606" w:rsidRDefault="00D834C1" w:rsidP="00CB6606">
      <w:pPr>
        <w:pStyle w:val="Normaltext"/>
        <w:jc w:val="center"/>
        <w:rPr>
          <w:b/>
        </w:rPr>
      </w:pPr>
      <w:r w:rsidRPr="00CB6606">
        <w:rPr>
          <w:b/>
        </w:rPr>
        <w:t>Tablo 3</w:t>
      </w:r>
    </w:p>
    <w:p w14:paraId="0678A416" w14:textId="77777777" w:rsidR="00D834C1" w:rsidRPr="00CB6606" w:rsidRDefault="00D834C1" w:rsidP="00CB6606">
      <w:pPr>
        <w:pStyle w:val="Normaltext"/>
        <w:jc w:val="center"/>
        <w:rPr>
          <w:b/>
        </w:rPr>
      </w:pPr>
      <w:r w:rsidRPr="00CB6606">
        <w:rPr>
          <w:b/>
        </w:rPr>
        <w:t>Eritme fırınlarından kaynaklanan karbon monoksit emisyonlarına yönelik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4531"/>
        <w:gridCol w:w="4531"/>
      </w:tblGrid>
      <w:tr w:rsidR="00D834C1" w:rsidRPr="008C169C" w14:paraId="22D141D9" w14:textId="77777777" w:rsidTr="00F970DC">
        <w:trPr>
          <w:trHeight w:val="20"/>
          <w:jc w:val="center"/>
        </w:trPr>
        <w:tc>
          <w:tcPr>
            <w:tcW w:w="2500" w:type="pct"/>
            <w:tcBorders>
              <w:top w:val="single" w:sz="4" w:space="0" w:color="auto"/>
              <w:left w:val="single" w:sz="4" w:space="0" w:color="auto"/>
            </w:tcBorders>
            <w:shd w:val="clear" w:color="auto" w:fill="FFFFFF"/>
            <w:vAlign w:val="center"/>
          </w:tcPr>
          <w:p w14:paraId="5D3B9BDC"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2500" w:type="pct"/>
            <w:tcBorders>
              <w:top w:val="single" w:sz="4" w:space="0" w:color="auto"/>
              <w:left w:val="single" w:sz="4" w:space="0" w:color="auto"/>
              <w:right w:val="single" w:sz="4" w:space="0" w:color="auto"/>
            </w:tcBorders>
            <w:shd w:val="clear" w:color="auto" w:fill="FFFFFF"/>
            <w:vAlign w:val="center"/>
          </w:tcPr>
          <w:p w14:paraId="52D725C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4E1CE09F" w14:textId="77777777" w:rsidTr="00F970DC">
        <w:trPr>
          <w:trHeight w:val="20"/>
          <w:jc w:val="center"/>
        </w:trPr>
        <w:tc>
          <w:tcPr>
            <w:tcW w:w="2500" w:type="pct"/>
            <w:tcBorders>
              <w:top w:val="single" w:sz="4" w:space="0" w:color="auto"/>
              <w:left w:val="single" w:sz="4" w:space="0" w:color="auto"/>
              <w:bottom w:val="single" w:sz="4" w:space="0" w:color="auto"/>
            </w:tcBorders>
            <w:shd w:val="clear" w:color="auto" w:fill="FFFFFF"/>
            <w:vAlign w:val="center"/>
          </w:tcPr>
          <w:p w14:paraId="50D7F3A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CO olarak ifade edilen karbon monoksit</w:t>
            </w:r>
          </w:p>
        </w:tc>
        <w:tc>
          <w:tcPr>
            <w:tcW w:w="2500" w:type="pct"/>
            <w:tcBorders>
              <w:top w:val="single" w:sz="4" w:space="0" w:color="auto"/>
              <w:left w:val="single" w:sz="4" w:space="0" w:color="auto"/>
              <w:bottom w:val="single" w:sz="4" w:space="0" w:color="auto"/>
              <w:right w:val="single" w:sz="4" w:space="0" w:color="auto"/>
            </w:tcBorders>
            <w:shd w:val="clear" w:color="auto" w:fill="FFFFFF"/>
            <w:vAlign w:val="center"/>
          </w:tcPr>
          <w:p w14:paraId="07AB34FF"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&lt;100 mg/Nm</w:t>
            </w:r>
            <w:r w:rsidRPr="008C169C">
              <w:rPr>
                <w:rFonts w:cs="Times New Roman"/>
                <w:szCs w:val="24"/>
                <w:vertAlign w:val="superscript"/>
                <w:lang w:bidi="tr-TR"/>
              </w:rPr>
              <w:t>3</w:t>
            </w:r>
          </w:p>
        </w:tc>
      </w:tr>
    </w:tbl>
    <w:p w14:paraId="44E20043" w14:textId="77777777" w:rsidR="00D834C1" w:rsidRPr="008C169C" w:rsidRDefault="00D834C1" w:rsidP="00CB6606">
      <w:pPr>
        <w:pStyle w:val="Normaltext"/>
      </w:pPr>
    </w:p>
    <w:p w14:paraId="2D30F5A3" w14:textId="77777777" w:rsidR="00D834C1" w:rsidRPr="008C169C" w:rsidRDefault="00D834C1" w:rsidP="00CB6606">
      <w:pPr>
        <w:pStyle w:val="Normaltext"/>
      </w:pPr>
      <w:r w:rsidRPr="00CB6606">
        <w:rPr>
          <w:b/>
          <w:bCs/>
        </w:rPr>
        <w:t>MET 10:</w:t>
      </w:r>
      <w:r w:rsidRPr="008C169C">
        <w:t xml:space="preserve"> Yüksek verimlilikte NO</w:t>
      </w:r>
      <w:r w:rsidRPr="008C169C">
        <w:rPr>
          <w:vertAlign w:val="subscript"/>
        </w:rPr>
        <w:t>x</w:t>
      </w:r>
      <w:r w:rsidRPr="008C169C">
        <w:t xml:space="preserve"> emisyon azaltımı için, Seçici Katalitik İndirgeme (SCR) veya Seçici Katalitik Olmayan İndirgeme (SCNR) uygulandığında, amonyak (NH</w:t>
      </w:r>
      <w:r w:rsidRPr="008C169C">
        <w:rPr>
          <w:vertAlign w:val="subscript"/>
        </w:rPr>
        <w:t>3</w:t>
      </w:r>
      <w:r w:rsidRPr="008C169C">
        <w:t>) emisyonları sınırlandırılır.</w:t>
      </w:r>
    </w:p>
    <w:tbl>
      <w:tblPr>
        <w:tblOverlap w:val="never"/>
        <w:tblW w:w="5000" w:type="pct"/>
        <w:jc w:val="center"/>
        <w:tblCellMar>
          <w:left w:w="57" w:type="dxa"/>
          <w:right w:w="57" w:type="dxa"/>
        </w:tblCellMar>
        <w:tblLook w:val="04A0" w:firstRow="1" w:lastRow="0" w:firstColumn="1" w:lastColumn="0" w:noHBand="0" w:noVBand="1"/>
      </w:tblPr>
      <w:tblGrid>
        <w:gridCol w:w="4531"/>
        <w:gridCol w:w="4531"/>
      </w:tblGrid>
      <w:tr w:rsidR="00D834C1" w:rsidRPr="008C169C" w14:paraId="24C49FBF" w14:textId="77777777" w:rsidTr="00F970DC">
        <w:trPr>
          <w:trHeight w:val="20"/>
          <w:tblHeader/>
          <w:jc w:val="center"/>
        </w:trPr>
        <w:tc>
          <w:tcPr>
            <w:tcW w:w="2500" w:type="pct"/>
            <w:tcBorders>
              <w:top w:val="single" w:sz="4" w:space="0" w:color="auto"/>
              <w:left w:val="single" w:sz="4" w:space="0" w:color="auto"/>
            </w:tcBorders>
            <w:shd w:val="clear" w:color="auto" w:fill="FFFFFF"/>
            <w:vAlign w:val="center"/>
          </w:tcPr>
          <w:p w14:paraId="4A4C4C40"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500" w:type="pct"/>
            <w:tcBorders>
              <w:top w:val="single" w:sz="4" w:space="0" w:color="auto"/>
              <w:left w:val="single" w:sz="4" w:space="0" w:color="auto"/>
              <w:right w:val="single" w:sz="4" w:space="0" w:color="auto"/>
            </w:tcBorders>
            <w:shd w:val="clear" w:color="auto" w:fill="FFFFFF"/>
            <w:vAlign w:val="center"/>
          </w:tcPr>
          <w:p w14:paraId="6C160B83"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770DFE9D" w14:textId="77777777" w:rsidTr="00F970DC">
        <w:trPr>
          <w:trHeight w:val="20"/>
          <w:jc w:val="center"/>
        </w:trPr>
        <w:tc>
          <w:tcPr>
            <w:tcW w:w="2500" w:type="pct"/>
            <w:tcBorders>
              <w:top w:val="single" w:sz="4" w:space="0" w:color="auto"/>
              <w:left w:val="single" w:sz="4" w:space="0" w:color="auto"/>
              <w:bottom w:val="single" w:sz="4" w:space="0" w:color="auto"/>
            </w:tcBorders>
            <w:shd w:val="clear" w:color="auto" w:fill="FFFFFF"/>
            <w:vAlign w:val="center"/>
          </w:tcPr>
          <w:p w14:paraId="26311F4E"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reaksiyona girmemiş amonyak emisyonlarını sınırlamak amacıyla, SCR veya SNCR atık gaz arıtma sistemlerinin uygun çalışma koşullarının benimsenmesi ve sürdürülmesinden oluşur.</w:t>
            </w:r>
          </w:p>
        </w:tc>
        <w:tc>
          <w:tcPr>
            <w:tcW w:w="2500" w:type="pct"/>
            <w:tcBorders>
              <w:top w:val="single" w:sz="4" w:space="0" w:color="auto"/>
              <w:left w:val="single" w:sz="4" w:space="0" w:color="auto"/>
              <w:bottom w:val="single" w:sz="4" w:space="0" w:color="auto"/>
              <w:right w:val="single" w:sz="4" w:space="0" w:color="auto"/>
            </w:tcBorders>
            <w:shd w:val="clear" w:color="auto" w:fill="FFFFFF"/>
            <w:vAlign w:val="center"/>
          </w:tcPr>
          <w:p w14:paraId="458AC0A9"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SCR veya SNCR kurulu bulunan eritme fırınları için uygulanabilir.</w:t>
            </w:r>
          </w:p>
        </w:tc>
      </w:tr>
    </w:tbl>
    <w:p w14:paraId="6EEDCA76" w14:textId="77777777" w:rsidR="00D834C1" w:rsidRPr="008C169C" w:rsidRDefault="00D834C1" w:rsidP="00CB6606">
      <w:pPr>
        <w:pStyle w:val="Normaltext"/>
      </w:pPr>
    </w:p>
    <w:p w14:paraId="337D13C5" w14:textId="77777777" w:rsidR="00D834C1" w:rsidRPr="00CB6606" w:rsidRDefault="00D834C1" w:rsidP="00CB6606">
      <w:pPr>
        <w:pStyle w:val="Normaltext"/>
        <w:jc w:val="center"/>
        <w:rPr>
          <w:b/>
        </w:rPr>
      </w:pPr>
      <w:r w:rsidRPr="00CB6606">
        <w:rPr>
          <w:b/>
        </w:rPr>
        <w:t>Tablo 4</w:t>
      </w:r>
    </w:p>
    <w:p w14:paraId="606C2CA1" w14:textId="77777777" w:rsidR="00D834C1" w:rsidRPr="00CB6606" w:rsidRDefault="00D834C1" w:rsidP="00CB6606">
      <w:pPr>
        <w:pStyle w:val="Normaltext"/>
        <w:jc w:val="center"/>
        <w:rPr>
          <w:b/>
        </w:rPr>
      </w:pPr>
      <w:r w:rsidRPr="00CB6606">
        <w:rPr>
          <w:b/>
        </w:rPr>
        <w:t>SCR veya SNCR teknikleri uygulandığı durumlardaki amonyak emisyonlarına yönelik MET-İES’ler</w:t>
      </w:r>
    </w:p>
    <w:tbl>
      <w:tblPr>
        <w:tblOverlap w:val="never"/>
        <w:tblW w:w="5000" w:type="pct"/>
        <w:jc w:val="center"/>
        <w:tblCellMar>
          <w:left w:w="57" w:type="dxa"/>
          <w:right w:w="57" w:type="dxa"/>
        </w:tblCellMar>
        <w:tblLook w:val="04A0" w:firstRow="1" w:lastRow="0" w:firstColumn="1" w:lastColumn="0" w:noHBand="0" w:noVBand="1"/>
      </w:tblPr>
      <w:tblGrid>
        <w:gridCol w:w="4531"/>
        <w:gridCol w:w="4531"/>
      </w:tblGrid>
      <w:tr w:rsidR="00D834C1" w:rsidRPr="008C169C" w14:paraId="487815E1" w14:textId="77777777" w:rsidTr="00F970DC">
        <w:trPr>
          <w:trHeight w:val="20"/>
          <w:jc w:val="center"/>
        </w:trPr>
        <w:tc>
          <w:tcPr>
            <w:tcW w:w="2500" w:type="pct"/>
            <w:tcBorders>
              <w:top w:val="single" w:sz="4" w:space="0" w:color="auto"/>
              <w:left w:val="single" w:sz="4" w:space="0" w:color="auto"/>
            </w:tcBorders>
            <w:shd w:val="clear" w:color="auto" w:fill="FFFFFF"/>
            <w:vAlign w:val="center"/>
          </w:tcPr>
          <w:p w14:paraId="30F901F1" w14:textId="77777777" w:rsidR="00D834C1" w:rsidRPr="008C169C" w:rsidRDefault="00D834C1" w:rsidP="00F970DC">
            <w:pPr>
              <w:spacing w:line="240" w:lineRule="auto"/>
              <w:ind w:left="74" w:right="72"/>
              <w:jc w:val="center"/>
              <w:rPr>
                <w:rFonts w:cs="Times New Roman"/>
                <w:b/>
                <w:bCs/>
                <w:szCs w:val="24"/>
              </w:rPr>
            </w:pPr>
            <w:r w:rsidRPr="008C169C">
              <w:rPr>
                <w:rFonts w:cs="Times New Roman"/>
                <w:b/>
                <w:szCs w:val="24"/>
                <w:lang w:bidi="tr-TR"/>
              </w:rPr>
              <w:t>Parametre</w:t>
            </w:r>
          </w:p>
        </w:tc>
        <w:tc>
          <w:tcPr>
            <w:tcW w:w="2500" w:type="pct"/>
            <w:tcBorders>
              <w:top w:val="single" w:sz="4" w:space="0" w:color="auto"/>
              <w:left w:val="single" w:sz="4" w:space="0" w:color="auto"/>
              <w:right w:val="single" w:sz="4" w:space="0" w:color="auto"/>
            </w:tcBorders>
            <w:shd w:val="clear" w:color="auto" w:fill="FFFFFF"/>
            <w:vAlign w:val="center"/>
          </w:tcPr>
          <w:p w14:paraId="5BCC5224" w14:textId="77777777" w:rsidR="00D834C1" w:rsidRPr="008C169C" w:rsidRDefault="00D834C1" w:rsidP="00F970DC">
            <w:pPr>
              <w:spacing w:line="240" w:lineRule="auto"/>
              <w:ind w:left="74"/>
              <w:jc w:val="center"/>
              <w:rPr>
                <w:rFonts w:cs="Times New Roman"/>
                <w:b/>
                <w:bCs/>
                <w:szCs w:val="24"/>
              </w:rPr>
            </w:pPr>
            <w:r w:rsidRPr="008C169C">
              <w:rPr>
                <w:rFonts w:cs="Times New Roman"/>
                <w:b/>
                <w:szCs w:val="24"/>
                <w:lang w:bidi="tr-TR"/>
              </w:rPr>
              <w:t xml:space="preserve">MET-İES </w:t>
            </w:r>
            <w:r w:rsidRPr="000610F5">
              <w:rPr>
                <w:rFonts w:cs="Times New Roman"/>
                <w:b/>
                <w:szCs w:val="24"/>
                <w:vertAlign w:val="superscript"/>
                <w:lang w:bidi="tr-TR"/>
              </w:rPr>
              <w:t>(1)</w:t>
            </w:r>
          </w:p>
        </w:tc>
      </w:tr>
      <w:tr w:rsidR="00D834C1" w:rsidRPr="008C169C" w14:paraId="1FC03345" w14:textId="77777777" w:rsidTr="00F970DC">
        <w:trPr>
          <w:trHeight w:val="20"/>
          <w:jc w:val="center"/>
        </w:trPr>
        <w:tc>
          <w:tcPr>
            <w:tcW w:w="2500" w:type="pct"/>
            <w:tcBorders>
              <w:top w:val="single" w:sz="4" w:space="0" w:color="auto"/>
              <w:left w:val="single" w:sz="4" w:space="0" w:color="auto"/>
              <w:bottom w:val="single" w:sz="4" w:space="0" w:color="auto"/>
            </w:tcBorders>
            <w:shd w:val="clear" w:color="auto" w:fill="FFFFFF"/>
            <w:vAlign w:val="center"/>
          </w:tcPr>
          <w:p w14:paraId="41EC3AAB" w14:textId="77777777" w:rsidR="00D834C1" w:rsidRPr="008C169C" w:rsidRDefault="00D834C1" w:rsidP="00F970DC">
            <w:pPr>
              <w:spacing w:line="240" w:lineRule="auto"/>
              <w:ind w:left="74" w:right="72"/>
              <w:jc w:val="center"/>
              <w:rPr>
                <w:rFonts w:cs="Times New Roman"/>
                <w:szCs w:val="24"/>
              </w:rPr>
            </w:pPr>
            <w:r w:rsidRPr="008C169C">
              <w:rPr>
                <w:rFonts w:cs="Times New Roman"/>
                <w:szCs w:val="24"/>
                <w:lang w:bidi="tr-TR"/>
              </w:rPr>
              <w:t>NH</w:t>
            </w:r>
            <w:r w:rsidRPr="008C169C">
              <w:rPr>
                <w:rFonts w:cs="Times New Roman"/>
                <w:szCs w:val="24"/>
                <w:vertAlign w:val="subscript"/>
                <w:lang w:bidi="tr-TR"/>
              </w:rPr>
              <w:t>3</w:t>
            </w:r>
            <w:r w:rsidRPr="008C169C">
              <w:rPr>
                <w:rFonts w:cs="Times New Roman"/>
                <w:szCs w:val="24"/>
                <w:lang w:bidi="tr-TR"/>
              </w:rPr>
              <w:t xml:space="preserve"> olarak ifade edilen amonyak</w:t>
            </w:r>
          </w:p>
        </w:tc>
        <w:tc>
          <w:tcPr>
            <w:tcW w:w="2500" w:type="pct"/>
            <w:tcBorders>
              <w:top w:val="single" w:sz="4" w:space="0" w:color="auto"/>
              <w:left w:val="single" w:sz="4" w:space="0" w:color="auto"/>
              <w:bottom w:val="single" w:sz="4" w:space="0" w:color="auto"/>
              <w:right w:val="single" w:sz="4" w:space="0" w:color="auto"/>
            </w:tcBorders>
            <w:shd w:val="clear" w:color="auto" w:fill="FFFFFF"/>
            <w:vAlign w:val="center"/>
          </w:tcPr>
          <w:p w14:paraId="1E939B79" w14:textId="77777777" w:rsidR="00D834C1" w:rsidRPr="008C169C" w:rsidRDefault="00D834C1" w:rsidP="00F970DC">
            <w:pPr>
              <w:spacing w:line="240" w:lineRule="auto"/>
              <w:ind w:left="74"/>
              <w:jc w:val="center"/>
              <w:rPr>
                <w:rFonts w:cs="Times New Roman"/>
                <w:szCs w:val="24"/>
              </w:rPr>
            </w:pPr>
            <w:r w:rsidRPr="008C169C">
              <w:rPr>
                <w:rFonts w:cs="Times New Roman"/>
                <w:szCs w:val="24"/>
                <w:lang w:bidi="tr-TR"/>
              </w:rPr>
              <w:t>&lt;5 - 30 mg/Nm</w:t>
            </w:r>
            <w:r w:rsidRPr="008C169C">
              <w:rPr>
                <w:rFonts w:cs="Times New Roman"/>
                <w:szCs w:val="24"/>
                <w:vertAlign w:val="superscript"/>
                <w:lang w:bidi="tr-TR"/>
              </w:rPr>
              <w:t>3</w:t>
            </w:r>
          </w:p>
        </w:tc>
      </w:tr>
      <w:tr w:rsidR="00D834C1" w:rsidRPr="008C169C" w14:paraId="42DE0161" w14:textId="77777777" w:rsidTr="00F970DC">
        <w:trPr>
          <w:trHeight w:val="20"/>
          <w:jc w:val="center"/>
        </w:trPr>
        <w:tc>
          <w:tcPr>
            <w:tcW w:w="5000" w:type="pct"/>
            <w:gridSpan w:val="2"/>
            <w:tcBorders>
              <w:top w:val="single" w:sz="4" w:space="0" w:color="auto"/>
            </w:tcBorders>
            <w:shd w:val="clear" w:color="auto" w:fill="FFFFFF"/>
            <w:vAlign w:val="center"/>
          </w:tcPr>
          <w:p w14:paraId="2B7BAE64" w14:textId="77777777" w:rsidR="00D834C1" w:rsidRPr="00CB6606" w:rsidRDefault="00D834C1" w:rsidP="00F970DC">
            <w:pPr>
              <w:spacing w:line="240" w:lineRule="auto"/>
              <w:ind w:left="74" w:right="72"/>
              <w:rPr>
                <w:rFonts w:cs="Times New Roman"/>
                <w:i/>
                <w:iCs/>
                <w:sz w:val="20"/>
                <w:szCs w:val="20"/>
              </w:rPr>
            </w:pPr>
            <w:r w:rsidRPr="000610F5">
              <w:rPr>
                <w:rFonts w:cs="Times New Roman"/>
                <w:i/>
                <w:iCs/>
                <w:sz w:val="20"/>
                <w:szCs w:val="20"/>
                <w:vertAlign w:val="superscript"/>
                <w:lang w:bidi="tr-TR"/>
              </w:rPr>
              <w:t>(1)</w:t>
            </w:r>
            <w:r w:rsidRPr="00CB6606">
              <w:rPr>
                <w:rFonts w:cs="Times New Roman"/>
                <w:i/>
                <w:iCs/>
                <w:sz w:val="20"/>
                <w:szCs w:val="20"/>
                <w:lang w:bidi="tr-TR"/>
              </w:rPr>
              <w:t xml:space="preserve"> Daha yüksek seviyeler, giriş NO</w:t>
            </w:r>
            <w:r w:rsidRPr="00CB6606">
              <w:rPr>
                <w:rFonts w:cs="Times New Roman"/>
                <w:i/>
                <w:iCs/>
                <w:sz w:val="20"/>
                <w:szCs w:val="20"/>
                <w:vertAlign w:val="subscript"/>
                <w:lang w:bidi="tr-TR"/>
              </w:rPr>
              <w:t>x</w:t>
            </w:r>
            <w:r w:rsidRPr="00CB6606">
              <w:rPr>
                <w:rFonts w:cs="Times New Roman"/>
                <w:i/>
                <w:iCs/>
                <w:sz w:val="20"/>
                <w:szCs w:val="20"/>
                <w:lang w:bidi="tr-TR"/>
              </w:rPr>
              <w:t xml:space="preserve"> konsantrasyonları, indirgeme hızları ve katalizör yıpranma hızlarının daha yüksek olduğu durumlarla ilişkilidir.</w:t>
            </w:r>
          </w:p>
        </w:tc>
      </w:tr>
    </w:tbl>
    <w:p w14:paraId="59E7B1EA" w14:textId="77777777" w:rsidR="00D834C1" w:rsidRPr="008C169C" w:rsidRDefault="00D834C1" w:rsidP="00CB6606">
      <w:pPr>
        <w:pStyle w:val="Normaltext"/>
      </w:pPr>
    </w:p>
    <w:p w14:paraId="28A14962" w14:textId="77777777" w:rsidR="00D834C1" w:rsidRPr="008C169C" w:rsidRDefault="00D834C1" w:rsidP="00CB6606">
      <w:pPr>
        <w:pStyle w:val="Normaltext"/>
      </w:pPr>
      <w:r w:rsidRPr="00CB6606">
        <w:rPr>
          <w:b/>
          <w:bCs/>
        </w:rPr>
        <w:t>MET 11:</w:t>
      </w:r>
      <w:r w:rsidRPr="008C169C">
        <w:t xml:space="preserve"> Harman reçetesinde bor bileşikleri kullanıldığında, aşağıdaki tekniklerin biri veya bir kombinasyonu kullanılarak eritme fırınından kaynaklanan bor emisyonları azaltılır: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4816"/>
        <w:gridCol w:w="4246"/>
      </w:tblGrid>
      <w:tr w:rsidR="00D834C1" w:rsidRPr="008C169C" w14:paraId="4C912A49" w14:textId="77777777" w:rsidTr="00F970DC">
        <w:trPr>
          <w:trHeight w:val="20"/>
          <w:tblHeader/>
          <w:jc w:val="center"/>
        </w:trPr>
        <w:tc>
          <w:tcPr>
            <w:tcW w:w="2657" w:type="pct"/>
            <w:shd w:val="clear" w:color="auto" w:fill="FFFFFF"/>
            <w:vAlign w:val="center"/>
          </w:tcPr>
          <w:p w14:paraId="4E88F33E"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343" w:type="pct"/>
            <w:shd w:val="clear" w:color="auto" w:fill="FFFFFF"/>
            <w:vAlign w:val="center"/>
          </w:tcPr>
          <w:p w14:paraId="76E865A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6E334482" w14:textId="77777777" w:rsidTr="00F970DC">
        <w:trPr>
          <w:trHeight w:val="20"/>
          <w:jc w:val="center"/>
        </w:trPr>
        <w:tc>
          <w:tcPr>
            <w:tcW w:w="2657" w:type="pct"/>
            <w:shd w:val="clear" w:color="auto" w:fill="FFFFFF"/>
            <w:vAlign w:val="center"/>
          </w:tcPr>
          <w:p w14:paraId="7810125A"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 Bazı borik asit türlerinin baca gazında 200°C’nin altındaki, aynı zamanda 60°C’ye kadar inebilen sıcaklıklarda gaz halindeki bileşikler olarak mevcut olabileceği dikkate alınarak, katı haldeki bor bileşiklerinin ayrışmasını artırmak için uygun sıcaklıkta bir filtreleme sisteminin uygulanması</w:t>
            </w:r>
          </w:p>
        </w:tc>
        <w:tc>
          <w:tcPr>
            <w:tcW w:w="2343" w:type="pct"/>
            <w:shd w:val="clear" w:color="auto" w:fill="FFFFFF"/>
            <w:vAlign w:val="center"/>
          </w:tcPr>
          <w:p w14:paraId="1B9CECC0"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Mevcut tesislerde uygulanabilirlik, mevcut filtre sisteminin konumu ve özellikleriyle ilgili teknik kısıtlamalarla sınırlı olabilir.</w:t>
            </w:r>
          </w:p>
        </w:tc>
      </w:tr>
      <w:tr w:rsidR="00D834C1" w:rsidRPr="008C169C" w14:paraId="36663ED7" w14:textId="77777777" w:rsidTr="00F970DC">
        <w:trPr>
          <w:trHeight w:val="20"/>
          <w:jc w:val="center"/>
        </w:trPr>
        <w:tc>
          <w:tcPr>
            <w:tcW w:w="2657" w:type="pct"/>
            <w:shd w:val="clear" w:color="auto" w:fill="FFFFFF"/>
            <w:vAlign w:val="center"/>
          </w:tcPr>
          <w:p w14:paraId="3FD8295C"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(ii) Bir filtreleme sistemi ile birlikte kuru veya yarı kuru yıkamanın uygulanması</w:t>
            </w:r>
          </w:p>
        </w:tc>
        <w:tc>
          <w:tcPr>
            <w:tcW w:w="2343" w:type="pct"/>
            <w:shd w:val="clear" w:color="auto" w:fill="FFFFFF"/>
            <w:vAlign w:val="center"/>
          </w:tcPr>
          <w:p w14:paraId="62B78B42"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kuru alkali reaktifin yüzeyinde bor bileşiklerinin birikmesinden kaynaklanan diğer gaz halindeki kirleticileri (SO</w:t>
            </w:r>
            <w:r w:rsidRPr="008C169C">
              <w:rPr>
                <w:rFonts w:cs="Times New Roman"/>
                <w:szCs w:val="24"/>
                <w:vertAlign w:val="subscript"/>
                <w:lang w:bidi="tr-TR"/>
              </w:rPr>
              <w:t>x</w:t>
            </w:r>
            <w:r w:rsidRPr="008C169C">
              <w:rPr>
                <w:rFonts w:cs="Times New Roman"/>
                <w:szCs w:val="24"/>
                <w:lang w:bidi="tr-TR"/>
              </w:rPr>
              <w:t>, HCl, HF) giderme verimliliğinin azalması nedeniyle sınırlı olabilir.</w:t>
            </w:r>
          </w:p>
        </w:tc>
      </w:tr>
      <w:tr w:rsidR="00D834C1" w:rsidRPr="008C169C" w14:paraId="0AFF2929" w14:textId="77777777" w:rsidTr="00F970DC">
        <w:trPr>
          <w:trHeight w:val="20"/>
          <w:jc w:val="center"/>
        </w:trPr>
        <w:tc>
          <w:tcPr>
            <w:tcW w:w="2657" w:type="pct"/>
            <w:shd w:val="clear" w:color="auto" w:fill="FFFFFF"/>
            <w:vAlign w:val="center"/>
          </w:tcPr>
          <w:p w14:paraId="0B858C1C"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(iii) Islak yıkayıcı kullanımı</w:t>
            </w:r>
          </w:p>
        </w:tc>
        <w:tc>
          <w:tcPr>
            <w:tcW w:w="2343" w:type="pct"/>
            <w:shd w:val="clear" w:color="auto" w:fill="FFFFFF"/>
            <w:vAlign w:val="center"/>
          </w:tcPr>
          <w:p w14:paraId="1D5CC506"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Mevcut tesisle</w:t>
            </w:r>
            <w:r w:rsidR="00BB1BF6" w:rsidRPr="008C169C">
              <w:rPr>
                <w:rFonts w:cs="Times New Roman"/>
                <w:szCs w:val="24"/>
                <w:lang w:bidi="tr-TR"/>
              </w:rPr>
              <w:t>rde uygulanabilirlik, özel atık</w:t>
            </w:r>
            <w:r w:rsidRPr="008C169C">
              <w:rPr>
                <w:rFonts w:cs="Times New Roman"/>
                <w:szCs w:val="24"/>
                <w:lang w:bidi="tr-TR"/>
              </w:rPr>
              <w:t>su arıtımı ihtiyacı nedeniyle sınırlı olabilir.</w:t>
            </w:r>
          </w:p>
        </w:tc>
      </w:tr>
    </w:tbl>
    <w:p w14:paraId="79DAC349" w14:textId="77777777" w:rsidR="00D834C1" w:rsidRPr="008C169C" w:rsidRDefault="00D834C1" w:rsidP="00CB6606">
      <w:pPr>
        <w:pStyle w:val="Normaltext"/>
        <w:rPr>
          <w:lang w:bidi="tr-TR"/>
        </w:rPr>
      </w:pPr>
    </w:p>
    <w:p w14:paraId="5882CCF7" w14:textId="77777777" w:rsidR="00D834C1" w:rsidRPr="008C169C" w:rsidRDefault="00D834C1" w:rsidP="00CB6606">
      <w:pPr>
        <w:pStyle w:val="Normaltext"/>
        <w:rPr>
          <w:lang w:bidi="tr-TR"/>
        </w:rPr>
      </w:pPr>
      <w:r w:rsidRPr="008C169C">
        <w:rPr>
          <w:lang w:bidi="tr-TR"/>
        </w:rPr>
        <w:t>İzleme</w:t>
      </w:r>
    </w:p>
    <w:p w14:paraId="2CFE0CE7" w14:textId="77777777" w:rsidR="00D834C1" w:rsidRDefault="00D834C1" w:rsidP="00CB6606">
      <w:pPr>
        <w:pStyle w:val="Normaltext"/>
        <w:rPr>
          <w:lang w:bidi="tr-TR"/>
        </w:rPr>
      </w:pPr>
      <w:r w:rsidRPr="008C169C">
        <w:rPr>
          <w:lang w:bidi="tr-TR"/>
        </w:rPr>
        <w:t>Bor emisyonlarının izlenmesi, hem katı hem de gaz formlarının ölçülmesine ve bu türlerin baca gazlarından etkin bir şekilde uzaklaştırılmasının belirlenmesine olanak tanıyan özel bir metodolojiye göre yürütülmelidir.</w:t>
      </w:r>
    </w:p>
    <w:p w14:paraId="2941C659" w14:textId="77777777" w:rsidR="00CB6606" w:rsidRPr="008C169C" w:rsidRDefault="00CB6606" w:rsidP="00CB6606">
      <w:pPr>
        <w:pStyle w:val="Normaltext"/>
        <w:rPr>
          <w:lang w:bidi="tr-TR"/>
        </w:rPr>
      </w:pPr>
    </w:p>
    <w:p w14:paraId="5B63024C" w14:textId="77777777" w:rsidR="00D834C1" w:rsidRPr="008C169C" w:rsidRDefault="00D834C1" w:rsidP="00D834C1">
      <w:pPr>
        <w:pStyle w:val="Balk3"/>
        <w:numPr>
          <w:ilvl w:val="0"/>
          <w:numId w:val="0"/>
        </w:numPr>
        <w:spacing w:before="0"/>
        <w:ind w:left="720" w:hanging="720"/>
        <w:rPr>
          <w:rFonts w:cs="Times New Roman"/>
          <w:lang w:val="tr-TR" w:bidi="tr-TR"/>
        </w:rPr>
      </w:pPr>
      <w:r w:rsidRPr="008C169C">
        <w:rPr>
          <w:rFonts w:cs="Times New Roman"/>
          <w:lang w:val="tr-TR" w:bidi="tr-TR"/>
        </w:rPr>
        <w:t>(1.5) Cam Üretim Proseslerinden Kaynaklanan Su Emisyonları</w:t>
      </w:r>
    </w:p>
    <w:p w14:paraId="005BFFC5" w14:textId="77777777" w:rsidR="00D834C1" w:rsidRPr="008C169C" w:rsidRDefault="00D834C1" w:rsidP="00CB6606">
      <w:pPr>
        <w:pStyle w:val="Normaltext"/>
        <w:rPr>
          <w:lang w:bidi="tr-TR"/>
        </w:rPr>
      </w:pPr>
      <w:r w:rsidRPr="00CB6606">
        <w:rPr>
          <w:b/>
          <w:bCs/>
          <w:lang w:bidi="tr-TR"/>
        </w:rPr>
        <w:t>MET 12:</w:t>
      </w:r>
      <w:r w:rsidRPr="008C169C">
        <w:rPr>
          <w:lang w:bidi="tr-TR"/>
        </w:rPr>
        <w:t xml:space="preserve"> Aşağıdaki tekniklerin biri veya bir kombinasyonu kullanılarak su tüketimi azaltılır:</w:t>
      </w:r>
    </w:p>
    <w:tbl>
      <w:tblPr>
        <w:tblOverlap w:val="never"/>
        <w:tblW w:w="5000" w:type="pct"/>
        <w:jc w:val="center"/>
        <w:tblCellMar>
          <w:top w:w="28" w:type="dxa"/>
          <w:left w:w="57" w:type="dxa"/>
          <w:bottom w:w="28" w:type="dxa"/>
          <w:right w:w="57" w:type="dxa"/>
        </w:tblCellMar>
        <w:tblLook w:val="04A0" w:firstRow="1" w:lastRow="0" w:firstColumn="1" w:lastColumn="0" w:noHBand="0" w:noVBand="1"/>
      </w:tblPr>
      <w:tblGrid>
        <w:gridCol w:w="4957"/>
        <w:gridCol w:w="4105"/>
      </w:tblGrid>
      <w:tr w:rsidR="00D834C1" w:rsidRPr="008C169C" w14:paraId="772ABDBD" w14:textId="77777777" w:rsidTr="00F970DC">
        <w:trPr>
          <w:trHeight w:val="20"/>
          <w:tblHeader/>
          <w:jc w:val="center"/>
        </w:trPr>
        <w:tc>
          <w:tcPr>
            <w:tcW w:w="2735" w:type="pct"/>
            <w:tcBorders>
              <w:top w:val="single" w:sz="4" w:space="0" w:color="auto"/>
              <w:left w:val="single" w:sz="4" w:space="0" w:color="auto"/>
            </w:tcBorders>
            <w:shd w:val="clear" w:color="auto" w:fill="FFFFFF"/>
            <w:vAlign w:val="center"/>
          </w:tcPr>
          <w:p w14:paraId="646FDA1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265" w:type="pct"/>
            <w:tcBorders>
              <w:top w:val="single" w:sz="4" w:space="0" w:color="auto"/>
              <w:left w:val="single" w:sz="4" w:space="0" w:color="auto"/>
              <w:bottom w:val="single" w:sz="4" w:space="0" w:color="auto"/>
              <w:right w:val="single" w:sz="4" w:space="0" w:color="auto"/>
            </w:tcBorders>
            <w:shd w:val="clear" w:color="auto" w:fill="FFFFFF"/>
            <w:vAlign w:val="center"/>
          </w:tcPr>
          <w:p w14:paraId="320EA70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77DBDA4A" w14:textId="77777777" w:rsidTr="00F970DC">
        <w:trPr>
          <w:trHeight w:val="345"/>
          <w:tblHeader/>
          <w:jc w:val="center"/>
        </w:trPr>
        <w:tc>
          <w:tcPr>
            <w:tcW w:w="2735" w:type="pct"/>
            <w:tcBorders>
              <w:top w:val="single" w:sz="4" w:space="0" w:color="auto"/>
              <w:left w:val="single" w:sz="4" w:space="0" w:color="auto"/>
            </w:tcBorders>
            <w:shd w:val="clear" w:color="auto" w:fill="FFFFFF"/>
            <w:vAlign w:val="center"/>
          </w:tcPr>
          <w:p w14:paraId="3DBDE1B7" w14:textId="77777777" w:rsidR="00D834C1" w:rsidRPr="008C169C" w:rsidRDefault="00D834C1" w:rsidP="00F970DC">
            <w:pPr>
              <w:spacing w:line="240" w:lineRule="auto"/>
              <w:ind w:left="72" w:right="72"/>
              <w:rPr>
                <w:rFonts w:cs="Times New Roman"/>
                <w:szCs w:val="24"/>
                <w:lang w:val="es-ES"/>
              </w:rPr>
            </w:pPr>
            <w:r w:rsidRPr="008C169C">
              <w:rPr>
                <w:rFonts w:cs="Times New Roman"/>
                <w:szCs w:val="24"/>
                <w:lang w:val="es-ES" w:bidi="tr-TR"/>
              </w:rPr>
              <w:t>(i) Döküntü ve sızıntıların en aza indirilmesi</w:t>
            </w:r>
          </w:p>
        </w:tc>
        <w:tc>
          <w:tcPr>
            <w:tcW w:w="2265" w:type="pct"/>
            <w:tcBorders>
              <w:top w:val="single" w:sz="4" w:space="0" w:color="auto"/>
              <w:left w:val="single" w:sz="4" w:space="0" w:color="auto"/>
              <w:bottom w:val="single" w:sz="4" w:space="0" w:color="auto"/>
              <w:right w:val="single" w:sz="4" w:space="0" w:color="auto"/>
            </w:tcBorders>
            <w:shd w:val="clear" w:color="auto" w:fill="FFFFFF"/>
            <w:vAlign w:val="center"/>
          </w:tcPr>
          <w:p w14:paraId="3888EC3E"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genel olarak uygulanabilir.</w:t>
            </w:r>
          </w:p>
        </w:tc>
      </w:tr>
      <w:tr w:rsidR="00D834C1" w:rsidRPr="008C169C" w14:paraId="03D61BE3" w14:textId="77777777" w:rsidTr="00F970DC">
        <w:trPr>
          <w:trHeight w:val="20"/>
          <w:tblHeader/>
          <w:jc w:val="center"/>
        </w:trPr>
        <w:tc>
          <w:tcPr>
            <w:tcW w:w="2735" w:type="pct"/>
            <w:tcBorders>
              <w:top w:val="single" w:sz="4" w:space="0" w:color="auto"/>
              <w:left w:val="single" w:sz="4" w:space="0" w:color="auto"/>
            </w:tcBorders>
            <w:shd w:val="clear" w:color="auto" w:fill="FFFFFF"/>
            <w:vAlign w:val="center"/>
          </w:tcPr>
          <w:p w14:paraId="48524BEF" w14:textId="0958FEFF" w:rsidR="00D834C1" w:rsidRPr="008C169C" w:rsidRDefault="00FE1E43" w:rsidP="00F970DC">
            <w:pPr>
              <w:spacing w:line="240" w:lineRule="auto"/>
              <w:ind w:left="72" w:right="72"/>
              <w:rPr>
                <w:rFonts w:cs="Times New Roman"/>
                <w:szCs w:val="24"/>
              </w:rPr>
            </w:pPr>
            <w:r>
              <w:rPr>
                <w:rFonts w:cs="Times New Roman"/>
                <w:szCs w:val="24"/>
                <w:lang w:bidi="tr-TR"/>
              </w:rPr>
              <w:t>(ii) Arıtma</w:t>
            </w:r>
            <w:r w:rsidR="00D834C1" w:rsidRPr="008C169C">
              <w:rPr>
                <w:rFonts w:cs="Times New Roman"/>
                <w:szCs w:val="24"/>
                <w:lang w:bidi="tr-TR"/>
              </w:rPr>
              <w:t xml:space="preserve"> sonrası soğutma ve temizleme sularının yeniden kullanılması</w:t>
            </w:r>
          </w:p>
        </w:tc>
        <w:tc>
          <w:tcPr>
            <w:tcW w:w="2265" w:type="pct"/>
            <w:tcBorders>
              <w:top w:val="single" w:sz="4" w:space="0" w:color="auto"/>
              <w:left w:val="single" w:sz="4" w:space="0" w:color="auto"/>
              <w:bottom w:val="single" w:sz="4" w:space="0" w:color="auto"/>
              <w:right w:val="single" w:sz="4" w:space="0" w:color="auto"/>
            </w:tcBorders>
            <w:shd w:val="clear" w:color="auto" w:fill="FFFFFF"/>
            <w:vAlign w:val="center"/>
          </w:tcPr>
          <w:p w14:paraId="1837DDD4"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Teknik genel olarak uygulanabilir.</w:t>
            </w:r>
          </w:p>
          <w:p w14:paraId="3245C4DD" w14:textId="77777777" w:rsidR="00D834C1" w:rsidRPr="008C169C" w:rsidRDefault="00D834C1" w:rsidP="00F970DC">
            <w:pPr>
              <w:spacing w:line="240" w:lineRule="auto"/>
              <w:ind w:left="72" w:right="72"/>
              <w:rPr>
                <w:rFonts w:cs="Times New Roman"/>
                <w:szCs w:val="24"/>
              </w:rPr>
            </w:pPr>
          </w:p>
          <w:p w14:paraId="399E2AA0"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Yıkama suyunun resirkülasyonu, yıkama sistemlerinin çoğuna uygulanabilir; ancak, yıkama ortamının periyodik olarak boşaltılması ve değiştirilmesi gerekli olabilir.</w:t>
            </w:r>
          </w:p>
        </w:tc>
      </w:tr>
      <w:tr w:rsidR="00D834C1" w:rsidRPr="008C169C" w14:paraId="6F9D9097" w14:textId="77777777" w:rsidTr="00F970DC">
        <w:trPr>
          <w:trHeight w:val="20"/>
          <w:tblHeader/>
          <w:jc w:val="center"/>
        </w:trPr>
        <w:tc>
          <w:tcPr>
            <w:tcW w:w="2735" w:type="pct"/>
            <w:tcBorders>
              <w:top w:val="single" w:sz="4" w:space="0" w:color="auto"/>
              <w:left w:val="single" w:sz="4" w:space="0" w:color="auto"/>
              <w:bottom w:val="single" w:sz="4" w:space="0" w:color="auto"/>
            </w:tcBorders>
            <w:shd w:val="clear" w:color="auto" w:fill="FFFFFF"/>
            <w:vAlign w:val="center"/>
          </w:tcPr>
          <w:p w14:paraId="47F88C2F"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(iii) Teknik ve ekonomik olarak mümkün olduğu sürece, yarı kapalı bir su döngüsü sisteminin çalıştırılması</w:t>
            </w:r>
          </w:p>
        </w:tc>
        <w:tc>
          <w:tcPr>
            <w:tcW w:w="2265" w:type="pct"/>
            <w:tcBorders>
              <w:top w:val="single" w:sz="4" w:space="0" w:color="auto"/>
              <w:left w:val="single" w:sz="4" w:space="0" w:color="auto"/>
              <w:bottom w:val="single" w:sz="4" w:space="0" w:color="auto"/>
              <w:right w:val="single" w:sz="4" w:space="0" w:color="auto"/>
            </w:tcBorders>
            <w:shd w:val="clear" w:color="auto" w:fill="FFFFFF"/>
            <w:vAlign w:val="center"/>
          </w:tcPr>
          <w:p w14:paraId="2526D42C"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Bu tekniğin uygulanabilirliği, üretim prosesinin güvenlik yönetimine ilişkin kısıtlamalarla sınırlı olabilir. Özellikle:</w:t>
            </w:r>
          </w:p>
          <w:p w14:paraId="5DA66171" w14:textId="77777777" w:rsidR="00D834C1" w:rsidRPr="008C169C" w:rsidRDefault="00D834C1" w:rsidP="00F970DC">
            <w:pPr>
              <w:spacing w:line="240" w:lineRule="auto"/>
              <w:ind w:left="72" w:right="72"/>
              <w:rPr>
                <w:rFonts w:cs="Times New Roman"/>
                <w:szCs w:val="24"/>
                <w:lang w:bidi="tr-TR"/>
              </w:rPr>
            </w:pPr>
          </w:p>
          <w:p w14:paraId="52F51480" w14:textId="363B40D3"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 Güvenlik hususları nedeniyle gerekli olduğunda, açık devre soğutma kullanılabilir (örn. büyük miktarlardaki camın soğutulması gereken durumlar).</w:t>
            </w:r>
          </w:p>
          <w:p w14:paraId="1F205449" w14:textId="77777777" w:rsidR="00D834C1" w:rsidRPr="008C169C" w:rsidRDefault="00D834C1" w:rsidP="00F970DC">
            <w:pPr>
              <w:spacing w:line="240" w:lineRule="auto"/>
              <w:ind w:left="72" w:right="72"/>
              <w:rPr>
                <w:rFonts w:cs="Times New Roman"/>
                <w:szCs w:val="24"/>
              </w:rPr>
            </w:pPr>
          </w:p>
          <w:p w14:paraId="364E2992" w14:textId="1A329D5F" w:rsidR="00D834C1" w:rsidRPr="008C169C" w:rsidRDefault="00D834C1" w:rsidP="00F970DC">
            <w:pPr>
              <w:pStyle w:val="ListeParagraf"/>
              <w:spacing w:line="240" w:lineRule="auto"/>
              <w:ind w:left="72" w:right="72"/>
              <w:rPr>
                <w:rFonts w:cs="Times New Roman"/>
                <w:szCs w:val="24"/>
              </w:rPr>
            </w:pPr>
            <w:r w:rsidRPr="008C169C">
              <w:rPr>
                <w:rFonts w:cs="Times New Roman"/>
                <w:szCs w:val="24"/>
                <w:lang w:bidi="tr-TR"/>
              </w:rPr>
              <w:t>- Bazı özel proseslerde (örn. sürekli filament fiberglas sektöründeki alt akım işlemler, cam ev eşyaları ve özel cam sektörlerindeki asitle cilalama vb.) kullanılan suyun t</w:t>
            </w:r>
            <w:r w:rsidR="00BB1BF6" w:rsidRPr="008C169C">
              <w:rPr>
                <w:rFonts w:cs="Times New Roman"/>
                <w:szCs w:val="24"/>
                <w:lang w:bidi="tr-TR"/>
              </w:rPr>
              <w:t>amamının veya bir kısmının atık</w:t>
            </w:r>
            <w:r w:rsidRPr="008C169C">
              <w:rPr>
                <w:rFonts w:cs="Times New Roman"/>
                <w:szCs w:val="24"/>
                <w:lang w:bidi="tr-TR"/>
              </w:rPr>
              <w:t>su arıtma sistemine boşaltılması gerekebilir.</w:t>
            </w:r>
          </w:p>
        </w:tc>
      </w:tr>
    </w:tbl>
    <w:p w14:paraId="0AC0E6CC" w14:textId="77777777" w:rsidR="00D834C1" w:rsidRPr="008C169C" w:rsidRDefault="00D834C1" w:rsidP="00CB6606">
      <w:pPr>
        <w:pStyle w:val="Normaltext"/>
        <w:rPr>
          <w:lang w:bidi="tr-TR"/>
        </w:rPr>
      </w:pPr>
    </w:p>
    <w:p w14:paraId="2562CFFE" w14:textId="77777777" w:rsidR="00D834C1" w:rsidRPr="008C169C" w:rsidRDefault="00D834C1" w:rsidP="00CB6606">
      <w:pPr>
        <w:pStyle w:val="Normaltext"/>
        <w:rPr>
          <w:lang w:bidi="tr-TR"/>
        </w:rPr>
      </w:pPr>
      <w:r w:rsidRPr="00CB6606">
        <w:rPr>
          <w:b/>
          <w:bCs/>
          <w:lang w:bidi="tr-TR"/>
        </w:rPr>
        <w:t>MET 13:</w:t>
      </w:r>
      <w:r w:rsidRPr="008C169C">
        <w:rPr>
          <w:lang w:bidi="tr-TR"/>
        </w:rPr>
        <w:t xml:space="preserve"> Aşağıdaki tekniklerin biri veya bir</w:t>
      </w:r>
      <w:r w:rsidR="00BB1BF6" w:rsidRPr="008C169C">
        <w:rPr>
          <w:lang w:bidi="tr-TR"/>
        </w:rPr>
        <w:t xml:space="preserve"> kombinasyonu kullanılarak atık</w:t>
      </w:r>
      <w:r w:rsidRPr="008C169C">
        <w:rPr>
          <w:lang w:bidi="tr-TR"/>
        </w:rPr>
        <w:t>su deşarjlarındaki kirleticilerin emisyon yükleri azaltılır: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957"/>
        <w:gridCol w:w="4105"/>
      </w:tblGrid>
      <w:tr w:rsidR="00D834C1" w:rsidRPr="008C169C" w14:paraId="14BB83CD" w14:textId="77777777" w:rsidTr="00F970DC">
        <w:trPr>
          <w:trHeight w:val="20"/>
          <w:tblHeader/>
          <w:jc w:val="center"/>
        </w:trPr>
        <w:tc>
          <w:tcPr>
            <w:tcW w:w="2735" w:type="pct"/>
            <w:shd w:val="clear" w:color="auto" w:fill="FFFFFF"/>
            <w:vAlign w:val="center"/>
          </w:tcPr>
          <w:p w14:paraId="5AD1F95F"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265" w:type="pct"/>
            <w:shd w:val="clear" w:color="auto" w:fill="FFFFFF"/>
            <w:vAlign w:val="center"/>
          </w:tcPr>
          <w:p w14:paraId="445890E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58002365" w14:textId="77777777" w:rsidTr="00F970DC">
        <w:trPr>
          <w:trHeight w:val="20"/>
          <w:jc w:val="center"/>
        </w:trPr>
        <w:tc>
          <w:tcPr>
            <w:tcW w:w="2735" w:type="pct"/>
            <w:shd w:val="clear" w:color="auto" w:fill="FFFFFF"/>
            <w:vAlign w:val="center"/>
          </w:tcPr>
          <w:p w14:paraId="78BC0472" w14:textId="77777777" w:rsidR="00D834C1" w:rsidRPr="008C169C" w:rsidRDefault="00FE1E43" w:rsidP="00F970DC">
            <w:pPr>
              <w:spacing w:line="240" w:lineRule="auto"/>
              <w:ind w:left="72" w:right="72"/>
              <w:rPr>
                <w:rFonts w:cs="Times New Roman"/>
                <w:szCs w:val="24"/>
                <w:lang w:bidi="tr-TR"/>
              </w:rPr>
            </w:pPr>
            <w:r>
              <w:rPr>
                <w:rFonts w:cs="Times New Roman"/>
                <w:szCs w:val="24"/>
                <w:lang w:bidi="tr-TR"/>
              </w:rPr>
              <w:t>(i) Çökelme</w:t>
            </w:r>
            <w:r w:rsidR="00D834C1" w:rsidRPr="008C169C">
              <w:rPr>
                <w:rFonts w:cs="Times New Roman"/>
                <w:szCs w:val="24"/>
                <w:lang w:bidi="tr-TR"/>
              </w:rPr>
              <w:t>, eleme, sıyırma, nötralizasyon, filtrasyon, havalandırma, çöktürme, koagülasyon ve flokülasyon vb. standart kirlilik kontrol teknikleri</w:t>
            </w:r>
          </w:p>
          <w:p w14:paraId="6003735C" w14:textId="77777777" w:rsidR="00D834C1" w:rsidRPr="008C169C" w:rsidRDefault="00D834C1" w:rsidP="00F970DC">
            <w:pPr>
              <w:spacing w:line="240" w:lineRule="auto"/>
              <w:ind w:left="72" w:right="72"/>
              <w:rPr>
                <w:rFonts w:cs="Times New Roman"/>
                <w:szCs w:val="24"/>
              </w:rPr>
            </w:pPr>
          </w:p>
          <w:p w14:paraId="7F6D8AA0"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Sıvı hammadde ve ara ürünlerin depolanmasından kaynaklanan emisyonların kontrol edilmesi için uygulanan çevreleme, tankların denetimi/test edilmesi, aşırı doldurmaya yönelik koruma vb. standart iyi uygulamalar</w:t>
            </w:r>
          </w:p>
        </w:tc>
        <w:tc>
          <w:tcPr>
            <w:tcW w:w="2265" w:type="pct"/>
            <w:shd w:val="clear" w:color="auto" w:fill="FFFFFF"/>
            <w:vAlign w:val="center"/>
          </w:tcPr>
          <w:p w14:paraId="286C2625"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Teknikler genel olarak uygulanabilir.</w:t>
            </w:r>
          </w:p>
        </w:tc>
      </w:tr>
      <w:tr w:rsidR="00D834C1" w:rsidRPr="008C169C" w14:paraId="1F641106" w14:textId="77777777" w:rsidTr="00F970DC">
        <w:trPr>
          <w:trHeight w:val="20"/>
          <w:jc w:val="center"/>
        </w:trPr>
        <w:tc>
          <w:tcPr>
            <w:tcW w:w="2735" w:type="pct"/>
            <w:shd w:val="clear" w:color="auto" w:fill="FFFFFF"/>
            <w:vAlign w:val="center"/>
          </w:tcPr>
          <w:p w14:paraId="185ABE3F"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(ii) Organik bileşikleri uzaklaştırmak/bozundurmak amacıyla aktif çamur, biyofiltrasyon gibi biyolojik arıtma sistemleri</w:t>
            </w:r>
          </w:p>
        </w:tc>
        <w:tc>
          <w:tcPr>
            <w:tcW w:w="2265" w:type="pct"/>
            <w:shd w:val="clear" w:color="auto" w:fill="FFFFFF"/>
            <w:vAlign w:val="center"/>
          </w:tcPr>
          <w:p w14:paraId="6C414795"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üretim prosesinde organik madde kullanan sektörlerle (örn. sürekli filament fiberglas ve mineral yün sektörleri) sınırlıdır.</w:t>
            </w:r>
          </w:p>
        </w:tc>
      </w:tr>
      <w:tr w:rsidR="00D834C1" w:rsidRPr="008C169C" w14:paraId="04BB6989" w14:textId="77777777" w:rsidTr="00F970DC">
        <w:trPr>
          <w:trHeight w:val="20"/>
          <w:jc w:val="center"/>
        </w:trPr>
        <w:tc>
          <w:tcPr>
            <w:tcW w:w="2735" w:type="pct"/>
            <w:shd w:val="clear" w:color="auto" w:fill="FFFFFF"/>
            <w:vAlign w:val="center"/>
          </w:tcPr>
          <w:p w14:paraId="5CEDCA40" w14:textId="77777777" w:rsidR="00D834C1" w:rsidRPr="008C169C" w:rsidRDefault="00BB1BF6" w:rsidP="00F970DC">
            <w:pPr>
              <w:spacing w:line="240" w:lineRule="auto"/>
              <w:ind w:left="72" w:right="72"/>
              <w:rPr>
                <w:rFonts w:cs="Times New Roman"/>
                <w:szCs w:val="24"/>
                <w:lang w:val="es-ES"/>
              </w:rPr>
            </w:pPr>
            <w:r w:rsidRPr="008C169C">
              <w:rPr>
                <w:rFonts w:cs="Times New Roman"/>
                <w:szCs w:val="24"/>
                <w:lang w:val="es-ES" w:bidi="tr-TR"/>
              </w:rPr>
              <w:t>(iii) Kentsel atık</w:t>
            </w:r>
            <w:r w:rsidR="00D834C1" w:rsidRPr="008C169C">
              <w:rPr>
                <w:rFonts w:cs="Times New Roman"/>
                <w:szCs w:val="24"/>
                <w:lang w:val="es-ES" w:bidi="tr-TR"/>
              </w:rPr>
              <w:t>su arıtma tesislerine deşarj</w:t>
            </w:r>
          </w:p>
        </w:tc>
        <w:tc>
          <w:tcPr>
            <w:tcW w:w="2265" w:type="pct"/>
            <w:shd w:val="clear" w:color="auto" w:fill="FFFFFF"/>
            <w:vAlign w:val="center"/>
          </w:tcPr>
          <w:p w14:paraId="2974E67F" w14:textId="77777777" w:rsidR="00D834C1" w:rsidRPr="008C169C" w:rsidRDefault="00D834C1" w:rsidP="00F970DC">
            <w:pPr>
              <w:spacing w:line="240" w:lineRule="auto"/>
              <w:ind w:left="72" w:right="72"/>
              <w:rPr>
                <w:rFonts w:cs="Times New Roman"/>
                <w:szCs w:val="24"/>
                <w:lang w:val="es-ES"/>
              </w:rPr>
            </w:pPr>
            <w:r w:rsidRPr="008C169C">
              <w:rPr>
                <w:rFonts w:cs="Times New Roman"/>
                <w:szCs w:val="24"/>
                <w:lang w:val="es-ES" w:bidi="tr-TR"/>
              </w:rPr>
              <w:t>Kirleticilerin daha fazla azaltılmasının gerekli olduğu tesisler için uygulanabilir.</w:t>
            </w:r>
          </w:p>
        </w:tc>
      </w:tr>
      <w:tr w:rsidR="00D834C1" w:rsidRPr="008C169C" w14:paraId="44BCCA0C" w14:textId="77777777" w:rsidTr="00F970DC">
        <w:trPr>
          <w:trHeight w:val="20"/>
          <w:jc w:val="center"/>
        </w:trPr>
        <w:tc>
          <w:tcPr>
            <w:tcW w:w="2735" w:type="pct"/>
            <w:shd w:val="clear" w:color="auto" w:fill="FFFFFF"/>
            <w:vAlign w:val="center"/>
          </w:tcPr>
          <w:p w14:paraId="24CC669E" w14:textId="77777777" w:rsidR="00D834C1" w:rsidRPr="008C169C" w:rsidRDefault="00BB1BF6" w:rsidP="00F970DC">
            <w:pPr>
              <w:spacing w:line="240" w:lineRule="auto"/>
              <w:ind w:left="72" w:right="72"/>
              <w:rPr>
                <w:rFonts w:cs="Times New Roman"/>
                <w:szCs w:val="24"/>
                <w:lang w:val="es-ES"/>
              </w:rPr>
            </w:pPr>
            <w:r w:rsidRPr="008C169C">
              <w:rPr>
                <w:rFonts w:cs="Times New Roman"/>
                <w:szCs w:val="24"/>
                <w:lang w:val="es-ES" w:bidi="tr-TR"/>
              </w:rPr>
              <w:t>(iv) Atık</w:t>
            </w:r>
            <w:r w:rsidR="00D834C1" w:rsidRPr="008C169C">
              <w:rPr>
                <w:rFonts w:cs="Times New Roman"/>
                <w:szCs w:val="24"/>
                <w:lang w:val="es-ES" w:bidi="tr-TR"/>
              </w:rPr>
              <w:t>suların harici olarak yeniden kullanımı</w:t>
            </w:r>
          </w:p>
        </w:tc>
        <w:tc>
          <w:tcPr>
            <w:tcW w:w="2265" w:type="pct"/>
            <w:shd w:val="clear" w:color="auto" w:fill="FFFFFF"/>
            <w:vAlign w:val="center"/>
          </w:tcPr>
          <w:p w14:paraId="50897791" w14:textId="77777777" w:rsidR="00D834C1" w:rsidRPr="008C169C" w:rsidRDefault="00D834C1" w:rsidP="00F970DC">
            <w:pPr>
              <w:spacing w:line="240" w:lineRule="auto"/>
              <w:ind w:left="72" w:right="72"/>
              <w:rPr>
                <w:rFonts w:cs="Times New Roman"/>
                <w:szCs w:val="24"/>
                <w:lang w:val="es-ES"/>
              </w:rPr>
            </w:pPr>
            <w:r w:rsidRPr="008C169C">
              <w:rPr>
                <w:rFonts w:cs="Times New Roman"/>
                <w:szCs w:val="24"/>
                <w:lang w:val="es-ES" w:bidi="tr-TR"/>
              </w:rPr>
              <w:t>Uygulana</w:t>
            </w:r>
            <w:r w:rsidR="00FE1E43">
              <w:rPr>
                <w:rFonts w:cs="Times New Roman"/>
                <w:szCs w:val="24"/>
                <w:lang w:val="es-ES" w:bidi="tr-TR"/>
              </w:rPr>
              <w:t xml:space="preserve">bilirlik, genellikle frit </w:t>
            </w:r>
            <w:r w:rsidRPr="008C169C">
              <w:rPr>
                <w:rFonts w:cs="Times New Roman"/>
                <w:szCs w:val="24"/>
                <w:lang w:val="es-ES" w:bidi="tr-TR"/>
              </w:rPr>
              <w:t>sektörü ile sınırlıdır (seramik endüstrisinde yeniden kullanım imkanı).</w:t>
            </w:r>
          </w:p>
        </w:tc>
      </w:tr>
    </w:tbl>
    <w:p w14:paraId="199FF612" w14:textId="77777777" w:rsidR="00D834C1" w:rsidRPr="008C169C" w:rsidRDefault="00D834C1" w:rsidP="00CB6606">
      <w:pPr>
        <w:pStyle w:val="Normaltext"/>
      </w:pPr>
    </w:p>
    <w:p w14:paraId="28AFBD7F" w14:textId="77777777" w:rsidR="00D834C1" w:rsidRPr="00055BD2" w:rsidRDefault="00D834C1" w:rsidP="00055BD2">
      <w:pPr>
        <w:pStyle w:val="Normaltext"/>
        <w:jc w:val="center"/>
        <w:rPr>
          <w:b/>
        </w:rPr>
      </w:pPr>
      <w:r w:rsidRPr="00055BD2">
        <w:rPr>
          <w:b/>
        </w:rPr>
        <w:t>Tablo 5</w:t>
      </w:r>
    </w:p>
    <w:p w14:paraId="79058A60" w14:textId="77777777" w:rsidR="00D834C1" w:rsidRPr="00055BD2" w:rsidRDefault="00D834C1" w:rsidP="00055BD2">
      <w:pPr>
        <w:pStyle w:val="Normaltext"/>
        <w:jc w:val="center"/>
        <w:rPr>
          <w:b/>
        </w:rPr>
      </w:pPr>
      <w:r w:rsidRPr="00055BD2">
        <w:rPr>
          <w:b/>
        </w:rPr>
        <w:t>Cam üretim</w:t>
      </w:r>
      <w:r w:rsidR="00BB1BF6" w:rsidRPr="00055BD2">
        <w:rPr>
          <w:b/>
        </w:rPr>
        <w:t>inden kaynaklanan atık</w:t>
      </w:r>
      <w:r w:rsidRPr="00055BD2">
        <w:rPr>
          <w:b/>
        </w:rPr>
        <w:t>suların yüzey sularına deşarjına yönelik MET-İES’ler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765"/>
        <w:gridCol w:w="1517"/>
        <w:gridCol w:w="2780"/>
      </w:tblGrid>
      <w:tr w:rsidR="00D834C1" w:rsidRPr="008C169C" w14:paraId="2CDFBF9B" w14:textId="77777777" w:rsidTr="00F970DC">
        <w:trPr>
          <w:trHeight w:val="20"/>
          <w:tblHeader/>
          <w:jc w:val="center"/>
        </w:trPr>
        <w:tc>
          <w:tcPr>
            <w:tcW w:w="2629" w:type="pct"/>
            <w:shd w:val="clear" w:color="auto" w:fill="FFFFFF"/>
            <w:vAlign w:val="center"/>
          </w:tcPr>
          <w:p w14:paraId="649A6B86"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Parametre </w:t>
            </w:r>
            <w:r w:rsidRPr="000610F5">
              <w:rPr>
                <w:rFonts w:cs="Times New Roman"/>
                <w:b/>
                <w:szCs w:val="24"/>
                <w:vertAlign w:val="superscript"/>
                <w:lang w:bidi="tr-TR"/>
              </w:rPr>
              <w:t>(1)</w:t>
            </w:r>
          </w:p>
        </w:tc>
        <w:tc>
          <w:tcPr>
            <w:tcW w:w="837" w:type="pct"/>
            <w:shd w:val="clear" w:color="auto" w:fill="FFFFFF"/>
            <w:vAlign w:val="center"/>
          </w:tcPr>
          <w:p w14:paraId="131BEE31"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Birim</w:t>
            </w:r>
          </w:p>
        </w:tc>
        <w:tc>
          <w:tcPr>
            <w:tcW w:w="1534" w:type="pct"/>
            <w:shd w:val="clear" w:color="auto" w:fill="FFFFFF"/>
            <w:vAlign w:val="center"/>
          </w:tcPr>
          <w:p w14:paraId="318D809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MET-İES </w:t>
            </w:r>
            <w:r w:rsidRPr="000610F5">
              <w:rPr>
                <w:rFonts w:cs="Times New Roman"/>
                <w:b/>
                <w:szCs w:val="24"/>
                <w:vertAlign w:val="superscript"/>
                <w:lang w:bidi="tr-TR"/>
              </w:rPr>
              <w:t>(2)</w:t>
            </w:r>
          </w:p>
          <w:p w14:paraId="1C8B73A2"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(kompozit numune)</w:t>
            </w:r>
          </w:p>
        </w:tc>
      </w:tr>
      <w:tr w:rsidR="00D834C1" w:rsidRPr="008C169C" w14:paraId="65D696C9" w14:textId="77777777" w:rsidTr="00F970DC">
        <w:trPr>
          <w:trHeight w:val="20"/>
          <w:jc w:val="center"/>
        </w:trPr>
        <w:tc>
          <w:tcPr>
            <w:tcW w:w="2629" w:type="pct"/>
            <w:shd w:val="clear" w:color="auto" w:fill="FFFFFF"/>
            <w:vAlign w:val="center"/>
          </w:tcPr>
          <w:p w14:paraId="1EC6682A"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pH</w:t>
            </w:r>
          </w:p>
        </w:tc>
        <w:tc>
          <w:tcPr>
            <w:tcW w:w="837" w:type="pct"/>
            <w:shd w:val="clear" w:color="auto" w:fill="FFFFFF"/>
            <w:vAlign w:val="center"/>
          </w:tcPr>
          <w:p w14:paraId="3C96D858"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w:t>
            </w:r>
          </w:p>
        </w:tc>
        <w:tc>
          <w:tcPr>
            <w:tcW w:w="1534" w:type="pct"/>
            <w:shd w:val="clear" w:color="auto" w:fill="FFFFFF"/>
            <w:vAlign w:val="center"/>
          </w:tcPr>
          <w:p w14:paraId="01F66D95"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6,5 - 9</w:t>
            </w:r>
          </w:p>
        </w:tc>
      </w:tr>
      <w:tr w:rsidR="00D834C1" w:rsidRPr="008C169C" w14:paraId="62317134" w14:textId="77777777" w:rsidTr="00F970DC">
        <w:trPr>
          <w:trHeight w:val="20"/>
          <w:jc w:val="center"/>
        </w:trPr>
        <w:tc>
          <w:tcPr>
            <w:tcW w:w="2629" w:type="pct"/>
            <w:shd w:val="clear" w:color="auto" w:fill="FFFFFF"/>
            <w:vAlign w:val="center"/>
          </w:tcPr>
          <w:p w14:paraId="74639CEC"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Toplam askıda katı madde</w:t>
            </w:r>
          </w:p>
        </w:tc>
        <w:tc>
          <w:tcPr>
            <w:tcW w:w="837" w:type="pct"/>
            <w:shd w:val="clear" w:color="auto" w:fill="FFFFFF"/>
            <w:vAlign w:val="center"/>
          </w:tcPr>
          <w:p w14:paraId="2C87FCE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mg/L</w:t>
            </w:r>
          </w:p>
        </w:tc>
        <w:tc>
          <w:tcPr>
            <w:tcW w:w="1534" w:type="pct"/>
            <w:shd w:val="clear" w:color="auto" w:fill="FFFFFF"/>
            <w:vAlign w:val="center"/>
          </w:tcPr>
          <w:p w14:paraId="77FDE46F"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&lt;30</w:t>
            </w:r>
          </w:p>
        </w:tc>
      </w:tr>
      <w:tr w:rsidR="00D834C1" w:rsidRPr="008C169C" w14:paraId="172AA8CB" w14:textId="77777777" w:rsidTr="00F970DC">
        <w:trPr>
          <w:trHeight w:val="20"/>
          <w:jc w:val="center"/>
        </w:trPr>
        <w:tc>
          <w:tcPr>
            <w:tcW w:w="2629" w:type="pct"/>
            <w:shd w:val="clear" w:color="auto" w:fill="FFFFFF"/>
            <w:vAlign w:val="center"/>
          </w:tcPr>
          <w:p w14:paraId="1DD0D3E6"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Kimyasal Oksijen İhtiyacı (KOİ)</w:t>
            </w:r>
          </w:p>
        </w:tc>
        <w:tc>
          <w:tcPr>
            <w:tcW w:w="837" w:type="pct"/>
            <w:shd w:val="clear" w:color="auto" w:fill="FFFFFF"/>
            <w:vAlign w:val="center"/>
          </w:tcPr>
          <w:p w14:paraId="6F5DE9A1"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mg/L</w:t>
            </w:r>
          </w:p>
        </w:tc>
        <w:tc>
          <w:tcPr>
            <w:tcW w:w="1534" w:type="pct"/>
            <w:shd w:val="clear" w:color="auto" w:fill="FFFFFF"/>
            <w:vAlign w:val="center"/>
          </w:tcPr>
          <w:p w14:paraId="00D8C5D8"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&lt;5 – 130 </w:t>
            </w:r>
            <w:r w:rsidRPr="000610F5">
              <w:rPr>
                <w:rFonts w:cs="Times New Roman"/>
                <w:szCs w:val="24"/>
                <w:vertAlign w:val="superscript"/>
                <w:lang w:bidi="tr-TR"/>
              </w:rPr>
              <w:t>(3)</w:t>
            </w:r>
          </w:p>
        </w:tc>
      </w:tr>
      <w:tr w:rsidR="00D834C1" w:rsidRPr="008C169C" w14:paraId="5D2E4133" w14:textId="77777777" w:rsidTr="00F970DC">
        <w:trPr>
          <w:trHeight w:val="20"/>
          <w:jc w:val="center"/>
        </w:trPr>
        <w:tc>
          <w:tcPr>
            <w:tcW w:w="2629" w:type="pct"/>
            <w:shd w:val="clear" w:color="auto" w:fill="FFFFFF"/>
            <w:vAlign w:val="center"/>
          </w:tcPr>
          <w:p w14:paraId="5A9A2580" w14:textId="77777777" w:rsidR="00D834C1" w:rsidRPr="008C169C" w:rsidRDefault="00B22A40" w:rsidP="00F970DC">
            <w:pPr>
              <w:spacing w:line="240" w:lineRule="auto"/>
              <w:ind w:left="72" w:right="72"/>
              <w:rPr>
                <w:rFonts w:cs="Times New Roman"/>
                <w:szCs w:val="24"/>
              </w:rPr>
            </w:pPr>
            <m:oMath>
              <m:sSubSup>
                <m:sSubSupPr>
                  <m:ctrlPr>
                    <w:rPr>
                      <w:rFonts w:ascii="Cambria Math" w:hAnsi="Cambria Math" w:cs="Times New Roman"/>
                      <w:i/>
                      <w:szCs w:val="24"/>
                      <w:lang w:bidi="tr-TR"/>
                    </w:rPr>
                  </m:ctrlPr>
                </m:sSubSupPr>
                <m:e>
                  <m:r>
                    <m:rPr>
                      <m:sty m:val="p"/>
                    </m:rPr>
                    <w:rPr>
                      <w:rFonts w:ascii="Cambria Math" w:hAnsi="Cambria Math" w:cs="Times New Roman"/>
                      <w:szCs w:val="24"/>
                      <w:lang w:bidi="tr-TR"/>
                    </w:rPr>
                    <m:t>SO</m:t>
                  </m:r>
                </m:e>
                <m:sub>
                  <m:r>
                    <m:rPr>
                      <m:sty m:val="p"/>
                    </m:rPr>
                    <w:rPr>
                      <w:rFonts w:ascii="Cambria Math" w:hAnsi="Cambria Math" w:cs="Times New Roman"/>
                      <w:szCs w:val="24"/>
                      <w:lang w:bidi="tr-TR"/>
                    </w:rPr>
                    <m:t>4</m:t>
                  </m:r>
                </m:sub>
                <m:sup>
                  <m:r>
                    <m:rPr>
                      <m:sty m:val="p"/>
                    </m:rPr>
                    <w:rPr>
                      <w:rFonts w:ascii="Cambria Math" w:hAnsi="Cambria Math" w:cs="Times New Roman"/>
                      <w:szCs w:val="24"/>
                      <w:lang w:bidi="tr-TR"/>
                    </w:rPr>
                    <m:t>2-</m:t>
                  </m:r>
                </m:sup>
              </m:sSubSup>
            </m:oMath>
            <w:r w:rsidR="00D834C1" w:rsidRPr="008C169C">
              <w:rPr>
                <w:rFonts w:cs="Times New Roman"/>
                <w:szCs w:val="24"/>
                <w:lang w:bidi="tr-TR"/>
              </w:rPr>
              <w:t xml:space="preserve"> olarak ifade edilen sülfatlar</w:t>
            </w:r>
          </w:p>
        </w:tc>
        <w:tc>
          <w:tcPr>
            <w:tcW w:w="837" w:type="pct"/>
            <w:shd w:val="clear" w:color="auto" w:fill="FFFFFF"/>
            <w:vAlign w:val="center"/>
          </w:tcPr>
          <w:p w14:paraId="669D75DA"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mg/L</w:t>
            </w:r>
          </w:p>
        </w:tc>
        <w:tc>
          <w:tcPr>
            <w:tcW w:w="1534" w:type="pct"/>
            <w:shd w:val="clear" w:color="auto" w:fill="FFFFFF"/>
            <w:vAlign w:val="center"/>
          </w:tcPr>
          <w:p w14:paraId="41BF2654"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&lt;1.000</w:t>
            </w:r>
          </w:p>
        </w:tc>
      </w:tr>
      <w:tr w:rsidR="00D834C1" w:rsidRPr="008C169C" w14:paraId="4AEBCC03" w14:textId="77777777" w:rsidTr="00F970DC">
        <w:trPr>
          <w:trHeight w:val="20"/>
          <w:jc w:val="center"/>
        </w:trPr>
        <w:tc>
          <w:tcPr>
            <w:tcW w:w="2629" w:type="pct"/>
            <w:shd w:val="clear" w:color="auto" w:fill="FFFFFF"/>
            <w:vAlign w:val="center"/>
          </w:tcPr>
          <w:p w14:paraId="528835D1" w14:textId="77777777" w:rsidR="00D834C1" w:rsidRPr="008C169C" w:rsidRDefault="00B22A40" w:rsidP="00F970DC">
            <w:pPr>
              <w:spacing w:line="240" w:lineRule="auto"/>
              <w:ind w:left="72" w:right="72"/>
              <w:rPr>
                <w:rFonts w:cs="Times New Roman"/>
                <w:szCs w:val="24"/>
              </w:rPr>
            </w:pPr>
            <m:oMath>
              <m:sSup>
                <m:sSupPr>
                  <m:ctrlPr>
                    <w:rPr>
                      <w:rFonts w:ascii="Cambria Math" w:hAnsi="Cambria Math" w:cs="Times New Roman"/>
                      <w:i/>
                      <w:szCs w:val="24"/>
                      <w:lang w:bidi="tr-TR"/>
                    </w:rPr>
                  </m:ctrlPr>
                </m:sSupPr>
                <m:e>
                  <m:r>
                    <m:rPr>
                      <m:sty m:val="p"/>
                    </m:rPr>
                    <w:rPr>
                      <w:rFonts w:ascii="Cambria Math" w:hAnsi="Cambria Math" w:cs="Times New Roman"/>
                      <w:szCs w:val="24"/>
                      <w:lang w:bidi="tr-TR"/>
                    </w:rPr>
                    <m:t>F</m:t>
                  </m:r>
                </m:e>
                <m:sup>
                  <m:r>
                    <m:rPr>
                      <m:sty m:val="p"/>
                    </m:rPr>
                    <w:rPr>
                      <w:rFonts w:ascii="Cambria Math" w:hAnsi="Cambria Math" w:cs="Times New Roman"/>
                      <w:szCs w:val="24"/>
                      <w:lang w:bidi="tr-TR"/>
                    </w:rPr>
                    <m:t>-</m:t>
                  </m:r>
                </m:sup>
              </m:sSup>
            </m:oMath>
            <w:r w:rsidR="00D834C1" w:rsidRPr="008C169C">
              <w:rPr>
                <w:rFonts w:cs="Times New Roman"/>
                <w:szCs w:val="24"/>
                <w:lang w:bidi="tr-TR"/>
              </w:rPr>
              <w:t xml:space="preserve"> olarak ifade edilen florürler</w:t>
            </w:r>
          </w:p>
        </w:tc>
        <w:tc>
          <w:tcPr>
            <w:tcW w:w="837" w:type="pct"/>
            <w:shd w:val="clear" w:color="auto" w:fill="FFFFFF"/>
            <w:vAlign w:val="center"/>
          </w:tcPr>
          <w:p w14:paraId="4E85692B"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mg/L</w:t>
            </w:r>
          </w:p>
        </w:tc>
        <w:tc>
          <w:tcPr>
            <w:tcW w:w="1534" w:type="pct"/>
            <w:shd w:val="clear" w:color="auto" w:fill="FFFFFF"/>
            <w:vAlign w:val="center"/>
          </w:tcPr>
          <w:p w14:paraId="6F207314"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&lt;6 </w:t>
            </w:r>
            <w:r w:rsidRPr="000610F5">
              <w:rPr>
                <w:rFonts w:cs="Times New Roman"/>
                <w:szCs w:val="24"/>
                <w:vertAlign w:val="superscript"/>
                <w:lang w:bidi="tr-TR"/>
              </w:rPr>
              <w:t>(4)</w:t>
            </w:r>
          </w:p>
        </w:tc>
      </w:tr>
      <w:tr w:rsidR="00D834C1" w:rsidRPr="008C169C" w14:paraId="6076302C" w14:textId="77777777" w:rsidTr="00F970DC">
        <w:trPr>
          <w:trHeight w:val="20"/>
          <w:jc w:val="center"/>
        </w:trPr>
        <w:tc>
          <w:tcPr>
            <w:tcW w:w="2629" w:type="pct"/>
            <w:shd w:val="clear" w:color="auto" w:fill="FFFFFF"/>
            <w:vAlign w:val="center"/>
          </w:tcPr>
          <w:p w14:paraId="52FE71C5"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Toplam hidrokarbonlar</w:t>
            </w:r>
          </w:p>
        </w:tc>
        <w:tc>
          <w:tcPr>
            <w:tcW w:w="837" w:type="pct"/>
            <w:shd w:val="clear" w:color="auto" w:fill="FFFFFF"/>
            <w:vAlign w:val="center"/>
          </w:tcPr>
          <w:p w14:paraId="065F74E0"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mg/L</w:t>
            </w:r>
          </w:p>
        </w:tc>
        <w:tc>
          <w:tcPr>
            <w:tcW w:w="1534" w:type="pct"/>
            <w:shd w:val="clear" w:color="auto" w:fill="FFFFFF"/>
            <w:vAlign w:val="center"/>
          </w:tcPr>
          <w:p w14:paraId="171374D8"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&lt;15 </w:t>
            </w:r>
            <w:r w:rsidRPr="000610F5">
              <w:rPr>
                <w:rFonts w:cs="Times New Roman"/>
                <w:szCs w:val="24"/>
                <w:vertAlign w:val="superscript"/>
                <w:lang w:bidi="tr-TR"/>
              </w:rPr>
              <w:t>(5)</w:t>
            </w:r>
          </w:p>
        </w:tc>
      </w:tr>
      <w:tr w:rsidR="00D834C1" w:rsidRPr="008C169C" w14:paraId="5969EFDB" w14:textId="77777777" w:rsidTr="00F970DC">
        <w:trPr>
          <w:trHeight w:val="20"/>
          <w:jc w:val="center"/>
        </w:trPr>
        <w:tc>
          <w:tcPr>
            <w:tcW w:w="2629" w:type="pct"/>
            <w:shd w:val="clear" w:color="auto" w:fill="FFFFFF"/>
            <w:vAlign w:val="center"/>
          </w:tcPr>
          <w:p w14:paraId="3123008C"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Pb olarak ifade edilen kurşun</w:t>
            </w:r>
          </w:p>
        </w:tc>
        <w:tc>
          <w:tcPr>
            <w:tcW w:w="837" w:type="pct"/>
            <w:shd w:val="clear" w:color="auto" w:fill="FFFFFF"/>
            <w:vAlign w:val="center"/>
          </w:tcPr>
          <w:p w14:paraId="26D8B84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mg/L</w:t>
            </w:r>
          </w:p>
        </w:tc>
        <w:tc>
          <w:tcPr>
            <w:tcW w:w="1534" w:type="pct"/>
            <w:shd w:val="clear" w:color="auto" w:fill="FFFFFF"/>
            <w:vAlign w:val="center"/>
          </w:tcPr>
          <w:p w14:paraId="632339B6"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&lt;0,05 – 0,3 </w:t>
            </w:r>
            <w:r w:rsidRPr="000610F5">
              <w:rPr>
                <w:rFonts w:cs="Times New Roman"/>
                <w:szCs w:val="24"/>
                <w:vertAlign w:val="superscript"/>
                <w:lang w:bidi="tr-TR"/>
              </w:rPr>
              <w:t>(6)</w:t>
            </w:r>
          </w:p>
        </w:tc>
      </w:tr>
      <w:tr w:rsidR="00D834C1" w:rsidRPr="008C169C" w14:paraId="1117C344" w14:textId="77777777" w:rsidTr="00F970DC">
        <w:trPr>
          <w:trHeight w:val="20"/>
          <w:jc w:val="center"/>
        </w:trPr>
        <w:tc>
          <w:tcPr>
            <w:tcW w:w="2629" w:type="pct"/>
            <w:shd w:val="clear" w:color="auto" w:fill="FFFFFF"/>
            <w:vAlign w:val="center"/>
          </w:tcPr>
          <w:p w14:paraId="50237E3F"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Sb olarak ifade edilen antimon</w:t>
            </w:r>
          </w:p>
        </w:tc>
        <w:tc>
          <w:tcPr>
            <w:tcW w:w="837" w:type="pct"/>
            <w:shd w:val="clear" w:color="auto" w:fill="FFFFFF"/>
            <w:vAlign w:val="center"/>
          </w:tcPr>
          <w:p w14:paraId="7CAF20FB"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mg/L</w:t>
            </w:r>
          </w:p>
        </w:tc>
        <w:tc>
          <w:tcPr>
            <w:tcW w:w="1534" w:type="pct"/>
            <w:shd w:val="clear" w:color="auto" w:fill="FFFFFF"/>
            <w:vAlign w:val="center"/>
          </w:tcPr>
          <w:p w14:paraId="6591452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&lt;0,5</w:t>
            </w:r>
          </w:p>
        </w:tc>
      </w:tr>
      <w:tr w:rsidR="00D834C1" w:rsidRPr="008C169C" w14:paraId="5A5C834B" w14:textId="77777777" w:rsidTr="00F970DC">
        <w:trPr>
          <w:trHeight w:val="20"/>
          <w:jc w:val="center"/>
        </w:trPr>
        <w:tc>
          <w:tcPr>
            <w:tcW w:w="2629" w:type="pct"/>
            <w:shd w:val="clear" w:color="auto" w:fill="FFFFFF"/>
            <w:vAlign w:val="center"/>
          </w:tcPr>
          <w:p w14:paraId="57AABB1A"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As olarak ifade edilen arsenik</w:t>
            </w:r>
          </w:p>
        </w:tc>
        <w:tc>
          <w:tcPr>
            <w:tcW w:w="837" w:type="pct"/>
            <w:shd w:val="clear" w:color="auto" w:fill="FFFFFF"/>
            <w:vAlign w:val="center"/>
          </w:tcPr>
          <w:p w14:paraId="4BD8C583"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mg/L</w:t>
            </w:r>
          </w:p>
        </w:tc>
        <w:tc>
          <w:tcPr>
            <w:tcW w:w="1534" w:type="pct"/>
            <w:shd w:val="clear" w:color="auto" w:fill="FFFFFF"/>
            <w:vAlign w:val="center"/>
          </w:tcPr>
          <w:p w14:paraId="561E1019"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&lt;0,3</w:t>
            </w:r>
          </w:p>
        </w:tc>
      </w:tr>
      <w:tr w:rsidR="00D834C1" w:rsidRPr="008C169C" w14:paraId="64A50D41" w14:textId="77777777" w:rsidTr="00F970DC">
        <w:trPr>
          <w:trHeight w:val="20"/>
          <w:jc w:val="center"/>
        </w:trPr>
        <w:tc>
          <w:tcPr>
            <w:tcW w:w="2629" w:type="pct"/>
            <w:shd w:val="clear" w:color="auto" w:fill="FFFFFF"/>
            <w:vAlign w:val="center"/>
          </w:tcPr>
          <w:p w14:paraId="2A25C9E3"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Ba olarak ifade edilen baryum</w:t>
            </w:r>
          </w:p>
        </w:tc>
        <w:tc>
          <w:tcPr>
            <w:tcW w:w="837" w:type="pct"/>
            <w:shd w:val="clear" w:color="auto" w:fill="FFFFFF"/>
            <w:vAlign w:val="center"/>
          </w:tcPr>
          <w:p w14:paraId="06BEC3B0"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mg/L</w:t>
            </w:r>
          </w:p>
        </w:tc>
        <w:tc>
          <w:tcPr>
            <w:tcW w:w="1534" w:type="pct"/>
            <w:shd w:val="clear" w:color="auto" w:fill="FFFFFF"/>
            <w:vAlign w:val="center"/>
          </w:tcPr>
          <w:p w14:paraId="5F65EF95"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&lt;3,0</w:t>
            </w:r>
          </w:p>
        </w:tc>
      </w:tr>
      <w:tr w:rsidR="00D834C1" w:rsidRPr="008C169C" w14:paraId="4877D9AF" w14:textId="77777777" w:rsidTr="00F970DC">
        <w:trPr>
          <w:trHeight w:val="20"/>
          <w:jc w:val="center"/>
        </w:trPr>
        <w:tc>
          <w:tcPr>
            <w:tcW w:w="2629" w:type="pct"/>
            <w:shd w:val="clear" w:color="auto" w:fill="FFFFFF"/>
            <w:vAlign w:val="center"/>
          </w:tcPr>
          <w:p w14:paraId="2AFA668F"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Zn olarak ifade edilen çinko</w:t>
            </w:r>
          </w:p>
        </w:tc>
        <w:tc>
          <w:tcPr>
            <w:tcW w:w="837" w:type="pct"/>
            <w:shd w:val="clear" w:color="auto" w:fill="FFFFFF"/>
            <w:vAlign w:val="center"/>
          </w:tcPr>
          <w:p w14:paraId="633D3DA9"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mg/L</w:t>
            </w:r>
          </w:p>
        </w:tc>
        <w:tc>
          <w:tcPr>
            <w:tcW w:w="1534" w:type="pct"/>
            <w:shd w:val="clear" w:color="auto" w:fill="FFFFFF"/>
            <w:vAlign w:val="center"/>
          </w:tcPr>
          <w:p w14:paraId="3F7361B3"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&lt;0,5</w:t>
            </w:r>
          </w:p>
        </w:tc>
      </w:tr>
      <w:tr w:rsidR="00D834C1" w:rsidRPr="008C169C" w14:paraId="6C5CD73C" w14:textId="77777777" w:rsidTr="00F970DC">
        <w:trPr>
          <w:trHeight w:val="20"/>
          <w:jc w:val="center"/>
        </w:trPr>
        <w:tc>
          <w:tcPr>
            <w:tcW w:w="2629" w:type="pct"/>
            <w:shd w:val="clear" w:color="auto" w:fill="FFFFFF"/>
            <w:vAlign w:val="center"/>
          </w:tcPr>
          <w:p w14:paraId="38E6D741"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Cu olarak ifade edilen bakır</w:t>
            </w:r>
          </w:p>
        </w:tc>
        <w:tc>
          <w:tcPr>
            <w:tcW w:w="837" w:type="pct"/>
            <w:shd w:val="clear" w:color="auto" w:fill="FFFFFF"/>
            <w:vAlign w:val="center"/>
          </w:tcPr>
          <w:p w14:paraId="0ADCB9C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mg/L</w:t>
            </w:r>
          </w:p>
        </w:tc>
        <w:tc>
          <w:tcPr>
            <w:tcW w:w="1534" w:type="pct"/>
            <w:shd w:val="clear" w:color="auto" w:fill="FFFFFF"/>
            <w:vAlign w:val="center"/>
          </w:tcPr>
          <w:p w14:paraId="50D09123"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&lt;0,3</w:t>
            </w:r>
          </w:p>
        </w:tc>
      </w:tr>
      <w:tr w:rsidR="00D834C1" w:rsidRPr="008C169C" w14:paraId="2D21187E" w14:textId="77777777" w:rsidTr="00F970DC">
        <w:trPr>
          <w:trHeight w:val="20"/>
          <w:jc w:val="center"/>
        </w:trPr>
        <w:tc>
          <w:tcPr>
            <w:tcW w:w="2629" w:type="pct"/>
            <w:shd w:val="clear" w:color="auto" w:fill="FFFFFF"/>
            <w:vAlign w:val="center"/>
          </w:tcPr>
          <w:p w14:paraId="40BA0BBD"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Cr olarak ifade edilen krom</w:t>
            </w:r>
          </w:p>
        </w:tc>
        <w:tc>
          <w:tcPr>
            <w:tcW w:w="837" w:type="pct"/>
            <w:shd w:val="clear" w:color="auto" w:fill="FFFFFF"/>
            <w:vAlign w:val="center"/>
          </w:tcPr>
          <w:p w14:paraId="3C611DB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mg/L</w:t>
            </w:r>
          </w:p>
        </w:tc>
        <w:tc>
          <w:tcPr>
            <w:tcW w:w="1534" w:type="pct"/>
            <w:shd w:val="clear" w:color="auto" w:fill="FFFFFF"/>
            <w:vAlign w:val="center"/>
          </w:tcPr>
          <w:p w14:paraId="74BDB6F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&lt;0,3</w:t>
            </w:r>
          </w:p>
        </w:tc>
      </w:tr>
      <w:tr w:rsidR="00D834C1" w:rsidRPr="008C169C" w14:paraId="2A8A7B9B" w14:textId="77777777" w:rsidTr="00F970DC">
        <w:trPr>
          <w:trHeight w:val="20"/>
          <w:jc w:val="center"/>
        </w:trPr>
        <w:tc>
          <w:tcPr>
            <w:tcW w:w="2629" w:type="pct"/>
            <w:shd w:val="clear" w:color="auto" w:fill="FFFFFF"/>
            <w:vAlign w:val="center"/>
          </w:tcPr>
          <w:p w14:paraId="69B56FDD" w14:textId="77777777" w:rsidR="00D834C1" w:rsidRPr="008C169C" w:rsidRDefault="00D834C1" w:rsidP="00F970DC">
            <w:pPr>
              <w:spacing w:line="240" w:lineRule="auto"/>
              <w:ind w:left="72" w:right="72"/>
              <w:rPr>
                <w:rFonts w:cs="Times New Roman"/>
                <w:szCs w:val="24"/>
                <w:lang w:val="nl-NL"/>
              </w:rPr>
            </w:pPr>
            <w:r w:rsidRPr="008C169C">
              <w:rPr>
                <w:rFonts w:cs="Times New Roman"/>
                <w:szCs w:val="24"/>
                <w:lang w:val="nl-NL" w:bidi="tr-TR"/>
              </w:rPr>
              <w:t>Cd olarak ifade edilen kadmiyum</w:t>
            </w:r>
          </w:p>
        </w:tc>
        <w:tc>
          <w:tcPr>
            <w:tcW w:w="837" w:type="pct"/>
            <w:shd w:val="clear" w:color="auto" w:fill="FFFFFF"/>
            <w:vAlign w:val="center"/>
          </w:tcPr>
          <w:p w14:paraId="7091662C"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mg/L</w:t>
            </w:r>
          </w:p>
        </w:tc>
        <w:tc>
          <w:tcPr>
            <w:tcW w:w="1534" w:type="pct"/>
            <w:shd w:val="clear" w:color="auto" w:fill="FFFFFF"/>
            <w:vAlign w:val="center"/>
          </w:tcPr>
          <w:p w14:paraId="15098D9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&lt;0,05</w:t>
            </w:r>
          </w:p>
        </w:tc>
      </w:tr>
      <w:tr w:rsidR="00D834C1" w:rsidRPr="008C169C" w14:paraId="55912D7F" w14:textId="77777777" w:rsidTr="00F970DC">
        <w:trPr>
          <w:trHeight w:val="20"/>
          <w:jc w:val="center"/>
        </w:trPr>
        <w:tc>
          <w:tcPr>
            <w:tcW w:w="2629" w:type="pct"/>
            <w:shd w:val="clear" w:color="auto" w:fill="FFFFFF"/>
            <w:vAlign w:val="center"/>
          </w:tcPr>
          <w:p w14:paraId="1DB4AC4C"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Sn olarak ifade edilen kalay</w:t>
            </w:r>
          </w:p>
        </w:tc>
        <w:tc>
          <w:tcPr>
            <w:tcW w:w="837" w:type="pct"/>
            <w:shd w:val="clear" w:color="auto" w:fill="FFFFFF"/>
            <w:vAlign w:val="center"/>
          </w:tcPr>
          <w:p w14:paraId="3742A1EC"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mg/L</w:t>
            </w:r>
          </w:p>
        </w:tc>
        <w:tc>
          <w:tcPr>
            <w:tcW w:w="1534" w:type="pct"/>
            <w:shd w:val="clear" w:color="auto" w:fill="FFFFFF"/>
            <w:vAlign w:val="center"/>
          </w:tcPr>
          <w:p w14:paraId="124AAB10"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&lt;0,5</w:t>
            </w:r>
          </w:p>
        </w:tc>
      </w:tr>
      <w:tr w:rsidR="00D834C1" w:rsidRPr="008C169C" w14:paraId="4D4FE3FA" w14:textId="77777777" w:rsidTr="00F970DC">
        <w:trPr>
          <w:trHeight w:val="20"/>
          <w:jc w:val="center"/>
        </w:trPr>
        <w:tc>
          <w:tcPr>
            <w:tcW w:w="2629" w:type="pct"/>
            <w:shd w:val="clear" w:color="auto" w:fill="FFFFFF"/>
            <w:vAlign w:val="center"/>
          </w:tcPr>
          <w:p w14:paraId="3D8B532E" w14:textId="77777777" w:rsidR="00D834C1" w:rsidRPr="008C169C" w:rsidRDefault="00D834C1" w:rsidP="00F970DC">
            <w:pPr>
              <w:spacing w:line="240" w:lineRule="auto"/>
              <w:ind w:left="72" w:right="72"/>
              <w:rPr>
                <w:rFonts w:cs="Times New Roman"/>
                <w:szCs w:val="24"/>
                <w:lang w:val="nl-NL"/>
              </w:rPr>
            </w:pPr>
            <w:r w:rsidRPr="008C169C">
              <w:rPr>
                <w:rFonts w:cs="Times New Roman"/>
                <w:szCs w:val="24"/>
                <w:lang w:val="nl-NL" w:bidi="tr-TR"/>
              </w:rPr>
              <w:t>Ni olarak ifade edilen nikel</w:t>
            </w:r>
          </w:p>
        </w:tc>
        <w:tc>
          <w:tcPr>
            <w:tcW w:w="837" w:type="pct"/>
            <w:shd w:val="clear" w:color="auto" w:fill="FFFFFF"/>
            <w:vAlign w:val="center"/>
          </w:tcPr>
          <w:p w14:paraId="2502D0B9"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mg/L</w:t>
            </w:r>
          </w:p>
        </w:tc>
        <w:tc>
          <w:tcPr>
            <w:tcW w:w="1534" w:type="pct"/>
            <w:shd w:val="clear" w:color="auto" w:fill="FFFFFF"/>
            <w:vAlign w:val="center"/>
          </w:tcPr>
          <w:p w14:paraId="780E07D8"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&lt;0,5</w:t>
            </w:r>
          </w:p>
        </w:tc>
      </w:tr>
      <w:tr w:rsidR="00D834C1" w:rsidRPr="008C169C" w14:paraId="1CA2A85B" w14:textId="77777777" w:rsidTr="00F970DC">
        <w:trPr>
          <w:trHeight w:val="20"/>
          <w:jc w:val="center"/>
        </w:trPr>
        <w:tc>
          <w:tcPr>
            <w:tcW w:w="2629" w:type="pct"/>
            <w:shd w:val="clear" w:color="auto" w:fill="FFFFFF"/>
            <w:vAlign w:val="center"/>
          </w:tcPr>
          <w:p w14:paraId="0CE9C710"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NH</w:t>
            </w:r>
            <w:r w:rsidRPr="008C169C">
              <w:rPr>
                <w:rFonts w:cs="Times New Roman"/>
                <w:szCs w:val="24"/>
                <w:vertAlign w:val="subscript"/>
                <w:lang w:bidi="tr-TR"/>
              </w:rPr>
              <w:t>4</w:t>
            </w:r>
            <w:r w:rsidRPr="008C169C">
              <w:rPr>
                <w:rFonts w:cs="Times New Roman"/>
                <w:szCs w:val="24"/>
                <w:lang w:bidi="tr-TR"/>
              </w:rPr>
              <w:t xml:space="preserve"> olarak ifade edilen amonyak</w:t>
            </w:r>
          </w:p>
        </w:tc>
        <w:tc>
          <w:tcPr>
            <w:tcW w:w="837" w:type="pct"/>
            <w:shd w:val="clear" w:color="auto" w:fill="FFFFFF"/>
            <w:vAlign w:val="center"/>
          </w:tcPr>
          <w:p w14:paraId="7F867119"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mg/L</w:t>
            </w:r>
          </w:p>
        </w:tc>
        <w:tc>
          <w:tcPr>
            <w:tcW w:w="1534" w:type="pct"/>
            <w:shd w:val="clear" w:color="auto" w:fill="FFFFFF"/>
            <w:vAlign w:val="center"/>
          </w:tcPr>
          <w:p w14:paraId="63ADC670"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w:t>
            </w:r>
          </w:p>
        </w:tc>
      </w:tr>
      <w:tr w:rsidR="00D834C1" w:rsidRPr="008C169C" w14:paraId="215E2541" w14:textId="77777777" w:rsidTr="00F970DC">
        <w:trPr>
          <w:trHeight w:val="20"/>
          <w:jc w:val="center"/>
        </w:trPr>
        <w:tc>
          <w:tcPr>
            <w:tcW w:w="2629" w:type="pct"/>
            <w:shd w:val="clear" w:color="auto" w:fill="FFFFFF"/>
            <w:vAlign w:val="center"/>
          </w:tcPr>
          <w:p w14:paraId="27217397"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B olarak ifade edilen bor</w:t>
            </w:r>
          </w:p>
        </w:tc>
        <w:tc>
          <w:tcPr>
            <w:tcW w:w="837" w:type="pct"/>
            <w:shd w:val="clear" w:color="auto" w:fill="FFFFFF"/>
            <w:vAlign w:val="center"/>
          </w:tcPr>
          <w:p w14:paraId="495C3B1A"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mg/L</w:t>
            </w:r>
          </w:p>
        </w:tc>
        <w:tc>
          <w:tcPr>
            <w:tcW w:w="1534" w:type="pct"/>
            <w:shd w:val="clear" w:color="auto" w:fill="FFFFFF"/>
            <w:vAlign w:val="center"/>
          </w:tcPr>
          <w:p w14:paraId="725426B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&lt;1 - 3</w:t>
            </w:r>
          </w:p>
        </w:tc>
      </w:tr>
      <w:tr w:rsidR="00D834C1" w:rsidRPr="008C169C" w14:paraId="78DA553C" w14:textId="77777777" w:rsidTr="00F970DC">
        <w:trPr>
          <w:trHeight w:val="20"/>
          <w:jc w:val="center"/>
        </w:trPr>
        <w:tc>
          <w:tcPr>
            <w:tcW w:w="2629" w:type="pct"/>
            <w:tcBorders>
              <w:bottom w:val="single" w:sz="4" w:space="0" w:color="auto"/>
            </w:tcBorders>
            <w:shd w:val="clear" w:color="auto" w:fill="FFFFFF"/>
            <w:vAlign w:val="center"/>
          </w:tcPr>
          <w:p w14:paraId="33C8024F"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Fenol</w:t>
            </w:r>
          </w:p>
        </w:tc>
        <w:tc>
          <w:tcPr>
            <w:tcW w:w="837" w:type="pct"/>
            <w:tcBorders>
              <w:bottom w:val="single" w:sz="4" w:space="0" w:color="auto"/>
            </w:tcBorders>
            <w:shd w:val="clear" w:color="auto" w:fill="FFFFFF"/>
            <w:vAlign w:val="center"/>
          </w:tcPr>
          <w:p w14:paraId="1B0D666B"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mg/L</w:t>
            </w:r>
          </w:p>
        </w:tc>
        <w:tc>
          <w:tcPr>
            <w:tcW w:w="1534" w:type="pct"/>
            <w:tcBorders>
              <w:bottom w:val="single" w:sz="4" w:space="0" w:color="auto"/>
            </w:tcBorders>
            <w:shd w:val="clear" w:color="auto" w:fill="FFFFFF"/>
            <w:vAlign w:val="center"/>
          </w:tcPr>
          <w:p w14:paraId="6C1EE8EA"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w:t>
            </w:r>
          </w:p>
        </w:tc>
      </w:tr>
      <w:tr w:rsidR="00D834C1" w:rsidRPr="008C169C" w14:paraId="2152F67F" w14:textId="77777777" w:rsidTr="00F970DC">
        <w:trPr>
          <w:trHeight w:val="20"/>
          <w:jc w:val="center"/>
        </w:trPr>
        <w:tc>
          <w:tcPr>
            <w:tcW w:w="5000" w:type="pct"/>
            <w:gridSpan w:val="3"/>
            <w:tcBorders>
              <w:top w:val="single" w:sz="4" w:space="0" w:color="auto"/>
              <w:left w:val="nil"/>
              <w:bottom w:val="nil"/>
              <w:right w:val="nil"/>
            </w:tcBorders>
            <w:shd w:val="clear" w:color="auto" w:fill="FFFFFF"/>
            <w:vAlign w:val="center"/>
          </w:tcPr>
          <w:p w14:paraId="6B04E54A" w14:textId="77777777" w:rsidR="00D834C1" w:rsidRPr="00055BD2" w:rsidRDefault="00D834C1" w:rsidP="00F970DC">
            <w:pPr>
              <w:spacing w:line="240" w:lineRule="auto"/>
              <w:ind w:left="356" w:right="72" w:hanging="284"/>
              <w:rPr>
                <w:rFonts w:cs="Times New Roman"/>
                <w:i/>
                <w:iCs/>
                <w:sz w:val="20"/>
                <w:szCs w:val="20"/>
              </w:rPr>
            </w:pPr>
            <w:r w:rsidRPr="000610F5">
              <w:rPr>
                <w:rFonts w:cs="Times New Roman"/>
                <w:i/>
                <w:iCs/>
                <w:sz w:val="20"/>
                <w:szCs w:val="20"/>
                <w:vertAlign w:val="superscript"/>
                <w:lang w:bidi="tr-TR"/>
              </w:rPr>
              <w:t xml:space="preserve">(1) </w:t>
            </w:r>
            <w:r w:rsidRPr="00055BD2">
              <w:rPr>
                <w:rFonts w:cs="Times New Roman"/>
                <w:i/>
                <w:iCs/>
                <w:sz w:val="20"/>
                <w:szCs w:val="20"/>
                <w:lang w:bidi="tr-TR"/>
              </w:rPr>
              <w:t>Tabloda verilen kirleticilerin önemi, cam sektörüne ve tesiste yürütülen farklı faaliyetlere bağlıdır.</w:t>
            </w:r>
          </w:p>
          <w:p w14:paraId="35DD49E2" w14:textId="77777777" w:rsidR="00D834C1" w:rsidRPr="00055BD2" w:rsidRDefault="00D834C1" w:rsidP="00F970DC">
            <w:pPr>
              <w:spacing w:line="240" w:lineRule="auto"/>
              <w:ind w:left="356" w:right="72" w:hanging="284"/>
              <w:rPr>
                <w:rFonts w:cs="Times New Roman"/>
                <w:i/>
                <w:iCs/>
                <w:sz w:val="20"/>
                <w:szCs w:val="20"/>
              </w:rPr>
            </w:pPr>
            <w:r w:rsidRPr="000610F5">
              <w:rPr>
                <w:rFonts w:cs="Times New Roman"/>
                <w:i/>
                <w:iCs/>
                <w:sz w:val="20"/>
                <w:szCs w:val="20"/>
                <w:vertAlign w:val="superscript"/>
                <w:lang w:bidi="tr-TR"/>
              </w:rPr>
              <w:t xml:space="preserve">(2) </w:t>
            </w:r>
            <w:r w:rsidRPr="00055BD2">
              <w:rPr>
                <w:rFonts w:cs="Times New Roman"/>
                <w:i/>
                <w:iCs/>
                <w:sz w:val="20"/>
                <w:szCs w:val="20"/>
                <w:lang w:bidi="tr-TR"/>
              </w:rPr>
              <w:t>Seviyeler, iki saatlik veya 24 saatlik bir zaman periyodunda alınan bir kompozit numune içindir.</w:t>
            </w:r>
          </w:p>
          <w:p w14:paraId="056842A4" w14:textId="77777777" w:rsidR="00D834C1" w:rsidRPr="00055BD2" w:rsidRDefault="00D834C1" w:rsidP="00F970DC">
            <w:pPr>
              <w:spacing w:line="240" w:lineRule="auto"/>
              <w:ind w:left="356" w:right="72" w:hanging="284"/>
              <w:rPr>
                <w:rFonts w:cs="Times New Roman"/>
                <w:i/>
                <w:iCs/>
                <w:sz w:val="20"/>
                <w:szCs w:val="20"/>
              </w:rPr>
            </w:pPr>
            <w:r w:rsidRPr="000610F5">
              <w:rPr>
                <w:rFonts w:cs="Times New Roman"/>
                <w:i/>
                <w:iCs/>
                <w:sz w:val="20"/>
                <w:szCs w:val="20"/>
                <w:vertAlign w:val="superscript"/>
                <w:lang w:bidi="tr-TR"/>
              </w:rPr>
              <w:t xml:space="preserve">(3) </w:t>
            </w:r>
            <w:r w:rsidRPr="00055BD2">
              <w:rPr>
                <w:rFonts w:cs="Times New Roman"/>
                <w:i/>
                <w:iCs/>
                <w:sz w:val="20"/>
                <w:szCs w:val="20"/>
                <w:lang w:bidi="tr-TR"/>
              </w:rPr>
              <w:t>Sürekli filament fiberglas sektörü için MET-İES, &lt;200 mg/L’dir.</w:t>
            </w:r>
          </w:p>
          <w:p w14:paraId="0BD13166" w14:textId="77777777" w:rsidR="00D834C1" w:rsidRPr="00055BD2" w:rsidRDefault="00D834C1" w:rsidP="00F970DC">
            <w:pPr>
              <w:spacing w:line="240" w:lineRule="auto"/>
              <w:ind w:left="356" w:right="72" w:hanging="284"/>
              <w:rPr>
                <w:rFonts w:cs="Times New Roman"/>
                <w:i/>
                <w:iCs/>
                <w:sz w:val="20"/>
                <w:szCs w:val="20"/>
              </w:rPr>
            </w:pPr>
            <w:r w:rsidRPr="000610F5">
              <w:rPr>
                <w:rFonts w:cs="Times New Roman"/>
                <w:i/>
                <w:iCs/>
                <w:sz w:val="20"/>
                <w:szCs w:val="20"/>
                <w:vertAlign w:val="superscript"/>
                <w:lang w:bidi="tr-TR"/>
              </w:rPr>
              <w:t xml:space="preserve">(4) </w:t>
            </w:r>
            <w:r w:rsidRPr="00055BD2">
              <w:rPr>
                <w:rFonts w:cs="Times New Roman"/>
                <w:i/>
                <w:iCs/>
                <w:sz w:val="20"/>
                <w:szCs w:val="20"/>
                <w:lang w:bidi="tr-TR"/>
              </w:rPr>
              <w:t>Değer, asitle cilalamanın gerçekleştirildiği faaliyetle</w:t>
            </w:r>
            <w:r w:rsidR="00BB1BF6" w:rsidRPr="00055BD2">
              <w:rPr>
                <w:rFonts w:cs="Times New Roman"/>
                <w:i/>
                <w:iCs/>
                <w:sz w:val="20"/>
                <w:szCs w:val="20"/>
                <w:lang w:bidi="tr-TR"/>
              </w:rPr>
              <w:t>rden kaynaklanan arıtılmış atık</w:t>
            </w:r>
            <w:r w:rsidRPr="00055BD2">
              <w:rPr>
                <w:rFonts w:cs="Times New Roman"/>
                <w:i/>
                <w:iCs/>
                <w:sz w:val="20"/>
                <w:szCs w:val="20"/>
                <w:lang w:bidi="tr-TR"/>
              </w:rPr>
              <w:t>su içindir.</w:t>
            </w:r>
          </w:p>
          <w:p w14:paraId="7360C2C9" w14:textId="77777777" w:rsidR="00D834C1" w:rsidRPr="00055BD2" w:rsidRDefault="00D834C1" w:rsidP="00F970DC">
            <w:pPr>
              <w:spacing w:line="240" w:lineRule="auto"/>
              <w:ind w:left="356" w:right="72" w:hanging="284"/>
              <w:rPr>
                <w:rFonts w:cs="Times New Roman"/>
                <w:i/>
                <w:iCs/>
                <w:sz w:val="20"/>
                <w:szCs w:val="20"/>
              </w:rPr>
            </w:pPr>
            <w:r w:rsidRPr="000610F5">
              <w:rPr>
                <w:rFonts w:cs="Times New Roman"/>
                <w:i/>
                <w:iCs/>
                <w:sz w:val="20"/>
                <w:szCs w:val="20"/>
                <w:vertAlign w:val="superscript"/>
                <w:lang w:bidi="tr-TR"/>
              </w:rPr>
              <w:t xml:space="preserve">(5) </w:t>
            </w:r>
            <w:r w:rsidRPr="00055BD2">
              <w:rPr>
                <w:rFonts w:cs="Times New Roman"/>
                <w:i/>
                <w:iCs/>
                <w:sz w:val="20"/>
                <w:szCs w:val="20"/>
                <w:lang w:bidi="tr-TR"/>
              </w:rPr>
              <w:t>Genel olarak toplam hidrokarbonlar, mineral yağlardan oluşur.</w:t>
            </w:r>
          </w:p>
          <w:p w14:paraId="621D83B7" w14:textId="77777777" w:rsidR="00D834C1" w:rsidRPr="008C169C" w:rsidRDefault="00D834C1" w:rsidP="00F970DC">
            <w:pPr>
              <w:spacing w:line="240" w:lineRule="auto"/>
              <w:ind w:left="356" w:right="72" w:hanging="284"/>
              <w:rPr>
                <w:rFonts w:cs="Times New Roman"/>
                <w:szCs w:val="24"/>
              </w:rPr>
            </w:pPr>
            <w:r w:rsidRPr="000610F5">
              <w:rPr>
                <w:rFonts w:cs="Times New Roman"/>
                <w:i/>
                <w:iCs/>
                <w:sz w:val="20"/>
                <w:szCs w:val="20"/>
                <w:vertAlign w:val="superscript"/>
                <w:lang w:bidi="tr-TR"/>
              </w:rPr>
              <w:t xml:space="preserve">(6) </w:t>
            </w:r>
            <w:r w:rsidRPr="00055BD2">
              <w:rPr>
                <w:rFonts w:cs="Times New Roman"/>
                <w:i/>
                <w:iCs/>
                <w:sz w:val="20"/>
                <w:szCs w:val="20"/>
                <w:lang w:bidi="tr-TR"/>
              </w:rPr>
              <w:t>Aralığın üst sınırı, kurşun kristal cam üretimi için alt akım proseslerle ilişkilidir.</w:t>
            </w:r>
          </w:p>
        </w:tc>
      </w:tr>
    </w:tbl>
    <w:p w14:paraId="06C73903" w14:textId="77777777" w:rsidR="00D834C1" w:rsidRPr="008C169C" w:rsidRDefault="00D834C1" w:rsidP="00CB6606">
      <w:pPr>
        <w:pStyle w:val="Normaltext"/>
        <w:rPr>
          <w:lang w:bidi="tr-TR"/>
        </w:rPr>
      </w:pPr>
      <w:bookmarkStart w:id="79" w:name="_Toc134453370"/>
    </w:p>
    <w:p w14:paraId="23E2D786" w14:textId="77777777" w:rsidR="00D834C1" w:rsidRPr="008C169C" w:rsidRDefault="00D834C1" w:rsidP="00D834C1">
      <w:pPr>
        <w:pStyle w:val="Balk3"/>
        <w:numPr>
          <w:ilvl w:val="0"/>
          <w:numId w:val="0"/>
        </w:numPr>
        <w:spacing w:before="0"/>
        <w:rPr>
          <w:rFonts w:cs="Times New Roman"/>
          <w:lang w:val="tr-TR" w:bidi="tr-TR"/>
        </w:rPr>
      </w:pPr>
      <w:r w:rsidRPr="008C169C">
        <w:rPr>
          <w:rFonts w:cs="Times New Roman"/>
          <w:lang w:val="tr-TR" w:bidi="tr-TR"/>
        </w:rPr>
        <w:t>(1.6) Cam Üretim Proseslerinden Kaynaklanan Atık</w:t>
      </w:r>
      <w:r w:rsidR="00DB5062">
        <w:rPr>
          <w:rFonts w:cs="Times New Roman"/>
          <w:lang w:val="tr-TR" w:bidi="tr-TR"/>
        </w:rPr>
        <w:t>lar</w:t>
      </w:r>
    </w:p>
    <w:p w14:paraId="5072E255" w14:textId="3220931A" w:rsidR="00D834C1" w:rsidRPr="008C169C" w:rsidRDefault="00D834C1" w:rsidP="00CB6606">
      <w:pPr>
        <w:pStyle w:val="Normaltext"/>
        <w:rPr>
          <w:lang w:bidi="tr-TR"/>
        </w:rPr>
      </w:pPr>
      <w:r w:rsidRPr="00055BD2">
        <w:rPr>
          <w:b/>
          <w:bCs/>
          <w:lang w:bidi="tr-TR"/>
        </w:rPr>
        <w:t>MET 14:</w:t>
      </w:r>
      <w:r w:rsidRPr="008C169C">
        <w:rPr>
          <w:lang w:bidi="tr-TR"/>
        </w:rPr>
        <w:t xml:space="preserve"> Aşağıdaki tekniklerin biri veya bir kombinasyonu kul</w:t>
      </w:r>
      <w:r w:rsidR="00C765BA" w:rsidRPr="008C169C">
        <w:rPr>
          <w:lang w:bidi="tr-TR"/>
        </w:rPr>
        <w:t>lanılarak bertaraf edilecek</w:t>
      </w:r>
      <w:r w:rsidRPr="008C169C">
        <w:rPr>
          <w:lang w:bidi="tr-TR"/>
        </w:rPr>
        <w:t xml:space="preserve"> atık üretimi azaltılır:</w:t>
      </w:r>
      <w:bookmarkEnd w:id="79"/>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816"/>
        <w:gridCol w:w="4246"/>
      </w:tblGrid>
      <w:tr w:rsidR="00D834C1" w:rsidRPr="008C169C" w14:paraId="1F937927" w14:textId="77777777" w:rsidTr="00F970DC">
        <w:trPr>
          <w:trHeight w:val="20"/>
          <w:tblHeader/>
          <w:jc w:val="center"/>
        </w:trPr>
        <w:tc>
          <w:tcPr>
            <w:tcW w:w="2657" w:type="pct"/>
            <w:shd w:val="clear" w:color="auto" w:fill="FFFFFF"/>
            <w:vAlign w:val="center"/>
          </w:tcPr>
          <w:p w14:paraId="6261A8A0"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343" w:type="pct"/>
            <w:shd w:val="clear" w:color="auto" w:fill="FFFFFF"/>
            <w:vAlign w:val="center"/>
          </w:tcPr>
          <w:p w14:paraId="578EE27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797F7586" w14:textId="77777777" w:rsidTr="00F970DC">
        <w:trPr>
          <w:trHeight w:val="20"/>
          <w:jc w:val="center"/>
        </w:trPr>
        <w:tc>
          <w:tcPr>
            <w:tcW w:w="2657" w:type="pct"/>
            <w:shd w:val="clear" w:color="auto" w:fill="FFFFFF"/>
            <w:vAlign w:val="center"/>
          </w:tcPr>
          <w:p w14:paraId="779B994B"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 Kalite gereksinimlerinin olanak sağladığı ölçüde atık har</w:t>
            </w:r>
            <w:r w:rsidR="00B34A95">
              <w:rPr>
                <w:rFonts w:cs="Times New Roman"/>
                <w:szCs w:val="24"/>
                <w:lang w:bidi="tr-TR"/>
              </w:rPr>
              <w:t>man malzemelerinin geri kazanımı</w:t>
            </w:r>
          </w:p>
        </w:tc>
        <w:tc>
          <w:tcPr>
            <w:tcW w:w="2343" w:type="pct"/>
            <w:shd w:val="clear" w:color="auto" w:fill="FFFFFF"/>
            <w:vAlign w:val="center"/>
          </w:tcPr>
          <w:p w14:paraId="2754C111"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nihai cam ürününün kalitesine ilişkin kısıtlamalarla sınırlı olabilir.</w:t>
            </w:r>
          </w:p>
        </w:tc>
      </w:tr>
      <w:tr w:rsidR="00D834C1" w:rsidRPr="008C169C" w14:paraId="2EAF45EC" w14:textId="77777777" w:rsidTr="00F970DC">
        <w:trPr>
          <w:trHeight w:val="20"/>
          <w:jc w:val="center"/>
        </w:trPr>
        <w:tc>
          <w:tcPr>
            <w:tcW w:w="2657" w:type="pct"/>
            <w:shd w:val="clear" w:color="auto" w:fill="FFFFFF"/>
            <w:vAlign w:val="center"/>
          </w:tcPr>
          <w:p w14:paraId="29CC9968"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(ii) Hammaddelerin depolanması ve taşınması sırasında meydana gelen malzeme kayıplarının en aza indirilmesi</w:t>
            </w:r>
          </w:p>
        </w:tc>
        <w:tc>
          <w:tcPr>
            <w:tcW w:w="2343" w:type="pct"/>
            <w:shd w:val="clear" w:color="auto" w:fill="FFFFFF"/>
            <w:vAlign w:val="center"/>
          </w:tcPr>
          <w:p w14:paraId="2925EAD9"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genel olarak uygulanabilir.</w:t>
            </w:r>
          </w:p>
        </w:tc>
      </w:tr>
      <w:tr w:rsidR="00D834C1" w:rsidRPr="008C169C" w14:paraId="6778A692" w14:textId="77777777" w:rsidTr="00F970DC">
        <w:trPr>
          <w:trHeight w:val="20"/>
          <w:jc w:val="center"/>
        </w:trPr>
        <w:tc>
          <w:tcPr>
            <w:tcW w:w="2657" w:type="pct"/>
            <w:shd w:val="clear" w:color="auto" w:fill="FFFFFF"/>
            <w:vAlign w:val="center"/>
          </w:tcPr>
          <w:p w14:paraId="151A4654"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(iii) Iskarta üretiminden kaynaklanan tesis içi cam kırıklarının geri dönüştürülmesi</w:t>
            </w:r>
          </w:p>
        </w:tc>
        <w:tc>
          <w:tcPr>
            <w:tcW w:w="2343" w:type="pct"/>
            <w:shd w:val="clear" w:color="auto" w:fill="FFFFFF"/>
            <w:vAlign w:val="center"/>
          </w:tcPr>
          <w:p w14:paraId="2C08C4F5" w14:textId="77777777" w:rsidR="00D834C1" w:rsidRPr="008C169C" w:rsidRDefault="00D834C1" w:rsidP="00AC4989">
            <w:pPr>
              <w:spacing w:line="240" w:lineRule="auto"/>
              <w:ind w:left="72" w:right="72"/>
              <w:rPr>
                <w:rFonts w:cs="Times New Roman"/>
                <w:szCs w:val="24"/>
              </w:rPr>
            </w:pPr>
            <w:r w:rsidRPr="008C169C">
              <w:rPr>
                <w:rFonts w:cs="Times New Roman"/>
                <w:szCs w:val="24"/>
                <w:lang w:bidi="tr-TR"/>
              </w:rPr>
              <w:t>Genel</w:t>
            </w:r>
            <w:r w:rsidR="00AC4989" w:rsidRPr="008C169C">
              <w:rPr>
                <w:rFonts w:cs="Times New Roman"/>
                <w:szCs w:val="24"/>
                <w:lang w:bidi="tr-TR"/>
              </w:rPr>
              <w:t>likle sürekli filament cam elyafı</w:t>
            </w:r>
            <w:r w:rsidRPr="008C169C">
              <w:rPr>
                <w:rFonts w:cs="Times New Roman"/>
                <w:szCs w:val="24"/>
                <w:lang w:bidi="tr-TR"/>
              </w:rPr>
              <w:t xml:space="preserve">, yüksek sıcaklık yalıtım yünü ve </w:t>
            </w:r>
            <w:r w:rsidR="00AC4989" w:rsidRPr="008C169C">
              <w:rPr>
                <w:rFonts w:cs="Times New Roman"/>
                <w:szCs w:val="24"/>
                <w:lang w:bidi="tr-TR"/>
              </w:rPr>
              <w:t>frit</w:t>
            </w:r>
            <w:r w:rsidRPr="008C169C">
              <w:rPr>
                <w:rFonts w:cs="Times New Roman"/>
                <w:szCs w:val="24"/>
                <w:lang w:bidi="tr-TR"/>
              </w:rPr>
              <w:t xml:space="preserve"> sektörleri için uygulanabilir değildir.</w:t>
            </w:r>
          </w:p>
        </w:tc>
      </w:tr>
      <w:tr w:rsidR="00D834C1" w:rsidRPr="008C169C" w14:paraId="0F04A23F" w14:textId="77777777" w:rsidTr="00F970DC">
        <w:trPr>
          <w:trHeight w:val="20"/>
          <w:jc w:val="center"/>
        </w:trPr>
        <w:tc>
          <w:tcPr>
            <w:tcW w:w="2657" w:type="pct"/>
            <w:shd w:val="clear" w:color="auto" w:fill="FFFFFF"/>
            <w:vAlign w:val="center"/>
          </w:tcPr>
          <w:p w14:paraId="1A9B1864"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(iv) Harman reçetesindeki tozun, kalite gereksinimlerinin olana</w:t>
            </w:r>
            <w:r w:rsidR="00B34A95">
              <w:rPr>
                <w:rFonts w:cs="Times New Roman"/>
                <w:szCs w:val="24"/>
                <w:lang w:bidi="tr-TR"/>
              </w:rPr>
              <w:t>k sağladığı ölçüde geri kazanımı</w:t>
            </w:r>
          </w:p>
        </w:tc>
        <w:tc>
          <w:tcPr>
            <w:tcW w:w="2343" w:type="pct"/>
            <w:shd w:val="clear" w:color="auto" w:fill="FFFFFF"/>
            <w:vAlign w:val="center"/>
          </w:tcPr>
          <w:p w14:paraId="4B0376A4"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çeşitli faktörlerle sınırlanabilir:</w:t>
            </w:r>
          </w:p>
          <w:p w14:paraId="5EEB41E6" w14:textId="77777777" w:rsidR="00D834C1" w:rsidRPr="008C169C" w:rsidRDefault="00D834C1" w:rsidP="00F970DC">
            <w:pPr>
              <w:pStyle w:val="ListeParagraf"/>
              <w:widowControl w:val="0"/>
              <w:spacing w:line="240" w:lineRule="auto"/>
              <w:ind w:left="72" w:right="72"/>
              <w:rPr>
                <w:rFonts w:cs="Times New Roman"/>
                <w:szCs w:val="24"/>
                <w:lang w:bidi="tr-TR"/>
              </w:rPr>
            </w:pPr>
          </w:p>
          <w:p w14:paraId="024C09F9" w14:textId="77777777" w:rsidR="00D834C1" w:rsidRPr="008C169C" w:rsidRDefault="00B978E3" w:rsidP="00F970DC">
            <w:pPr>
              <w:pStyle w:val="ListeParagraf"/>
              <w:widowControl w:val="0"/>
              <w:spacing w:line="240" w:lineRule="auto"/>
              <w:ind w:left="72" w:right="72"/>
              <w:rPr>
                <w:rFonts w:cs="Times New Roman"/>
                <w:szCs w:val="24"/>
              </w:rPr>
            </w:pPr>
            <w:r>
              <w:rPr>
                <w:rFonts w:cs="Times New Roman"/>
                <w:szCs w:val="24"/>
                <w:lang w:bidi="tr-TR"/>
              </w:rPr>
              <w:t xml:space="preserve">- </w:t>
            </w:r>
            <w:r w:rsidR="00D834C1" w:rsidRPr="008C169C">
              <w:rPr>
                <w:rFonts w:cs="Times New Roman"/>
                <w:szCs w:val="24"/>
                <w:lang w:bidi="tr-TR"/>
              </w:rPr>
              <w:t>nihai cam ürününün kalite gereksinimleri,</w:t>
            </w:r>
          </w:p>
          <w:p w14:paraId="3A273AC6" w14:textId="77777777" w:rsidR="00D834C1" w:rsidRPr="008C169C" w:rsidRDefault="00B978E3" w:rsidP="00F970DC">
            <w:pPr>
              <w:pStyle w:val="ListeParagraf"/>
              <w:widowControl w:val="0"/>
              <w:spacing w:line="240" w:lineRule="auto"/>
              <w:ind w:left="72" w:right="72"/>
              <w:rPr>
                <w:rFonts w:cs="Times New Roman"/>
                <w:szCs w:val="24"/>
              </w:rPr>
            </w:pPr>
            <w:r>
              <w:rPr>
                <w:rFonts w:cs="Times New Roman"/>
                <w:szCs w:val="24"/>
                <w:lang w:bidi="tr-TR"/>
              </w:rPr>
              <w:t>-</w:t>
            </w:r>
            <w:r w:rsidR="00D834C1" w:rsidRPr="008C169C">
              <w:rPr>
                <w:rFonts w:cs="Times New Roman"/>
                <w:szCs w:val="24"/>
                <w:lang w:bidi="tr-TR"/>
              </w:rPr>
              <w:t xml:space="preserve"> harman reçetesinde kullanılan cam kırığı yüzdesi,</w:t>
            </w:r>
          </w:p>
          <w:p w14:paraId="0E0682F2" w14:textId="77777777" w:rsidR="00D834C1" w:rsidRPr="008C169C" w:rsidRDefault="00B978E3" w:rsidP="00F970DC">
            <w:pPr>
              <w:pStyle w:val="ListeParagraf"/>
              <w:widowControl w:val="0"/>
              <w:spacing w:line="240" w:lineRule="auto"/>
              <w:ind w:left="72" w:right="72"/>
              <w:rPr>
                <w:rFonts w:cs="Times New Roman"/>
                <w:szCs w:val="24"/>
              </w:rPr>
            </w:pPr>
            <w:r>
              <w:rPr>
                <w:rFonts w:cs="Times New Roman"/>
                <w:szCs w:val="24"/>
                <w:lang w:bidi="tr-TR"/>
              </w:rPr>
              <w:t xml:space="preserve">- </w:t>
            </w:r>
            <w:r w:rsidR="00D834C1" w:rsidRPr="008C169C">
              <w:rPr>
                <w:rFonts w:cs="Times New Roman"/>
                <w:szCs w:val="24"/>
                <w:lang w:bidi="tr-TR"/>
              </w:rPr>
              <w:t>olası toz taşınımı ve refrakter gereçlerin aşınması,</w:t>
            </w:r>
          </w:p>
          <w:p w14:paraId="2ADA2D32" w14:textId="77777777" w:rsidR="00D834C1" w:rsidRPr="008C169C" w:rsidRDefault="00B978E3" w:rsidP="00F970DC">
            <w:pPr>
              <w:pStyle w:val="ListeParagraf"/>
              <w:widowControl w:val="0"/>
              <w:spacing w:line="240" w:lineRule="auto"/>
              <w:ind w:left="72" w:right="72"/>
              <w:rPr>
                <w:rFonts w:cs="Times New Roman"/>
                <w:szCs w:val="24"/>
              </w:rPr>
            </w:pPr>
            <w:r>
              <w:rPr>
                <w:rFonts w:cs="Times New Roman"/>
                <w:szCs w:val="24"/>
                <w:lang w:bidi="tr-TR"/>
              </w:rPr>
              <w:t>-</w:t>
            </w:r>
            <w:r w:rsidR="00D834C1" w:rsidRPr="008C169C">
              <w:rPr>
                <w:rFonts w:cs="Times New Roman"/>
                <w:szCs w:val="24"/>
                <w:lang w:bidi="tr-TR"/>
              </w:rPr>
              <w:t xml:space="preserve"> kükürt dengesi kısıtlamaları.</w:t>
            </w:r>
          </w:p>
        </w:tc>
      </w:tr>
      <w:tr w:rsidR="00D834C1" w:rsidRPr="008C169C" w14:paraId="0FAD125D" w14:textId="77777777" w:rsidTr="00F970DC">
        <w:trPr>
          <w:trHeight w:val="20"/>
          <w:jc w:val="center"/>
        </w:trPr>
        <w:tc>
          <w:tcPr>
            <w:tcW w:w="2657" w:type="pct"/>
            <w:shd w:val="clear" w:color="auto" w:fill="FFFFFF"/>
            <w:vAlign w:val="center"/>
          </w:tcPr>
          <w:p w14:paraId="3FD0FE83" w14:textId="77777777" w:rsidR="00D834C1" w:rsidRPr="008C169C" w:rsidRDefault="00C765BA" w:rsidP="00F970DC">
            <w:pPr>
              <w:spacing w:line="240" w:lineRule="auto"/>
              <w:ind w:left="72" w:right="72"/>
              <w:rPr>
                <w:rFonts w:cs="Times New Roman"/>
                <w:szCs w:val="24"/>
              </w:rPr>
            </w:pPr>
            <w:r w:rsidRPr="008C169C">
              <w:rPr>
                <w:rFonts w:cs="Times New Roman"/>
                <w:szCs w:val="24"/>
                <w:lang w:bidi="tr-TR"/>
              </w:rPr>
              <w:t>(v) A</w:t>
            </w:r>
            <w:r w:rsidR="00D834C1" w:rsidRPr="008C169C">
              <w:rPr>
                <w:rFonts w:cs="Times New Roman"/>
                <w:szCs w:val="24"/>
                <w:lang w:bidi="tr-TR"/>
              </w:rPr>
              <w:t>tık ve/veya çamurun (örn. su arıtımından kaynaklanan çamur) sahada veya diğer endüstrilerde uygun şekilde kullanım yoluyla değerlendirilmesi</w:t>
            </w:r>
          </w:p>
        </w:tc>
        <w:tc>
          <w:tcPr>
            <w:tcW w:w="2343" w:type="pct"/>
            <w:shd w:val="clear" w:color="auto" w:fill="FFFFFF"/>
            <w:vAlign w:val="center"/>
          </w:tcPr>
          <w:p w14:paraId="4FC0C733"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Cam ev eşyaları (kurşun kristal kesme çamuru için) ve cam ambalaj (yağ ile karıştırılmış ince cam parçacıkları) sektörleri için genellikle uygulanabilir.</w:t>
            </w:r>
          </w:p>
          <w:p w14:paraId="31A6C0AD" w14:textId="77777777" w:rsidR="00D834C1" w:rsidRPr="008C169C" w:rsidRDefault="00D834C1" w:rsidP="00F970DC">
            <w:pPr>
              <w:spacing w:line="240" w:lineRule="auto"/>
              <w:ind w:left="72" w:right="72"/>
              <w:rPr>
                <w:rFonts w:cs="Times New Roman"/>
                <w:szCs w:val="24"/>
              </w:rPr>
            </w:pPr>
          </w:p>
          <w:p w14:paraId="653A7BD2"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Öngörülemeyen, kontamine bileşim, düşük hacimler ve ekonomik uygulanabilirlik nedeniyle, diğer cam üretim sektörlerinde uygulanabilirlik sınırlıdır.</w:t>
            </w:r>
          </w:p>
        </w:tc>
      </w:tr>
      <w:tr w:rsidR="00D834C1" w:rsidRPr="008C169C" w14:paraId="3E3317F5" w14:textId="77777777" w:rsidTr="00F970DC">
        <w:trPr>
          <w:trHeight w:val="20"/>
          <w:jc w:val="center"/>
        </w:trPr>
        <w:tc>
          <w:tcPr>
            <w:tcW w:w="2657" w:type="pct"/>
            <w:shd w:val="clear" w:color="auto" w:fill="FFFFFF"/>
            <w:vAlign w:val="center"/>
          </w:tcPr>
          <w:p w14:paraId="7DA642E9"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(vi) Ömrünü tamamlamış refrakter malzemelerin diğer endüstrilerde olası kullanımı yoluyla değerlendirilmesi</w:t>
            </w:r>
          </w:p>
        </w:tc>
        <w:tc>
          <w:tcPr>
            <w:tcW w:w="2343" w:type="pct"/>
            <w:shd w:val="clear" w:color="auto" w:fill="FFFFFF"/>
            <w:vAlign w:val="center"/>
          </w:tcPr>
          <w:p w14:paraId="6E61EFA2"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refrakter üreticileri ve potansiyel son kullanıcılar tarafından getirilen kısıtlamalarla sınırlıdır.</w:t>
            </w:r>
          </w:p>
        </w:tc>
      </w:tr>
      <w:tr w:rsidR="00D834C1" w:rsidRPr="008C169C" w14:paraId="58C2E1F4" w14:textId="77777777" w:rsidTr="00F970DC">
        <w:trPr>
          <w:trHeight w:val="20"/>
          <w:jc w:val="center"/>
        </w:trPr>
        <w:tc>
          <w:tcPr>
            <w:tcW w:w="2657" w:type="pct"/>
            <w:shd w:val="clear" w:color="auto" w:fill="FFFFFF"/>
            <w:vAlign w:val="center"/>
          </w:tcPr>
          <w:p w14:paraId="492AE074"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(vii) Çimentolu</w:t>
            </w:r>
            <w:r w:rsidR="00B34A95">
              <w:rPr>
                <w:rFonts w:cs="Times New Roman"/>
                <w:szCs w:val="24"/>
                <w:lang w:bidi="tr-TR"/>
              </w:rPr>
              <w:t xml:space="preserve"> atık briketlerinin geri kazanımı</w:t>
            </w:r>
            <w:r w:rsidRPr="008C169C">
              <w:rPr>
                <w:rFonts w:cs="Times New Roman"/>
                <w:szCs w:val="24"/>
                <w:lang w:bidi="tr-TR"/>
              </w:rPr>
              <w:t xml:space="preserve"> için, kalite gereksinimlerinin olanak sağladığı ölçüde, sıcak hava döküm ocaklarına uygulanması</w:t>
            </w:r>
          </w:p>
        </w:tc>
        <w:tc>
          <w:tcPr>
            <w:tcW w:w="2343" w:type="pct"/>
            <w:shd w:val="clear" w:color="auto" w:fill="FFFFFF"/>
            <w:vAlign w:val="center"/>
          </w:tcPr>
          <w:p w14:paraId="0CF1A2CD"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Çimentolu atık briketlerinin uygulanabilirliği, taş yünü sektörü ile sınırlıdır.</w:t>
            </w:r>
          </w:p>
          <w:p w14:paraId="2CFF5217" w14:textId="77777777" w:rsidR="00D834C1" w:rsidRPr="008C169C" w:rsidRDefault="00D834C1" w:rsidP="00F970DC">
            <w:pPr>
              <w:spacing w:line="240" w:lineRule="auto"/>
              <w:ind w:left="72" w:right="72"/>
              <w:rPr>
                <w:rFonts w:cs="Times New Roman"/>
                <w:szCs w:val="24"/>
              </w:rPr>
            </w:pPr>
          </w:p>
          <w:p w14:paraId="59FCF7FF" w14:textId="77777777" w:rsidR="00D834C1" w:rsidRPr="008C169C" w:rsidRDefault="00C765BA" w:rsidP="00F970DC">
            <w:pPr>
              <w:spacing w:line="240" w:lineRule="auto"/>
              <w:ind w:left="72" w:right="72"/>
              <w:rPr>
                <w:rFonts w:cs="Times New Roman"/>
                <w:szCs w:val="24"/>
              </w:rPr>
            </w:pPr>
            <w:r w:rsidRPr="008C169C">
              <w:rPr>
                <w:rFonts w:cs="Times New Roman"/>
                <w:szCs w:val="24"/>
                <w:lang w:bidi="tr-TR"/>
              </w:rPr>
              <w:t xml:space="preserve">Hava emisyonları ile </w:t>
            </w:r>
            <w:r w:rsidR="00D834C1" w:rsidRPr="008C169C">
              <w:rPr>
                <w:rFonts w:cs="Times New Roman"/>
                <w:szCs w:val="24"/>
                <w:lang w:bidi="tr-TR"/>
              </w:rPr>
              <w:t>atık üretimi arasında dengeleyici bir yaklaşım uygulanmalıdır.</w:t>
            </w:r>
          </w:p>
        </w:tc>
      </w:tr>
    </w:tbl>
    <w:p w14:paraId="47633232" w14:textId="77777777" w:rsidR="00D834C1" w:rsidRPr="008C169C" w:rsidRDefault="00D834C1" w:rsidP="00CB6606">
      <w:pPr>
        <w:pStyle w:val="Normaltext"/>
        <w:rPr>
          <w:lang w:bidi="tr-TR"/>
        </w:rPr>
      </w:pPr>
      <w:bookmarkStart w:id="80" w:name="_Toc134453371"/>
    </w:p>
    <w:p w14:paraId="438978DD" w14:textId="77777777" w:rsidR="00D834C1" w:rsidRPr="008C169C" w:rsidRDefault="00D834C1" w:rsidP="00D834C1">
      <w:pPr>
        <w:pStyle w:val="Balk3"/>
        <w:numPr>
          <w:ilvl w:val="0"/>
          <w:numId w:val="0"/>
        </w:numPr>
        <w:spacing w:before="0"/>
        <w:ind w:left="720" w:hanging="720"/>
        <w:rPr>
          <w:rFonts w:cs="Times New Roman"/>
          <w:lang w:val="tr-TR" w:bidi="tr-TR"/>
        </w:rPr>
      </w:pPr>
      <w:r w:rsidRPr="008C169C">
        <w:rPr>
          <w:rFonts w:cs="Times New Roman"/>
          <w:lang w:val="tr-TR" w:bidi="tr-TR"/>
        </w:rPr>
        <w:t>(1.7) Cam Üretim Proseslerinden Kaynaklanan Gürültü</w:t>
      </w:r>
    </w:p>
    <w:p w14:paraId="0BEE81D1" w14:textId="77777777" w:rsidR="00D834C1" w:rsidRPr="008C169C" w:rsidRDefault="00D834C1" w:rsidP="00CB6606">
      <w:pPr>
        <w:pStyle w:val="Normaltext"/>
        <w:rPr>
          <w:lang w:bidi="tr-TR"/>
        </w:rPr>
      </w:pPr>
      <w:r w:rsidRPr="00055BD2">
        <w:rPr>
          <w:b/>
          <w:bCs/>
          <w:lang w:bidi="tr-TR"/>
        </w:rPr>
        <w:t>MET 15:</w:t>
      </w:r>
      <w:r w:rsidRPr="008C169C">
        <w:rPr>
          <w:lang w:bidi="tr-TR"/>
        </w:rPr>
        <w:t xml:space="preserve"> Aşağıdaki tekniklerin biri veya bir kombinasyonu kullanılarak gürültü emisyonları azaltılır:</w:t>
      </w:r>
    </w:p>
    <w:p w14:paraId="57F6E5FF" w14:textId="77777777" w:rsidR="00D834C1" w:rsidRPr="008C169C" w:rsidRDefault="00D834C1" w:rsidP="00CB6606">
      <w:pPr>
        <w:pStyle w:val="Normaltext"/>
        <w:numPr>
          <w:ilvl w:val="0"/>
          <w:numId w:val="20"/>
        </w:numPr>
        <w:rPr>
          <w:lang w:bidi="tr-TR"/>
        </w:rPr>
      </w:pPr>
      <w:r w:rsidRPr="008C169C">
        <w:rPr>
          <w:lang w:bidi="tr-TR"/>
        </w:rPr>
        <w:t>Çevresel gürültü değerlendirmesi yapılması ve yerel çevreye uygun olacak şekilde bir gürültü yönetim planı oluşturulması,</w:t>
      </w:r>
    </w:p>
    <w:p w14:paraId="35E254E2" w14:textId="77777777" w:rsidR="00D834C1" w:rsidRPr="008C169C" w:rsidRDefault="00D834C1" w:rsidP="00CB6606">
      <w:pPr>
        <w:pStyle w:val="Normaltext"/>
        <w:numPr>
          <w:ilvl w:val="0"/>
          <w:numId w:val="20"/>
        </w:numPr>
        <w:rPr>
          <w:lang w:bidi="tr-TR"/>
        </w:rPr>
      </w:pPr>
      <w:r w:rsidRPr="008C169C">
        <w:rPr>
          <w:lang w:bidi="tr-TR"/>
        </w:rPr>
        <w:t>Gürültülü ekipmanların/işlemlerin ayrı bir yapıya/birime alınması,</w:t>
      </w:r>
    </w:p>
    <w:p w14:paraId="46DF357F" w14:textId="77777777" w:rsidR="00D834C1" w:rsidRPr="008C169C" w:rsidRDefault="00D834C1" w:rsidP="00CB6606">
      <w:pPr>
        <w:pStyle w:val="Normaltext"/>
        <w:numPr>
          <w:ilvl w:val="0"/>
          <w:numId w:val="20"/>
        </w:numPr>
        <w:rPr>
          <w:lang w:bidi="tr-TR"/>
        </w:rPr>
      </w:pPr>
      <w:r w:rsidRPr="008C169C">
        <w:rPr>
          <w:lang w:bidi="tr-TR"/>
        </w:rPr>
        <w:t>Gürültü kaynağını perdelemek için dolgu kullanılması,</w:t>
      </w:r>
    </w:p>
    <w:p w14:paraId="7C142957" w14:textId="77777777" w:rsidR="00D834C1" w:rsidRPr="008C169C" w:rsidRDefault="00D834C1" w:rsidP="00CB6606">
      <w:pPr>
        <w:pStyle w:val="Normaltext"/>
        <w:numPr>
          <w:ilvl w:val="0"/>
          <w:numId w:val="20"/>
        </w:numPr>
        <w:rPr>
          <w:lang w:bidi="tr-TR"/>
        </w:rPr>
      </w:pPr>
      <w:r w:rsidRPr="008C169C">
        <w:rPr>
          <w:lang w:bidi="tr-TR"/>
        </w:rPr>
        <w:t>Gürültülü açık hava faaliyetlerinin gün içerisinde gerçekleştirilmesi,</w:t>
      </w:r>
    </w:p>
    <w:p w14:paraId="2C82F780" w14:textId="77777777" w:rsidR="00D834C1" w:rsidRDefault="00D834C1" w:rsidP="00CB6606">
      <w:pPr>
        <w:pStyle w:val="Normaltext"/>
        <w:numPr>
          <w:ilvl w:val="0"/>
          <w:numId w:val="20"/>
        </w:numPr>
        <w:rPr>
          <w:lang w:bidi="tr-TR"/>
        </w:rPr>
      </w:pPr>
      <w:r w:rsidRPr="008C169C">
        <w:rPr>
          <w:lang w:bidi="tr-TR"/>
        </w:rPr>
        <w:t>Yerel koşullara bağlı olarak, tesis ile korunan alan arasında gürültü koruma duvarlarının veya doğal bariyerlerin (ağaçlar, çalılıklar) kullanılması.</w:t>
      </w:r>
    </w:p>
    <w:p w14:paraId="375DBDF2" w14:textId="77777777" w:rsidR="00055BD2" w:rsidRPr="008C169C" w:rsidRDefault="00055BD2" w:rsidP="00055BD2">
      <w:pPr>
        <w:pStyle w:val="Normaltext"/>
        <w:ind w:left="720"/>
        <w:rPr>
          <w:lang w:bidi="tr-TR"/>
        </w:rPr>
      </w:pPr>
    </w:p>
    <w:p w14:paraId="224CBB97" w14:textId="77777777" w:rsidR="00D834C1" w:rsidRPr="008C169C" w:rsidRDefault="00D834C1" w:rsidP="00D834C1">
      <w:pPr>
        <w:pStyle w:val="Balk2"/>
        <w:numPr>
          <w:ilvl w:val="0"/>
          <w:numId w:val="0"/>
        </w:numPr>
        <w:spacing w:before="0" w:after="120"/>
        <w:rPr>
          <w:rFonts w:cs="Times New Roman"/>
          <w:szCs w:val="24"/>
          <w:lang w:val="tr-TR" w:bidi="tr-TR"/>
        </w:rPr>
      </w:pPr>
      <w:r w:rsidRPr="008C169C">
        <w:rPr>
          <w:rFonts w:cs="Times New Roman"/>
          <w:szCs w:val="24"/>
          <w:lang w:val="tr-TR" w:bidi="tr-TR"/>
        </w:rPr>
        <w:t>(2) SEKTÖREL MET UYGULAMALARI</w:t>
      </w:r>
    </w:p>
    <w:p w14:paraId="74C55F0D" w14:textId="77777777" w:rsidR="00D834C1" w:rsidRPr="008C169C" w:rsidRDefault="00D834C1" w:rsidP="007B1672">
      <w:pPr>
        <w:pStyle w:val="Balk3"/>
        <w:numPr>
          <w:ilvl w:val="0"/>
          <w:numId w:val="0"/>
        </w:numPr>
        <w:spacing w:before="0" w:line="240" w:lineRule="auto"/>
        <w:ind w:left="720" w:hanging="720"/>
        <w:rPr>
          <w:rFonts w:cs="Times New Roman"/>
          <w:lang w:val="tr-TR" w:bidi="tr-TR"/>
        </w:rPr>
      </w:pPr>
      <w:r w:rsidRPr="008C169C">
        <w:rPr>
          <w:rFonts w:cs="Times New Roman"/>
          <w:lang w:val="tr-TR" w:bidi="tr-TR"/>
        </w:rPr>
        <w:t>(2.1) Cam Ambalaj Üretimi İçin MET’ler</w:t>
      </w:r>
    </w:p>
    <w:p w14:paraId="52DC75B3" w14:textId="4C8B8A0C" w:rsidR="00D834C1" w:rsidRPr="008C169C" w:rsidRDefault="00D834C1" w:rsidP="007B1672">
      <w:pPr>
        <w:pStyle w:val="NormalWeb"/>
        <w:jc w:val="both"/>
      </w:pPr>
      <w:r w:rsidRPr="008C169C">
        <w:rPr>
          <w:lang w:bidi="tr-TR"/>
        </w:rPr>
        <w:t>Aksi belirtilmedikçe, bu bölümde sunulan MET’ler kapsam dahilindeki cam ambalaj üretimi</w:t>
      </w:r>
      <w:r w:rsidR="00861F8D">
        <w:rPr>
          <w:lang w:bidi="tr-TR"/>
        </w:rPr>
        <w:t xml:space="preserve"> </w:t>
      </w:r>
      <w:r w:rsidRPr="008C169C">
        <w:rPr>
          <w:lang w:bidi="tr-TR"/>
        </w:rPr>
        <w:t xml:space="preserve">sektöründeki tüm tesislere </w:t>
      </w:r>
      <w:r w:rsidRPr="008C169C">
        <w:t>Genel MET’lere ek olarak geçerlidir.</w:t>
      </w:r>
    </w:p>
    <w:p w14:paraId="6E9C3728" w14:textId="77777777" w:rsidR="00D834C1" w:rsidRPr="008C169C" w:rsidRDefault="00055BD2" w:rsidP="00D834C1">
      <w:pPr>
        <w:pStyle w:val="Balk4"/>
        <w:numPr>
          <w:ilvl w:val="0"/>
          <w:numId w:val="0"/>
        </w:numPr>
        <w:spacing w:before="0"/>
        <w:ind w:left="864" w:hanging="864"/>
        <w:rPr>
          <w:rFonts w:cs="Times New Roman"/>
          <w:szCs w:val="24"/>
          <w:lang w:val="tr-TR" w:bidi="tr-TR"/>
        </w:rPr>
      </w:pPr>
      <w:r w:rsidRPr="008C169C">
        <w:rPr>
          <w:rFonts w:cs="Times New Roman"/>
          <w:szCs w:val="24"/>
          <w:lang w:val="tr-TR" w:bidi="tr-TR"/>
        </w:rPr>
        <w:t xml:space="preserve"> </w:t>
      </w:r>
      <w:r w:rsidR="00D834C1" w:rsidRPr="008C169C">
        <w:rPr>
          <w:rFonts w:cs="Times New Roman"/>
          <w:szCs w:val="24"/>
          <w:lang w:val="tr-TR" w:bidi="tr-TR"/>
        </w:rPr>
        <w:t>(2.1.1) Eritme Fırınlarından Kaynaklanan Toz Emisyonları</w:t>
      </w:r>
    </w:p>
    <w:p w14:paraId="79FCDF48" w14:textId="1361CE2F" w:rsidR="00D834C1" w:rsidRPr="008C169C" w:rsidRDefault="00D834C1" w:rsidP="00CB6606">
      <w:pPr>
        <w:pStyle w:val="Normaltext"/>
        <w:rPr>
          <w:lang w:bidi="tr-TR"/>
        </w:rPr>
      </w:pPr>
      <w:r w:rsidRPr="00055BD2">
        <w:rPr>
          <w:b/>
          <w:bCs/>
          <w:lang w:bidi="tr-TR"/>
        </w:rPr>
        <w:t>MET 16:</w:t>
      </w:r>
      <w:r w:rsidRPr="008C169C">
        <w:rPr>
          <w:lang w:bidi="tr-TR"/>
        </w:rPr>
        <w:t xml:space="preserve"> Elektrostatik filtre veya bez filtre gibi bir baca gazı temizleme sistemi uygulanarak eritme fırınlarından kaynaklanan atık gazlardan gelen toz emisyonları azaltılır.</w:t>
      </w:r>
      <w:bookmarkEnd w:id="80"/>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957"/>
        <w:gridCol w:w="4105"/>
      </w:tblGrid>
      <w:tr w:rsidR="00D834C1" w:rsidRPr="008C169C" w14:paraId="5182186C" w14:textId="77777777" w:rsidTr="00F970DC">
        <w:trPr>
          <w:trHeight w:val="20"/>
          <w:jc w:val="center"/>
        </w:trPr>
        <w:tc>
          <w:tcPr>
            <w:tcW w:w="2735" w:type="pct"/>
            <w:shd w:val="clear" w:color="auto" w:fill="FFFFFF"/>
            <w:vAlign w:val="center"/>
          </w:tcPr>
          <w:p w14:paraId="750EC0C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265" w:type="pct"/>
            <w:shd w:val="clear" w:color="auto" w:fill="FFFFFF"/>
            <w:vAlign w:val="center"/>
          </w:tcPr>
          <w:p w14:paraId="520629E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1238E278" w14:textId="77777777" w:rsidTr="00F970DC">
        <w:trPr>
          <w:trHeight w:val="20"/>
          <w:jc w:val="center"/>
        </w:trPr>
        <w:tc>
          <w:tcPr>
            <w:tcW w:w="2735" w:type="pct"/>
            <w:shd w:val="clear" w:color="auto" w:fill="FFFFFF"/>
            <w:vAlign w:val="center"/>
          </w:tcPr>
          <w:p w14:paraId="06EFC619"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Baca gazı temizleme sistemleri, ölçüm noktasında katı haldeki tüm malzemelerin filtrasyonuna dayanan boru sonu tekniklerden oluşur.</w:t>
            </w:r>
          </w:p>
        </w:tc>
        <w:tc>
          <w:tcPr>
            <w:tcW w:w="2265" w:type="pct"/>
            <w:shd w:val="clear" w:color="auto" w:fill="FFFFFF"/>
            <w:vAlign w:val="center"/>
          </w:tcPr>
          <w:p w14:paraId="378F5EE9"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genel olarak uygulanabilir.</w:t>
            </w:r>
          </w:p>
        </w:tc>
      </w:tr>
    </w:tbl>
    <w:p w14:paraId="2B54D68F" w14:textId="77777777" w:rsidR="00D834C1" w:rsidRPr="008C169C" w:rsidRDefault="00D834C1" w:rsidP="00CB6606">
      <w:pPr>
        <w:pStyle w:val="Normaltext"/>
      </w:pPr>
    </w:p>
    <w:p w14:paraId="70B7F1EE" w14:textId="77777777" w:rsidR="00D834C1" w:rsidRPr="00055BD2" w:rsidRDefault="00D834C1" w:rsidP="00055BD2">
      <w:pPr>
        <w:pStyle w:val="Normaltext"/>
        <w:jc w:val="center"/>
        <w:rPr>
          <w:b/>
        </w:rPr>
      </w:pPr>
      <w:r w:rsidRPr="00055BD2">
        <w:rPr>
          <w:b/>
        </w:rPr>
        <w:t>Tablo 6</w:t>
      </w:r>
    </w:p>
    <w:p w14:paraId="5BC92A53" w14:textId="77777777" w:rsidR="00D834C1" w:rsidRPr="00055BD2" w:rsidRDefault="00D834C1" w:rsidP="00055BD2">
      <w:pPr>
        <w:pStyle w:val="Normaltext"/>
        <w:jc w:val="center"/>
        <w:rPr>
          <w:b/>
        </w:rPr>
      </w:pPr>
      <w:r w:rsidRPr="00055BD2">
        <w:rPr>
          <w:b/>
        </w:rPr>
        <w:t>Cam ambalaj sektöründe eritme fırınından kaynaklanan toz emisyonlarına ilişkin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2903"/>
        <w:gridCol w:w="2864"/>
        <w:gridCol w:w="3295"/>
      </w:tblGrid>
      <w:tr w:rsidR="00D834C1" w:rsidRPr="008C169C" w14:paraId="50ECC7B8" w14:textId="77777777" w:rsidTr="00F970DC">
        <w:trPr>
          <w:trHeight w:val="100"/>
          <w:jc w:val="center"/>
        </w:trPr>
        <w:tc>
          <w:tcPr>
            <w:tcW w:w="1602" w:type="pct"/>
            <w:vMerge w:val="restart"/>
            <w:tcBorders>
              <w:top w:val="single" w:sz="4" w:space="0" w:color="auto"/>
              <w:left w:val="single" w:sz="4" w:space="0" w:color="auto"/>
            </w:tcBorders>
            <w:shd w:val="clear" w:color="auto" w:fill="FFFFFF"/>
            <w:vAlign w:val="center"/>
          </w:tcPr>
          <w:p w14:paraId="4F699D86"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3398" w:type="pct"/>
            <w:gridSpan w:val="2"/>
            <w:tcBorders>
              <w:top w:val="single" w:sz="4" w:space="0" w:color="auto"/>
              <w:left w:val="single" w:sz="4" w:space="0" w:color="auto"/>
              <w:right w:val="single" w:sz="4" w:space="0" w:color="auto"/>
            </w:tcBorders>
            <w:shd w:val="clear" w:color="auto" w:fill="FFFFFF"/>
            <w:vAlign w:val="center"/>
          </w:tcPr>
          <w:p w14:paraId="21CD02AF"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52CDB831" w14:textId="77777777" w:rsidTr="00F970DC">
        <w:trPr>
          <w:trHeight w:val="64"/>
          <w:jc w:val="center"/>
        </w:trPr>
        <w:tc>
          <w:tcPr>
            <w:tcW w:w="1602" w:type="pct"/>
            <w:vMerge/>
            <w:tcBorders>
              <w:left w:val="single" w:sz="4" w:space="0" w:color="auto"/>
            </w:tcBorders>
            <w:shd w:val="clear" w:color="auto" w:fill="FFFFFF"/>
            <w:vAlign w:val="center"/>
          </w:tcPr>
          <w:p w14:paraId="26B6B703" w14:textId="77777777" w:rsidR="00D834C1" w:rsidRPr="008C169C" w:rsidRDefault="00D834C1" w:rsidP="00F970DC">
            <w:pPr>
              <w:spacing w:line="240" w:lineRule="auto"/>
              <w:ind w:left="72" w:right="72"/>
              <w:jc w:val="center"/>
              <w:rPr>
                <w:rFonts w:cs="Times New Roman"/>
                <w:b/>
                <w:bCs/>
                <w:szCs w:val="24"/>
              </w:rPr>
            </w:pPr>
          </w:p>
        </w:tc>
        <w:tc>
          <w:tcPr>
            <w:tcW w:w="1580" w:type="pct"/>
            <w:tcBorders>
              <w:top w:val="single" w:sz="4" w:space="0" w:color="auto"/>
              <w:left w:val="single" w:sz="4" w:space="0" w:color="auto"/>
            </w:tcBorders>
            <w:shd w:val="clear" w:color="auto" w:fill="FFFFFF"/>
            <w:vAlign w:val="center"/>
          </w:tcPr>
          <w:p w14:paraId="4A97A769"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818" w:type="pct"/>
            <w:tcBorders>
              <w:top w:val="single" w:sz="4" w:space="0" w:color="auto"/>
              <w:left w:val="single" w:sz="4" w:space="0" w:color="auto"/>
              <w:right w:val="single" w:sz="4" w:space="0" w:color="auto"/>
            </w:tcBorders>
            <w:shd w:val="clear" w:color="auto" w:fill="FFFFFF"/>
            <w:vAlign w:val="center"/>
          </w:tcPr>
          <w:p w14:paraId="36FE3F43"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0610F5">
              <w:rPr>
                <w:rFonts w:cs="Times New Roman"/>
                <w:b/>
                <w:szCs w:val="24"/>
                <w:vertAlign w:val="superscript"/>
                <w:lang w:bidi="tr-TR"/>
              </w:rPr>
              <w:t>(1)</w:t>
            </w:r>
          </w:p>
        </w:tc>
      </w:tr>
      <w:tr w:rsidR="00D834C1" w:rsidRPr="008C169C" w14:paraId="248F2B75" w14:textId="77777777" w:rsidTr="00F970DC">
        <w:trPr>
          <w:trHeight w:val="20"/>
          <w:jc w:val="center"/>
        </w:trPr>
        <w:tc>
          <w:tcPr>
            <w:tcW w:w="1602" w:type="pct"/>
            <w:tcBorders>
              <w:top w:val="single" w:sz="4" w:space="0" w:color="auto"/>
              <w:left w:val="single" w:sz="4" w:space="0" w:color="auto"/>
              <w:bottom w:val="single" w:sz="4" w:space="0" w:color="auto"/>
            </w:tcBorders>
            <w:shd w:val="clear" w:color="auto" w:fill="FFFFFF"/>
            <w:vAlign w:val="center"/>
          </w:tcPr>
          <w:p w14:paraId="39201B40"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Toz</w:t>
            </w:r>
          </w:p>
        </w:tc>
        <w:tc>
          <w:tcPr>
            <w:tcW w:w="1580" w:type="pct"/>
            <w:tcBorders>
              <w:top w:val="single" w:sz="4" w:space="0" w:color="auto"/>
              <w:left w:val="single" w:sz="4" w:space="0" w:color="auto"/>
              <w:bottom w:val="single" w:sz="4" w:space="0" w:color="auto"/>
            </w:tcBorders>
            <w:shd w:val="clear" w:color="auto" w:fill="FFFFFF"/>
            <w:vAlign w:val="center"/>
          </w:tcPr>
          <w:p w14:paraId="1FC22BDC"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&lt;10 - 20</w:t>
            </w:r>
          </w:p>
        </w:tc>
        <w:tc>
          <w:tcPr>
            <w:tcW w:w="1818" w:type="pct"/>
            <w:tcBorders>
              <w:top w:val="single" w:sz="4" w:space="0" w:color="auto"/>
              <w:left w:val="single" w:sz="4" w:space="0" w:color="auto"/>
              <w:bottom w:val="single" w:sz="4" w:space="0" w:color="auto"/>
              <w:right w:val="single" w:sz="4" w:space="0" w:color="auto"/>
            </w:tcBorders>
            <w:shd w:val="clear" w:color="auto" w:fill="FFFFFF"/>
            <w:vAlign w:val="center"/>
          </w:tcPr>
          <w:p w14:paraId="771966F1"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&lt;0,015 – 0,06</w:t>
            </w:r>
          </w:p>
        </w:tc>
      </w:tr>
      <w:tr w:rsidR="00D834C1" w:rsidRPr="008C169C" w14:paraId="6E739CB7" w14:textId="77777777" w:rsidTr="00F970DC">
        <w:trPr>
          <w:trHeight w:val="20"/>
          <w:jc w:val="center"/>
        </w:trPr>
        <w:tc>
          <w:tcPr>
            <w:tcW w:w="5000" w:type="pct"/>
            <w:gridSpan w:val="3"/>
            <w:tcBorders>
              <w:top w:val="single" w:sz="4" w:space="0" w:color="auto"/>
            </w:tcBorders>
            <w:shd w:val="clear" w:color="auto" w:fill="FFFFFF"/>
            <w:vAlign w:val="center"/>
          </w:tcPr>
          <w:p w14:paraId="2382DD61" w14:textId="77777777" w:rsidR="00D834C1" w:rsidRPr="008C169C" w:rsidRDefault="00D834C1" w:rsidP="00F970DC">
            <w:pPr>
              <w:tabs>
                <w:tab w:val="left" w:pos="290"/>
              </w:tabs>
              <w:spacing w:line="240" w:lineRule="auto"/>
              <w:ind w:left="72" w:right="72"/>
              <w:rPr>
                <w:rFonts w:cs="Times New Roman"/>
                <w:i/>
                <w:iCs/>
                <w:szCs w:val="24"/>
              </w:rPr>
            </w:pPr>
            <w:r w:rsidRPr="000610F5">
              <w:rPr>
                <w:rFonts w:cs="Times New Roman"/>
                <w:i/>
                <w:iCs/>
                <w:szCs w:val="24"/>
                <w:vertAlign w:val="superscript"/>
                <w:lang w:bidi="tr-TR"/>
              </w:rPr>
              <w:t>(1)</w:t>
            </w:r>
            <w:r w:rsidRPr="008C169C">
              <w:rPr>
                <w:rFonts w:cs="Times New Roman"/>
                <w:i/>
                <w:iCs/>
                <w:szCs w:val="24"/>
                <w:lang w:bidi="tr-TR"/>
              </w:rPr>
              <w:t xml:space="preserve"> </w:t>
            </w:r>
            <w:r w:rsidRPr="000610F5">
              <w:rPr>
                <w:rFonts w:cs="Times New Roman"/>
                <w:i/>
                <w:iCs/>
                <w:sz w:val="20"/>
                <w:szCs w:val="20"/>
                <w:lang w:bidi="tr-TR"/>
              </w:rPr>
              <w:t>Aralığın alt ve üst sınırlarının belirlenmesi için sırasıyla 1,5x10</w:t>
            </w:r>
            <w:r w:rsidRPr="000610F5">
              <w:rPr>
                <w:rFonts w:cs="Times New Roman"/>
                <w:i/>
                <w:iCs/>
                <w:sz w:val="20"/>
                <w:szCs w:val="20"/>
                <w:vertAlign w:val="superscript"/>
                <w:lang w:bidi="tr-TR"/>
              </w:rPr>
              <w:t>-3</w:t>
            </w:r>
            <w:r w:rsidRPr="000610F5">
              <w:rPr>
                <w:rFonts w:cs="Times New Roman"/>
                <w:i/>
                <w:iCs/>
                <w:sz w:val="20"/>
                <w:szCs w:val="20"/>
                <w:lang w:bidi="tr-TR"/>
              </w:rPr>
              <w:t xml:space="preserve"> ve 3x10</w:t>
            </w:r>
            <w:r w:rsidRPr="000610F5">
              <w:rPr>
                <w:rFonts w:cs="Times New Roman"/>
                <w:i/>
                <w:iCs/>
                <w:sz w:val="20"/>
                <w:szCs w:val="20"/>
                <w:vertAlign w:val="superscript"/>
                <w:lang w:bidi="tr-TR"/>
              </w:rPr>
              <w:t>-3</w:t>
            </w:r>
            <w:r w:rsidRPr="000610F5">
              <w:rPr>
                <w:rFonts w:cs="Times New Roman"/>
                <w:i/>
                <w:iCs/>
                <w:sz w:val="20"/>
                <w:szCs w:val="20"/>
                <w:lang w:bidi="tr-TR"/>
              </w:rPr>
              <w:t>’lük çevrim katsayıları kullanılmıştır.</w:t>
            </w:r>
          </w:p>
        </w:tc>
      </w:tr>
    </w:tbl>
    <w:p w14:paraId="6D3AA110" w14:textId="267FFEE8" w:rsidR="00D834C1" w:rsidRPr="008C169C" w:rsidRDefault="00D834C1" w:rsidP="00D834C1">
      <w:pPr>
        <w:pStyle w:val="Balk4"/>
        <w:numPr>
          <w:ilvl w:val="0"/>
          <w:numId w:val="0"/>
        </w:numPr>
        <w:spacing w:before="0"/>
        <w:ind w:left="864" w:hanging="864"/>
        <w:rPr>
          <w:rFonts w:cs="Times New Roman"/>
          <w:szCs w:val="24"/>
          <w:lang w:val="tr-TR"/>
        </w:rPr>
      </w:pPr>
      <w:bookmarkStart w:id="81" w:name="_Toc134453374"/>
      <w:r w:rsidRPr="008C169C">
        <w:rPr>
          <w:rFonts w:cs="Times New Roman"/>
          <w:szCs w:val="24"/>
          <w:lang w:val="tr-TR"/>
        </w:rPr>
        <w:t>(2.1.2) Eritme Fırınlarından Kaynaklanan Azot Oksitler (NO</w:t>
      </w:r>
      <w:r w:rsidRPr="008C169C">
        <w:rPr>
          <w:rFonts w:cs="Times New Roman"/>
          <w:szCs w:val="24"/>
          <w:vertAlign w:val="subscript"/>
          <w:lang w:val="tr-TR"/>
        </w:rPr>
        <w:t>x</w:t>
      </w:r>
      <w:r w:rsidRPr="008C169C">
        <w:rPr>
          <w:rFonts w:cs="Times New Roman"/>
          <w:szCs w:val="24"/>
          <w:lang w:val="tr-TR"/>
        </w:rPr>
        <w:t>)</w:t>
      </w:r>
    </w:p>
    <w:p w14:paraId="7D41DE4A" w14:textId="77777777" w:rsidR="00D834C1" w:rsidRPr="008C169C" w:rsidRDefault="00D834C1" w:rsidP="00CB6606">
      <w:pPr>
        <w:pStyle w:val="Normaltext"/>
      </w:pPr>
      <w:r w:rsidRPr="00055BD2">
        <w:rPr>
          <w:b/>
          <w:bCs/>
        </w:rPr>
        <w:t>MET 17:</w:t>
      </w:r>
      <w:r w:rsidRPr="008C169C">
        <w:t xml:space="preserve"> Aşağıdaki tekniklerin biri veya bir kombinasyonu kullanılarak eritme fırınlarından kaynaklanan NO</w:t>
      </w:r>
      <w:r w:rsidRPr="008C169C">
        <w:rPr>
          <w:vertAlign w:val="subscript"/>
        </w:rPr>
        <w:t>x</w:t>
      </w:r>
      <w:r w:rsidRPr="008C169C">
        <w:t xml:space="preserve"> emisyonları azaltılır:</w:t>
      </w:r>
    </w:p>
    <w:p w14:paraId="62F9CA45" w14:textId="77777777" w:rsidR="00055BD2" w:rsidRDefault="00055BD2" w:rsidP="00CB6606">
      <w:pPr>
        <w:pStyle w:val="Normaltext"/>
      </w:pPr>
    </w:p>
    <w:p w14:paraId="23D1AFFB" w14:textId="3861B68B" w:rsidR="00D834C1" w:rsidRPr="008C169C" w:rsidRDefault="00D834C1" w:rsidP="00CB6606">
      <w:pPr>
        <w:pStyle w:val="Normaltext"/>
      </w:pPr>
      <w:r w:rsidRPr="008C169C">
        <w:t>I. Birincil Teknikler:</w:t>
      </w:r>
      <w:bookmarkEnd w:id="81"/>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3375"/>
        <w:gridCol w:w="5687"/>
      </w:tblGrid>
      <w:tr w:rsidR="00D834C1" w:rsidRPr="008C169C" w14:paraId="38EBE8CE" w14:textId="77777777" w:rsidTr="00F970DC">
        <w:trPr>
          <w:trHeight w:val="20"/>
          <w:tblHeader/>
          <w:jc w:val="center"/>
        </w:trPr>
        <w:tc>
          <w:tcPr>
            <w:tcW w:w="1862" w:type="pct"/>
            <w:shd w:val="clear" w:color="auto" w:fill="FFFFFF"/>
            <w:vAlign w:val="center"/>
          </w:tcPr>
          <w:p w14:paraId="3E58EDC6" w14:textId="77777777" w:rsidR="00D834C1" w:rsidRPr="008C169C" w:rsidRDefault="00D834C1" w:rsidP="00F970DC">
            <w:pPr>
              <w:spacing w:line="240" w:lineRule="auto"/>
              <w:ind w:left="74" w:right="72"/>
              <w:jc w:val="center"/>
              <w:rPr>
                <w:rFonts w:cs="Times New Roman"/>
                <w:b/>
                <w:bCs/>
                <w:szCs w:val="24"/>
              </w:rPr>
            </w:pPr>
            <w:r w:rsidRPr="008C169C">
              <w:rPr>
                <w:rFonts w:cs="Times New Roman"/>
                <w:b/>
                <w:szCs w:val="24"/>
                <w:lang w:bidi="tr-TR"/>
              </w:rPr>
              <w:t>Teknik</w:t>
            </w:r>
          </w:p>
        </w:tc>
        <w:tc>
          <w:tcPr>
            <w:tcW w:w="3138" w:type="pct"/>
            <w:shd w:val="clear" w:color="auto" w:fill="FFFFFF"/>
            <w:vAlign w:val="center"/>
          </w:tcPr>
          <w:p w14:paraId="74A6AA9B" w14:textId="77777777" w:rsidR="00D834C1" w:rsidRPr="008C169C" w:rsidRDefault="00D834C1" w:rsidP="00F970DC">
            <w:pPr>
              <w:spacing w:line="240" w:lineRule="auto"/>
              <w:ind w:left="74" w:right="72"/>
              <w:jc w:val="center"/>
              <w:rPr>
                <w:rFonts w:cs="Times New Roman"/>
                <w:b/>
                <w:bCs/>
                <w:szCs w:val="24"/>
              </w:rPr>
            </w:pPr>
            <w:r w:rsidRPr="008C169C">
              <w:rPr>
                <w:rFonts w:cs="Times New Roman"/>
                <w:b/>
                <w:szCs w:val="24"/>
                <w:lang w:bidi="tr-TR"/>
              </w:rPr>
              <w:t>Uygulanabilirlik</w:t>
            </w:r>
          </w:p>
        </w:tc>
      </w:tr>
      <w:tr w:rsidR="00D834C1" w:rsidRPr="008C169C" w14:paraId="30A21CD5" w14:textId="77777777" w:rsidTr="00F970DC">
        <w:trPr>
          <w:trHeight w:val="20"/>
          <w:jc w:val="center"/>
        </w:trPr>
        <w:tc>
          <w:tcPr>
            <w:tcW w:w="1862" w:type="pct"/>
            <w:shd w:val="clear" w:color="auto" w:fill="FFFFFF"/>
            <w:vAlign w:val="center"/>
          </w:tcPr>
          <w:p w14:paraId="4D4F0146" w14:textId="77777777" w:rsidR="00D834C1" w:rsidRPr="008C169C" w:rsidRDefault="00D834C1" w:rsidP="00F970DC">
            <w:pPr>
              <w:tabs>
                <w:tab w:val="left" w:pos="284"/>
              </w:tabs>
              <w:spacing w:line="240" w:lineRule="auto"/>
              <w:ind w:left="74" w:right="72"/>
              <w:rPr>
                <w:rFonts w:cs="Times New Roman"/>
                <w:szCs w:val="24"/>
              </w:rPr>
            </w:pPr>
            <w:r w:rsidRPr="008C169C">
              <w:rPr>
                <w:rFonts w:cs="Times New Roman"/>
                <w:szCs w:val="24"/>
                <w:lang w:bidi="tr-TR"/>
              </w:rPr>
              <w:t>(i) Yanma modifikasyonları</w:t>
            </w:r>
          </w:p>
        </w:tc>
        <w:tc>
          <w:tcPr>
            <w:tcW w:w="3138" w:type="pct"/>
            <w:shd w:val="clear" w:color="auto" w:fill="FFFFFF"/>
            <w:vAlign w:val="center"/>
          </w:tcPr>
          <w:p w14:paraId="6AF0BD7C" w14:textId="77777777" w:rsidR="00D834C1" w:rsidRPr="008C169C" w:rsidRDefault="00D834C1" w:rsidP="00F970DC">
            <w:pPr>
              <w:spacing w:line="240" w:lineRule="auto"/>
              <w:ind w:left="74" w:right="72"/>
              <w:rPr>
                <w:rFonts w:cs="Times New Roman"/>
                <w:szCs w:val="24"/>
              </w:rPr>
            </w:pPr>
          </w:p>
        </w:tc>
      </w:tr>
      <w:tr w:rsidR="00D834C1" w:rsidRPr="008C169C" w14:paraId="7D3EDD59" w14:textId="77777777" w:rsidTr="00F970DC">
        <w:trPr>
          <w:trHeight w:val="20"/>
          <w:jc w:val="center"/>
        </w:trPr>
        <w:tc>
          <w:tcPr>
            <w:tcW w:w="1862" w:type="pct"/>
            <w:shd w:val="clear" w:color="auto" w:fill="FFFFFF"/>
            <w:vAlign w:val="center"/>
          </w:tcPr>
          <w:p w14:paraId="5638E8AD" w14:textId="77777777" w:rsidR="00D834C1" w:rsidRPr="008C169C" w:rsidRDefault="00D834C1" w:rsidP="00F970DC">
            <w:pPr>
              <w:tabs>
                <w:tab w:val="left" w:pos="284"/>
                <w:tab w:val="left" w:pos="709"/>
              </w:tabs>
              <w:spacing w:line="240" w:lineRule="auto"/>
              <w:ind w:left="284" w:right="72"/>
              <w:rPr>
                <w:rFonts w:cs="Times New Roman"/>
                <w:szCs w:val="24"/>
              </w:rPr>
            </w:pPr>
            <w:r w:rsidRPr="008C169C">
              <w:rPr>
                <w:rFonts w:cs="Times New Roman"/>
                <w:szCs w:val="24"/>
                <w:lang w:bidi="tr-TR"/>
              </w:rPr>
              <w:t>(a) Hava/yakıt oranının azaltılması</w:t>
            </w:r>
          </w:p>
        </w:tc>
        <w:tc>
          <w:tcPr>
            <w:tcW w:w="3138" w:type="pct"/>
            <w:shd w:val="clear" w:color="auto" w:fill="FFFFFF"/>
            <w:vAlign w:val="center"/>
          </w:tcPr>
          <w:p w14:paraId="604311C2"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Hava/yakıtlı geleneksel fırınlara uygulanabilir.</w:t>
            </w:r>
          </w:p>
          <w:p w14:paraId="080D2250" w14:textId="77777777" w:rsidR="00D834C1" w:rsidRPr="008C169C" w:rsidRDefault="00D834C1" w:rsidP="00F970DC">
            <w:pPr>
              <w:spacing w:line="240" w:lineRule="auto"/>
              <w:ind w:left="74" w:right="72"/>
              <w:rPr>
                <w:rFonts w:cs="Times New Roman"/>
                <w:szCs w:val="24"/>
              </w:rPr>
            </w:pPr>
          </w:p>
          <w:p w14:paraId="7AE9FA93" w14:textId="77777777" w:rsidR="00D834C1" w:rsidRPr="008C169C" w:rsidRDefault="00D834C1" w:rsidP="00F970DC">
            <w:pPr>
              <w:spacing w:line="240" w:lineRule="auto"/>
              <w:ind w:left="74" w:right="72"/>
              <w:rPr>
                <w:rFonts w:cs="Times New Roman"/>
                <w:szCs w:val="24"/>
              </w:rPr>
            </w:pPr>
            <w:r w:rsidRPr="008C169C">
              <w:rPr>
                <w:rFonts w:cs="Times New Roman"/>
                <w:szCs w:val="24"/>
                <w:lang w:bidi="tr-TR"/>
              </w:rPr>
              <w:t>Optimum fırın tasarımı ve geometrisi ile birlikte, normal veya tüm fırın yenilemede tam fayda sağlanır.</w:t>
            </w:r>
          </w:p>
        </w:tc>
      </w:tr>
      <w:tr w:rsidR="00D834C1" w:rsidRPr="008C169C" w14:paraId="145A879B" w14:textId="77777777" w:rsidTr="00F970DC">
        <w:trPr>
          <w:trHeight w:val="20"/>
          <w:jc w:val="center"/>
        </w:trPr>
        <w:tc>
          <w:tcPr>
            <w:tcW w:w="1862" w:type="pct"/>
            <w:shd w:val="clear" w:color="auto" w:fill="FFFFFF"/>
            <w:vAlign w:val="center"/>
          </w:tcPr>
          <w:p w14:paraId="6FBE9A96" w14:textId="77777777" w:rsidR="00D834C1" w:rsidRPr="008C169C" w:rsidRDefault="00D834C1" w:rsidP="00F970DC">
            <w:pPr>
              <w:tabs>
                <w:tab w:val="left" w:pos="284"/>
                <w:tab w:val="left" w:pos="709"/>
              </w:tabs>
              <w:spacing w:line="240" w:lineRule="auto"/>
              <w:ind w:left="284" w:right="72"/>
              <w:rPr>
                <w:rFonts w:cs="Times New Roman"/>
                <w:szCs w:val="24"/>
              </w:rPr>
            </w:pPr>
            <w:r w:rsidRPr="008C169C">
              <w:rPr>
                <w:rFonts w:cs="Times New Roman"/>
                <w:szCs w:val="24"/>
                <w:lang w:bidi="tr-TR"/>
              </w:rPr>
              <w:t>(b) Düşük yanma havası sıcaklığı</w:t>
            </w:r>
          </w:p>
        </w:tc>
        <w:tc>
          <w:tcPr>
            <w:tcW w:w="3138" w:type="pct"/>
            <w:shd w:val="clear" w:color="auto" w:fill="FFFFFF"/>
            <w:vAlign w:val="center"/>
          </w:tcPr>
          <w:p w14:paraId="7E3D650C" w14:textId="77777777" w:rsidR="00D834C1" w:rsidRPr="008C169C" w:rsidRDefault="00D834C1" w:rsidP="00F970DC">
            <w:pPr>
              <w:spacing w:line="240" w:lineRule="auto"/>
              <w:ind w:left="74" w:right="72"/>
              <w:rPr>
                <w:rFonts w:cs="Times New Roman"/>
                <w:szCs w:val="24"/>
              </w:rPr>
            </w:pPr>
            <w:r w:rsidRPr="008C169C">
              <w:rPr>
                <w:rFonts w:cs="Times New Roman"/>
                <w:szCs w:val="24"/>
                <w:lang w:bidi="tr-TR"/>
              </w:rPr>
              <w:t>Daha düşük fırın verimliliği ve daha yüksek yakıt talebi nedeniyle, yalnızca tesise özel koşullar altında (yani, rejeneratif fırınlar yerine reküperatif fırınların kullanılması durumunda) uygulanabilir.</w:t>
            </w:r>
          </w:p>
        </w:tc>
      </w:tr>
      <w:tr w:rsidR="00D834C1" w:rsidRPr="008C169C" w14:paraId="37A531D2" w14:textId="77777777" w:rsidTr="00F970DC">
        <w:trPr>
          <w:trHeight w:val="20"/>
          <w:jc w:val="center"/>
        </w:trPr>
        <w:tc>
          <w:tcPr>
            <w:tcW w:w="1862" w:type="pct"/>
            <w:shd w:val="clear" w:color="auto" w:fill="FFFFFF"/>
            <w:vAlign w:val="center"/>
          </w:tcPr>
          <w:p w14:paraId="7010FDBA" w14:textId="77777777" w:rsidR="00D834C1" w:rsidRPr="008C169C" w:rsidRDefault="00D834C1" w:rsidP="00F970DC">
            <w:pPr>
              <w:tabs>
                <w:tab w:val="left" w:pos="284"/>
                <w:tab w:val="left" w:pos="709"/>
              </w:tabs>
              <w:spacing w:line="240" w:lineRule="auto"/>
              <w:ind w:left="284" w:right="72"/>
              <w:rPr>
                <w:rFonts w:cs="Times New Roman"/>
                <w:szCs w:val="24"/>
                <w:lang w:bidi="tr-TR"/>
              </w:rPr>
            </w:pPr>
            <w:r w:rsidRPr="008C169C">
              <w:rPr>
                <w:rFonts w:cs="Times New Roman"/>
                <w:szCs w:val="24"/>
                <w:lang w:bidi="tr-TR"/>
              </w:rPr>
              <w:t>(c) Kademeli yanma:</w:t>
            </w:r>
          </w:p>
          <w:p w14:paraId="56E2C028" w14:textId="77777777" w:rsidR="00D834C1" w:rsidRPr="008C169C" w:rsidRDefault="00D834C1" w:rsidP="00F970DC">
            <w:pPr>
              <w:tabs>
                <w:tab w:val="left" w:pos="284"/>
                <w:tab w:val="left" w:pos="709"/>
              </w:tabs>
              <w:spacing w:line="240" w:lineRule="auto"/>
              <w:ind w:left="284" w:right="72"/>
              <w:rPr>
                <w:rFonts w:cs="Times New Roman"/>
                <w:szCs w:val="24"/>
                <w:lang w:bidi="tr-TR"/>
              </w:rPr>
            </w:pPr>
          </w:p>
          <w:p w14:paraId="53F29479" w14:textId="77777777" w:rsidR="00D834C1" w:rsidRPr="008C169C" w:rsidRDefault="00055BD2" w:rsidP="00F970DC">
            <w:pPr>
              <w:tabs>
                <w:tab w:val="left" w:pos="284"/>
                <w:tab w:val="left" w:pos="709"/>
              </w:tabs>
              <w:spacing w:line="240" w:lineRule="auto"/>
              <w:ind w:left="284" w:right="72"/>
              <w:rPr>
                <w:rFonts w:cs="Times New Roman"/>
                <w:szCs w:val="24"/>
                <w:lang w:bidi="tr-TR"/>
              </w:rPr>
            </w:pPr>
            <w:r>
              <w:rPr>
                <w:rFonts w:cs="Times New Roman"/>
                <w:szCs w:val="24"/>
                <w:lang w:bidi="tr-TR"/>
              </w:rPr>
              <w:t>-</w:t>
            </w:r>
            <w:r w:rsidR="00D834C1" w:rsidRPr="008C169C">
              <w:rPr>
                <w:rFonts w:cs="Times New Roman"/>
                <w:szCs w:val="24"/>
                <w:lang w:bidi="tr-TR"/>
              </w:rPr>
              <w:t xml:space="preserve"> Hava kademelendirme</w:t>
            </w:r>
          </w:p>
          <w:p w14:paraId="1C36CCE9" w14:textId="77777777" w:rsidR="00D834C1" w:rsidRPr="008C169C" w:rsidRDefault="00055BD2" w:rsidP="00F970DC">
            <w:pPr>
              <w:tabs>
                <w:tab w:val="left" w:pos="284"/>
                <w:tab w:val="left" w:pos="709"/>
              </w:tabs>
              <w:spacing w:line="240" w:lineRule="auto"/>
              <w:ind w:left="284" w:right="72"/>
              <w:rPr>
                <w:rFonts w:cs="Times New Roman"/>
                <w:szCs w:val="24"/>
              </w:rPr>
            </w:pPr>
            <w:r>
              <w:rPr>
                <w:rFonts w:cs="Times New Roman"/>
                <w:szCs w:val="24"/>
                <w:lang w:bidi="tr-TR"/>
              </w:rPr>
              <w:t>-</w:t>
            </w:r>
            <w:r w:rsidR="00D834C1" w:rsidRPr="008C169C">
              <w:rPr>
                <w:rFonts w:cs="Times New Roman"/>
                <w:szCs w:val="24"/>
                <w:lang w:bidi="tr-TR"/>
              </w:rPr>
              <w:t xml:space="preserve"> Yakıt kademelendirme</w:t>
            </w:r>
          </w:p>
        </w:tc>
        <w:tc>
          <w:tcPr>
            <w:tcW w:w="3138" w:type="pct"/>
            <w:shd w:val="clear" w:color="auto" w:fill="FFFFFF"/>
            <w:vAlign w:val="center"/>
          </w:tcPr>
          <w:p w14:paraId="7D5FD025"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Yakıt kademelendirme, geleneksel hava/yakıt fırınların çoğuna uygulanabilir.</w:t>
            </w:r>
          </w:p>
          <w:p w14:paraId="5FC122E9" w14:textId="77777777" w:rsidR="00D834C1" w:rsidRPr="008C169C" w:rsidRDefault="00D834C1" w:rsidP="00F970DC">
            <w:pPr>
              <w:spacing w:line="240" w:lineRule="auto"/>
              <w:ind w:left="74" w:right="72"/>
              <w:rPr>
                <w:rFonts w:cs="Times New Roman"/>
                <w:szCs w:val="24"/>
              </w:rPr>
            </w:pPr>
          </w:p>
          <w:p w14:paraId="0F652E12" w14:textId="77777777" w:rsidR="00D834C1" w:rsidRPr="008C169C" w:rsidRDefault="00D834C1" w:rsidP="00F970DC">
            <w:pPr>
              <w:spacing w:line="240" w:lineRule="auto"/>
              <w:ind w:left="74" w:right="72"/>
              <w:rPr>
                <w:rFonts w:cs="Times New Roman"/>
                <w:szCs w:val="24"/>
              </w:rPr>
            </w:pPr>
            <w:r w:rsidRPr="008C169C">
              <w:rPr>
                <w:rFonts w:cs="Times New Roman"/>
                <w:szCs w:val="24"/>
                <w:lang w:bidi="tr-TR"/>
              </w:rPr>
              <w:t>Hava kademelendirmenin uygulanabilirliği, teknik karmaşıklığı nedeniyle çok sınırlıdır.</w:t>
            </w:r>
          </w:p>
        </w:tc>
      </w:tr>
      <w:tr w:rsidR="00D834C1" w:rsidRPr="008C169C" w14:paraId="715512AE" w14:textId="77777777" w:rsidTr="00F970DC">
        <w:trPr>
          <w:trHeight w:val="20"/>
          <w:jc w:val="center"/>
        </w:trPr>
        <w:tc>
          <w:tcPr>
            <w:tcW w:w="1862" w:type="pct"/>
            <w:shd w:val="clear" w:color="auto" w:fill="FFFFFF"/>
            <w:vAlign w:val="center"/>
          </w:tcPr>
          <w:p w14:paraId="5775117D" w14:textId="77777777" w:rsidR="00D834C1" w:rsidRPr="008C169C" w:rsidRDefault="00D834C1" w:rsidP="00F970DC">
            <w:pPr>
              <w:tabs>
                <w:tab w:val="left" w:pos="284"/>
                <w:tab w:val="left" w:pos="709"/>
              </w:tabs>
              <w:spacing w:line="240" w:lineRule="auto"/>
              <w:ind w:left="284" w:right="72"/>
              <w:rPr>
                <w:rFonts w:cs="Times New Roman"/>
                <w:szCs w:val="24"/>
              </w:rPr>
            </w:pPr>
            <w:r w:rsidRPr="008C169C">
              <w:rPr>
                <w:rFonts w:cs="Times New Roman"/>
                <w:szCs w:val="24"/>
                <w:lang w:bidi="tr-TR"/>
              </w:rPr>
              <w:t>(d) Baca gazı resirkülasyonu</w:t>
            </w:r>
          </w:p>
        </w:tc>
        <w:tc>
          <w:tcPr>
            <w:tcW w:w="3138" w:type="pct"/>
            <w:shd w:val="clear" w:color="auto" w:fill="FFFFFF"/>
            <w:vAlign w:val="center"/>
          </w:tcPr>
          <w:p w14:paraId="412CDE33" w14:textId="77777777" w:rsidR="00D834C1" w:rsidRPr="008C169C" w:rsidRDefault="00D834C1" w:rsidP="00F970DC">
            <w:pPr>
              <w:spacing w:line="240" w:lineRule="auto"/>
              <w:ind w:left="74" w:right="72"/>
              <w:rPr>
                <w:rFonts w:cs="Times New Roman"/>
                <w:szCs w:val="24"/>
              </w:rPr>
            </w:pPr>
            <w:r w:rsidRPr="008C169C">
              <w:rPr>
                <w:rFonts w:cs="Times New Roman"/>
                <w:szCs w:val="24"/>
                <w:lang w:bidi="tr-TR"/>
              </w:rPr>
              <w:t>Uygulanabilirlik, atık gazın otomatik olarak resirküle edildiği özel brülörlerin kullanımı ile sınırlıdır.</w:t>
            </w:r>
          </w:p>
        </w:tc>
      </w:tr>
      <w:tr w:rsidR="00D834C1" w:rsidRPr="008C169C" w14:paraId="0E16E77C" w14:textId="77777777" w:rsidTr="00F970DC">
        <w:tblPrEx>
          <w:tblCellMar>
            <w:top w:w="57" w:type="dxa"/>
            <w:bottom w:w="57" w:type="dxa"/>
          </w:tblCellMar>
        </w:tblPrEx>
        <w:trPr>
          <w:trHeight w:val="20"/>
          <w:jc w:val="center"/>
        </w:trPr>
        <w:tc>
          <w:tcPr>
            <w:tcW w:w="1862" w:type="pct"/>
            <w:shd w:val="clear" w:color="auto" w:fill="FFFFFF"/>
            <w:vAlign w:val="center"/>
          </w:tcPr>
          <w:p w14:paraId="67BA9A57" w14:textId="77777777" w:rsidR="00D834C1" w:rsidRPr="008C169C" w:rsidRDefault="00D834C1" w:rsidP="00F970DC">
            <w:pPr>
              <w:tabs>
                <w:tab w:val="left" w:pos="284"/>
                <w:tab w:val="left" w:pos="709"/>
              </w:tabs>
              <w:spacing w:line="240" w:lineRule="auto"/>
              <w:ind w:left="284" w:right="72"/>
              <w:rPr>
                <w:rFonts w:cs="Times New Roman"/>
                <w:szCs w:val="24"/>
              </w:rPr>
            </w:pPr>
            <w:r w:rsidRPr="008C169C">
              <w:rPr>
                <w:rFonts w:cs="Times New Roman"/>
                <w:szCs w:val="24"/>
                <w:lang w:bidi="tr-TR"/>
              </w:rPr>
              <w:t>(e) Düşük NO</w:t>
            </w:r>
            <w:r w:rsidRPr="008C169C">
              <w:rPr>
                <w:rFonts w:cs="Times New Roman"/>
                <w:szCs w:val="24"/>
                <w:vertAlign w:val="subscript"/>
                <w:lang w:bidi="tr-TR"/>
              </w:rPr>
              <w:t>x</w:t>
            </w:r>
            <w:r w:rsidRPr="008C169C">
              <w:rPr>
                <w:rFonts w:cs="Times New Roman"/>
                <w:szCs w:val="24"/>
                <w:lang w:bidi="tr-TR"/>
              </w:rPr>
              <w:t xml:space="preserve"> brülörleri</w:t>
            </w:r>
          </w:p>
        </w:tc>
        <w:tc>
          <w:tcPr>
            <w:tcW w:w="3138" w:type="pct"/>
            <w:shd w:val="clear" w:color="auto" w:fill="FFFFFF"/>
            <w:vAlign w:val="center"/>
          </w:tcPr>
          <w:p w14:paraId="7CBFE2A1"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Teknik genel olarak uygulanabilir.</w:t>
            </w:r>
          </w:p>
          <w:p w14:paraId="68663153" w14:textId="77777777" w:rsidR="00D834C1" w:rsidRPr="008C169C" w:rsidRDefault="00D834C1" w:rsidP="00F970DC">
            <w:pPr>
              <w:spacing w:line="240" w:lineRule="auto"/>
              <w:ind w:left="74" w:right="72"/>
              <w:rPr>
                <w:rFonts w:cs="Times New Roman"/>
                <w:szCs w:val="24"/>
              </w:rPr>
            </w:pPr>
          </w:p>
          <w:p w14:paraId="337F1A4A"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Teknik kısıtlamalar ve fırın esnekliğinin daha düşük olması nedeniyle çapraz ateşlemeli, gazlı fırınlara yönelik uygulamalarda elde edilen çevresel faydalar genellikle daha düşüktür.</w:t>
            </w:r>
          </w:p>
          <w:p w14:paraId="2E205A42" w14:textId="77777777" w:rsidR="00D834C1" w:rsidRPr="008C169C" w:rsidRDefault="00D834C1" w:rsidP="00F970DC">
            <w:pPr>
              <w:spacing w:line="240" w:lineRule="auto"/>
              <w:ind w:left="74" w:right="72"/>
              <w:rPr>
                <w:rFonts w:cs="Times New Roman"/>
                <w:szCs w:val="24"/>
              </w:rPr>
            </w:pPr>
          </w:p>
          <w:p w14:paraId="2A33537F" w14:textId="77777777" w:rsidR="00D834C1" w:rsidRPr="008C169C" w:rsidRDefault="00D834C1" w:rsidP="00F970DC">
            <w:pPr>
              <w:spacing w:line="240" w:lineRule="auto"/>
              <w:ind w:left="74" w:right="72"/>
              <w:rPr>
                <w:rFonts w:cs="Times New Roman"/>
                <w:szCs w:val="24"/>
              </w:rPr>
            </w:pPr>
            <w:r w:rsidRPr="008C169C">
              <w:rPr>
                <w:rFonts w:cs="Times New Roman"/>
                <w:szCs w:val="24"/>
                <w:lang w:bidi="tr-TR"/>
              </w:rPr>
              <w:t>Optimum fırın tasarımı ve geometrisi ile birlikte, normal veya tüm fırın yenilemede tam fayda sağlanır.</w:t>
            </w:r>
          </w:p>
        </w:tc>
      </w:tr>
      <w:tr w:rsidR="00D834C1" w:rsidRPr="008C169C" w14:paraId="7771ADD8" w14:textId="77777777" w:rsidTr="00F970DC">
        <w:tblPrEx>
          <w:tblCellMar>
            <w:top w:w="57" w:type="dxa"/>
            <w:bottom w:w="57" w:type="dxa"/>
          </w:tblCellMar>
        </w:tblPrEx>
        <w:trPr>
          <w:trHeight w:val="20"/>
          <w:jc w:val="center"/>
        </w:trPr>
        <w:tc>
          <w:tcPr>
            <w:tcW w:w="1862" w:type="pct"/>
            <w:shd w:val="clear" w:color="auto" w:fill="FFFFFF"/>
            <w:vAlign w:val="center"/>
          </w:tcPr>
          <w:p w14:paraId="1FBB4A4E" w14:textId="77777777" w:rsidR="00D834C1" w:rsidRPr="008C169C" w:rsidRDefault="00D834C1" w:rsidP="00F970DC">
            <w:pPr>
              <w:tabs>
                <w:tab w:val="left" w:pos="284"/>
                <w:tab w:val="left" w:pos="709"/>
              </w:tabs>
              <w:spacing w:line="240" w:lineRule="auto"/>
              <w:ind w:left="284" w:right="72"/>
              <w:rPr>
                <w:rFonts w:cs="Times New Roman"/>
                <w:szCs w:val="24"/>
              </w:rPr>
            </w:pPr>
            <w:r w:rsidRPr="008C169C">
              <w:rPr>
                <w:rFonts w:cs="Times New Roman"/>
                <w:szCs w:val="24"/>
                <w:lang w:bidi="tr-TR"/>
              </w:rPr>
              <w:t>(f) Yakıt seçimi</w:t>
            </w:r>
          </w:p>
        </w:tc>
        <w:tc>
          <w:tcPr>
            <w:tcW w:w="3138" w:type="pct"/>
            <w:shd w:val="clear" w:color="auto" w:fill="FFFFFF"/>
            <w:vAlign w:val="center"/>
          </w:tcPr>
          <w:p w14:paraId="6F1E4609" w14:textId="77777777" w:rsidR="00D834C1" w:rsidRPr="008C169C" w:rsidRDefault="00D834C1" w:rsidP="00F970DC">
            <w:pPr>
              <w:spacing w:line="240" w:lineRule="auto"/>
              <w:ind w:left="74" w:right="72"/>
              <w:rPr>
                <w:rFonts w:cs="Times New Roman"/>
                <w:szCs w:val="24"/>
              </w:rPr>
            </w:pPr>
            <w:r w:rsidRPr="008C169C">
              <w:rPr>
                <w:rFonts w:cs="Times New Roman"/>
                <w:szCs w:val="24"/>
                <w:lang w:bidi="tr-TR"/>
              </w:rPr>
              <w:t>Uygulanabilirlik, enerji politikalarından etkilenebilecek farklı yakıt türlerinin mevcudiyetine ilişkin kısıtlamalarla sınırlıdır.</w:t>
            </w:r>
          </w:p>
        </w:tc>
      </w:tr>
      <w:tr w:rsidR="00D834C1" w:rsidRPr="008C169C" w14:paraId="5CDDE0B1" w14:textId="77777777" w:rsidTr="00F970DC">
        <w:tblPrEx>
          <w:tblCellMar>
            <w:top w:w="57" w:type="dxa"/>
            <w:bottom w:w="57" w:type="dxa"/>
          </w:tblCellMar>
        </w:tblPrEx>
        <w:trPr>
          <w:trHeight w:val="20"/>
          <w:jc w:val="center"/>
        </w:trPr>
        <w:tc>
          <w:tcPr>
            <w:tcW w:w="1862" w:type="pct"/>
            <w:shd w:val="clear" w:color="auto" w:fill="FFFFFF"/>
            <w:vAlign w:val="center"/>
          </w:tcPr>
          <w:p w14:paraId="5F272AEF" w14:textId="77777777" w:rsidR="00D834C1" w:rsidRPr="008C169C" w:rsidRDefault="00D834C1" w:rsidP="00F970DC">
            <w:pPr>
              <w:tabs>
                <w:tab w:val="left" w:pos="284"/>
                <w:tab w:val="left" w:pos="709"/>
              </w:tabs>
              <w:spacing w:line="240" w:lineRule="auto"/>
              <w:ind w:left="74" w:right="72"/>
              <w:rPr>
                <w:rFonts w:cs="Times New Roman"/>
                <w:szCs w:val="24"/>
              </w:rPr>
            </w:pPr>
            <w:r w:rsidRPr="008C169C">
              <w:rPr>
                <w:rFonts w:cs="Times New Roman"/>
                <w:szCs w:val="24"/>
                <w:lang w:bidi="tr-TR"/>
              </w:rPr>
              <w:t>(ii) Özel fırın tasarımı</w:t>
            </w:r>
          </w:p>
        </w:tc>
        <w:tc>
          <w:tcPr>
            <w:tcW w:w="3138" w:type="pct"/>
            <w:shd w:val="clear" w:color="auto" w:fill="FFFFFF"/>
            <w:vAlign w:val="center"/>
          </w:tcPr>
          <w:p w14:paraId="7CA6E937"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Uygulanabilirlik, yüksek seviyelerde (&gt;%70) yabancı cam kırıkları içeren harman reçeteleri ile sınırlıdır.</w:t>
            </w:r>
          </w:p>
          <w:p w14:paraId="2A4DCD61" w14:textId="77777777" w:rsidR="00D834C1" w:rsidRPr="008C169C" w:rsidRDefault="00D834C1" w:rsidP="00F970DC">
            <w:pPr>
              <w:spacing w:line="240" w:lineRule="auto"/>
              <w:ind w:left="74" w:right="72"/>
              <w:rPr>
                <w:rFonts w:cs="Times New Roman"/>
                <w:szCs w:val="24"/>
              </w:rPr>
            </w:pPr>
          </w:p>
          <w:p w14:paraId="05CCD962"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Uygulama, eritme fırınının tamamen yenilenmesini gerektirir.</w:t>
            </w:r>
          </w:p>
          <w:p w14:paraId="1EBC4198" w14:textId="77777777" w:rsidR="00D834C1" w:rsidRPr="008C169C" w:rsidRDefault="00D834C1" w:rsidP="00F970DC">
            <w:pPr>
              <w:spacing w:line="240" w:lineRule="auto"/>
              <w:ind w:left="74" w:right="72"/>
              <w:rPr>
                <w:rFonts w:cs="Times New Roman"/>
                <w:szCs w:val="24"/>
              </w:rPr>
            </w:pPr>
          </w:p>
          <w:p w14:paraId="76E528F0" w14:textId="77777777" w:rsidR="00D834C1" w:rsidRDefault="00D834C1" w:rsidP="00F970DC">
            <w:pPr>
              <w:spacing w:line="240" w:lineRule="auto"/>
              <w:ind w:left="74" w:right="72"/>
              <w:rPr>
                <w:rFonts w:cs="Times New Roman"/>
                <w:szCs w:val="24"/>
                <w:lang w:val="es-ES" w:bidi="tr-TR"/>
              </w:rPr>
            </w:pPr>
            <w:r w:rsidRPr="008C169C">
              <w:rPr>
                <w:rFonts w:cs="Times New Roman"/>
                <w:szCs w:val="24"/>
                <w:lang w:val="es-ES" w:bidi="tr-TR"/>
              </w:rPr>
              <w:t>Fırın şekli, (uzun ve dar) alan kısıtlamalarına neden olabilir.</w:t>
            </w:r>
          </w:p>
          <w:p w14:paraId="1F8B61F2" w14:textId="77777777" w:rsidR="00AC0B6D" w:rsidRDefault="00AC0B6D" w:rsidP="00F970DC">
            <w:pPr>
              <w:spacing w:line="240" w:lineRule="auto"/>
              <w:ind w:left="74" w:right="72"/>
              <w:rPr>
                <w:rFonts w:cs="Times New Roman"/>
                <w:szCs w:val="24"/>
                <w:lang w:val="es-ES" w:bidi="tr-TR"/>
              </w:rPr>
            </w:pPr>
          </w:p>
          <w:p w14:paraId="4AF4CDFE" w14:textId="77777777" w:rsidR="00AC0B6D" w:rsidRDefault="00AC0B6D" w:rsidP="00F970DC">
            <w:pPr>
              <w:spacing w:line="240" w:lineRule="auto"/>
              <w:ind w:left="74" w:right="72"/>
              <w:rPr>
                <w:rFonts w:cs="Times New Roman"/>
                <w:szCs w:val="24"/>
                <w:lang w:val="es-ES" w:bidi="tr-TR"/>
              </w:rPr>
            </w:pPr>
          </w:p>
          <w:p w14:paraId="372D3884" w14:textId="413936B6" w:rsidR="00AC0B6D" w:rsidRPr="008C169C" w:rsidRDefault="00AC0B6D" w:rsidP="00F970DC">
            <w:pPr>
              <w:spacing w:line="240" w:lineRule="auto"/>
              <w:ind w:left="74" w:right="72"/>
              <w:rPr>
                <w:rFonts w:cs="Times New Roman"/>
                <w:szCs w:val="24"/>
                <w:lang w:val="es-ES"/>
              </w:rPr>
            </w:pPr>
          </w:p>
        </w:tc>
      </w:tr>
      <w:tr w:rsidR="00D834C1" w:rsidRPr="008C169C" w14:paraId="273806F8" w14:textId="77777777" w:rsidTr="00F970DC">
        <w:tblPrEx>
          <w:tblCellMar>
            <w:top w:w="57" w:type="dxa"/>
            <w:bottom w:w="57" w:type="dxa"/>
          </w:tblCellMar>
        </w:tblPrEx>
        <w:trPr>
          <w:trHeight w:val="20"/>
          <w:jc w:val="center"/>
        </w:trPr>
        <w:tc>
          <w:tcPr>
            <w:tcW w:w="1862" w:type="pct"/>
            <w:shd w:val="clear" w:color="auto" w:fill="FFFFFF"/>
            <w:vAlign w:val="center"/>
          </w:tcPr>
          <w:p w14:paraId="4701BDBE" w14:textId="77777777" w:rsidR="00D834C1" w:rsidRPr="008C169C" w:rsidRDefault="00D834C1" w:rsidP="00F970DC">
            <w:pPr>
              <w:tabs>
                <w:tab w:val="left" w:pos="284"/>
                <w:tab w:val="left" w:pos="709"/>
              </w:tabs>
              <w:spacing w:line="240" w:lineRule="auto"/>
              <w:ind w:left="74" w:right="72"/>
              <w:rPr>
                <w:rFonts w:cs="Times New Roman"/>
                <w:szCs w:val="24"/>
              </w:rPr>
            </w:pPr>
            <w:r w:rsidRPr="008C169C">
              <w:rPr>
                <w:rFonts w:cs="Times New Roman"/>
                <w:szCs w:val="24"/>
                <w:lang w:val="es-ES" w:bidi="tr-TR"/>
              </w:rPr>
              <w:t xml:space="preserve">(iii) </w:t>
            </w:r>
            <w:r w:rsidRPr="008C169C">
              <w:rPr>
                <w:rFonts w:cs="Times New Roman"/>
                <w:szCs w:val="24"/>
                <w:lang w:bidi="tr-TR"/>
              </w:rPr>
              <w:t>Elektrikli eritme</w:t>
            </w:r>
          </w:p>
        </w:tc>
        <w:tc>
          <w:tcPr>
            <w:tcW w:w="3138" w:type="pct"/>
            <w:shd w:val="clear" w:color="auto" w:fill="FFFFFF"/>
            <w:vAlign w:val="center"/>
          </w:tcPr>
          <w:p w14:paraId="28D8FAE4"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Büyük hacimli (&gt;300 ton/gün) cam üretimleri için uygulanabilir değildir.</w:t>
            </w:r>
          </w:p>
          <w:p w14:paraId="271DC0A4" w14:textId="77777777" w:rsidR="00D834C1" w:rsidRPr="008C169C" w:rsidRDefault="00D834C1" w:rsidP="00AC0B6D">
            <w:pPr>
              <w:spacing w:line="240" w:lineRule="auto"/>
              <w:ind w:right="72"/>
              <w:rPr>
                <w:rFonts w:cs="Times New Roman"/>
                <w:szCs w:val="24"/>
                <w:lang w:bidi="tr-TR"/>
              </w:rPr>
            </w:pPr>
          </w:p>
          <w:p w14:paraId="3B7415D1" w14:textId="77777777" w:rsidR="00D834C1" w:rsidRPr="008C169C" w:rsidRDefault="00D834C1" w:rsidP="00F970DC">
            <w:pPr>
              <w:spacing w:line="240" w:lineRule="auto"/>
              <w:ind w:left="74" w:right="72"/>
              <w:rPr>
                <w:rFonts w:cs="Times New Roman"/>
                <w:szCs w:val="24"/>
                <w:lang w:bidi="tr-TR"/>
              </w:rPr>
            </w:pPr>
            <w:r w:rsidRPr="008C169C">
              <w:rPr>
                <w:rFonts w:cs="Times New Roman"/>
                <w:szCs w:val="24"/>
                <w:lang w:bidi="tr-TR"/>
              </w:rPr>
              <w:t>Büyük çekiş varyasyonları gerektiren üretimler için uygulanabilir değildir.</w:t>
            </w:r>
          </w:p>
          <w:p w14:paraId="6F75BC47" w14:textId="77777777" w:rsidR="00D834C1" w:rsidRPr="008C169C" w:rsidRDefault="00D834C1" w:rsidP="00F970DC">
            <w:pPr>
              <w:spacing w:line="240" w:lineRule="auto"/>
              <w:ind w:left="74" w:right="72"/>
              <w:rPr>
                <w:rFonts w:cs="Times New Roman"/>
                <w:szCs w:val="24"/>
                <w:lang w:bidi="tr-TR"/>
              </w:rPr>
            </w:pPr>
          </w:p>
          <w:p w14:paraId="12C4E954" w14:textId="77777777" w:rsidR="00D834C1" w:rsidRPr="008C169C" w:rsidRDefault="00D834C1" w:rsidP="00F970DC">
            <w:pPr>
              <w:spacing w:line="240" w:lineRule="auto"/>
              <w:ind w:left="74" w:right="72"/>
              <w:rPr>
                <w:rFonts w:cs="Times New Roman"/>
                <w:szCs w:val="24"/>
              </w:rPr>
            </w:pPr>
            <w:r w:rsidRPr="008C169C">
              <w:rPr>
                <w:rFonts w:cs="Times New Roman"/>
                <w:szCs w:val="24"/>
                <w:lang w:bidi="tr-TR"/>
              </w:rPr>
              <w:t>Uygulama, fırının tamamen yenilenmesini gerektirir.</w:t>
            </w:r>
          </w:p>
        </w:tc>
      </w:tr>
      <w:tr w:rsidR="00D834C1" w:rsidRPr="008C169C" w14:paraId="4FB99772" w14:textId="77777777" w:rsidTr="00F970DC">
        <w:tblPrEx>
          <w:tblCellMar>
            <w:top w:w="57" w:type="dxa"/>
            <w:bottom w:w="57" w:type="dxa"/>
          </w:tblCellMar>
        </w:tblPrEx>
        <w:trPr>
          <w:trHeight w:val="20"/>
          <w:jc w:val="center"/>
        </w:trPr>
        <w:tc>
          <w:tcPr>
            <w:tcW w:w="1862" w:type="pct"/>
            <w:shd w:val="clear" w:color="auto" w:fill="FFFFFF"/>
            <w:vAlign w:val="center"/>
          </w:tcPr>
          <w:p w14:paraId="2B702E90" w14:textId="77777777" w:rsidR="00D834C1" w:rsidRPr="008C169C" w:rsidRDefault="00D834C1" w:rsidP="00F970DC">
            <w:pPr>
              <w:tabs>
                <w:tab w:val="left" w:pos="284"/>
                <w:tab w:val="left" w:pos="709"/>
              </w:tabs>
              <w:spacing w:line="240" w:lineRule="auto"/>
              <w:ind w:left="74" w:right="72"/>
              <w:rPr>
                <w:rFonts w:cs="Times New Roman"/>
                <w:szCs w:val="24"/>
              </w:rPr>
            </w:pPr>
            <w:r w:rsidRPr="008C169C">
              <w:rPr>
                <w:rFonts w:cs="Times New Roman"/>
                <w:szCs w:val="24"/>
                <w:lang w:bidi="tr-TR"/>
              </w:rPr>
              <w:t>(iv) Oksi-yakıtlı eritme</w:t>
            </w:r>
          </w:p>
        </w:tc>
        <w:tc>
          <w:tcPr>
            <w:tcW w:w="3138" w:type="pct"/>
            <w:shd w:val="clear" w:color="auto" w:fill="FFFFFF"/>
            <w:vAlign w:val="center"/>
          </w:tcPr>
          <w:p w14:paraId="09B71552" w14:textId="77777777" w:rsidR="00D834C1" w:rsidRPr="008C169C" w:rsidRDefault="00D834C1" w:rsidP="00F970DC">
            <w:pPr>
              <w:spacing w:line="240" w:lineRule="auto"/>
              <w:ind w:left="74" w:right="72"/>
              <w:rPr>
                <w:rFonts w:cs="Times New Roman"/>
                <w:szCs w:val="24"/>
              </w:rPr>
            </w:pPr>
            <w:r w:rsidRPr="008C169C">
              <w:rPr>
                <w:rFonts w:cs="Times New Roman"/>
                <w:szCs w:val="24"/>
                <w:lang w:bidi="tr-TR"/>
              </w:rPr>
              <w:t>Maksimum çevresel faydalar, fırının komple yenilenmesi sırasındaki uygulamalar ile elde edilir.</w:t>
            </w:r>
          </w:p>
        </w:tc>
      </w:tr>
    </w:tbl>
    <w:p w14:paraId="1DF3D425" w14:textId="77777777" w:rsidR="00D834C1" w:rsidRPr="008C169C" w:rsidRDefault="00D834C1" w:rsidP="00CB6606">
      <w:pPr>
        <w:pStyle w:val="Normaltext"/>
      </w:pPr>
    </w:p>
    <w:p w14:paraId="2E1E6037" w14:textId="77777777" w:rsidR="00D834C1" w:rsidRPr="008C169C" w:rsidRDefault="00D834C1" w:rsidP="00CB6606">
      <w:pPr>
        <w:pStyle w:val="Normaltext"/>
      </w:pPr>
      <w:r w:rsidRPr="008C169C">
        <w:t>II. İkincil Teknikler: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197"/>
        <w:gridCol w:w="5865"/>
      </w:tblGrid>
      <w:tr w:rsidR="00D834C1" w:rsidRPr="008C169C" w14:paraId="164BA179" w14:textId="77777777" w:rsidTr="00F970DC">
        <w:trPr>
          <w:trHeight w:val="20"/>
          <w:tblHeader/>
          <w:jc w:val="center"/>
        </w:trPr>
        <w:tc>
          <w:tcPr>
            <w:tcW w:w="1764" w:type="pct"/>
            <w:shd w:val="clear" w:color="auto" w:fill="FFFFFF"/>
            <w:vAlign w:val="center"/>
          </w:tcPr>
          <w:p w14:paraId="5E5DF07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3236" w:type="pct"/>
            <w:shd w:val="clear" w:color="auto" w:fill="FFFFFF"/>
            <w:vAlign w:val="center"/>
          </w:tcPr>
          <w:p w14:paraId="54DF51A2"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1F2796FF" w14:textId="77777777" w:rsidTr="00F970DC">
        <w:trPr>
          <w:trHeight w:val="20"/>
          <w:jc w:val="center"/>
        </w:trPr>
        <w:tc>
          <w:tcPr>
            <w:tcW w:w="1764" w:type="pct"/>
            <w:shd w:val="clear" w:color="auto" w:fill="FFFFFF"/>
            <w:vAlign w:val="center"/>
          </w:tcPr>
          <w:p w14:paraId="6E7E6ED4" w14:textId="77777777" w:rsidR="00D834C1" w:rsidRPr="008C169C" w:rsidRDefault="00D834C1" w:rsidP="00F970DC">
            <w:pPr>
              <w:tabs>
                <w:tab w:val="left" w:pos="284"/>
              </w:tabs>
              <w:spacing w:line="240" w:lineRule="auto"/>
              <w:ind w:left="72" w:right="72"/>
              <w:rPr>
                <w:rFonts w:cs="Times New Roman"/>
                <w:szCs w:val="24"/>
              </w:rPr>
            </w:pPr>
            <w:r w:rsidRPr="008C169C">
              <w:rPr>
                <w:rFonts w:cs="Times New Roman"/>
                <w:szCs w:val="24"/>
                <w:lang w:bidi="tr-TR"/>
              </w:rPr>
              <w:t>(i) Seçici Katalitik İndirgeme (SCR)</w:t>
            </w:r>
          </w:p>
        </w:tc>
        <w:tc>
          <w:tcPr>
            <w:tcW w:w="3236" w:type="pct"/>
            <w:shd w:val="clear" w:color="auto" w:fill="FFFFFF"/>
            <w:vAlign w:val="center"/>
          </w:tcPr>
          <w:p w14:paraId="036EACFC"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Uygulama, toz emisyonu konsantrasyonlarının 10-15 mg/Nm</w:t>
            </w:r>
            <w:r w:rsidRPr="008C169C">
              <w:rPr>
                <w:rFonts w:cs="Times New Roman"/>
                <w:szCs w:val="24"/>
                <w:vertAlign w:val="superscript"/>
                <w:lang w:bidi="tr-TR"/>
              </w:rPr>
              <w:t>3</w:t>
            </w:r>
            <w:r w:rsidRPr="008C169C">
              <w:rPr>
                <w:rFonts w:cs="Times New Roman"/>
                <w:szCs w:val="24"/>
                <w:lang w:bidi="tr-TR"/>
              </w:rPr>
              <w:t>’ün altında olmasını garanti altına almak için toz azaltma sisteminin yenilenmesi ve SO</w:t>
            </w:r>
            <w:r w:rsidRPr="008C169C">
              <w:rPr>
                <w:rFonts w:cs="Times New Roman"/>
                <w:szCs w:val="24"/>
                <w:vertAlign w:val="subscript"/>
                <w:lang w:bidi="tr-TR"/>
              </w:rPr>
              <w:t>x</w:t>
            </w:r>
            <w:r w:rsidRPr="008C169C">
              <w:rPr>
                <w:rFonts w:cs="Times New Roman"/>
                <w:szCs w:val="24"/>
                <w:lang w:bidi="tr-TR"/>
              </w:rPr>
              <w:t xml:space="preserve"> emisyonlarının giderilmesi için desülfürizasyon sistemi gerektirebilir.</w:t>
            </w:r>
          </w:p>
          <w:p w14:paraId="47EEFDAA" w14:textId="77777777" w:rsidR="00D834C1" w:rsidRPr="008C169C" w:rsidRDefault="00D834C1" w:rsidP="00F970DC">
            <w:pPr>
              <w:spacing w:line="240" w:lineRule="auto"/>
              <w:ind w:left="72" w:right="72"/>
              <w:rPr>
                <w:rFonts w:cs="Times New Roman"/>
                <w:szCs w:val="24"/>
              </w:rPr>
            </w:pPr>
          </w:p>
          <w:p w14:paraId="36862C7D"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Optimum çalışma sıcaklığı aralığı nedeniyle uygulanabilirlik, elektrostatik filtre kullanımı ile sınırlıdır. Teknik genellikle bez filtre sistemi ile kullanılmaz, çünkü 180-200°C aralığındaki düşük operasyon sıcaklığı, atık gazların yeniden ısıtılmasını gerektirebilir.</w:t>
            </w:r>
          </w:p>
          <w:p w14:paraId="5465870F" w14:textId="77777777" w:rsidR="00D834C1" w:rsidRPr="008C169C" w:rsidRDefault="00D834C1" w:rsidP="00F970DC">
            <w:pPr>
              <w:spacing w:line="240" w:lineRule="auto"/>
              <w:ind w:left="72" w:right="72"/>
              <w:rPr>
                <w:rFonts w:cs="Times New Roman"/>
                <w:szCs w:val="24"/>
              </w:rPr>
            </w:pPr>
          </w:p>
          <w:p w14:paraId="55FB2782"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Tekniğin uygulanması, önemli miktarda alanın mevcudiyetini gerektirebilir.</w:t>
            </w:r>
          </w:p>
        </w:tc>
      </w:tr>
      <w:tr w:rsidR="00D834C1" w:rsidRPr="008C169C" w14:paraId="12EFB747" w14:textId="77777777" w:rsidTr="00F970DC">
        <w:trPr>
          <w:trHeight w:val="20"/>
          <w:jc w:val="center"/>
        </w:trPr>
        <w:tc>
          <w:tcPr>
            <w:tcW w:w="1764" w:type="pct"/>
            <w:shd w:val="clear" w:color="auto" w:fill="FFFFFF"/>
            <w:vAlign w:val="center"/>
          </w:tcPr>
          <w:p w14:paraId="4CD87646" w14:textId="77777777" w:rsidR="00D834C1" w:rsidRPr="008C169C" w:rsidRDefault="00D834C1" w:rsidP="00F970DC">
            <w:pPr>
              <w:tabs>
                <w:tab w:val="left" w:pos="284"/>
              </w:tabs>
              <w:spacing w:line="240" w:lineRule="auto"/>
              <w:ind w:left="72" w:right="72"/>
              <w:rPr>
                <w:rFonts w:cs="Times New Roman"/>
                <w:szCs w:val="24"/>
              </w:rPr>
            </w:pPr>
            <w:r w:rsidRPr="008C169C">
              <w:rPr>
                <w:rFonts w:cs="Times New Roman"/>
                <w:szCs w:val="24"/>
                <w:lang w:bidi="tr-TR"/>
              </w:rPr>
              <w:t>(ii) Seçici Katalitik Olmayan İndirgeme (SNCR)</w:t>
            </w:r>
          </w:p>
        </w:tc>
        <w:tc>
          <w:tcPr>
            <w:tcW w:w="3236" w:type="pct"/>
            <w:shd w:val="clear" w:color="auto" w:fill="FFFFFF"/>
            <w:vAlign w:val="center"/>
          </w:tcPr>
          <w:p w14:paraId="273E39C4"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Teknik, reküperatif fırınlara uygulanabilir.</w:t>
            </w:r>
          </w:p>
          <w:p w14:paraId="193AE1FB" w14:textId="77777777" w:rsidR="00D834C1" w:rsidRPr="008C169C" w:rsidRDefault="00D834C1" w:rsidP="00F970DC">
            <w:pPr>
              <w:spacing w:line="240" w:lineRule="auto"/>
              <w:ind w:left="72" w:right="72"/>
              <w:rPr>
                <w:rFonts w:cs="Times New Roman"/>
                <w:szCs w:val="24"/>
              </w:rPr>
            </w:pPr>
          </w:p>
          <w:p w14:paraId="02FC227E"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Doğru sıcaklık aralığına erişmenin zor olduğu veya bu aralığın baca gazlarının reaktif ile iyi bir şekilde karışmasına izin vermediği geleneksel rejeneratif fırınlara uygulanabilirliği oldukça sınırlıdır.</w:t>
            </w:r>
          </w:p>
          <w:p w14:paraId="1DC3FA1E" w14:textId="77777777" w:rsidR="00D834C1" w:rsidRPr="008C169C" w:rsidRDefault="00D834C1" w:rsidP="00F970DC">
            <w:pPr>
              <w:spacing w:line="240" w:lineRule="auto"/>
              <w:ind w:left="72" w:right="72"/>
              <w:rPr>
                <w:rFonts w:cs="Times New Roman"/>
                <w:szCs w:val="24"/>
              </w:rPr>
            </w:pPr>
          </w:p>
          <w:p w14:paraId="025F092D"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Ayrı rejeneratörlerle donatılmış yeni rejeneratif fırınlara uygulanabilir; bununla birlikte, bölmeler arasındaki alevlerin tersine çevrilmesi nedeniyle döngüsel bir sıcaklık değişimi meydana geldiğinden, sıcaklık aralığının korunması zordur.</w:t>
            </w:r>
          </w:p>
        </w:tc>
      </w:tr>
    </w:tbl>
    <w:p w14:paraId="1156CD8E" w14:textId="77777777" w:rsidR="00D834C1" w:rsidRPr="008C169C" w:rsidRDefault="00D834C1" w:rsidP="00CB6606">
      <w:pPr>
        <w:pStyle w:val="Normaltext"/>
      </w:pPr>
    </w:p>
    <w:p w14:paraId="588493C2" w14:textId="77777777" w:rsidR="00B717CE" w:rsidRDefault="00B717CE" w:rsidP="00055BD2">
      <w:pPr>
        <w:pStyle w:val="Normaltext"/>
        <w:jc w:val="center"/>
        <w:rPr>
          <w:b/>
        </w:rPr>
      </w:pPr>
    </w:p>
    <w:p w14:paraId="434CF5D1" w14:textId="77777777" w:rsidR="00B717CE" w:rsidRDefault="00B717CE" w:rsidP="00055BD2">
      <w:pPr>
        <w:pStyle w:val="Normaltext"/>
        <w:jc w:val="center"/>
        <w:rPr>
          <w:b/>
        </w:rPr>
      </w:pPr>
    </w:p>
    <w:p w14:paraId="7D049FF0" w14:textId="77777777" w:rsidR="00B717CE" w:rsidRDefault="00B717CE" w:rsidP="00055BD2">
      <w:pPr>
        <w:pStyle w:val="Normaltext"/>
        <w:jc w:val="center"/>
        <w:rPr>
          <w:b/>
        </w:rPr>
      </w:pPr>
    </w:p>
    <w:p w14:paraId="75034F85" w14:textId="77777777" w:rsidR="00B717CE" w:rsidRDefault="00B717CE" w:rsidP="00055BD2">
      <w:pPr>
        <w:pStyle w:val="Normaltext"/>
        <w:jc w:val="center"/>
        <w:rPr>
          <w:b/>
        </w:rPr>
      </w:pPr>
    </w:p>
    <w:p w14:paraId="1801838D" w14:textId="77777777" w:rsidR="00B717CE" w:rsidRDefault="00B717CE" w:rsidP="00055BD2">
      <w:pPr>
        <w:pStyle w:val="Normaltext"/>
        <w:jc w:val="center"/>
        <w:rPr>
          <w:b/>
        </w:rPr>
      </w:pPr>
    </w:p>
    <w:p w14:paraId="314912C2" w14:textId="77777777" w:rsidR="00B717CE" w:rsidRDefault="00B717CE" w:rsidP="00055BD2">
      <w:pPr>
        <w:pStyle w:val="Normaltext"/>
        <w:jc w:val="center"/>
        <w:rPr>
          <w:b/>
        </w:rPr>
      </w:pPr>
    </w:p>
    <w:p w14:paraId="448938A9" w14:textId="77777777" w:rsidR="00B717CE" w:rsidRDefault="00B717CE" w:rsidP="00055BD2">
      <w:pPr>
        <w:pStyle w:val="Normaltext"/>
        <w:jc w:val="center"/>
        <w:rPr>
          <w:b/>
        </w:rPr>
      </w:pPr>
    </w:p>
    <w:p w14:paraId="06755A78" w14:textId="77777777" w:rsidR="00B717CE" w:rsidRDefault="00B717CE" w:rsidP="00055BD2">
      <w:pPr>
        <w:pStyle w:val="Normaltext"/>
        <w:jc w:val="center"/>
        <w:rPr>
          <w:b/>
        </w:rPr>
      </w:pPr>
    </w:p>
    <w:p w14:paraId="5C5ABD04" w14:textId="77777777" w:rsidR="00B717CE" w:rsidRDefault="00B717CE" w:rsidP="00055BD2">
      <w:pPr>
        <w:pStyle w:val="Normaltext"/>
        <w:jc w:val="center"/>
        <w:rPr>
          <w:b/>
        </w:rPr>
      </w:pPr>
    </w:p>
    <w:p w14:paraId="724FD55B" w14:textId="77777777" w:rsidR="00B717CE" w:rsidRDefault="00B717CE" w:rsidP="00055BD2">
      <w:pPr>
        <w:pStyle w:val="Normaltext"/>
        <w:jc w:val="center"/>
        <w:rPr>
          <w:b/>
        </w:rPr>
      </w:pPr>
    </w:p>
    <w:p w14:paraId="4A1871E3" w14:textId="164E7A7E" w:rsidR="00D834C1" w:rsidRPr="00055BD2" w:rsidRDefault="00D834C1" w:rsidP="00055BD2">
      <w:pPr>
        <w:pStyle w:val="Normaltext"/>
        <w:jc w:val="center"/>
        <w:rPr>
          <w:b/>
        </w:rPr>
      </w:pPr>
      <w:r w:rsidRPr="00055BD2">
        <w:rPr>
          <w:b/>
        </w:rPr>
        <w:t>Tablo 7</w:t>
      </w:r>
    </w:p>
    <w:p w14:paraId="26D5FF3D" w14:textId="77777777" w:rsidR="00D834C1" w:rsidRPr="00055BD2" w:rsidRDefault="00D834C1" w:rsidP="00055BD2">
      <w:pPr>
        <w:pStyle w:val="Normaltext"/>
        <w:jc w:val="center"/>
        <w:rPr>
          <w:b/>
        </w:rPr>
      </w:pPr>
      <w:r w:rsidRPr="00055BD2">
        <w:rPr>
          <w:b/>
        </w:rPr>
        <w:t>Cam ambalaj sektöründe eritme fırınından kaynaklanan NO</w:t>
      </w:r>
      <w:r w:rsidRPr="00055BD2">
        <w:rPr>
          <w:b/>
          <w:vertAlign w:val="subscript"/>
        </w:rPr>
        <w:t>x</w:t>
      </w:r>
      <w:r w:rsidRPr="00055BD2">
        <w:rPr>
          <w:b/>
        </w:rPr>
        <w:t xml:space="preserve"> emisyonlarına yönelik MET-İES’ler</w:t>
      </w:r>
    </w:p>
    <w:tbl>
      <w:tblPr>
        <w:tblOverlap w:val="never"/>
        <w:tblW w:w="50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668"/>
        <w:gridCol w:w="3240"/>
        <w:gridCol w:w="1855"/>
        <w:gridCol w:w="2446"/>
      </w:tblGrid>
      <w:tr w:rsidR="00D834C1" w:rsidRPr="008C169C" w14:paraId="2A88737A" w14:textId="77777777" w:rsidTr="000610F5">
        <w:trPr>
          <w:trHeight w:val="20"/>
          <w:tblHeader/>
          <w:jc w:val="center"/>
        </w:trPr>
        <w:tc>
          <w:tcPr>
            <w:tcW w:w="906" w:type="pct"/>
            <w:vMerge w:val="restart"/>
            <w:shd w:val="clear" w:color="auto" w:fill="FFFFFF"/>
            <w:vAlign w:val="center"/>
          </w:tcPr>
          <w:p w14:paraId="7AAD7E9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1759" w:type="pct"/>
            <w:vMerge w:val="restart"/>
            <w:shd w:val="clear" w:color="auto" w:fill="FFFFFF"/>
            <w:vAlign w:val="center"/>
          </w:tcPr>
          <w:p w14:paraId="6CDEEA0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w:t>
            </w:r>
          </w:p>
        </w:tc>
        <w:tc>
          <w:tcPr>
            <w:tcW w:w="2335" w:type="pct"/>
            <w:gridSpan w:val="2"/>
            <w:shd w:val="clear" w:color="auto" w:fill="FFFFFF"/>
            <w:vAlign w:val="center"/>
          </w:tcPr>
          <w:p w14:paraId="3EC51A23"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23001A49" w14:textId="77777777" w:rsidTr="000610F5">
        <w:trPr>
          <w:trHeight w:val="20"/>
          <w:tblHeader/>
          <w:jc w:val="center"/>
        </w:trPr>
        <w:tc>
          <w:tcPr>
            <w:tcW w:w="906" w:type="pct"/>
            <w:vMerge/>
            <w:shd w:val="clear" w:color="auto" w:fill="FFFFFF"/>
            <w:vAlign w:val="center"/>
          </w:tcPr>
          <w:p w14:paraId="4FC2E317" w14:textId="77777777" w:rsidR="00D834C1" w:rsidRPr="008C169C" w:rsidRDefault="00D834C1" w:rsidP="00F970DC">
            <w:pPr>
              <w:spacing w:line="240" w:lineRule="auto"/>
              <w:ind w:left="72" w:right="72"/>
              <w:jc w:val="center"/>
              <w:rPr>
                <w:rFonts w:cs="Times New Roman"/>
                <w:b/>
                <w:bCs/>
                <w:szCs w:val="24"/>
              </w:rPr>
            </w:pPr>
          </w:p>
        </w:tc>
        <w:tc>
          <w:tcPr>
            <w:tcW w:w="1759" w:type="pct"/>
            <w:vMerge/>
            <w:shd w:val="clear" w:color="auto" w:fill="FFFFFF"/>
            <w:vAlign w:val="center"/>
          </w:tcPr>
          <w:p w14:paraId="028EC60C" w14:textId="77777777" w:rsidR="00D834C1" w:rsidRPr="008C169C" w:rsidRDefault="00D834C1" w:rsidP="00F970DC">
            <w:pPr>
              <w:spacing w:line="240" w:lineRule="auto"/>
              <w:ind w:left="72" w:right="72"/>
              <w:jc w:val="center"/>
              <w:rPr>
                <w:rFonts w:cs="Times New Roman"/>
                <w:b/>
                <w:bCs/>
                <w:szCs w:val="24"/>
              </w:rPr>
            </w:pPr>
          </w:p>
        </w:tc>
        <w:tc>
          <w:tcPr>
            <w:tcW w:w="1007" w:type="pct"/>
            <w:shd w:val="clear" w:color="auto" w:fill="FFFFFF"/>
            <w:vAlign w:val="center"/>
          </w:tcPr>
          <w:p w14:paraId="3A5061EC"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329" w:type="pct"/>
            <w:shd w:val="clear" w:color="auto" w:fill="FFFFFF"/>
            <w:vAlign w:val="center"/>
          </w:tcPr>
          <w:p w14:paraId="38C970F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kg/ton erimiş cam (</w:t>
            </w:r>
            <w:r w:rsidRPr="008C169C">
              <w:rPr>
                <w:rFonts w:cs="Times New Roman"/>
                <w:b/>
                <w:szCs w:val="24"/>
                <w:vertAlign w:val="superscript"/>
                <w:lang w:bidi="tr-TR"/>
              </w:rPr>
              <w:t>1</w:t>
            </w:r>
            <w:r w:rsidRPr="008C169C">
              <w:rPr>
                <w:rFonts w:cs="Times New Roman"/>
                <w:b/>
                <w:szCs w:val="24"/>
                <w:lang w:bidi="tr-TR"/>
              </w:rPr>
              <w:t>)</w:t>
            </w:r>
          </w:p>
        </w:tc>
      </w:tr>
      <w:tr w:rsidR="00D834C1" w:rsidRPr="008C169C" w14:paraId="5959CF34" w14:textId="77777777" w:rsidTr="000610F5">
        <w:trPr>
          <w:trHeight w:val="20"/>
          <w:jc w:val="center"/>
        </w:trPr>
        <w:tc>
          <w:tcPr>
            <w:tcW w:w="906" w:type="pct"/>
            <w:vMerge w:val="restart"/>
            <w:shd w:val="clear" w:color="auto" w:fill="FFFFFF"/>
            <w:vAlign w:val="center"/>
          </w:tcPr>
          <w:p w14:paraId="55FD38D6" w14:textId="77777777" w:rsidR="00D834C1" w:rsidRPr="008C169C" w:rsidRDefault="00D834C1" w:rsidP="00F970DC">
            <w:pPr>
              <w:spacing w:line="240" w:lineRule="auto"/>
              <w:ind w:left="72" w:right="72"/>
              <w:jc w:val="center"/>
              <w:rPr>
                <w:rFonts w:cs="Times New Roman"/>
                <w:szCs w:val="24"/>
                <w:lang w:val="es-ES"/>
              </w:rPr>
            </w:pPr>
            <w:r w:rsidRPr="008C169C">
              <w:rPr>
                <w:rFonts w:cs="Times New Roman"/>
                <w:szCs w:val="24"/>
                <w:lang w:val="es-ES" w:bidi="tr-TR"/>
              </w:rPr>
              <w:t>NO</w:t>
            </w:r>
            <w:r w:rsidRPr="008C169C">
              <w:rPr>
                <w:rFonts w:cs="Times New Roman"/>
                <w:szCs w:val="24"/>
                <w:vertAlign w:val="subscript"/>
                <w:lang w:val="es-ES" w:bidi="tr-TR"/>
              </w:rPr>
              <w:t>2</w:t>
            </w:r>
            <w:r w:rsidRPr="008C169C">
              <w:rPr>
                <w:rFonts w:cs="Times New Roman"/>
                <w:szCs w:val="24"/>
                <w:lang w:val="es-ES" w:bidi="tr-TR"/>
              </w:rPr>
              <w:t xml:space="preserve"> olarak ifade edilen NO</w:t>
            </w:r>
            <w:r w:rsidRPr="008C169C">
              <w:rPr>
                <w:rFonts w:cs="Times New Roman"/>
                <w:szCs w:val="24"/>
                <w:vertAlign w:val="subscript"/>
                <w:lang w:val="es-ES" w:bidi="tr-TR"/>
              </w:rPr>
              <w:t>x</w:t>
            </w:r>
          </w:p>
        </w:tc>
        <w:tc>
          <w:tcPr>
            <w:tcW w:w="1759" w:type="pct"/>
            <w:shd w:val="clear" w:color="auto" w:fill="FFFFFF"/>
            <w:vAlign w:val="center"/>
          </w:tcPr>
          <w:p w14:paraId="6E7A4D2B" w14:textId="77777777" w:rsidR="00D834C1" w:rsidRPr="008C169C" w:rsidRDefault="00AF6518" w:rsidP="00F970DC">
            <w:pPr>
              <w:spacing w:line="240" w:lineRule="auto"/>
              <w:ind w:left="72" w:right="72"/>
              <w:jc w:val="center"/>
              <w:rPr>
                <w:rFonts w:cs="Times New Roman"/>
                <w:szCs w:val="24"/>
                <w:lang w:val="es-ES"/>
              </w:rPr>
            </w:pPr>
            <w:r w:rsidRPr="008C169C">
              <w:rPr>
                <w:rFonts w:cs="Times New Roman"/>
                <w:szCs w:val="24"/>
                <w:lang w:val="es-ES" w:bidi="tr-TR"/>
              </w:rPr>
              <w:t>Yan</w:t>
            </w:r>
            <w:r w:rsidR="00D834C1" w:rsidRPr="008C169C">
              <w:rPr>
                <w:rFonts w:cs="Times New Roman"/>
                <w:szCs w:val="24"/>
                <w:lang w:val="es-ES" w:bidi="tr-TR"/>
              </w:rPr>
              <w:t>ma modifikasyonları, özel fırın tasarımları (</w:t>
            </w:r>
            <w:r w:rsidR="00D834C1" w:rsidRPr="008C169C">
              <w:rPr>
                <w:rFonts w:cs="Times New Roman"/>
                <w:szCs w:val="24"/>
                <w:vertAlign w:val="superscript"/>
                <w:lang w:val="es-ES" w:bidi="tr-TR"/>
              </w:rPr>
              <w:t>2</w:t>
            </w:r>
            <w:r w:rsidR="00D834C1" w:rsidRPr="008C169C">
              <w:rPr>
                <w:rFonts w:cs="Times New Roman"/>
                <w:szCs w:val="24"/>
                <w:lang w:val="es-ES" w:bidi="tr-TR"/>
              </w:rPr>
              <w:t>)(</w:t>
            </w:r>
            <w:r w:rsidR="00D834C1" w:rsidRPr="008C169C">
              <w:rPr>
                <w:rFonts w:cs="Times New Roman"/>
                <w:szCs w:val="24"/>
                <w:vertAlign w:val="superscript"/>
                <w:lang w:val="es-ES" w:bidi="tr-TR"/>
              </w:rPr>
              <w:t>3</w:t>
            </w:r>
            <w:r w:rsidR="00D834C1" w:rsidRPr="008C169C">
              <w:rPr>
                <w:rFonts w:cs="Times New Roman"/>
                <w:szCs w:val="24"/>
                <w:lang w:val="es-ES" w:bidi="tr-TR"/>
              </w:rPr>
              <w:t>)</w:t>
            </w:r>
          </w:p>
        </w:tc>
        <w:tc>
          <w:tcPr>
            <w:tcW w:w="1007" w:type="pct"/>
            <w:shd w:val="clear" w:color="auto" w:fill="FFFFFF"/>
            <w:vAlign w:val="center"/>
          </w:tcPr>
          <w:p w14:paraId="64EF6C3F"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500-800</w:t>
            </w:r>
          </w:p>
        </w:tc>
        <w:tc>
          <w:tcPr>
            <w:tcW w:w="1329" w:type="pct"/>
            <w:shd w:val="clear" w:color="auto" w:fill="FFFFFF"/>
            <w:vAlign w:val="center"/>
          </w:tcPr>
          <w:p w14:paraId="50189004"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0,75–1,2</w:t>
            </w:r>
          </w:p>
        </w:tc>
      </w:tr>
      <w:tr w:rsidR="00D834C1" w:rsidRPr="008C169C" w14:paraId="4061436F" w14:textId="77777777" w:rsidTr="000610F5">
        <w:trPr>
          <w:trHeight w:val="20"/>
          <w:jc w:val="center"/>
        </w:trPr>
        <w:tc>
          <w:tcPr>
            <w:tcW w:w="906" w:type="pct"/>
            <w:vMerge/>
            <w:shd w:val="clear" w:color="auto" w:fill="FFFFFF"/>
            <w:vAlign w:val="center"/>
          </w:tcPr>
          <w:p w14:paraId="656EF15A" w14:textId="77777777" w:rsidR="00D834C1" w:rsidRPr="008C169C" w:rsidRDefault="00D834C1" w:rsidP="00F970DC">
            <w:pPr>
              <w:spacing w:line="240" w:lineRule="auto"/>
              <w:ind w:left="72" w:right="72"/>
              <w:jc w:val="center"/>
              <w:rPr>
                <w:rFonts w:cs="Times New Roman"/>
                <w:szCs w:val="24"/>
              </w:rPr>
            </w:pPr>
          </w:p>
        </w:tc>
        <w:tc>
          <w:tcPr>
            <w:tcW w:w="1759" w:type="pct"/>
            <w:shd w:val="clear" w:color="auto" w:fill="FFFFFF"/>
            <w:vAlign w:val="center"/>
          </w:tcPr>
          <w:p w14:paraId="6C2E0660"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Elektrikli eritme</w:t>
            </w:r>
          </w:p>
        </w:tc>
        <w:tc>
          <w:tcPr>
            <w:tcW w:w="1007" w:type="pct"/>
            <w:shd w:val="clear" w:color="auto" w:fill="FFFFFF"/>
            <w:vAlign w:val="center"/>
          </w:tcPr>
          <w:p w14:paraId="3CB7744E"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&lt;100</w:t>
            </w:r>
          </w:p>
        </w:tc>
        <w:tc>
          <w:tcPr>
            <w:tcW w:w="1329" w:type="pct"/>
            <w:shd w:val="clear" w:color="auto" w:fill="FFFFFF"/>
            <w:vAlign w:val="center"/>
          </w:tcPr>
          <w:p w14:paraId="64F5AFAC"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&lt;0,3</w:t>
            </w:r>
          </w:p>
        </w:tc>
      </w:tr>
      <w:tr w:rsidR="00D834C1" w:rsidRPr="008C169C" w14:paraId="1C559DE2" w14:textId="77777777" w:rsidTr="000610F5">
        <w:trPr>
          <w:trHeight w:val="20"/>
          <w:jc w:val="center"/>
        </w:trPr>
        <w:tc>
          <w:tcPr>
            <w:tcW w:w="906" w:type="pct"/>
            <w:vMerge/>
            <w:shd w:val="clear" w:color="auto" w:fill="FFFFFF"/>
            <w:vAlign w:val="center"/>
          </w:tcPr>
          <w:p w14:paraId="6E64CD04" w14:textId="77777777" w:rsidR="00D834C1" w:rsidRPr="008C169C" w:rsidRDefault="00D834C1" w:rsidP="00F970DC">
            <w:pPr>
              <w:spacing w:line="240" w:lineRule="auto"/>
              <w:ind w:left="72" w:right="72"/>
              <w:jc w:val="center"/>
              <w:rPr>
                <w:rFonts w:cs="Times New Roman"/>
                <w:szCs w:val="24"/>
              </w:rPr>
            </w:pPr>
          </w:p>
        </w:tc>
        <w:tc>
          <w:tcPr>
            <w:tcW w:w="1759" w:type="pct"/>
            <w:shd w:val="clear" w:color="auto" w:fill="FFFFFF"/>
            <w:vAlign w:val="center"/>
          </w:tcPr>
          <w:p w14:paraId="2C1A0E89"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Oksi-yakıtlı eritme (</w:t>
            </w:r>
            <w:r w:rsidRPr="008C169C">
              <w:rPr>
                <w:rFonts w:cs="Times New Roman"/>
                <w:szCs w:val="24"/>
                <w:vertAlign w:val="superscript"/>
                <w:lang w:bidi="tr-TR"/>
              </w:rPr>
              <w:t>4</w:t>
            </w:r>
            <w:r w:rsidRPr="008C169C">
              <w:rPr>
                <w:rFonts w:cs="Times New Roman"/>
                <w:szCs w:val="24"/>
                <w:lang w:bidi="tr-TR"/>
              </w:rPr>
              <w:t>)</w:t>
            </w:r>
          </w:p>
        </w:tc>
        <w:tc>
          <w:tcPr>
            <w:tcW w:w="1007" w:type="pct"/>
            <w:shd w:val="clear" w:color="auto" w:fill="FFFFFF"/>
            <w:vAlign w:val="center"/>
          </w:tcPr>
          <w:p w14:paraId="7EAC6FD0"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Uygulanamaz</w:t>
            </w:r>
          </w:p>
        </w:tc>
        <w:tc>
          <w:tcPr>
            <w:tcW w:w="1329" w:type="pct"/>
            <w:shd w:val="clear" w:color="auto" w:fill="FFFFFF"/>
            <w:vAlign w:val="center"/>
          </w:tcPr>
          <w:p w14:paraId="384A7ACB"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&lt;0,5–0,8</w:t>
            </w:r>
          </w:p>
        </w:tc>
      </w:tr>
      <w:tr w:rsidR="00D834C1" w:rsidRPr="008C169C" w14:paraId="536D6703" w14:textId="77777777" w:rsidTr="000610F5">
        <w:trPr>
          <w:trHeight w:val="20"/>
          <w:jc w:val="center"/>
        </w:trPr>
        <w:tc>
          <w:tcPr>
            <w:tcW w:w="906" w:type="pct"/>
            <w:vMerge/>
            <w:tcBorders>
              <w:bottom w:val="single" w:sz="4" w:space="0" w:color="auto"/>
            </w:tcBorders>
            <w:shd w:val="clear" w:color="auto" w:fill="FFFFFF"/>
            <w:vAlign w:val="center"/>
          </w:tcPr>
          <w:p w14:paraId="1B969C4E" w14:textId="77777777" w:rsidR="00D834C1" w:rsidRPr="008C169C" w:rsidRDefault="00D834C1" w:rsidP="00F970DC">
            <w:pPr>
              <w:spacing w:line="240" w:lineRule="auto"/>
              <w:ind w:left="72" w:right="72"/>
              <w:jc w:val="center"/>
              <w:rPr>
                <w:rFonts w:cs="Times New Roman"/>
                <w:szCs w:val="24"/>
              </w:rPr>
            </w:pPr>
          </w:p>
        </w:tc>
        <w:tc>
          <w:tcPr>
            <w:tcW w:w="1759" w:type="pct"/>
            <w:tcBorders>
              <w:bottom w:val="single" w:sz="4" w:space="0" w:color="auto"/>
            </w:tcBorders>
            <w:shd w:val="clear" w:color="auto" w:fill="FFFFFF"/>
            <w:vAlign w:val="center"/>
          </w:tcPr>
          <w:p w14:paraId="7BF70E76"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İkincil teknikler</w:t>
            </w:r>
          </w:p>
        </w:tc>
        <w:tc>
          <w:tcPr>
            <w:tcW w:w="1007" w:type="pct"/>
            <w:tcBorders>
              <w:bottom w:val="single" w:sz="4" w:space="0" w:color="auto"/>
            </w:tcBorders>
            <w:shd w:val="clear" w:color="auto" w:fill="FFFFFF"/>
            <w:vAlign w:val="center"/>
          </w:tcPr>
          <w:p w14:paraId="4FF2B290"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&lt;500</w:t>
            </w:r>
          </w:p>
        </w:tc>
        <w:tc>
          <w:tcPr>
            <w:tcW w:w="1329" w:type="pct"/>
            <w:tcBorders>
              <w:bottom w:val="single" w:sz="4" w:space="0" w:color="auto"/>
            </w:tcBorders>
            <w:shd w:val="clear" w:color="auto" w:fill="FFFFFF"/>
            <w:vAlign w:val="center"/>
          </w:tcPr>
          <w:p w14:paraId="2CB91528"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&lt;0,75</w:t>
            </w:r>
          </w:p>
        </w:tc>
      </w:tr>
      <w:tr w:rsidR="00D834C1" w:rsidRPr="008C169C" w14:paraId="528B0DE0" w14:textId="77777777" w:rsidTr="000610F5">
        <w:trPr>
          <w:trHeight w:val="20"/>
          <w:jc w:val="center"/>
        </w:trPr>
        <w:tc>
          <w:tcPr>
            <w:tcW w:w="5000" w:type="pct"/>
            <w:gridSpan w:val="4"/>
            <w:tcBorders>
              <w:top w:val="single" w:sz="4" w:space="0" w:color="auto"/>
              <w:left w:val="nil"/>
              <w:bottom w:val="nil"/>
              <w:right w:val="nil"/>
            </w:tcBorders>
            <w:shd w:val="clear" w:color="auto" w:fill="FFFFFF"/>
            <w:vAlign w:val="center"/>
          </w:tcPr>
          <w:p w14:paraId="2715C2DF" w14:textId="5D172828" w:rsidR="00D834C1" w:rsidRPr="00055BD2" w:rsidRDefault="00D834C1" w:rsidP="00F970DC">
            <w:pPr>
              <w:tabs>
                <w:tab w:val="left" w:pos="399"/>
              </w:tabs>
              <w:spacing w:line="240" w:lineRule="auto"/>
              <w:ind w:right="72"/>
              <w:rPr>
                <w:rFonts w:cs="Times New Roman"/>
                <w:i/>
                <w:iCs/>
                <w:sz w:val="20"/>
                <w:szCs w:val="20"/>
                <w:lang w:bidi="tr-TR"/>
              </w:rPr>
            </w:pPr>
            <w:r w:rsidRPr="000610F5">
              <w:rPr>
                <w:rFonts w:cs="Times New Roman"/>
                <w:i/>
                <w:iCs/>
                <w:sz w:val="20"/>
                <w:szCs w:val="20"/>
                <w:vertAlign w:val="superscript"/>
                <w:lang w:bidi="tr-TR"/>
              </w:rPr>
              <w:t>(1)</w:t>
            </w:r>
            <w:r w:rsidRPr="00055BD2">
              <w:rPr>
                <w:rFonts w:cs="Times New Roman"/>
                <w:i/>
                <w:iCs/>
                <w:sz w:val="20"/>
                <w:szCs w:val="20"/>
                <w:lang w:bidi="tr-TR"/>
              </w:rPr>
              <w:t xml:space="preserve"> Elektrikli eritme haricindeki (özel durumlar: 3x10</w:t>
            </w:r>
            <w:r w:rsidRPr="00055BD2">
              <w:rPr>
                <w:rFonts w:cs="Times New Roman"/>
                <w:i/>
                <w:iCs/>
                <w:sz w:val="20"/>
                <w:szCs w:val="20"/>
                <w:vertAlign w:val="superscript"/>
                <w:lang w:bidi="tr-TR"/>
              </w:rPr>
              <w:t>-3</w:t>
            </w:r>
            <w:r w:rsidRPr="00055BD2">
              <w:rPr>
                <w:rFonts w:cs="Times New Roman"/>
                <w:i/>
                <w:iCs/>
                <w:sz w:val="20"/>
                <w:szCs w:val="20"/>
                <w:lang w:bidi="tr-TR"/>
              </w:rPr>
              <w:t>) genel durumlar için Ek-1 Tablo 2’de verilen dönüşüm katsayısı (1,5x10</w:t>
            </w:r>
            <w:r w:rsidRPr="00055BD2">
              <w:rPr>
                <w:rFonts w:cs="Times New Roman"/>
                <w:i/>
                <w:iCs/>
                <w:sz w:val="20"/>
                <w:szCs w:val="20"/>
                <w:vertAlign w:val="superscript"/>
                <w:lang w:bidi="tr-TR"/>
              </w:rPr>
              <w:t>-3</w:t>
            </w:r>
            <w:r w:rsidRPr="00055BD2">
              <w:rPr>
                <w:rFonts w:cs="Times New Roman"/>
                <w:i/>
                <w:iCs/>
                <w:sz w:val="20"/>
                <w:szCs w:val="20"/>
                <w:lang w:bidi="tr-TR"/>
              </w:rPr>
              <w:t>) uygulanmıştır.</w:t>
            </w:r>
          </w:p>
          <w:p w14:paraId="08E1A441" w14:textId="77777777" w:rsidR="00D834C1" w:rsidRPr="00055BD2" w:rsidRDefault="00D834C1" w:rsidP="00F970DC">
            <w:pPr>
              <w:tabs>
                <w:tab w:val="left" w:pos="399"/>
              </w:tabs>
              <w:spacing w:line="240" w:lineRule="auto"/>
              <w:ind w:right="72"/>
              <w:rPr>
                <w:rFonts w:cs="Times New Roman"/>
                <w:i/>
                <w:iCs/>
                <w:sz w:val="20"/>
                <w:szCs w:val="20"/>
              </w:rPr>
            </w:pPr>
            <w:r w:rsidRPr="000610F5">
              <w:rPr>
                <w:rFonts w:cs="Times New Roman"/>
                <w:i/>
                <w:iCs/>
                <w:sz w:val="20"/>
                <w:szCs w:val="20"/>
                <w:vertAlign w:val="superscript"/>
                <w:lang w:bidi="tr-TR"/>
              </w:rPr>
              <w:t>(2)</w:t>
            </w:r>
            <w:r w:rsidRPr="00055BD2">
              <w:rPr>
                <w:rFonts w:cs="Times New Roman"/>
                <w:i/>
                <w:iCs/>
                <w:sz w:val="20"/>
                <w:szCs w:val="20"/>
                <w:lang w:bidi="tr-TR"/>
              </w:rPr>
              <w:t xml:space="preserve"> Düşük değer, uygulanabilir olduğu durumlarda, özel fırın tasarımlarının kullanımına ilişkindir.</w:t>
            </w:r>
          </w:p>
          <w:p w14:paraId="536710C7" w14:textId="77777777" w:rsidR="00D834C1" w:rsidRPr="00055BD2" w:rsidRDefault="00D834C1" w:rsidP="00F970DC">
            <w:pPr>
              <w:tabs>
                <w:tab w:val="left" w:pos="399"/>
              </w:tabs>
              <w:spacing w:line="240" w:lineRule="auto"/>
              <w:ind w:right="72"/>
              <w:rPr>
                <w:rFonts w:cs="Times New Roman"/>
                <w:i/>
                <w:iCs/>
                <w:sz w:val="20"/>
                <w:szCs w:val="20"/>
              </w:rPr>
            </w:pPr>
            <w:r w:rsidRPr="000610F5">
              <w:rPr>
                <w:rFonts w:cs="Times New Roman"/>
                <w:i/>
                <w:iCs/>
                <w:sz w:val="20"/>
                <w:szCs w:val="20"/>
                <w:vertAlign w:val="superscript"/>
                <w:lang w:bidi="tr-TR"/>
              </w:rPr>
              <w:t>(3)</w:t>
            </w:r>
            <w:r w:rsidRPr="00055BD2">
              <w:rPr>
                <w:rFonts w:cs="Times New Roman"/>
                <w:i/>
                <w:iCs/>
                <w:sz w:val="20"/>
                <w:szCs w:val="20"/>
                <w:lang w:bidi="tr-TR"/>
              </w:rPr>
              <w:t xml:space="preserve"> Eritme fırınının normal veya komple yenilemesi durumunda bu değerler, yeniden gözden geçirilmelidir.</w:t>
            </w:r>
          </w:p>
          <w:p w14:paraId="33FB80DB" w14:textId="77777777" w:rsidR="00D834C1" w:rsidRPr="008C169C" w:rsidRDefault="00D834C1" w:rsidP="00F970DC">
            <w:pPr>
              <w:tabs>
                <w:tab w:val="left" w:pos="399"/>
              </w:tabs>
              <w:spacing w:line="240" w:lineRule="auto"/>
              <w:ind w:right="72"/>
              <w:rPr>
                <w:rFonts w:cs="Times New Roman"/>
                <w:szCs w:val="24"/>
              </w:rPr>
            </w:pPr>
            <w:r w:rsidRPr="000610F5">
              <w:rPr>
                <w:rFonts w:cs="Times New Roman"/>
                <w:i/>
                <w:iCs/>
                <w:sz w:val="20"/>
                <w:szCs w:val="20"/>
                <w:vertAlign w:val="superscript"/>
                <w:lang w:bidi="tr-TR"/>
              </w:rPr>
              <w:t>(4)</w:t>
            </w:r>
            <w:r w:rsidRPr="00055BD2">
              <w:rPr>
                <w:rFonts w:cs="Times New Roman"/>
                <w:i/>
                <w:iCs/>
                <w:sz w:val="20"/>
                <w:szCs w:val="20"/>
                <w:lang w:bidi="tr-TR"/>
              </w:rPr>
              <w:t xml:space="preserve"> Ulaşılabilir seviyeler, doğal gazın ve oksijenin kalitesine (azot içeriği) bağlıdır.</w:t>
            </w:r>
          </w:p>
        </w:tc>
      </w:tr>
    </w:tbl>
    <w:p w14:paraId="3BA02CAE" w14:textId="77777777" w:rsidR="00D834C1" w:rsidRPr="008C169C" w:rsidRDefault="00D834C1" w:rsidP="00CB6606">
      <w:pPr>
        <w:pStyle w:val="Normaltext"/>
      </w:pPr>
    </w:p>
    <w:p w14:paraId="0ADEF50B" w14:textId="77777777" w:rsidR="00D834C1" w:rsidRPr="008C169C" w:rsidRDefault="00D834C1" w:rsidP="00CB6606">
      <w:pPr>
        <w:pStyle w:val="Normaltext"/>
      </w:pPr>
      <w:r w:rsidRPr="00055BD2">
        <w:rPr>
          <w:b/>
          <w:bCs/>
        </w:rPr>
        <w:t>MET 18:</w:t>
      </w:r>
      <w:r w:rsidRPr="008C169C">
        <w:t xml:space="preserve"> Nihai ürün kalitesini sağlamak için harman reçetesinde nitratların kullanıld</w:t>
      </w:r>
      <w:r w:rsidR="00AF6518" w:rsidRPr="008C169C">
        <w:t>ığı ve/veya özel oksitleyici yan</w:t>
      </w:r>
      <w:r w:rsidRPr="008C169C">
        <w:t>ma koşullarının gerekli olduğu durumlarda, birincil veya ikincil tekniklerle birlikte bu hammaddelerin kullanımı en aza indirerek NO</w:t>
      </w:r>
      <w:r w:rsidRPr="008C169C">
        <w:rPr>
          <w:vertAlign w:val="subscript"/>
        </w:rPr>
        <w:t>x</w:t>
      </w:r>
      <w:r w:rsidRPr="008C169C">
        <w:t xml:space="preserve"> emisyonları azaltılır.</w:t>
      </w:r>
    </w:p>
    <w:p w14:paraId="266B54B4" w14:textId="77777777" w:rsidR="00055BD2" w:rsidRDefault="00055BD2" w:rsidP="00CB6606">
      <w:pPr>
        <w:pStyle w:val="Normaltext"/>
      </w:pPr>
    </w:p>
    <w:p w14:paraId="7E9D4F95" w14:textId="77777777" w:rsidR="00D834C1" w:rsidRDefault="00D834C1" w:rsidP="00CB6606">
      <w:pPr>
        <w:pStyle w:val="Normaltext"/>
      </w:pPr>
      <w:r w:rsidRPr="008C169C">
        <w:t>MET-İES’ler Tablo 7’de verilmiştir.</w:t>
      </w:r>
    </w:p>
    <w:p w14:paraId="7403114B" w14:textId="77777777" w:rsidR="00055BD2" w:rsidRPr="008C169C" w:rsidRDefault="00055BD2" w:rsidP="00CB6606">
      <w:pPr>
        <w:pStyle w:val="Normaltext"/>
      </w:pPr>
    </w:p>
    <w:p w14:paraId="34BB685A" w14:textId="77777777" w:rsidR="00D834C1" w:rsidRDefault="00D834C1" w:rsidP="00CB6606">
      <w:pPr>
        <w:pStyle w:val="Normaltext"/>
      </w:pPr>
      <w:r w:rsidRPr="008C169C">
        <w:t>Kısa çalıştırma süreleri veya &lt;100 ton/gün kapasiteli eritme fırınları için harman reçetesinde nitratların kullanıldığı durumlar için MET-İES’ler, Tablo 8’de verilmiştir.</w:t>
      </w:r>
    </w:p>
    <w:p w14:paraId="149F1326" w14:textId="77777777" w:rsidR="00055BD2" w:rsidRPr="008C169C" w:rsidRDefault="00055BD2" w:rsidP="00CB6606">
      <w:pPr>
        <w:pStyle w:val="Normaltext"/>
      </w:pP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5383"/>
        <w:gridCol w:w="3679"/>
      </w:tblGrid>
      <w:tr w:rsidR="00D834C1" w:rsidRPr="008C169C" w14:paraId="2EBF3D75" w14:textId="77777777" w:rsidTr="00F970DC">
        <w:trPr>
          <w:trHeight w:val="20"/>
          <w:tblHeader/>
          <w:jc w:val="center"/>
        </w:trPr>
        <w:tc>
          <w:tcPr>
            <w:tcW w:w="2970" w:type="pct"/>
            <w:shd w:val="clear" w:color="auto" w:fill="FFFFFF"/>
            <w:vAlign w:val="center"/>
          </w:tcPr>
          <w:p w14:paraId="35AE531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030" w:type="pct"/>
            <w:shd w:val="clear" w:color="auto" w:fill="FFFFFF"/>
            <w:vAlign w:val="center"/>
          </w:tcPr>
          <w:p w14:paraId="7BB6CC0E"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396B9089" w14:textId="77777777" w:rsidTr="00F970DC">
        <w:trPr>
          <w:trHeight w:val="20"/>
          <w:jc w:val="center"/>
        </w:trPr>
        <w:tc>
          <w:tcPr>
            <w:tcW w:w="2970" w:type="pct"/>
            <w:shd w:val="clear" w:color="auto" w:fill="FFFFFF"/>
            <w:vAlign w:val="center"/>
          </w:tcPr>
          <w:p w14:paraId="79A57B74"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Birincil Teknikler:</w:t>
            </w:r>
          </w:p>
          <w:p w14:paraId="5C7E1C0E" w14:textId="77777777" w:rsidR="00D834C1" w:rsidRPr="008C169C" w:rsidRDefault="00D834C1" w:rsidP="00F970DC">
            <w:pPr>
              <w:spacing w:line="240" w:lineRule="auto"/>
              <w:ind w:left="72" w:right="72"/>
              <w:rPr>
                <w:rFonts w:cs="Times New Roman"/>
                <w:szCs w:val="24"/>
                <w:lang w:bidi="tr-TR"/>
              </w:rPr>
            </w:pPr>
          </w:p>
          <w:p w14:paraId="6D073C4B" w14:textId="26CBB4A3"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 Harman reçetesindeki nitrat kullanımının en aza indirilmesi</w:t>
            </w:r>
          </w:p>
          <w:p w14:paraId="49A10913" w14:textId="77777777" w:rsidR="00D834C1" w:rsidRPr="008C169C" w:rsidRDefault="00D834C1" w:rsidP="00F970DC">
            <w:pPr>
              <w:spacing w:line="240" w:lineRule="auto"/>
              <w:ind w:left="72" w:right="72"/>
              <w:rPr>
                <w:rFonts w:cs="Times New Roman"/>
                <w:szCs w:val="24"/>
              </w:rPr>
            </w:pPr>
          </w:p>
          <w:p w14:paraId="41E5F33F"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Nitrat kullanımı, yüksek kaliteli ürünlerin elde edilmesinde uygulanır (örn. flakonaj, parfüm şişeleri ve kozmetik ambalajları).</w:t>
            </w:r>
          </w:p>
          <w:p w14:paraId="2DB18D75" w14:textId="77777777" w:rsidR="00D834C1" w:rsidRPr="008C169C" w:rsidRDefault="00D834C1" w:rsidP="00F970DC">
            <w:pPr>
              <w:spacing w:line="240" w:lineRule="auto"/>
              <w:ind w:left="72" w:right="72"/>
              <w:rPr>
                <w:rFonts w:cs="Times New Roman"/>
                <w:szCs w:val="24"/>
                <w:lang w:bidi="tr-TR"/>
              </w:rPr>
            </w:pPr>
          </w:p>
          <w:p w14:paraId="0F8C859E"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Alternatif etkili malzemeler sülfatlar, arsenik oksitler ve seryum oksittir.</w:t>
            </w:r>
          </w:p>
          <w:p w14:paraId="1CEEB626" w14:textId="77777777" w:rsidR="00D834C1" w:rsidRPr="008C169C" w:rsidRDefault="00D834C1" w:rsidP="00F970DC">
            <w:pPr>
              <w:spacing w:line="240" w:lineRule="auto"/>
              <w:ind w:left="72" w:right="72"/>
              <w:rPr>
                <w:rFonts w:cs="Times New Roman"/>
                <w:szCs w:val="24"/>
              </w:rPr>
            </w:pPr>
          </w:p>
          <w:p w14:paraId="0CCE88AE"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Proses modifikasyonlarının (örn. özel oksitleyici yakma koşulları) uygulanması, nitrat kullanımına bir alternatif olabilir.</w:t>
            </w:r>
          </w:p>
        </w:tc>
        <w:tc>
          <w:tcPr>
            <w:tcW w:w="2030" w:type="pct"/>
            <w:shd w:val="clear" w:color="auto" w:fill="FFFFFF"/>
            <w:vAlign w:val="center"/>
          </w:tcPr>
          <w:p w14:paraId="6A5E2984"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Harman reçetesinde nitratların ikame edilmesi, alternatif malzemelerin yüksek maliyetleri ve/veya daha yüksek çevresel etkileri ile sınırlı olabilir.</w:t>
            </w:r>
          </w:p>
        </w:tc>
      </w:tr>
    </w:tbl>
    <w:p w14:paraId="6E949A9A" w14:textId="77777777" w:rsidR="00D834C1" w:rsidRPr="00055BD2" w:rsidRDefault="00D834C1" w:rsidP="00055BD2">
      <w:pPr>
        <w:pStyle w:val="Normaltext"/>
        <w:jc w:val="center"/>
        <w:rPr>
          <w:b/>
        </w:rPr>
      </w:pPr>
    </w:p>
    <w:p w14:paraId="01C96F95" w14:textId="77777777" w:rsidR="00B717CE" w:rsidRDefault="00B717CE" w:rsidP="00055BD2">
      <w:pPr>
        <w:pStyle w:val="Normaltext"/>
        <w:jc w:val="center"/>
        <w:rPr>
          <w:b/>
        </w:rPr>
      </w:pPr>
    </w:p>
    <w:p w14:paraId="178D0ECC" w14:textId="77777777" w:rsidR="00B717CE" w:rsidRDefault="00B717CE" w:rsidP="00055BD2">
      <w:pPr>
        <w:pStyle w:val="Normaltext"/>
        <w:jc w:val="center"/>
        <w:rPr>
          <w:b/>
        </w:rPr>
      </w:pPr>
    </w:p>
    <w:p w14:paraId="7C5CD690" w14:textId="77777777" w:rsidR="00B717CE" w:rsidRDefault="00B717CE" w:rsidP="00055BD2">
      <w:pPr>
        <w:pStyle w:val="Normaltext"/>
        <w:jc w:val="center"/>
        <w:rPr>
          <w:b/>
        </w:rPr>
      </w:pPr>
    </w:p>
    <w:p w14:paraId="6F2BDEE9" w14:textId="77777777" w:rsidR="00B717CE" w:rsidRDefault="00B717CE" w:rsidP="00055BD2">
      <w:pPr>
        <w:pStyle w:val="Normaltext"/>
        <w:jc w:val="center"/>
        <w:rPr>
          <w:b/>
        </w:rPr>
      </w:pPr>
    </w:p>
    <w:p w14:paraId="64ABDD8B" w14:textId="77777777" w:rsidR="00B717CE" w:rsidRDefault="00B717CE" w:rsidP="00055BD2">
      <w:pPr>
        <w:pStyle w:val="Normaltext"/>
        <w:jc w:val="center"/>
        <w:rPr>
          <w:b/>
        </w:rPr>
      </w:pPr>
    </w:p>
    <w:p w14:paraId="485D0332" w14:textId="77777777" w:rsidR="00B717CE" w:rsidRDefault="00B717CE" w:rsidP="00055BD2">
      <w:pPr>
        <w:pStyle w:val="Normaltext"/>
        <w:jc w:val="center"/>
        <w:rPr>
          <w:b/>
        </w:rPr>
      </w:pPr>
    </w:p>
    <w:p w14:paraId="2DF91F78" w14:textId="77777777" w:rsidR="00B717CE" w:rsidRDefault="00B717CE" w:rsidP="00055BD2">
      <w:pPr>
        <w:pStyle w:val="Normaltext"/>
        <w:jc w:val="center"/>
        <w:rPr>
          <w:b/>
        </w:rPr>
      </w:pPr>
    </w:p>
    <w:p w14:paraId="55FC070C" w14:textId="3350632A" w:rsidR="00D834C1" w:rsidRPr="00055BD2" w:rsidRDefault="00D834C1" w:rsidP="00055BD2">
      <w:pPr>
        <w:pStyle w:val="Normaltext"/>
        <w:jc w:val="center"/>
        <w:rPr>
          <w:b/>
        </w:rPr>
      </w:pPr>
      <w:r w:rsidRPr="00055BD2">
        <w:rPr>
          <w:b/>
        </w:rPr>
        <w:t>Tablo 8</w:t>
      </w:r>
    </w:p>
    <w:p w14:paraId="40A73000" w14:textId="77777777" w:rsidR="00D834C1" w:rsidRPr="00055BD2" w:rsidRDefault="00D834C1" w:rsidP="00055BD2">
      <w:pPr>
        <w:pStyle w:val="Normaltext"/>
        <w:jc w:val="center"/>
        <w:rPr>
          <w:b/>
        </w:rPr>
      </w:pPr>
      <w:r w:rsidRPr="00055BD2">
        <w:rPr>
          <w:b/>
        </w:rPr>
        <w:t>Kısa çalıştırma süreleri veya &lt;100 ton/gün kapasiteli eritme fırınları için harman reçetesinde nitratların kullanıldığı durumlarda, cam ambalaj sektöründe eritme fırınından kaynaklanan NO</w:t>
      </w:r>
      <w:r w:rsidRPr="00055BD2">
        <w:rPr>
          <w:b/>
          <w:vertAlign w:val="subscript"/>
        </w:rPr>
        <w:t>x</w:t>
      </w:r>
      <w:r w:rsidRPr="00055BD2">
        <w:rPr>
          <w:b/>
        </w:rPr>
        <w:t xml:space="preserve"> emisyonlarına yönelik MET-İES’ler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890"/>
        <w:gridCol w:w="2514"/>
        <w:gridCol w:w="2092"/>
        <w:gridCol w:w="2566"/>
      </w:tblGrid>
      <w:tr w:rsidR="00D834C1" w:rsidRPr="008C169C" w14:paraId="4B71886E" w14:textId="77777777" w:rsidTr="00AC0B6D">
        <w:trPr>
          <w:trHeight w:val="20"/>
          <w:tblHeader/>
          <w:jc w:val="center"/>
        </w:trPr>
        <w:tc>
          <w:tcPr>
            <w:tcW w:w="1043" w:type="pct"/>
            <w:vMerge w:val="restart"/>
            <w:shd w:val="clear" w:color="auto" w:fill="FFFFFF"/>
            <w:vAlign w:val="center"/>
          </w:tcPr>
          <w:p w14:paraId="68E94544"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1387" w:type="pct"/>
            <w:vMerge w:val="restart"/>
            <w:shd w:val="clear" w:color="auto" w:fill="FFFFFF"/>
            <w:vAlign w:val="center"/>
          </w:tcPr>
          <w:p w14:paraId="581336A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w:t>
            </w:r>
          </w:p>
        </w:tc>
        <w:tc>
          <w:tcPr>
            <w:tcW w:w="2570" w:type="pct"/>
            <w:gridSpan w:val="2"/>
            <w:shd w:val="clear" w:color="auto" w:fill="FFFFFF"/>
            <w:vAlign w:val="center"/>
          </w:tcPr>
          <w:p w14:paraId="74250659"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2C4CB258" w14:textId="77777777" w:rsidTr="00AC0B6D">
        <w:trPr>
          <w:trHeight w:val="20"/>
          <w:tblHeader/>
          <w:jc w:val="center"/>
        </w:trPr>
        <w:tc>
          <w:tcPr>
            <w:tcW w:w="1043" w:type="pct"/>
            <w:vMerge/>
            <w:shd w:val="clear" w:color="auto" w:fill="FFFFFF"/>
            <w:vAlign w:val="center"/>
          </w:tcPr>
          <w:p w14:paraId="5D8BC6CA" w14:textId="77777777" w:rsidR="00D834C1" w:rsidRPr="008C169C" w:rsidRDefault="00D834C1" w:rsidP="00F970DC">
            <w:pPr>
              <w:spacing w:line="240" w:lineRule="auto"/>
              <w:ind w:left="72" w:right="72"/>
              <w:jc w:val="center"/>
              <w:rPr>
                <w:rFonts w:cs="Times New Roman"/>
                <w:b/>
                <w:bCs/>
                <w:szCs w:val="24"/>
              </w:rPr>
            </w:pPr>
          </w:p>
        </w:tc>
        <w:tc>
          <w:tcPr>
            <w:tcW w:w="1387" w:type="pct"/>
            <w:vMerge/>
            <w:shd w:val="clear" w:color="auto" w:fill="FFFFFF"/>
            <w:vAlign w:val="center"/>
          </w:tcPr>
          <w:p w14:paraId="565623A0" w14:textId="77777777" w:rsidR="00D834C1" w:rsidRPr="008C169C" w:rsidRDefault="00D834C1" w:rsidP="00F970DC">
            <w:pPr>
              <w:spacing w:line="240" w:lineRule="auto"/>
              <w:ind w:left="72" w:right="72"/>
              <w:jc w:val="center"/>
              <w:rPr>
                <w:rFonts w:cs="Times New Roman"/>
                <w:b/>
                <w:bCs/>
                <w:szCs w:val="24"/>
              </w:rPr>
            </w:pPr>
          </w:p>
        </w:tc>
        <w:tc>
          <w:tcPr>
            <w:tcW w:w="1154" w:type="pct"/>
            <w:shd w:val="clear" w:color="auto" w:fill="FFFFFF"/>
            <w:vAlign w:val="center"/>
          </w:tcPr>
          <w:p w14:paraId="41A18EB6"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416" w:type="pct"/>
            <w:shd w:val="clear" w:color="auto" w:fill="FFFFFF"/>
            <w:vAlign w:val="center"/>
          </w:tcPr>
          <w:p w14:paraId="6DECB0EF" w14:textId="77777777" w:rsidR="00D834C1" w:rsidRPr="008C169C" w:rsidRDefault="00D834C1" w:rsidP="00F970DC">
            <w:pPr>
              <w:spacing w:line="240" w:lineRule="auto"/>
              <w:ind w:left="72" w:right="72"/>
              <w:jc w:val="center"/>
              <w:rPr>
                <w:rFonts w:cs="Times New Roman"/>
                <w:b/>
                <w:szCs w:val="24"/>
                <w:vertAlign w:val="superscript"/>
                <w:lang w:bidi="tr-TR"/>
              </w:rPr>
            </w:pPr>
            <w:r w:rsidRPr="008C169C">
              <w:rPr>
                <w:rFonts w:cs="Times New Roman"/>
                <w:b/>
                <w:szCs w:val="24"/>
                <w:lang w:bidi="tr-TR"/>
              </w:rPr>
              <w:t xml:space="preserve">kg/ton erimiş cam </w:t>
            </w:r>
            <w:r w:rsidRPr="000610F5">
              <w:rPr>
                <w:rFonts w:cs="Times New Roman"/>
                <w:b/>
                <w:szCs w:val="24"/>
                <w:vertAlign w:val="superscript"/>
                <w:lang w:bidi="tr-TR"/>
              </w:rPr>
              <w:t>(1)</w:t>
            </w:r>
          </w:p>
        </w:tc>
      </w:tr>
      <w:tr w:rsidR="00D834C1" w:rsidRPr="008C169C" w14:paraId="50438145" w14:textId="77777777" w:rsidTr="00AC0B6D">
        <w:trPr>
          <w:trHeight w:val="20"/>
          <w:jc w:val="center"/>
        </w:trPr>
        <w:tc>
          <w:tcPr>
            <w:tcW w:w="1043" w:type="pct"/>
            <w:tcBorders>
              <w:bottom w:val="single" w:sz="4" w:space="0" w:color="auto"/>
            </w:tcBorders>
            <w:shd w:val="clear" w:color="auto" w:fill="FFFFFF"/>
            <w:vAlign w:val="center"/>
          </w:tcPr>
          <w:p w14:paraId="156294A4" w14:textId="77777777" w:rsidR="00D834C1" w:rsidRPr="008C169C" w:rsidRDefault="00D834C1" w:rsidP="00F970DC">
            <w:pPr>
              <w:spacing w:line="240" w:lineRule="auto"/>
              <w:ind w:left="72" w:right="72"/>
              <w:jc w:val="center"/>
              <w:rPr>
                <w:rFonts w:cs="Times New Roman"/>
                <w:szCs w:val="24"/>
                <w:lang w:val="es-ES"/>
              </w:rPr>
            </w:pPr>
            <w:r w:rsidRPr="008C169C">
              <w:rPr>
                <w:rFonts w:cs="Times New Roman"/>
                <w:szCs w:val="24"/>
                <w:lang w:val="es-ES" w:bidi="tr-TR"/>
              </w:rPr>
              <w:t>NO</w:t>
            </w:r>
            <w:r w:rsidRPr="008C169C">
              <w:rPr>
                <w:rFonts w:cs="Times New Roman"/>
                <w:szCs w:val="24"/>
                <w:vertAlign w:val="subscript"/>
                <w:lang w:val="es-ES" w:bidi="tr-TR"/>
              </w:rPr>
              <w:t>2</w:t>
            </w:r>
            <w:r w:rsidRPr="008C169C">
              <w:rPr>
                <w:rFonts w:cs="Times New Roman"/>
                <w:szCs w:val="24"/>
                <w:lang w:val="es-ES" w:bidi="tr-TR"/>
              </w:rPr>
              <w:t xml:space="preserve"> olarak ifade edilen NO</w:t>
            </w:r>
            <w:r w:rsidRPr="008C169C">
              <w:rPr>
                <w:rFonts w:cs="Times New Roman"/>
                <w:szCs w:val="24"/>
                <w:vertAlign w:val="subscript"/>
                <w:lang w:val="es-ES" w:bidi="tr-TR"/>
              </w:rPr>
              <w:t>x</w:t>
            </w:r>
          </w:p>
        </w:tc>
        <w:tc>
          <w:tcPr>
            <w:tcW w:w="1387" w:type="pct"/>
            <w:tcBorders>
              <w:bottom w:val="single" w:sz="4" w:space="0" w:color="auto"/>
            </w:tcBorders>
            <w:shd w:val="clear" w:color="auto" w:fill="FFFFFF"/>
            <w:vAlign w:val="center"/>
          </w:tcPr>
          <w:p w14:paraId="01ED13A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Birincil teknikler</w:t>
            </w:r>
          </w:p>
        </w:tc>
        <w:tc>
          <w:tcPr>
            <w:tcW w:w="1154" w:type="pct"/>
            <w:tcBorders>
              <w:bottom w:val="single" w:sz="4" w:space="0" w:color="auto"/>
            </w:tcBorders>
            <w:shd w:val="clear" w:color="auto" w:fill="FFFFFF"/>
            <w:vAlign w:val="center"/>
          </w:tcPr>
          <w:p w14:paraId="7F187AE2"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&lt;1.000</w:t>
            </w:r>
          </w:p>
        </w:tc>
        <w:tc>
          <w:tcPr>
            <w:tcW w:w="1416" w:type="pct"/>
            <w:tcBorders>
              <w:bottom w:val="single" w:sz="4" w:space="0" w:color="auto"/>
            </w:tcBorders>
            <w:shd w:val="clear" w:color="auto" w:fill="FFFFFF"/>
            <w:vAlign w:val="center"/>
          </w:tcPr>
          <w:p w14:paraId="692F224B"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&lt;3</w:t>
            </w:r>
          </w:p>
        </w:tc>
      </w:tr>
      <w:tr w:rsidR="00D834C1" w:rsidRPr="00055BD2" w14:paraId="7E18ED87" w14:textId="77777777" w:rsidTr="00F970DC">
        <w:trPr>
          <w:trHeight w:val="20"/>
          <w:jc w:val="center"/>
        </w:trPr>
        <w:tc>
          <w:tcPr>
            <w:tcW w:w="5000" w:type="pct"/>
            <w:gridSpan w:val="4"/>
            <w:tcBorders>
              <w:top w:val="single" w:sz="4" w:space="0" w:color="auto"/>
              <w:left w:val="nil"/>
              <w:bottom w:val="nil"/>
              <w:right w:val="nil"/>
            </w:tcBorders>
            <w:shd w:val="clear" w:color="auto" w:fill="FFFFFF"/>
            <w:vAlign w:val="center"/>
          </w:tcPr>
          <w:p w14:paraId="48C30EBB" w14:textId="77777777" w:rsidR="00D834C1" w:rsidRPr="00055BD2" w:rsidRDefault="00D834C1" w:rsidP="00F970DC">
            <w:pPr>
              <w:spacing w:line="240" w:lineRule="auto"/>
              <w:ind w:left="72" w:right="72"/>
              <w:rPr>
                <w:rFonts w:cs="Times New Roman"/>
                <w:i/>
                <w:iCs/>
                <w:sz w:val="20"/>
                <w:szCs w:val="20"/>
                <w:lang w:bidi="tr-TR"/>
              </w:rPr>
            </w:pPr>
            <w:r w:rsidRPr="000610F5">
              <w:rPr>
                <w:rFonts w:cs="Times New Roman"/>
                <w:i/>
                <w:iCs/>
                <w:sz w:val="20"/>
                <w:szCs w:val="20"/>
                <w:vertAlign w:val="superscript"/>
                <w:lang w:bidi="tr-TR"/>
              </w:rPr>
              <w:t>(1)</w:t>
            </w:r>
            <w:r w:rsidRPr="00055BD2">
              <w:rPr>
                <w:rFonts w:cs="Times New Roman"/>
                <w:i/>
                <w:iCs/>
                <w:sz w:val="20"/>
                <w:szCs w:val="20"/>
                <w:lang w:bidi="tr-TR"/>
              </w:rPr>
              <w:t xml:space="preserve"> Özel durumlar için Ek-1 Tablo 2’de verilen dönüşüm katsayısı (3x10</w:t>
            </w:r>
            <w:r w:rsidRPr="00055BD2">
              <w:rPr>
                <w:rFonts w:cs="Times New Roman"/>
                <w:i/>
                <w:iCs/>
                <w:sz w:val="20"/>
                <w:szCs w:val="20"/>
                <w:vertAlign w:val="superscript"/>
                <w:lang w:bidi="tr-TR"/>
              </w:rPr>
              <w:t>-3</w:t>
            </w:r>
            <w:r w:rsidRPr="00055BD2">
              <w:rPr>
                <w:rFonts w:cs="Times New Roman"/>
                <w:i/>
                <w:iCs/>
                <w:sz w:val="20"/>
                <w:szCs w:val="20"/>
                <w:lang w:bidi="tr-TR"/>
              </w:rPr>
              <w:t>) uygulanmıştır.</w:t>
            </w:r>
          </w:p>
        </w:tc>
      </w:tr>
    </w:tbl>
    <w:p w14:paraId="1D5D4CD4" w14:textId="77777777" w:rsidR="00D834C1" w:rsidRPr="008C169C" w:rsidRDefault="00D834C1" w:rsidP="00CB6606">
      <w:pPr>
        <w:pStyle w:val="Normaltext"/>
      </w:pPr>
      <w:bookmarkStart w:id="82" w:name="_Toc134453375"/>
    </w:p>
    <w:p w14:paraId="1F59335D"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(2.1.3) Eritme Fırınlarından Kaynaklanan Kükürt Oksitler (SO</w:t>
      </w:r>
      <w:r w:rsidRPr="008C169C">
        <w:rPr>
          <w:rFonts w:cs="Times New Roman"/>
          <w:szCs w:val="24"/>
          <w:vertAlign w:val="subscript"/>
          <w:lang w:val="tr-TR"/>
        </w:rPr>
        <w:t>x</w:t>
      </w:r>
      <w:r w:rsidRPr="008C169C">
        <w:rPr>
          <w:rFonts w:cs="Times New Roman"/>
          <w:szCs w:val="24"/>
          <w:lang w:val="tr-TR"/>
        </w:rPr>
        <w:t>)</w:t>
      </w:r>
    </w:p>
    <w:p w14:paraId="3C14422A" w14:textId="4BED6927" w:rsidR="00D834C1" w:rsidRPr="008C169C" w:rsidRDefault="00D834C1" w:rsidP="00CB6606">
      <w:pPr>
        <w:pStyle w:val="Normaltext"/>
      </w:pPr>
      <w:r w:rsidRPr="00055BD2">
        <w:rPr>
          <w:b/>
          <w:bCs/>
        </w:rPr>
        <w:t>MET 19:</w:t>
      </w:r>
      <w:r w:rsidRPr="008C169C">
        <w:t xml:space="preserve"> Aşağıdaki tekniklerin biri veya bir kombinasyonu kullanılarak eritme fırınlarından kaynaklanan SO</w:t>
      </w:r>
      <w:r w:rsidRPr="008C169C">
        <w:rPr>
          <w:vertAlign w:val="subscript"/>
        </w:rPr>
        <w:t>x</w:t>
      </w:r>
      <w:r w:rsidRPr="008C169C">
        <w:t xml:space="preserve"> emisyonları azaltılır:</w:t>
      </w:r>
      <w:bookmarkEnd w:id="82"/>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107"/>
        <w:gridCol w:w="4955"/>
      </w:tblGrid>
      <w:tr w:rsidR="00D834C1" w:rsidRPr="008C169C" w14:paraId="58E75797" w14:textId="77777777" w:rsidTr="00F970DC">
        <w:trPr>
          <w:trHeight w:val="20"/>
          <w:tblHeader/>
          <w:jc w:val="center"/>
        </w:trPr>
        <w:tc>
          <w:tcPr>
            <w:tcW w:w="2266" w:type="pct"/>
            <w:shd w:val="clear" w:color="auto" w:fill="FFFFFF"/>
            <w:vAlign w:val="center"/>
          </w:tcPr>
          <w:p w14:paraId="703B14C1"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734" w:type="pct"/>
            <w:shd w:val="clear" w:color="auto" w:fill="FFFFFF"/>
            <w:vAlign w:val="center"/>
          </w:tcPr>
          <w:p w14:paraId="2598259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23CC0A10" w14:textId="77777777" w:rsidTr="00F970DC">
        <w:trPr>
          <w:trHeight w:val="20"/>
          <w:jc w:val="center"/>
        </w:trPr>
        <w:tc>
          <w:tcPr>
            <w:tcW w:w="2266" w:type="pct"/>
            <w:shd w:val="clear" w:color="auto" w:fill="FFFFFF"/>
            <w:vAlign w:val="center"/>
          </w:tcPr>
          <w:p w14:paraId="3E18231B" w14:textId="77777777" w:rsidR="00D834C1" w:rsidRPr="008C169C" w:rsidRDefault="00D834C1" w:rsidP="00F970DC">
            <w:pPr>
              <w:tabs>
                <w:tab w:val="left" w:pos="302"/>
              </w:tabs>
              <w:spacing w:line="240" w:lineRule="auto"/>
              <w:ind w:left="72" w:right="72"/>
              <w:rPr>
                <w:rFonts w:cs="Times New Roman"/>
                <w:szCs w:val="24"/>
              </w:rPr>
            </w:pPr>
            <w:r w:rsidRPr="008C169C">
              <w:rPr>
                <w:rFonts w:cs="Times New Roman"/>
                <w:szCs w:val="24"/>
                <w:lang w:bidi="tr-TR"/>
              </w:rPr>
              <w:t>(i) Filtrasyon sistemi ile birlikte, kuru veya yarı kuru yıkamanın uygulanması</w:t>
            </w:r>
          </w:p>
        </w:tc>
        <w:tc>
          <w:tcPr>
            <w:tcW w:w="2734" w:type="pct"/>
            <w:shd w:val="clear" w:color="auto" w:fill="FFFFFF"/>
            <w:vAlign w:val="center"/>
          </w:tcPr>
          <w:p w14:paraId="3F07A830"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genel olarak uygulanabilir.</w:t>
            </w:r>
          </w:p>
        </w:tc>
      </w:tr>
      <w:tr w:rsidR="00D834C1" w:rsidRPr="008C169C" w14:paraId="359B758F" w14:textId="77777777" w:rsidTr="00F970DC">
        <w:trPr>
          <w:trHeight w:val="20"/>
          <w:jc w:val="center"/>
        </w:trPr>
        <w:tc>
          <w:tcPr>
            <w:tcW w:w="2266" w:type="pct"/>
            <w:shd w:val="clear" w:color="auto" w:fill="FFFFFF"/>
            <w:vAlign w:val="center"/>
          </w:tcPr>
          <w:p w14:paraId="65AACC5F" w14:textId="77777777" w:rsidR="00D834C1" w:rsidRPr="008C169C" w:rsidRDefault="00D834C1" w:rsidP="00F970DC">
            <w:pPr>
              <w:tabs>
                <w:tab w:val="left" w:pos="302"/>
              </w:tabs>
              <w:spacing w:line="240" w:lineRule="auto"/>
              <w:ind w:left="72" w:right="72"/>
              <w:rPr>
                <w:rFonts w:cs="Times New Roman"/>
                <w:szCs w:val="24"/>
              </w:rPr>
            </w:pPr>
            <w:r w:rsidRPr="008C169C">
              <w:rPr>
                <w:rFonts w:cs="Times New Roman"/>
                <w:szCs w:val="24"/>
                <w:lang w:bidi="tr-TR"/>
              </w:rPr>
              <w:t>(ii) Harman reçetesindeki kükürt içeriğinin en aza indirilmesi ve kükürt dengesinin optimizasyonu</w:t>
            </w:r>
          </w:p>
        </w:tc>
        <w:tc>
          <w:tcPr>
            <w:tcW w:w="2734" w:type="pct"/>
            <w:shd w:val="clear" w:color="auto" w:fill="FFFFFF"/>
            <w:vAlign w:val="center"/>
          </w:tcPr>
          <w:p w14:paraId="646F3A11"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Harman reçetesindeki kükürt içeriğinin en aza indirilmesi genellikle nihai cam ürününün kalite gereksinimlerinin kısıtlamaları dahilinde uygulanabilir.</w:t>
            </w:r>
          </w:p>
          <w:p w14:paraId="1A138B0D" w14:textId="77777777" w:rsidR="00D834C1" w:rsidRPr="008C169C" w:rsidRDefault="00D834C1" w:rsidP="00F970DC">
            <w:pPr>
              <w:spacing w:line="240" w:lineRule="auto"/>
              <w:ind w:left="72" w:right="72"/>
              <w:rPr>
                <w:rFonts w:cs="Times New Roman"/>
                <w:szCs w:val="24"/>
              </w:rPr>
            </w:pPr>
          </w:p>
          <w:p w14:paraId="7ACA2246"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Kükürt dengesinin optimize edilmesi için, SO</w:t>
            </w:r>
            <w:r w:rsidRPr="008C169C">
              <w:rPr>
                <w:rFonts w:cs="Times New Roman"/>
                <w:szCs w:val="24"/>
                <w:vertAlign w:val="subscript"/>
                <w:lang w:bidi="tr-TR"/>
              </w:rPr>
              <w:t>x</w:t>
            </w:r>
            <w:r w:rsidRPr="008C169C">
              <w:rPr>
                <w:rFonts w:cs="Times New Roman"/>
                <w:szCs w:val="24"/>
                <w:lang w:bidi="tr-TR"/>
              </w:rPr>
              <w:t xml:space="preserve"> emis</w:t>
            </w:r>
            <w:r w:rsidR="00C765BA" w:rsidRPr="008C169C">
              <w:rPr>
                <w:rFonts w:cs="Times New Roman"/>
                <w:szCs w:val="24"/>
                <w:lang w:bidi="tr-TR"/>
              </w:rPr>
              <w:t xml:space="preserve">yonlarının giderilmesi ile </w:t>
            </w:r>
            <w:r w:rsidRPr="008C169C">
              <w:rPr>
                <w:rFonts w:cs="Times New Roman"/>
                <w:szCs w:val="24"/>
                <w:lang w:bidi="tr-TR"/>
              </w:rPr>
              <w:t>atık (filtre tozu) yönetimi arasında bir denge yaklaşımı benimsenmelidir.</w:t>
            </w:r>
          </w:p>
          <w:p w14:paraId="3791CC3E" w14:textId="77777777" w:rsidR="00D834C1" w:rsidRPr="008C169C" w:rsidRDefault="00D834C1" w:rsidP="00F970DC">
            <w:pPr>
              <w:spacing w:line="240" w:lineRule="auto"/>
              <w:ind w:left="72" w:right="72"/>
              <w:rPr>
                <w:rFonts w:cs="Times New Roman"/>
                <w:szCs w:val="24"/>
              </w:rPr>
            </w:pPr>
          </w:p>
          <w:p w14:paraId="6F554741"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SO</w:t>
            </w:r>
            <w:r w:rsidRPr="008C169C">
              <w:rPr>
                <w:rFonts w:cs="Times New Roman"/>
                <w:szCs w:val="24"/>
                <w:vertAlign w:val="subscript"/>
                <w:lang w:bidi="tr-TR"/>
              </w:rPr>
              <w:t>x</w:t>
            </w:r>
            <w:r w:rsidRPr="008C169C">
              <w:rPr>
                <w:rFonts w:cs="Times New Roman"/>
                <w:szCs w:val="24"/>
                <w:lang w:bidi="tr-TR"/>
              </w:rPr>
              <w:t xml:space="preserve"> emisyonlarının etkin bir şekilde azaltılması, cam türüne bağlı olarak önemli ölçüde değişebilen kükürt bileşiklerinin camda tutulmasına bağlıdır.</w:t>
            </w:r>
          </w:p>
        </w:tc>
      </w:tr>
      <w:tr w:rsidR="00D834C1" w:rsidRPr="008C169C" w14:paraId="024D7F5B" w14:textId="77777777" w:rsidTr="00F970DC">
        <w:trPr>
          <w:trHeight w:val="20"/>
          <w:jc w:val="center"/>
        </w:trPr>
        <w:tc>
          <w:tcPr>
            <w:tcW w:w="2266" w:type="pct"/>
            <w:shd w:val="clear" w:color="auto" w:fill="FFFFFF"/>
            <w:vAlign w:val="center"/>
          </w:tcPr>
          <w:p w14:paraId="27F9CCFC" w14:textId="77777777" w:rsidR="00D834C1" w:rsidRPr="008C169C" w:rsidRDefault="00D834C1" w:rsidP="00F970DC">
            <w:pPr>
              <w:tabs>
                <w:tab w:val="left" w:pos="302"/>
              </w:tabs>
              <w:spacing w:line="240" w:lineRule="auto"/>
              <w:ind w:left="72" w:right="72"/>
              <w:rPr>
                <w:rFonts w:cs="Times New Roman"/>
                <w:szCs w:val="24"/>
              </w:rPr>
            </w:pPr>
            <w:r w:rsidRPr="008C169C">
              <w:rPr>
                <w:rFonts w:cs="Times New Roman"/>
                <w:szCs w:val="24"/>
                <w:lang w:bidi="tr-TR"/>
              </w:rPr>
              <w:t>(iii) Düşük kükürt içerikli yakıtların kullanımı</w:t>
            </w:r>
          </w:p>
        </w:tc>
        <w:tc>
          <w:tcPr>
            <w:tcW w:w="2734" w:type="pct"/>
            <w:shd w:val="clear" w:color="auto" w:fill="FFFFFF"/>
            <w:vAlign w:val="center"/>
          </w:tcPr>
          <w:p w14:paraId="3539B7D0"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Uygulanabilirlik, enerji politikalarından etkilenebilecek düşük kükürtlü yakıt türlerinin mevcudiyetine ilişkin kısıtlamalarla sınırlı olabilir.</w:t>
            </w:r>
          </w:p>
        </w:tc>
      </w:tr>
    </w:tbl>
    <w:p w14:paraId="721B82E6" w14:textId="493916EF" w:rsidR="00D834C1" w:rsidRDefault="00D834C1" w:rsidP="00CB6606">
      <w:pPr>
        <w:pStyle w:val="Normaltext"/>
      </w:pPr>
    </w:p>
    <w:p w14:paraId="2E31AE96" w14:textId="43036937" w:rsidR="00B717CE" w:rsidRDefault="00B717CE" w:rsidP="00CB6606">
      <w:pPr>
        <w:pStyle w:val="Normaltext"/>
      </w:pPr>
    </w:p>
    <w:p w14:paraId="74E829B6" w14:textId="099516F1" w:rsidR="00B717CE" w:rsidRDefault="00B717CE" w:rsidP="00CB6606">
      <w:pPr>
        <w:pStyle w:val="Normaltext"/>
      </w:pPr>
    </w:p>
    <w:p w14:paraId="379DDDB7" w14:textId="3E4F77DE" w:rsidR="00B717CE" w:rsidRDefault="00B717CE" w:rsidP="00CB6606">
      <w:pPr>
        <w:pStyle w:val="Normaltext"/>
      </w:pPr>
    </w:p>
    <w:p w14:paraId="09B656F2" w14:textId="3332267B" w:rsidR="00B717CE" w:rsidRDefault="00B717CE" w:rsidP="00CB6606">
      <w:pPr>
        <w:pStyle w:val="Normaltext"/>
      </w:pPr>
    </w:p>
    <w:p w14:paraId="25FB08BD" w14:textId="2A8AFC26" w:rsidR="00B717CE" w:rsidRDefault="00B717CE" w:rsidP="00CB6606">
      <w:pPr>
        <w:pStyle w:val="Normaltext"/>
      </w:pPr>
    </w:p>
    <w:p w14:paraId="30F80E34" w14:textId="3745B6E9" w:rsidR="00B717CE" w:rsidRDefault="00B717CE" w:rsidP="00CB6606">
      <w:pPr>
        <w:pStyle w:val="Normaltext"/>
      </w:pPr>
    </w:p>
    <w:p w14:paraId="0886D034" w14:textId="36EE2046" w:rsidR="00B717CE" w:rsidRDefault="00B717CE" w:rsidP="00CB6606">
      <w:pPr>
        <w:pStyle w:val="Normaltext"/>
      </w:pPr>
    </w:p>
    <w:p w14:paraId="6858FEE9" w14:textId="3938168C" w:rsidR="00B717CE" w:rsidRDefault="00B717CE" w:rsidP="00CB6606">
      <w:pPr>
        <w:pStyle w:val="Normaltext"/>
      </w:pPr>
    </w:p>
    <w:p w14:paraId="37C5D3E6" w14:textId="3B5EECA1" w:rsidR="00B717CE" w:rsidRDefault="00B717CE" w:rsidP="00CB6606">
      <w:pPr>
        <w:pStyle w:val="Normaltext"/>
      </w:pPr>
    </w:p>
    <w:p w14:paraId="43A8C0AB" w14:textId="3BF43457" w:rsidR="00B717CE" w:rsidRDefault="00B717CE" w:rsidP="00CB6606">
      <w:pPr>
        <w:pStyle w:val="Normaltext"/>
      </w:pPr>
    </w:p>
    <w:p w14:paraId="2288CDBE" w14:textId="77777777" w:rsidR="00B717CE" w:rsidRPr="008C169C" w:rsidRDefault="00B717CE" w:rsidP="00CB6606">
      <w:pPr>
        <w:pStyle w:val="Normaltext"/>
      </w:pPr>
    </w:p>
    <w:p w14:paraId="24799E48" w14:textId="77777777" w:rsidR="00D834C1" w:rsidRPr="00055BD2" w:rsidRDefault="00D834C1" w:rsidP="00055BD2">
      <w:pPr>
        <w:pStyle w:val="Normaltext"/>
        <w:jc w:val="center"/>
        <w:rPr>
          <w:b/>
        </w:rPr>
      </w:pPr>
      <w:r w:rsidRPr="00055BD2">
        <w:rPr>
          <w:b/>
        </w:rPr>
        <w:t>Tablo 9</w:t>
      </w:r>
    </w:p>
    <w:p w14:paraId="68B9E9C6" w14:textId="77777777" w:rsidR="00D834C1" w:rsidRPr="00055BD2" w:rsidRDefault="00D834C1" w:rsidP="00055BD2">
      <w:pPr>
        <w:pStyle w:val="Normaltext"/>
        <w:jc w:val="center"/>
        <w:rPr>
          <w:b/>
        </w:rPr>
      </w:pPr>
      <w:r w:rsidRPr="00055BD2">
        <w:rPr>
          <w:b/>
        </w:rPr>
        <w:t>Cam ambalaj sektöründe eritme fırınından kaynaklanan SO</w:t>
      </w:r>
      <w:r w:rsidRPr="00055BD2">
        <w:rPr>
          <w:b/>
          <w:vertAlign w:val="subscript"/>
        </w:rPr>
        <w:t>x</w:t>
      </w:r>
      <w:r w:rsidRPr="00055BD2">
        <w:rPr>
          <w:b/>
        </w:rPr>
        <w:t xml:space="preserve"> emisyonlarına ilişkin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1474"/>
        <w:gridCol w:w="2024"/>
        <w:gridCol w:w="2371"/>
        <w:gridCol w:w="3193"/>
      </w:tblGrid>
      <w:tr w:rsidR="00D834C1" w:rsidRPr="008C169C" w14:paraId="7F725036" w14:textId="77777777" w:rsidTr="00F970DC">
        <w:trPr>
          <w:trHeight w:val="20"/>
          <w:tblHeader/>
          <w:jc w:val="center"/>
        </w:trPr>
        <w:tc>
          <w:tcPr>
            <w:tcW w:w="813" w:type="pct"/>
            <w:vMerge w:val="restart"/>
            <w:tcBorders>
              <w:top w:val="single" w:sz="4" w:space="0" w:color="auto"/>
              <w:left w:val="single" w:sz="4" w:space="0" w:color="auto"/>
            </w:tcBorders>
            <w:shd w:val="clear" w:color="auto" w:fill="FFFFFF"/>
            <w:vAlign w:val="center"/>
          </w:tcPr>
          <w:p w14:paraId="3F4A44E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1117" w:type="pct"/>
            <w:vMerge w:val="restart"/>
            <w:tcBorders>
              <w:top w:val="single" w:sz="4" w:space="0" w:color="auto"/>
              <w:left w:val="single" w:sz="4" w:space="0" w:color="auto"/>
            </w:tcBorders>
            <w:shd w:val="clear" w:color="auto" w:fill="FFFFFF"/>
            <w:vAlign w:val="center"/>
          </w:tcPr>
          <w:p w14:paraId="1F42CC1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Yakıt</w:t>
            </w:r>
          </w:p>
        </w:tc>
        <w:tc>
          <w:tcPr>
            <w:tcW w:w="3071" w:type="pct"/>
            <w:gridSpan w:val="2"/>
            <w:tcBorders>
              <w:top w:val="single" w:sz="4" w:space="0" w:color="auto"/>
              <w:left w:val="single" w:sz="4" w:space="0" w:color="auto"/>
              <w:right w:val="single" w:sz="4" w:space="0" w:color="auto"/>
            </w:tcBorders>
            <w:shd w:val="clear" w:color="auto" w:fill="FFFFFF"/>
            <w:vAlign w:val="center"/>
          </w:tcPr>
          <w:p w14:paraId="609CEE64"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MET-İES </w:t>
            </w:r>
            <w:r w:rsidRPr="000610F5">
              <w:rPr>
                <w:rFonts w:cs="Times New Roman"/>
                <w:b/>
                <w:szCs w:val="24"/>
                <w:vertAlign w:val="superscript"/>
                <w:lang w:bidi="tr-TR"/>
              </w:rPr>
              <w:t>(1)(2)</w:t>
            </w:r>
          </w:p>
        </w:tc>
      </w:tr>
      <w:tr w:rsidR="00D834C1" w:rsidRPr="008C169C" w14:paraId="3FE829C3" w14:textId="77777777" w:rsidTr="00F970DC">
        <w:trPr>
          <w:trHeight w:val="20"/>
          <w:tblHeader/>
          <w:jc w:val="center"/>
        </w:trPr>
        <w:tc>
          <w:tcPr>
            <w:tcW w:w="813" w:type="pct"/>
            <w:vMerge/>
            <w:tcBorders>
              <w:left w:val="single" w:sz="4" w:space="0" w:color="auto"/>
            </w:tcBorders>
            <w:shd w:val="clear" w:color="auto" w:fill="FFFFFF"/>
            <w:vAlign w:val="center"/>
          </w:tcPr>
          <w:p w14:paraId="5F7C184F" w14:textId="77777777" w:rsidR="00D834C1" w:rsidRPr="008C169C" w:rsidRDefault="00D834C1" w:rsidP="00F970DC">
            <w:pPr>
              <w:spacing w:line="240" w:lineRule="auto"/>
              <w:ind w:left="72" w:right="72"/>
              <w:jc w:val="center"/>
              <w:rPr>
                <w:rFonts w:cs="Times New Roman"/>
                <w:b/>
                <w:bCs/>
                <w:szCs w:val="24"/>
              </w:rPr>
            </w:pPr>
          </w:p>
        </w:tc>
        <w:tc>
          <w:tcPr>
            <w:tcW w:w="1117" w:type="pct"/>
            <w:vMerge/>
            <w:tcBorders>
              <w:left w:val="single" w:sz="4" w:space="0" w:color="auto"/>
            </w:tcBorders>
            <w:shd w:val="clear" w:color="auto" w:fill="FFFFFF"/>
            <w:vAlign w:val="center"/>
          </w:tcPr>
          <w:p w14:paraId="36BD6FBB" w14:textId="77777777" w:rsidR="00D834C1" w:rsidRPr="008C169C" w:rsidRDefault="00D834C1" w:rsidP="00F970DC">
            <w:pPr>
              <w:spacing w:line="240" w:lineRule="auto"/>
              <w:ind w:left="72" w:right="72"/>
              <w:jc w:val="center"/>
              <w:rPr>
                <w:rFonts w:cs="Times New Roman"/>
                <w:b/>
                <w:bCs/>
                <w:szCs w:val="24"/>
              </w:rPr>
            </w:pPr>
          </w:p>
        </w:tc>
        <w:tc>
          <w:tcPr>
            <w:tcW w:w="1308" w:type="pct"/>
            <w:tcBorders>
              <w:top w:val="single" w:sz="4" w:space="0" w:color="auto"/>
              <w:left w:val="single" w:sz="4" w:space="0" w:color="auto"/>
            </w:tcBorders>
            <w:shd w:val="clear" w:color="auto" w:fill="FFFFFF"/>
            <w:vAlign w:val="center"/>
          </w:tcPr>
          <w:p w14:paraId="1C743B64"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763" w:type="pct"/>
            <w:tcBorders>
              <w:top w:val="single" w:sz="4" w:space="0" w:color="auto"/>
              <w:left w:val="single" w:sz="4" w:space="0" w:color="auto"/>
              <w:right w:val="single" w:sz="4" w:space="0" w:color="auto"/>
            </w:tcBorders>
            <w:shd w:val="clear" w:color="auto" w:fill="FFFFFF"/>
            <w:vAlign w:val="center"/>
          </w:tcPr>
          <w:p w14:paraId="321738B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0610F5">
              <w:rPr>
                <w:rFonts w:cs="Times New Roman"/>
                <w:b/>
                <w:szCs w:val="24"/>
                <w:vertAlign w:val="superscript"/>
                <w:lang w:bidi="tr-TR"/>
              </w:rPr>
              <w:t>(3)</w:t>
            </w:r>
          </w:p>
        </w:tc>
      </w:tr>
      <w:tr w:rsidR="00D834C1" w:rsidRPr="008C169C" w14:paraId="5C2E1FCE" w14:textId="77777777" w:rsidTr="00F970DC">
        <w:trPr>
          <w:trHeight w:val="20"/>
          <w:jc w:val="center"/>
        </w:trPr>
        <w:tc>
          <w:tcPr>
            <w:tcW w:w="813" w:type="pct"/>
            <w:vMerge w:val="restart"/>
            <w:tcBorders>
              <w:top w:val="single" w:sz="4" w:space="0" w:color="auto"/>
              <w:left w:val="single" w:sz="4" w:space="0" w:color="auto"/>
            </w:tcBorders>
            <w:shd w:val="clear" w:color="auto" w:fill="FFFFFF"/>
            <w:vAlign w:val="center"/>
          </w:tcPr>
          <w:p w14:paraId="4896F0C9"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SO</w:t>
            </w:r>
            <w:r w:rsidRPr="008C169C">
              <w:rPr>
                <w:rFonts w:cs="Times New Roman"/>
                <w:szCs w:val="24"/>
                <w:vertAlign w:val="subscript"/>
                <w:lang w:bidi="tr-TR"/>
              </w:rPr>
              <w:t>2</w:t>
            </w:r>
            <w:r w:rsidRPr="008C169C">
              <w:rPr>
                <w:rFonts w:cs="Times New Roman"/>
                <w:szCs w:val="24"/>
                <w:lang w:bidi="tr-TR"/>
              </w:rPr>
              <w:t xml:space="preserve"> olarak ifade edilen SO</w:t>
            </w:r>
            <w:r w:rsidRPr="008C169C">
              <w:rPr>
                <w:rFonts w:cs="Times New Roman"/>
                <w:szCs w:val="24"/>
                <w:vertAlign w:val="subscript"/>
                <w:lang w:bidi="tr-TR"/>
              </w:rPr>
              <w:t>x</w:t>
            </w:r>
          </w:p>
        </w:tc>
        <w:tc>
          <w:tcPr>
            <w:tcW w:w="1117" w:type="pct"/>
            <w:tcBorders>
              <w:top w:val="single" w:sz="4" w:space="0" w:color="auto"/>
              <w:left w:val="single" w:sz="4" w:space="0" w:color="auto"/>
            </w:tcBorders>
            <w:shd w:val="clear" w:color="auto" w:fill="FFFFFF"/>
            <w:vAlign w:val="center"/>
          </w:tcPr>
          <w:p w14:paraId="61A02BC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Doğal gaz</w:t>
            </w:r>
          </w:p>
        </w:tc>
        <w:tc>
          <w:tcPr>
            <w:tcW w:w="1308" w:type="pct"/>
            <w:tcBorders>
              <w:top w:val="single" w:sz="4" w:space="0" w:color="auto"/>
              <w:left w:val="single" w:sz="4" w:space="0" w:color="auto"/>
            </w:tcBorders>
            <w:shd w:val="clear" w:color="auto" w:fill="FFFFFF"/>
            <w:vAlign w:val="center"/>
          </w:tcPr>
          <w:p w14:paraId="58BC6C8C"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&lt;200-500</w:t>
            </w:r>
          </w:p>
        </w:tc>
        <w:tc>
          <w:tcPr>
            <w:tcW w:w="1763" w:type="pct"/>
            <w:tcBorders>
              <w:top w:val="single" w:sz="4" w:space="0" w:color="auto"/>
              <w:left w:val="single" w:sz="4" w:space="0" w:color="auto"/>
              <w:right w:val="single" w:sz="4" w:space="0" w:color="auto"/>
            </w:tcBorders>
            <w:shd w:val="clear" w:color="auto" w:fill="FFFFFF"/>
            <w:vAlign w:val="center"/>
          </w:tcPr>
          <w:p w14:paraId="4F9D2F58"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&lt;0,3–0,75</w:t>
            </w:r>
          </w:p>
        </w:tc>
      </w:tr>
      <w:tr w:rsidR="00D834C1" w:rsidRPr="008C169C" w14:paraId="732782C9" w14:textId="77777777" w:rsidTr="00F970DC">
        <w:trPr>
          <w:trHeight w:val="20"/>
          <w:jc w:val="center"/>
        </w:trPr>
        <w:tc>
          <w:tcPr>
            <w:tcW w:w="813" w:type="pct"/>
            <w:vMerge/>
            <w:tcBorders>
              <w:left w:val="single" w:sz="4" w:space="0" w:color="auto"/>
              <w:bottom w:val="single" w:sz="4" w:space="0" w:color="auto"/>
            </w:tcBorders>
            <w:shd w:val="clear" w:color="auto" w:fill="FFFFFF"/>
            <w:vAlign w:val="center"/>
          </w:tcPr>
          <w:p w14:paraId="7086FDB2" w14:textId="77777777" w:rsidR="00D834C1" w:rsidRPr="008C169C" w:rsidRDefault="00D834C1" w:rsidP="00F970DC">
            <w:pPr>
              <w:spacing w:line="240" w:lineRule="auto"/>
              <w:ind w:left="72" w:right="72"/>
              <w:jc w:val="center"/>
              <w:rPr>
                <w:rFonts w:cs="Times New Roman"/>
                <w:szCs w:val="24"/>
              </w:rPr>
            </w:pPr>
          </w:p>
        </w:tc>
        <w:tc>
          <w:tcPr>
            <w:tcW w:w="1117" w:type="pct"/>
            <w:tcBorders>
              <w:top w:val="single" w:sz="4" w:space="0" w:color="auto"/>
              <w:left w:val="single" w:sz="4" w:space="0" w:color="auto"/>
              <w:bottom w:val="single" w:sz="4" w:space="0" w:color="auto"/>
            </w:tcBorders>
            <w:shd w:val="clear" w:color="auto" w:fill="FFFFFF"/>
            <w:vAlign w:val="center"/>
          </w:tcPr>
          <w:p w14:paraId="05BF8A08"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rPr>
              <w:t>Fuel oil (</w:t>
            </w:r>
            <w:r w:rsidRPr="008C169C">
              <w:rPr>
                <w:rFonts w:cs="Times New Roman"/>
                <w:szCs w:val="24"/>
                <w:vertAlign w:val="superscript"/>
              </w:rPr>
              <w:t>4</w:t>
            </w:r>
            <w:r w:rsidRPr="008C169C">
              <w:rPr>
                <w:rFonts w:cs="Times New Roman"/>
                <w:szCs w:val="24"/>
              </w:rPr>
              <w:t>)</w:t>
            </w:r>
          </w:p>
        </w:tc>
        <w:tc>
          <w:tcPr>
            <w:tcW w:w="1308" w:type="pct"/>
            <w:tcBorders>
              <w:top w:val="single" w:sz="4" w:space="0" w:color="auto"/>
              <w:left w:val="single" w:sz="4" w:space="0" w:color="auto"/>
              <w:bottom w:val="single" w:sz="4" w:space="0" w:color="auto"/>
            </w:tcBorders>
            <w:shd w:val="clear" w:color="auto" w:fill="FFFFFF"/>
            <w:vAlign w:val="center"/>
          </w:tcPr>
          <w:p w14:paraId="201F0BD5"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&lt;500-1.200</w:t>
            </w:r>
          </w:p>
        </w:tc>
        <w:tc>
          <w:tcPr>
            <w:tcW w:w="1763" w:type="pct"/>
            <w:tcBorders>
              <w:top w:val="single" w:sz="4" w:space="0" w:color="auto"/>
              <w:left w:val="single" w:sz="4" w:space="0" w:color="auto"/>
              <w:bottom w:val="single" w:sz="4" w:space="0" w:color="auto"/>
              <w:right w:val="single" w:sz="4" w:space="0" w:color="auto"/>
            </w:tcBorders>
            <w:shd w:val="clear" w:color="auto" w:fill="FFFFFF"/>
            <w:vAlign w:val="center"/>
          </w:tcPr>
          <w:p w14:paraId="6215A353"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&lt;0,75–1,8</w:t>
            </w:r>
          </w:p>
        </w:tc>
      </w:tr>
      <w:tr w:rsidR="00D834C1" w:rsidRPr="00055BD2" w14:paraId="76818E20" w14:textId="77777777" w:rsidTr="00F970DC">
        <w:trPr>
          <w:trHeight w:val="20"/>
          <w:jc w:val="center"/>
        </w:trPr>
        <w:tc>
          <w:tcPr>
            <w:tcW w:w="5000" w:type="pct"/>
            <w:gridSpan w:val="4"/>
            <w:tcBorders>
              <w:top w:val="single" w:sz="4" w:space="0" w:color="auto"/>
            </w:tcBorders>
            <w:shd w:val="clear" w:color="auto" w:fill="FFFFFF"/>
            <w:vAlign w:val="center"/>
          </w:tcPr>
          <w:p w14:paraId="4DD15ED7" w14:textId="77777777" w:rsidR="00D834C1" w:rsidRPr="00055BD2" w:rsidRDefault="00D834C1" w:rsidP="00F970DC">
            <w:pPr>
              <w:widowControl w:val="0"/>
              <w:spacing w:line="240" w:lineRule="auto"/>
              <w:ind w:right="72"/>
              <w:rPr>
                <w:rFonts w:cs="Times New Roman"/>
                <w:i/>
                <w:iCs/>
                <w:sz w:val="20"/>
                <w:szCs w:val="20"/>
              </w:rPr>
            </w:pPr>
            <w:r w:rsidRPr="000610F5">
              <w:rPr>
                <w:rFonts w:cs="Times New Roman"/>
                <w:i/>
                <w:iCs/>
                <w:sz w:val="20"/>
                <w:szCs w:val="20"/>
                <w:vertAlign w:val="superscript"/>
                <w:lang w:bidi="tr-TR"/>
              </w:rPr>
              <w:t>(1)</w:t>
            </w:r>
            <w:r w:rsidRPr="00055BD2">
              <w:rPr>
                <w:rFonts w:cs="Times New Roman"/>
                <w:i/>
                <w:iCs/>
                <w:sz w:val="20"/>
                <w:szCs w:val="20"/>
                <w:lang w:bidi="tr-TR"/>
              </w:rPr>
              <w:t xml:space="preserve"> Özel renkli cam türleri için (örn. indirgenmiş yeşil camlar), ulaşılması mümkün emisyon seviyelerine ilişkin hususlarda kükürt dengesinin araştırılması gerekebilir. Tabloda belirtilen değe</w:t>
            </w:r>
            <w:r w:rsidR="00B34A95">
              <w:rPr>
                <w:rFonts w:cs="Times New Roman"/>
                <w:i/>
                <w:iCs/>
                <w:sz w:val="20"/>
                <w:szCs w:val="20"/>
                <w:lang w:bidi="tr-TR"/>
              </w:rPr>
              <w:t>rlerin filtre tozu geri kazanımı</w:t>
            </w:r>
            <w:r w:rsidRPr="00055BD2">
              <w:rPr>
                <w:rFonts w:cs="Times New Roman"/>
                <w:i/>
                <w:iCs/>
                <w:sz w:val="20"/>
                <w:szCs w:val="20"/>
                <w:lang w:bidi="tr-TR"/>
              </w:rPr>
              <w:t xml:space="preserve"> ve </w:t>
            </w:r>
            <w:r w:rsidR="00DB5062">
              <w:rPr>
                <w:rFonts w:cs="Times New Roman"/>
                <w:i/>
                <w:iCs/>
                <w:sz w:val="20"/>
                <w:szCs w:val="20"/>
                <w:lang w:bidi="tr-TR"/>
              </w:rPr>
              <w:t>dışardan alınan</w:t>
            </w:r>
            <w:r w:rsidRPr="00055BD2">
              <w:rPr>
                <w:rFonts w:cs="Times New Roman"/>
                <w:i/>
                <w:iCs/>
                <w:sz w:val="20"/>
                <w:szCs w:val="20"/>
                <w:lang w:bidi="tr-TR"/>
              </w:rPr>
              <w:t xml:space="preserve"> cam kırıklarının geri </w:t>
            </w:r>
            <w:r w:rsidR="00B34A95">
              <w:rPr>
                <w:rFonts w:cs="Times New Roman"/>
                <w:i/>
                <w:iCs/>
                <w:sz w:val="20"/>
                <w:szCs w:val="20"/>
                <w:lang w:bidi="tr-TR"/>
              </w:rPr>
              <w:t>ka</w:t>
            </w:r>
            <w:r w:rsidR="00DB5062">
              <w:rPr>
                <w:rFonts w:cs="Times New Roman"/>
                <w:i/>
                <w:iCs/>
                <w:sz w:val="20"/>
                <w:szCs w:val="20"/>
                <w:lang w:bidi="tr-TR"/>
              </w:rPr>
              <w:t>z</w:t>
            </w:r>
            <w:r w:rsidR="00B34A95">
              <w:rPr>
                <w:rFonts w:cs="Times New Roman"/>
                <w:i/>
                <w:iCs/>
                <w:sz w:val="20"/>
                <w:szCs w:val="20"/>
                <w:lang w:bidi="tr-TR"/>
              </w:rPr>
              <w:t>anım</w:t>
            </w:r>
            <w:r w:rsidRPr="00055BD2">
              <w:rPr>
                <w:rFonts w:cs="Times New Roman"/>
                <w:i/>
                <w:iCs/>
                <w:sz w:val="20"/>
                <w:szCs w:val="20"/>
                <w:lang w:bidi="tr-TR"/>
              </w:rPr>
              <w:t xml:space="preserve"> oranı ile birlikte elde edilmesi zor olabilir.</w:t>
            </w:r>
          </w:p>
          <w:p w14:paraId="743047D4" w14:textId="77777777" w:rsidR="00D834C1" w:rsidRPr="00055BD2" w:rsidRDefault="00D834C1" w:rsidP="00F970DC">
            <w:pPr>
              <w:widowControl w:val="0"/>
              <w:spacing w:line="240" w:lineRule="auto"/>
              <w:ind w:right="72"/>
              <w:rPr>
                <w:rFonts w:cs="Times New Roman"/>
                <w:i/>
                <w:iCs/>
                <w:sz w:val="20"/>
                <w:szCs w:val="20"/>
              </w:rPr>
            </w:pPr>
            <w:r w:rsidRPr="000610F5">
              <w:rPr>
                <w:rFonts w:cs="Times New Roman"/>
                <w:i/>
                <w:iCs/>
                <w:sz w:val="20"/>
                <w:szCs w:val="20"/>
                <w:vertAlign w:val="superscript"/>
                <w:lang w:bidi="tr-TR"/>
              </w:rPr>
              <w:t>(2)</w:t>
            </w:r>
            <w:r w:rsidRPr="00055BD2">
              <w:rPr>
                <w:rFonts w:cs="Times New Roman"/>
                <w:i/>
                <w:iCs/>
                <w:sz w:val="20"/>
                <w:szCs w:val="20"/>
                <w:lang w:bidi="tr-TR"/>
              </w:rPr>
              <w:t xml:space="preserve"> Daha düşük seviyeler, SO</w:t>
            </w:r>
            <w:r w:rsidRPr="00055BD2">
              <w:rPr>
                <w:rFonts w:cs="Times New Roman"/>
                <w:i/>
                <w:iCs/>
                <w:sz w:val="20"/>
                <w:szCs w:val="20"/>
                <w:vertAlign w:val="subscript"/>
                <w:lang w:bidi="tr-TR"/>
              </w:rPr>
              <w:t>x</w:t>
            </w:r>
            <w:r w:rsidR="00C765BA" w:rsidRPr="00055BD2">
              <w:rPr>
                <w:rFonts w:cs="Times New Roman"/>
                <w:i/>
                <w:iCs/>
                <w:sz w:val="20"/>
                <w:szCs w:val="20"/>
                <w:lang w:bidi="tr-TR"/>
              </w:rPr>
              <w:t xml:space="preserve">’in azaltımının daha düşük </w:t>
            </w:r>
            <w:r w:rsidRPr="00055BD2">
              <w:rPr>
                <w:rFonts w:cs="Times New Roman"/>
                <w:i/>
                <w:iCs/>
                <w:sz w:val="20"/>
                <w:szCs w:val="20"/>
                <w:lang w:bidi="tr-TR"/>
              </w:rPr>
              <w:t>atık, yani sülfat açısından zengin filtre tozu, üretilmesine göre yüksek önceliğe sahip olduğu koşullarla ilişkilidir.</w:t>
            </w:r>
          </w:p>
          <w:p w14:paraId="7B40752A" w14:textId="77777777" w:rsidR="00D834C1" w:rsidRPr="00055BD2" w:rsidRDefault="00D834C1" w:rsidP="00F970DC">
            <w:pPr>
              <w:widowControl w:val="0"/>
              <w:spacing w:line="240" w:lineRule="auto"/>
              <w:ind w:right="72"/>
              <w:rPr>
                <w:rFonts w:cs="Times New Roman"/>
                <w:i/>
                <w:iCs/>
                <w:sz w:val="20"/>
                <w:szCs w:val="20"/>
              </w:rPr>
            </w:pPr>
            <w:r w:rsidRPr="000610F5">
              <w:rPr>
                <w:rFonts w:cs="Times New Roman"/>
                <w:i/>
                <w:iCs/>
                <w:sz w:val="20"/>
                <w:szCs w:val="20"/>
                <w:vertAlign w:val="superscript"/>
                <w:lang w:bidi="tr-TR"/>
              </w:rPr>
              <w:t>(3)</w:t>
            </w:r>
            <w:r w:rsidRPr="00055BD2">
              <w:rPr>
                <w:rFonts w:cs="Times New Roman"/>
                <w:i/>
                <w:iCs/>
                <w:sz w:val="20"/>
                <w:szCs w:val="20"/>
                <w:lang w:bidi="tr-TR"/>
              </w:rPr>
              <w:t xml:space="preserve"> Genel durumlar için Ek-1 Tablo 2’de verilen dönüşüm katsayısı (1,5x10</w:t>
            </w:r>
            <w:r w:rsidRPr="00055BD2">
              <w:rPr>
                <w:rFonts w:cs="Times New Roman"/>
                <w:i/>
                <w:iCs/>
                <w:sz w:val="20"/>
                <w:szCs w:val="20"/>
                <w:vertAlign w:val="superscript"/>
                <w:lang w:bidi="tr-TR"/>
              </w:rPr>
              <w:t>-3</w:t>
            </w:r>
            <w:r w:rsidRPr="00055BD2">
              <w:rPr>
                <w:rFonts w:cs="Times New Roman"/>
                <w:i/>
                <w:iCs/>
                <w:sz w:val="20"/>
                <w:szCs w:val="20"/>
                <w:lang w:bidi="tr-TR"/>
              </w:rPr>
              <w:t>) uygulanmıştır.</w:t>
            </w:r>
          </w:p>
          <w:p w14:paraId="72DBD4D9" w14:textId="4A9212B4" w:rsidR="00D834C1" w:rsidRPr="00055BD2" w:rsidRDefault="00D834C1" w:rsidP="00F970DC">
            <w:pPr>
              <w:widowControl w:val="0"/>
              <w:spacing w:line="240" w:lineRule="auto"/>
              <w:ind w:right="72"/>
              <w:rPr>
                <w:rFonts w:cs="Times New Roman"/>
                <w:sz w:val="20"/>
                <w:szCs w:val="20"/>
              </w:rPr>
            </w:pPr>
            <w:r w:rsidRPr="000610F5">
              <w:rPr>
                <w:rFonts w:cs="Times New Roman"/>
                <w:i/>
                <w:iCs/>
                <w:sz w:val="20"/>
                <w:szCs w:val="20"/>
                <w:vertAlign w:val="superscript"/>
                <w:lang w:bidi="tr-TR"/>
              </w:rPr>
              <w:t>(4)</w:t>
            </w:r>
            <w:r w:rsidRPr="00055BD2">
              <w:rPr>
                <w:rFonts w:cs="Times New Roman"/>
                <w:i/>
                <w:iCs/>
                <w:sz w:val="20"/>
                <w:szCs w:val="20"/>
                <w:lang w:bidi="tr-TR"/>
              </w:rPr>
              <w:t xml:space="preserve"> İlişkili emisyon seviyeleri, ikincil azaltma teknikleri ile birlikte %1 kükürt içerikli akaryakıt kullanımı ile ilişkilidir.</w:t>
            </w:r>
          </w:p>
        </w:tc>
      </w:tr>
    </w:tbl>
    <w:p w14:paraId="63366738" w14:textId="77777777" w:rsidR="00D834C1" w:rsidRPr="00055BD2" w:rsidRDefault="00D834C1" w:rsidP="00CB6606">
      <w:pPr>
        <w:pStyle w:val="Normaltext"/>
        <w:rPr>
          <w:sz w:val="20"/>
          <w:szCs w:val="20"/>
        </w:rPr>
      </w:pPr>
      <w:bookmarkStart w:id="83" w:name="_Toc134453376"/>
    </w:p>
    <w:p w14:paraId="3922CA74"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(2.1.4) Eritme Fırınlarından Kaynaklanan Hidrojen Klorür (HCl) ve Hidrojen Florür (HF)</w:t>
      </w:r>
    </w:p>
    <w:p w14:paraId="06BD8854" w14:textId="50ED697A" w:rsidR="00D834C1" w:rsidRPr="008C169C" w:rsidRDefault="00D834C1" w:rsidP="00CB6606">
      <w:pPr>
        <w:pStyle w:val="Normaltext"/>
      </w:pPr>
      <w:r w:rsidRPr="00055BD2">
        <w:rPr>
          <w:b/>
          <w:bCs/>
        </w:rPr>
        <w:t>MET 20:</w:t>
      </w:r>
      <w:r w:rsidRPr="008C169C">
        <w:t xml:space="preserve"> Aşağıdaki tekniklerin biri veya bir kombinasyonu kullanılarak eritme fırınlarından (muhtemelen sıcak kaplama faaliyetlerinden gelen baca gazı ile birlikte) kaynaklanan HCl ve HF emisyonları azaltılır:</w:t>
      </w:r>
      <w:bookmarkEnd w:id="83"/>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531"/>
        <w:gridCol w:w="4531"/>
      </w:tblGrid>
      <w:tr w:rsidR="00D834C1" w:rsidRPr="008C169C" w14:paraId="5C07DEE7" w14:textId="77777777" w:rsidTr="00F970DC">
        <w:trPr>
          <w:trHeight w:hRule="exact" w:val="280"/>
          <w:tblHeader/>
          <w:jc w:val="center"/>
        </w:trPr>
        <w:tc>
          <w:tcPr>
            <w:tcW w:w="2500" w:type="pct"/>
            <w:shd w:val="clear" w:color="auto" w:fill="FFFFFF"/>
            <w:vAlign w:val="center"/>
          </w:tcPr>
          <w:p w14:paraId="3023BD3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500" w:type="pct"/>
            <w:shd w:val="clear" w:color="auto" w:fill="FFFFFF"/>
            <w:vAlign w:val="center"/>
          </w:tcPr>
          <w:p w14:paraId="661F5B8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09AD791F" w14:textId="77777777" w:rsidTr="00F970DC">
        <w:trPr>
          <w:trHeight w:hRule="exact" w:val="1064"/>
          <w:jc w:val="center"/>
        </w:trPr>
        <w:tc>
          <w:tcPr>
            <w:tcW w:w="2500" w:type="pct"/>
            <w:shd w:val="clear" w:color="auto" w:fill="FFFFFF"/>
            <w:vAlign w:val="center"/>
          </w:tcPr>
          <w:p w14:paraId="34FF23FA" w14:textId="77777777" w:rsidR="00D834C1" w:rsidRPr="008C169C" w:rsidRDefault="00D834C1" w:rsidP="00F970DC">
            <w:pPr>
              <w:tabs>
                <w:tab w:val="left" w:pos="278"/>
              </w:tabs>
              <w:spacing w:line="240" w:lineRule="auto"/>
              <w:ind w:left="72" w:right="72"/>
              <w:rPr>
                <w:rFonts w:cs="Times New Roman"/>
                <w:szCs w:val="24"/>
                <w:lang w:bidi="tr-TR"/>
              </w:rPr>
            </w:pPr>
            <w:r w:rsidRPr="008C169C">
              <w:rPr>
                <w:rFonts w:cs="Times New Roman"/>
                <w:szCs w:val="24"/>
                <w:lang w:bidi="tr-TR"/>
              </w:rPr>
              <w:t>(i) Harman reçetesi için düşük klor ve flor  içerikli hammadde seçimi</w:t>
            </w:r>
          </w:p>
        </w:tc>
        <w:tc>
          <w:tcPr>
            <w:tcW w:w="2500" w:type="pct"/>
            <w:shd w:val="clear" w:color="auto" w:fill="FFFFFF"/>
            <w:vAlign w:val="center"/>
          </w:tcPr>
          <w:p w14:paraId="3B14026A"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tesiste üretilen cam türünün kısıtlamaları ve hammaddelerin mevcudiyeti ile sınırlı olabilir.</w:t>
            </w:r>
          </w:p>
        </w:tc>
      </w:tr>
      <w:tr w:rsidR="00D834C1" w:rsidRPr="008C169C" w14:paraId="166EDD17" w14:textId="77777777" w:rsidTr="00F970DC">
        <w:trPr>
          <w:trHeight w:hRule="exact" w:val="685"/>
          <w:jc w:val="center"/>
        </w:trPr>
        <w:tc>
          <w:tcPr>
            <w:tcW w:w="2500" w:type="pct"/>
            <w:shd w:val="clear" w:color="auto" w:fill="FFFFFF"/>
            <w:vAlign w:val="center"/>
          </w:tcPr>
          <w:p w14:paraId="5F0C6138" w14:textId="77777777" w:rsidR="00D834C1" w:rsidRPr="008C169C" w:rsidRDefault="00D834C1" w:rsidP="00F970DC">
            <w:pPr>
              <w:tabs>
                <w:tab w:val="left" w:pos="278"/>
              </w:tabs>
              <w:spacing w:line="240" w:lineRule="auto"/>
              <w:ind w:left="72" w:right="72"/>
              <w:rPr>
                <w:rFonts w:cs="Times New Roman"/>
                <w:szCs w:val="24"/>
                <w:lang w:bidi="tr-TR"/>
              </w:rPr>
            </w:pPr>
            <w:r w:rsidRPr="008C169C">
              <w:rPr>
                <w:rFonts w:cs="Times New Roman"/>
                <w:szCs w:val="24"/>
                <w:lang w:bidi="tr-TR"/>
              </w:rPr>
              <w:t>(ii) Filtrasyon sistemi ile birlikte, kuru veya yarı  kuru yıkamanın uygulanması</w:t>
            </w:r>
          </w:p>
          <w:p w14:paraId="78FA7BB4" w14:textId="77777777" w:rsidR="00D834C1" w:rsidRPr="008C169C" w:rsidRDefault="00D834C1" w:rsidP="00F970DC">
            <w:pPr>
              <w:tabs>
                <w:tab w:val="left" w:pos="278"/>
              </w:tabs>
              <w:spacing w:line="240" w:lineRule="auto"/>
              <w:ind w:left="72" w:right="72" w:hanging="278"/>
              <w:rPr>
                <w:rFonts w:cs="Times New Roman"/>
                <w:szCs w:val="24"/>
              </w:rPr>
            </w:pPr>
          </w:p>
        </w:tc>
        <w:tc>
          <w:tcPr>
            <w:tcW w:w="2500" w:type="pct"/>
            <w:shd w:val="clear" w:color="auto" w:fill="FFFFFF"/>
            <w:vAlign w:val="center"/>
          </w:tcPr>
          <w:p w14:paraId="3C68AAD7"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genel olarak uygulanabilir.</w:t>
            </w:r>
          </w:p>
        </w:tc>
      </w:tr>
    </w:tbl>
    <w:p w14:paraId="36246CCF" w14:textId="77777777" w:rsidR="00D834C1" w:rsidRPr="008C169C" w:rsidRDefault="00D834C1" w:rsidP="00CB6606">
      <w:pPr>
        <w:pStyle w:val="Normaltext"/>
      </w:pPr>
    </w:p>
    <w:p w14:paraId="2E6F168B" w14:textId="77777777" w:rsidR="00D834C1" w:rsidRPr="00055BD2" w:rsidRDefault="00D834C1" w:rsidP="00055BD2">
      <w:pPr>
        <w:pStyle w:val="Normaltext"/>
        <w:jc w:val="center"/>
        <w:rPr>
          <w:b/>
        </w:rPr>
      </w:pPr>
      <w:r w:rsidRPr="00055BD2">
        <w:rPr>
          <w:b/>
        </w:rPr>
        <w:t>Tablo 10</w:t>
      </w:r>
    </w:p>
    <w:p w14:paraId="76C0A810" w14:textId="77777777" w:rsidR="00D834C1" w:rsidRPr="00055BD2" w:rsidRDefault="00D834C1" w:rsidP="00055BD2">
      <w:pPr>
        <w:pStyle w:val="Normaltext"/>
        <w:jc w:val="center"/>
        <w:rPr>
          <w:b/>
        </w:rPr>
      </w:pPr>
      <w:r w:rsidRPr="00055BD2">
        <w:rPr>
          <w:b/>
        </w:rPr>
        <w:t>Cam ambalaj sektöründe eritme fırınından kaynaklanan HCl ve HF emisyonlarına yönelik MET-İES’ler</w:t>
      </w:r>
    </w:p>
    <w:tbl>
      <w:tblPr>
        <w:tblOverlap w:val="never"/>
        <w:tblW w:w="5000" w:type="pct"/>
        <w:jc w:val="center"/>
        <w:tblCellMar>
          <w:left w:w="57" w:type="dxa"/>
          <w:right w:w="57" w:type="dxa"/>
        </w:tblCellMar>
        <w:tblLook w:val="04A0" w:firstRow="1" w:lastRow="0" w:firstColumn="1" w:lastColumn="0" w:noHBand="0" w:noVBand="1"/>
      </w:tblPr>
      <w:tblGrid>
        <w:gridCol w:w="4277"/>
        <w:gridCol w:w="2191"/>
        <w:gridCol w:w="2594"/>
      </w:tblGrid>
      <w:tr w:rsidR="00D834C1" w:rsidRPr="008C169C" w14:paraId="057ACD99" w14:textId="77777777" w:rsidTr="00F970DC">
        <w:trPr>
          <w:trHeight w:val="20"/>
          <w:tblHeader/>
          <w:jc w:val="center"/>
        </w:trPr>
        <w:tc>
          <w:tcPr>
            <w:tcW w:w="2360" w:type="pct"/>
            <w:vMerge w:val="restart"/>
            <w:tcBorders>
              <w:top w:val="single" w:sz="4" w:space="0" w:color="auto"/>
              <w:left w:val="single" w:sz="4" w:space="0" w:color="auto"/>
            </w:tcBorders>
            <w:shd w:val="clear" w:color="auto" w:fill="FFFFFF"/>
            <w:vAlign w:val="center"/>
          </w:tcPr>
          <w:p w14:paraId="57FC5849" w14:textId="77777777" w:rsidR="00D834C1" w:rsidRPr="008C169C" w:rsidRDefault="00D834C1" w:rsidP="00F970DC">
            <w:pPr>
              <w:spacing w:line="240" w:lineRule="auto"/>
              <w:ind w:left="72" w:right="72"/>
              <w:jc w:val="center"/>
              <w:rPr>
                <w:rFonts w:cs="Times New Roman"/>
                <w:b/>
                <w:szCs w:val="24"/>
                <w:lang w:bidi="tr-TR"/>
              </w:rPr>
            </w:pPr>
            <w:r w:rsidRPr="008C169C">
              <w:rPr>
                <w:rFonts w:cs="Times New Roman"/>
                <w:b/>
                <w:szCs w:val="24"/>
                <w:lang w:bidi="tr-TR"/>
              </w:rPr>
              <w:t>Parametre</w:t>
            </w:r>
          </w:p>
        </w:tc>
        <w:tc>
          <w:tcPr>
            <w:tcW w:w="2640" w:type="pct"/>
            <w:gridSpan w:val="2"/>
            <w:tcBorders>
              <w:top w:val="single" w:sz="4" w:space="0" w:color="auto"/>
              <w:left w:val="single" w:sz="4" w:space="0" w:color="auto"/>
              <w:right w:val="single" w:sz="4" w:space="0" w:color="auto"/>
            </w:tcBorders>
            <w:shd w:val="clear" w:color="auto" w:fill="FFFFFF"/>
            <w:vAlign w:val="center"/>
          </w:tcPr>
          <w:p w14:paraId="06D3C6B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0FD59CC1" w14:textId="77777777" w:rsidTr="00F970DC">
        <w:trPr>
          <w:trHeight w:val="20"/>
          <w:tblHeader/>
          <w:jc w:val="center"/>
        </w:trPr>
        <w:tc>
          <w:tcPr>
            <w:tcW w:w="2360" w:type="pct"/>
            <w:vMerge/>
            <w:tcBorders>
              <w:left w:val="single" w:sz="4" w:space="0" w:color="auto"/>
            </w:tcBorders>
            <w:shd w:val="clear" w:color="auto" w:fill="FFFFFF"/>
            <w:vAlign w:val="center"/>
          </w:tcPr>
          <w:p w14:paraId="532E10C4" w14:textId="77777777" w:rsidR="00D834C1" w:rsidRPr="008C169C" w:rsidRDefault="00D834C1" w:rsidP="00F970DC">
            <w:pPr>
              <w:spacing w:line="240" w:lineRule="auto"/>
              <w:ind w:left="72" w:right="72"/>
              <w:jc w:val="center"/>
              <w:rPr>
                <w:rFonts w:cs="Times New Roman"/>
                <w:b/>
                <w:bCs/>
                <w:szCs w:val="24"/>
              </w:rPr>
            </w:pPr>
          </w:p>
        </w:tc>
        <w:tc>
          <w:tcPr>
            <w:tcW w:w="1209" w:type="pct"/>
            <w:tcBorders>
              <w:top w:val="single" w:sz="4" w:space="0" w:color="auto"/>
              <w:left w:val="single" w:sz="4" w:space="0" w:color="auto"/>
            </w:tcBorders>
            <w:shd w:val="clear" w:color="auto" w:fill="FFFFFF"/>
            <w:vAlign w:val="center"/>
          </w:tcPr>
          <w:p w14:paraId="29461329"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431" w:type="pct"/>
            <w:tcBorders>
              <w:top w:val="single" w:sz="4" w:space="0" w:color="auto"/>
              <w:left w:val="single" w:sz="4" w:space="0" w:color="auto"/>
              <w:right w:val="single" w:sz="4" w:space="0" w:color="auto"/>
            </w:tcBorders>
            <w:shd w:val="clear" w:color="auto" w:fill="FFFFFF"/>
            <w:vAlign w:val="center"/>
          </w:tcPr>
          <w:p w14:paraId="0059CB37"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0610F5">
              <w:rPr>
                <w:rFonts w:cs="Times New Roman"/>
                <w:b/>
                <w:szCs w:val="24"/>
                <w:vertAlign w:val="superscript"/>
                <w:lang w:bidi="tr-TR"/>
              </w:rPr>
              <w:t>(1)</w:t>
            </w:r>
          </w:p>
        </w:tc>
      </w:tr>
      <w:tr w:rsidR="00D834C1" w:rsidRPr="008C169C" w14:paraId="12E8FFBA" w14:textId="77777777" w:rsidTr="00F970DC">
        <w:trPr>
          <w:trHeight w:val="20"/>
          <w:jc w:val="center"/>
        </w:trPr>
        <w:tc>
          <w:tcPr>
            <w:tcW w:w="2360" w:type="pct"/>
            <w:tcBorders>
              <w:top w:val="single" w:sz="4" w:space="0" w:color="auto"/>
              <w:left w:val="single" w:sz="4" w:space="0" w:color="auto"/>
            </w:tcBorders>
            <w:shd w:val="clear" w:color="auto" w:fill="FFFFFF"/>
            <w:vAlign w:val="center"/>
          </w:tcPr>
          <w:p w14:paraId="10EB4C31" w14:textId="77777777" w:rsidR="00D834C1" w:rsidRPr="008C169C" w:rsidRDefault="00D834C1" w:rsidP="00F970DC">
            <w:pPr>
              <w:spacing w:line="240" w:lineRule="auto"/>
              <w:ind w:left="72" w:right="72"/>
              <w:jc w:val="center"/>
              <w:rPr>
                <w:rFonts w:cs="Times New Roman"/>
                <w:szCs w:val="24"/>
                <w:lang w:val="fi-FI"/>
              </w:rPr>
            </w:pPr>
            <w:r w:rsidRPr="008C169C">
              <w:rPr>
                <w:rFonts w:cs="Times New Roman"/>
                <w:szCs w:val="24"/>
                <w:lang w:val="fi-FI" w:bidi="tr-TR"/>
              </w:rPr>
              <w:t xml:space="preserve">HCl olarak ifade edilen hidrojen klorür </w:t>
            </w:r>
            <w:r w:rsidRPr="000610F5">
              <w:rPr>
                <w:rFonts w:cs="Times New Roman"/>
                <w:szCs w:val="24"/>
                <w:vertAlign w:val="superscript"/>
                <w:lang w:val="fi-FI" w:bidi="tr-TR"/>
              </w:rPr>
              <w:t>(2)</w:t>
            </w:r>
          </w:p>
        </w:tc>
        <w:tc>
          <w:tcPr>
            <w:tcW w:w="1209" w:type="pct"/>
            <w:tcBorders>
              <w:top w:val="single" w:sz="4" w:space="0" w:color="auto"/>
              <w:left w:val="single" w:sz="4" w:space="0" w:color="auto"/>
            </w:tcBorders>
            <w:shd w:val="clear" w:color="auto" w:fill="FFFFFF"/>
            <w:vAlign w:val="center"/>
          </w:tcPr>
          <w:p w14:paraId="2DD6BED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&lt;10-20</w:t>
            </w:r>
          </w:p>
        </w:tc>
        <w:tc>
          <w:tcPr>
            <w:tcW w:w="1431" w:type="pct"/>
            <w:tcBorders>
              <w:top w:val="single" w:sz="4" w:space="0" w:color="auto"/>
              <w:left w:val="single" w:sz="4" w:space="0" w:color="auto"/>
              <w:right w:val="single" w:sz="4" w:space="0" w:color="auto"/>
            </w:tcBorders>
            <w:shd w:val="clear" w:color="auto" w:fill="FFFFFF"/>
            <w:vAlign w:val="center"/>
          </w:tcPr>
          <w:p w14:paraId="2264DFC3"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&lt;0,02–0,03</w:t>
            </w:r>
          </w:p>
        </w:tc>
      </w:tr>
      <w:tr w:rsidR="00D834C1" w:rsidRPr="008C169C" w14:paraId="1F0184A4" w14:textId="77777777" w:rsidTr="00F970DC">
        <w:trPr>
          <w:trHeight w:val="20"/>
          <w:jc w:val="center"/>
        </w:trPr>
        <w:tc>
          <w:tcPr>
            <w:tcW w:w="2360" w:type="pct"/>
            <w:tcBorders>
              <w:top w:val="single" w:sz="4" w:space="0" w:color="auto"/>
              <w:left w:val="single" w:sz="4" w:space="0" w:color="auto"/>
              <w:bottom w:val="single" w:sz="4" w:space="0" w:color="auto"/>
            </w:tcBorders>
            <w:shd w:val="clear" w:color="auto" w:fill="FFFFFF"/>
            <w:vAlign w:val="center"/>
          </w:tcPr>
          <w:p w14:paraId="0FA74BC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HF olarak ifade edilen hidrojen florür</w:t>
            </w:r>
          </w:p>
        </w:tc>
        <w:tc>
          <w:tcPr>
            <w:tcW w:w="1209" w:type="pct"/>
            <w:tcBorders>
              <w:top w:val="single" w:sz="4" w:space="0" w:color="auto"/>
              <w:left w:val="single" w:sz="4" w:space="0" w:color="auto"/>
              <w:bottom w:val="single" w:sz="4" w:space="0" w:color="auto"/>
            </w:tcBorders>
            <w:shd w:val="clear" w:color="auto" w:fill="FFFFFF"/>
            <w:vAlign w:val="center"/>
          </w:tcPr>
          <w:p w14:paraId="2012D68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&lt;1-5</w:t>
            </w:r>
          </w:p>
        </w:tc>
        <w:tc>
          <w:tcPr>
            <w:tcW w:w="1431" w:type="pct"/>
            <w:tcBorders>
              <w:top w:val="single" w:sz="4" w:space="0" w:color="auto"/>
              <w:left w:val="single" w:sz="4" w:space="0" w:color="auto"/>
              <w:bottom w:val="single" w:sz="4" w:space="0" w:color="auto"/>
              <w:right w:val="single" w:sz="4" w:space="0" w:color="auto"/>
            </w:tcBorders>
            <w:shd w:val="clear" w:color="auto" w:fill="FFFFFF"/>
            <w:vAlign w:val="center"/>
          </w:tcPr>
          <w:p w14:paraId="0DBCCC9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&lt;0,001–0,008</w:t>
            </w:r>
          </w:p>
        </w:tc>
      </w:tr>
      <w:tr w:rsidR="00D834C1" w:rsidRPr="008C169C" w14:paraId="20CEBC36" w14:textId="77777777" w:rsidTr="00F970DC">
        <w:trPr>
          <w:trHeight w:val="20"/>
          <w:jc w:val="center"/>
        </w:trPr>
        <w:tc>
          <w:tcPr>
            <w:tcW w:w="5000" w:type="pct"/>
            <w:gridSpan w:val="3"/>
            <w:tcBorders>
              <w:top w:val="single" w:sz="4" w:space="0" w:color="auto"/>
            </w:tcBorders>
            <w:shd w:val="clear" w:color="auto" w:fill="FFFFFF"/>
            <w:vAlign w:val="center"/>
          </w:tcPr>
          <w:p w14:paraId="184A3B82" w14:textId="77777777" w:rsidR="00D834C1" w:rsidRPr="00055BD2" w:rsidRDefault="00D834C1" w:rsidP="00F970DC">
            <w:pPr>
              <w:tabs>
                <w:tab w:val="left" w:pos="422"/>
              </w:tabs>
              <w:spacing w:line="240" w:lineRule="auto"/>
              <w:ind w:right="72"/>
              <w:rPr>
                <w:rFonts w:cs="Times New Roman"/>
                <w:i/>
                <w:iCs/>
                <w:sz w:val="20"/>
                <w:szCs w:val="20"/>
              </w:rPr>
            </w:pPr>
            <w:r w:rsidRPr="000610F5">
              <w:rPr>
                <w:rFonts w:cs="Times New Roman"/>
                <w:i/>
                <w:iCs/>
                <w:sz w:val="20"/>
                <w:szCs w:val="20"/>
                <w:vertAlign w:val="superscript"/>
                <w:lang w:bidi="tr-TR"/>
              </w:rPr>
              <w:t>(1)</w:t>
            </w:r>
            <w:r w:rsidRPr="00055BD2">
              <w:rPr>
                <w:rFonts w:cs="Times New Roman"/>
                <w:i/>
                <w:iCs/>
                <w:sz w:val="20"/>
                <w:szCs w:val="20"/>
                <w:lang w:bidi="tr-TR"/>
              </w:rPr>
              <w:t xml:space="preserve"> Genel durumlar için Ek-1 Tablo 2’de verilen dönüşüm katsayısı (1,5x10</w:t>
            </w:r>
            <w:r w:rsidRPr="00055BD2">
              <w:rPr>
                <w:rFonts w:cs="Times New Roman"/>
                <w:i/>
                <w:iCs/>
                <w:sz w:val="20"/>
                <w:szCs w:val="20"/>
                <w:vertAlign w:val="superscript"/>
                <w:lang w:bidi="tr-TR"/>
              </w:rPr>
              <w:t>-3</w:t>
            </w:r>
            <w:r w:rsidRPr="00055BD2">
              <w:rPr>
                <w:rFonts w:cs="Times New Roman"/>
                <w:i/>
                <w:iCs/>
                <w:sz w:val="20"/>
                <w:szCs w:val="20"/>
                <w:lang w:bidi="tr-TR"/>
              </w:rPr>
              <w:t>) uygulanmıştır.</w:t>
            </w:r>
          </w:p>
          <w:p w14:paraId="72D998FB" w14:textId="77777777" w:rsidR="00D834C1" w:rsidRPr="008C169C" w:rsidRDefault="00D834C1" w:rsidP="00F970DC">
            <w:pPr>
              <w:tabs>
                <w:tab w:val="left" w:pos="422"/>
              </w:tabs>
              <w:spacing w:line="240" w:lineRule="auto"/>
              <w:ind w:right="72"/>
              <w:rPr>
                <w:rFonts w:cs="Times New Roman"/>
                <w:szCs w:val="24"/>
              </w:rPr>
            </w:pPr>
            <w:r w:rsidRPr="000610F5">
              <w:rPr>
                <w:rFonts w:cs="Times New Roman"/>
                <w:i/>
                <w:iCs/>
                <w:sz w:val="20"/>
                <w:szCs w:val="20"/>
                <w:vertAlign w:val="superscript"/>
                <w:lang w:bidi="tr-TR"/>
              </w:rPr>
              <w:t>(2)</w:t>
            </w:r>
            <w:r w:rsidRPr="00055BD2">
              <w:rPr>
                <w:rFonts w:cs="Times New Roman"/>
                <w:i/>
                <w:iCs/>
                <w:sz w:val="20"/>
                <w:szCs w:val="20"/>
                <w:lang w:bidi="tr-TR"/>
              </w:rPr>
              <w:t xml:space="preserve"> Yüksek seviyeler, sıcak kaplama işlemlerinden kaynaklanan baca gazlarının eş zamanlı olarak arıtılmasıyla ilişkilidir.</w:t>
            </w:r>
          </w:p>
        </w:tc>
      </w:tr>
    </w:tbl>
    <w:p w14:paraId="3617342B" w14:textId="77777777" w:rsidR="00D834C1" w:rsidRPr="008C169C" w:rsidRDefault="00D834C1" w:rsidP="00CB6606">
      <w:pPr>
        <w:pStyle w:val="Normaltext"/>
      </w:pPr>
      <w:bookmarkStart w:id="84" w:name="_Toc134453377"/>
    </w:p>
    <w:p w14:paraId="33391337"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(2.1.5) Eritme Fırınlarından Kaynaklanan Metaller</w:t>
      </w:r>
    </w:p>
    <w:p w14:paraId="2FA2E44C" w14:textId="27B2463A" w:rsidR="00D834C1" w:rsidRDefault="00D834C1" w:rsidP="00CB6606">
      <w:pPr>
        <w:pStyle w:val="Normaltext"/>
      </w:pPr>
      <w:r w:rsidRPr="00055BD2">
        <w:rPr>
          <w:b/>
          <w:bCs/>
        </w:rPr>
        <w:t>MET 21:</w:t>
      </w:r>
      <w:r w:rsidRPr="008C169C">
        <w:t xml:space="preserve"> Aşağıdaki tekniklerin biri veya bir kombinasyonu kullanılarak eritme fırınlarından kaynaklanan metal emisyonları azaltılır:</w:t>
      </w:r>
      <w:bookmarkEnd w:id="84"/>
    </w:p>
    <w:p w14:paraId="7D3CEB0B" w14:textId="25120C3E" w:rsidR="00AC0B6D" w:rsidRDefault="00AC0B6D" w:rsidP="00CB6606">
      <w:pPr>
        <w:pStyle w:val="Normaltext"/>
      </w:pPr>
    </w:p>
    <w:p w14:paraId="406C7B1E" w14:textId="1CBC0A83" w:rsidR="00AC0B6D" w:rsidRDefault="00AC0B6D" w:rsidP="00CB6606">
      <w:pPr>
        <w:pStyle w:val="Normaltext"/>
      </w:pPr>
    </w:p>
    <w:p w14:paraId="74EC0A8B" w14:textId="77777777" w:rsidR="00AC0B6D" w:rsidRPr="008C169C" w:rsidRDefault="00AC0B6D" w:rsidP="00CB6606">
      <w:pPr>
        <w:pStyle w:val="Normaltext"/>
      </w:pP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672"/>
        <w:gridCol w:w="4390"/>
      </w:tblGrid>
      <w:tr w:rsidR="00D834C1" w:rsidRPr="008C169C" w14:paraId="6AFF5DEC" w14:textId="77777777" w:rsidTr="00F970DC">
        <w:trPr>
          <w:trHeight w:val="20"/>
          <w:jc w:val="center"/>
        </w:trPr>
        <w:tc>
          <w:tcPr>
            <w:tcW w:w="2578" w:type="pct"/>
            <w:shd w:val="clear" w:color="auto" w:fill="FFFFFF"/>
            <w:vAlign w:val="center"/>
          </w:tcPr>
          <w:p w14:paraId="171CFDBF"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422" w:type="pct"/>
            <w:shd w:val="clear" w:color="auto" w:fill="FFFFFF"/>
            <w:vAlign w:val="center"/>
          </w:tcPr>
          <w:p w14:paraId="4E3F3C76"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4A33B3F2" w14:textId="77777777" w:rsidTr="00F970DC">
        <w:trPr>
          <w:trHeight w:val="20"/>
          <w:jc w:val="center"/>
        </w:trPr>
        <w:tc>
          <w:tcPr>
            <w:tcW w:w="2578" w:type="pct"/>
            <w:shd w:val="clear" w:color="auto" w:fill="FFFFFF"/>
            <w:vAlign w:val="center"/>
          </w:tcPr>
          <w:p w14:paraId="61C30584"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 Harman reçetesi için düşük metal içerikli hammadde seçimi</w:t>
            </w:r>
          </w:p>
        </w:tc>
        <w:tc>
          <w:tcPr>
            <w:tcW w:w="2422" w:type="pct"/>
            <w:vMerge w:val="restart"/>
            <w:shd w:val="clear" w:color="auto" w:fill="FFFFFF"/>
            <w:vAlign w:val="center"/>
          </w:tcPr>
          <w:p w14:paraId="11B7909E"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tesiste üretilen cam türüne ilişkin kısıtlamalar ve hammaddelerin mevcudiyeti ile sınırlı olabilir.</w:t>
            </w:r>
          </w:p>
        </w:tc>
      </w:tr>
      <w:tr w:rsidR="00D834C1" w:rsidRPr="008C169C" w14:paraId="7B378849" w14:textId="77777777" w:rsidTr="00F970DC">
        <w:trPr>
          <w:trHeight w:val="20"/>
          <w:jc w:val="center"/>
        </w:trPr>
        <w:tc>
          <w:tcPr>
            <w:tcW w:w="2578" w:type="pct"/>
            <w:shd w:val="clear" w:color="auto" w:fill="FFFFFF"/>
            <w:vAlign w:val="center"/>
          </w:tcPr>
          <w:p w14:paraId="3C8B2DBF"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(ii) Son kullanıcıya giden cam kalitesi gereksinimlerine bağlı olarak camın renklendirilmesi ve renksizleştirilmesinin gerekli olduğu harman reçetesinde metal bileşiklerin kullanımının en aza indirilmesi</w:t>
            </w:r>
          </w:p>
        </w:tc>
        <w:tc>
          <w:tcPr>
            <w:tcW w:w="2422" w:type="pct"/>
            <w:vMerge/>
            <w:shd w:val="clear" w:color="auto" w:fill="FFFFFF"/>
            <w:vAlign w:val="center"/>
          </w:tcPr>
          <w:p w14:paraId="4266C244" w14:textId="77777777" w:rsidR="00D834C1" w:rsidRPr="008C169C" w:rsidRDefault="00D834C1" w:rsidP="00F970DC">
            <w:pPr>
              <w:spacing w:line="240" w:lineRule="auto"/>
              <w:ind w:left="72" w:right="72"/>
              <w:rPr>
                <w:rFonts w:cs="Times New Roman"/>
                <w:szCs w:val="24"/>
              </w:rPr>
            </w:pPr>
          </w:p>
        </w:tc>
      </w:tr>
      <w:tr w:rsidR="00D834C1" w:rsidRPr="008C169C" w14:paraId="05481475" w14:textId="77777777" w:rsidTr="00F970DC">
        <w:trPr>
          <w:trHeight w:val="20"/>
          <w:jc w:val="center"/>
        </w:trPr>
        <w:tc>
          <w:tcPr>
            <w:tcW w:w="2578" w:type="pct"/>
            <w:shd w:val="clear" w:color="auto" w:fill="FFFFFF"/>
            <w:vAlign w:val="center"/>
          </w:tcPr>
          <w:p w14:paraId="1C7453B4"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(iii) Bir filtrasyon sistemi (bez filtre veya elektrostatik filtre) kullanılması</w:t>
            </w:r>
          </w:p>
        </w:tc>
        <w:tc>
          <w:tcPr>
            <w:tcW w:w="2422" w:type="pct"/>
            <w:vMerge w:val="restart"/>
            <w:shd w:val="clear" w:color="auto" w:fill="FFFFFF"/>
            <w:vAlign w:val="center"/>
          </w:tcPr>
          <w:p w14:paraId="35BBEB8B"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Teknikler genel olarak uygulanabilir.</w:t>
            </w:r>
          </w:p>
        </w:tc>
      </w:tr>
      <w:tr w:rsidR="00D834C1" w:rsidRPr="008C169C" w14:paraId="7A34718A" w14:textId="77777777" w:rsidTr="00F970DC">
        <w:trPr>
          <w:trHeight w:val="20"/>
          <w:jc w:val="center"/>
        </w:trPr>
        <w:tc>
          <w:tcPr>
            <w:tcW w:w="2578" w:type="pct"/>
            <w:shd w:val="clear" w:color="auto" w:fill="FFFFFF"/>
            <w:vAlign w:val="center"/>
          </w:tcPr>
          <w:p w14:paraId="394581A1"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(iv) Bir filtrasyon sistemi ile birlikte, kuru veya yarı kuru yıkamanın uygulanması</w:t>
            </w:r>
          </w:p>
        </w:tc>
        <w:tc>
          <w:tcPr>
            <w:tcW w:w="2422" w:type="pct"/>
            <w:vMerge/>
            <w:shd w:val="clear" w:color="auto" w:fill="FFFFFF"/>
            <w:vAlign w:val="center"/>
          </w:tcPr>
          <w:p w14:paraId="3A8ACF03" w14:textId="77777777" w:rsidR="00D834C1" w:rsidRPr="008C169C" w:rsidRDefault="00D834C1" w:rsidP="00F970DC">
            <w:pPr>
              <w:spacing w:line="240" w:lineRule="auto"/>
              <w:ind w:left="72" w:right="72"/>
              <w:jc w:val="center"/>
              <w:rPr>
                <w:rFonts w:cs="Times New Roman"/>
                <w:szCs w:val="24"/>
              </w:rPr>
            </w:pPr>
          </w:p>
        </w:tc>
      </w:tr>
    </w:tbl>
    <w:p w14:paraId="48F4B7F7" w14:textId="77777777" w:rsidR="00D834C1" w:rsidRPr="008C169C" w:rsidRDefault="00D834C1" w:rsidP="00CB6606">
      <w:pPr>
        <w:pStyle w:val="Normaltext"/>
      </w:pPr>
    </w:p>
    <w:p w14:paraId="5D19440F" w14:textId="77777777" w:rsidR="00D834C1" w:rsidRPr="00055BD2" w:rsidRDefault="00D834C1" w:rsidP="00055BD2">
      <w:pPr>
        <w:pStyle w:val="Normaltext"/>
        <w:jc w:val="center"/>
        <w:rPr>
          <w:b/>
        </w:rPr>
      </w:pPr>
      <w:r w:rsidRPr="00055BD2">
        <w:rPr>
          <w:b/>
        </w:rPr>
        <w:t>Tablo 11</w:t>
      </w:r>
    </w:p>
    <w:p w14:paraId="2D54CF17" w14:textId="77777777" w:rsidR="00D834C1" w:rsidRPr="00055BD2" w:rsidRDefault="00D834C1" w:rsidP="00055BD2">
      <w:pPr>
        <w:pStyle w:val="Normaltext"/>
        <w:jc w:val="center"/>
        <w:rPr>
          <w:b/>
        </w:rPr>
      </w:pPr>
      <w:r w:rsidRPr="00055BD2">
        <w:rPr>
          <w:b/>
        </w:rPr>
        <w:t>Cam ambalaj sektöründe eritme fırınından kaynaklanan metal emisyonlarına yönelik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4932"/>
        <w:gridCol w:w="1725"/>
        <w:gridCol w:w="2405"/>
      </w:tblGrid>
      <w:tr w:rsidR="00D834C1" w:rsidRPr="008C169C" w14:paraId="745C92E9" w14:textId="77777777" w:rsidTr="00F970DC">
        <w:trPr>
          <w:trHeight w:val="20"/>
          <w:jc w:val="center"/>
        </w:trPr>
        <w:tc>
          <w:tcPr>
            <w:tcW w:w="2721" w:type="pct"/>
            <w:vMerge w:val="restart"/>
            <w:tcBorders>
              <w:top w:val="single" w:sz="4" w:space="0" w:color="auto"/>
              <w:left w:val="single" w:sz="4" w:space="0" w:color="auto"/>
            </w:tcBorders>
            <w:shd w:val="clear" w:color="auto" w:fill="FFFFFF"/>
            <w:vAlign w:val="center"/>
          </w:tcPr>
          <w:p w14:paraId="29995E74"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2279" w:type="pct"/>
            <w:gridSpan w:val="2"/>
            <w:tcBorders>
              <w:top w:val="single" w:sz="4" w:space="0" w:color="auto"/>
              <w:left w:val="single" w:sz="4" w:space="0" w:color="auto"/>
              <w:right w:val="single" w:sz="4" w:space="0" w:color="auto"/>
            </w:tcBorders>
            <w:shd w:val="clear" w:color="auto" w:fill="FFFFFF"/>
            <w:vAlign w:val="center"/>
          </w:tcPr>
          <w:p w14:paraId="7BC94B59" w14:textId="77777777" w:rsidR="00D834C1" w:rsidRPr="00055BD2" w:rsidRDefault="00055BD2" w:rsidP="00F970DC">
            <w:pPr>
              <w:spacing w:line="240" w:lineRule="auto"/>
              <w:ind w:left="72" w:right="72"/>
              <w:jc w:val="center"/>
              <w:rPr>
                <w:rFonts w:cs="Times New Roman"/>
                <w:b/>
                <w:bCs/>
                <w:szCs w:val="24"/>
                <w:vertAlign w:val="superscript"/>
              </w:rPr>
            </w:pPr>
            <w:r>
              <w:rPr>
                <w:rFonts w:cs="Times New Roman"/>
                <w:b/>
                <w:szCs w:val="24"/>
                <w:lang w:bidi="tr-TR"/>
              </w:rPr>
              <w:t xml:space="preserve">MET-İES </w:t>
            </w:r>
            <w:r>
              <w:rPr>
                <w:rFonts w:cs="Times New Roman"/>
                <w:b/>
                <w:szCs w:val="24"/>
                <w:vertAlign w:val="superscript"/>
                <w:lang w:bidi="tr-TR"/>
              </w:rPr>
              <w:t>(1)(2)(3)</w:t>
            </w:r>
          </w:p>
        </w:tc>
      </w:tr>
      <w:tr w:rsidR="00D834C1" w:rsidRPr="008C169C" w14:paraId="33FD7A86" w14:textId="77777777" w:rsidTr="000610F5">
        <w:trPr>
          <w:trHeight w:val="20"/>
          <w:jc w:val="center"/>
        </w:trPr>
        <w:tc>
          <w:tcPr>
            <w:tcW w:w="2721" w:type="pct"/>
            <w:vMerge/>
            <w:tcBorders>
              <w:left w:val="single" w:sz="4" w:space="0" w:color="auto"/>
            </w:tcBorders>
            <w:shd w:val="clear" w:color="auto" w:fill="FFFFFF"/>
            <w:vAlign w:val="center"/>
          </w:tcPr>
          <w:p w14:paraId="1E7CDEF8" w14:textId="77777777" w:rsidR="00D834C1" w:rsidRPr="008C169C" w:rsidRDefault="00D834C1" w:rsidP="00F970DC">
            <w:pPr>
              <w:spacing w:line="240" w:lineRule="auto"/>
              <w:ind w:left="72" w:right="72"/>
              <w:jc w:val="center"/>
              <w:rPr>
                <w:rFonts w:cs="Times New Roman"/>
                <w:b/>
                <w:bCs/>
                <w:szCs w:val="24"/>
              </w:rPr>
            </w:pPr>
          </w:p>
        </w:tc>
        <w:tc>
          <w:tcPr>
            <w:tcW w:w="952" w:type="pct"/>
            <w:tcBorders>
              <w:top w:val="single" w:sz="4" w:space="0" w:color="auto"/>
              <w:left w:val="single" w:sz="4" w:space="0" w:color="auto"/>
            </w:tcBorders>
            <w:shd w:val="clear" w:color="auto" w:fill="FFFFFF"/>
            <w:vAlign w:val="center"/>
          </w:tcPr>
          <w:p w14:paraId="3782A05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326" w:type="pct"/>
            <w:tcBorders>
              <w:top w:val="single" w:sz="4" w:space="0" w:color="auto"/>
              <w:left w:val="single" w:sz="4" w:space="0" w:color="auto"/>
              <w:right w:val="single" w:sz="4" w:space="0" w:color="auto"/>
            </w:tcBorders>
            <w:shd w:val="clear" w:color="auto" w:fill="FFFFFF"/>
            <w:vAlign w:val="center"/>
          </w:tcPr>
          <w:p w14:paraId="294E180D" w14:textId="77777777" w:rsidR="00D834C1" w:rsidRPr="00055BD2" w:rsidRDefault="00D834C1" w:rsidP="00055BD2">
            <w:pPr>
              <w:spacing w:line="240" w:lineRule="auto"/>
              <w:ind w:left="72" w:right="72"/>
              <w:jc w:val="center"/>
              <w:rPr>
                <w:rFonts w:cs="Times New Roman"/>
                <w:b/>
                <w:bCs/>
                <w:szCs w:val="24"/>
                <w:vertAlign w:val="superscript"/>
              </w:rPr>
            </w:pPr>
            <w:r w:rsidRPr="008C169C">
              <w:rPr>
                <w:rFonts w:cs="Times New Roman"/>
                <w:b/>
                <w:szCs w:val="24"/>
                <w:lang w:bidi="tr-TR"/>
              </w:rPr>
              <w:t xml:space="preserve">kg/ton erimiş cam </w:t>
            </w:r>
            <w:r w:rsidR="00055BD2">
              <w:rPr>
                <w:rFonts w:cs="Times New Roman"/>
                <w:b/>
                <w:szCs w:val="24"/>
                <w:vertAlign w:val="superscript"/>
                <w:lang w:bidi="tr-TR"/>
              </w:rPr>
              <w:t>(4)</w:t>
            </w:r>
          </w:p>
        </w:tc>
      </w:tr>
      <w:tr w:rsidR="00D834C1" w:rsidRPr="008C169C" w14:paraId="7472BCD0" w14:textId="77777777" w:rsidTr="000610F5">
        <w:trPr>
          <w:trHeight w:val="20"/>
          <w:jc w:val="center"/>
        </w:trPr>
        <w:tc>
          <w:tcPr>
            <w:tcW w:w="2721" w:type="pct"/>
            <w:tcBorders>
              <w:top w:val="single" w:sz="4" w:space="0" w:color="auto"/>
              <w:left w:val="single" w:sz="4" w:space="0" w:color="auto"/>
            </w:tcBorders>
            <w:shd w:val="clear" w:color="auto" w:fill="FFFFFF"/>
            <w:vAlign w:val="center"/>
          </w:tcPr>
          <w:p w14:paraId="1E522B51" w14:textId="77777777" w:rsidR="00D834C1" w:rsidRPr="008C169C" w:rsidRDefault="00D834C1" w:rsidP="00F970DC">
            <w:pPr>
              <w:spacing w:line="240" w:lineRule="auto"/>
              <w:ind w:left="72" w:right="72"/>
              <w:rPr>
                <w:rFonts w:cs="Times New Roman"/>
                <w:szCs w:val="24"/>
                <w:lang w:val="es-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w:t>
            </w:r>
          </w:p>
        </w:tc>
        <w:tc>
          <w:tcPr>
            <w:tcW w:w="952" w:type="pct"/>
            <w:tcBorders>
              <w:top w:val="single" w:sz="4" w:space="0" w:color="auto"/>
              <w:left w:val="single" w:sz="4" w:space="0" w:color="auto"/>
            </w:tcBorders>
            <w:shd w:val="clear" w:color="auto" w:fill="FFFFFF"/>
            <w:vAlign w:val="center"/>
          </w:tcPr>
          <w:p w14:paraId="51548496" w14:textId="77777777" w:rsidR="00D834C1" w:rsidRPr="00055BD2" w:rsidRDefault="00055BD2" w:rsidP="00F970DC">
            <w:pPr>
              <w:spacing w:line="240" w:lineRule="auto"/>
              <w:ind w:left="72" w:right="72"/>
              <w:jc w:val="center"/>
              <w:rPr>
                <w:rFonts w:cs="Times New Roman"/>
                <w:szCs w:val="24"/>
                <w:vertAlign w:val="superscript"/>
              </w:rPr>
            </w:pPr>
            <w:r>
              <w:rPr>
                <w:rFonts w:cs="Times New Roman"/>
                <w:szCs w:val="24"/>
                <w:lang w:bidi="tr-TR"/>
              </w:rPr>
              <w:t xml:space="preserve">&lt;0,2-1 </w:t>
            </w:r>
            <w:r>
              <w:rPr>
                <w:rFonts w:cs="Times New Roman"/>
                <w:szCs w:val="24"/>
                <w:vertAlign w:val="superscript"/>
                <w:lang w:bidi="tr-TR"/>
              </w:rPr>
              <w:t>(5)</w:t>
            </w:r>
          </w:p>
        </w:tc>
        <w:tc>
          <w:tcPr>
            <w:tcW w:w="1326" w:type="pct"/>
            <w:tcBorders>
              <w:top w:val="single" w:sz="4" w:space="0" w:color="auto"/>
              <w:left w:val="single" w:sz="4" w:space="0" w:color="auto"/>
              <w:right w:val="single" w:sz="4" w:space="0" w:color="auto"/>
            </w:tcBorders>
            <w:shd w:val="clear" w:color="auto" w:fill="FFFFFF"/>
            <w:vAlign w:val="center"/>
          </w:tcPr>
          <w:p w14:paraId="326F573E"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&lt;0,3–1,5 x10</w:t>
            </w:r>
            <w:r w:rsidRPr="008C169C">
              <w:rPr>
                <w:rFonts w:cs="Times New Roman"/>
                <w:szCs w:val="24"/>
                <w:vertAlign w:val="superscript"/>
                <w:lang w:bidi="tr-TR"/>
              </w:rPr>
              <w:t>-3</w:t>
            </w:r>
          </w:p>
        </w:tc>
      </w:tr>
      <w:tr w:rsidR="00D834C1" w:rsidRPr="008C169C" w14:paraId="4DC73A06" w14:textId="77777777" w:rsidTr="000610F5">
        <w:trPr>
          <w:trHeight w:val="284"/>
          <w:jc w:val="center"/>
        </w:trPr>
        <w:tc>
          <w:tcPr>
            <w:tcW w:w="2721" w:type="pct"/>
            <w:tcBorders>
              <w:top w:val="single" w:sz="4" w:space="0" w:color="auto"/>
              <w:left w:val="single" w:sz="4" w:space="0" w:color="auto"/>
              <w:bottom w:val="single" w:sz="4" w:space="0" w:color="auto"/>
            </w:tcBorders>
            <w:shd w:val="clear" w:color="auto" w:fill="FFFFFF"/>
            <w:vAlign w:val="center"/>
          </w:tcPr>
          <w:p w14:paraId="70C268DA" w14:textId="77777777" w:rsidR="00D834C1" w:rsidRPr="008C169C" w:rsidRDefault="00D834C1" w:rsidP="00F970DC">
            <w:pPr>
              <w:spacing w:line="240" w:lineRule="auto"/>
              <w:ind w:left="72" w:right="72"/>
              <w:rPr>
                <w:rFonts w:cs="Times New Roman"/>
                <w:szCs w:val="24"/>
                <w:lang w:val="es-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 Sb, Pb, Cr</w:t>
            </w:r>
            <w:r w:rsidRPr="008C169C">
              <w:rPr>
                <w:rFonts w:cs="Times New Roman"/>
                <w:szCs w:val="24"/>
                <w:vertAlign w:val="subscript"/>
                <w:lang w:val="es-ES" w:bidi="tr-TR"/>
              </w:rPr>
              <w:t>III</w:t>
            </w:r>
            <w:r w:rsidRPr="008C169C">
              <w:rPr>
                <w:rFonts w:cs="Times New Roman"/>
                <w:szCs w:val="24"/>
                <w:lang w:val="es-ES" w:bidi="tr-TR"/>
              </w:rPr>
              <w:t>, Cu, Mn, V, Sn)</w:t>
            </w:r>
          </w:p>
        </w:tc>
        <w:tc>
          <w:tcPr>
            <w:tcW w:w="952" w:type="pct"/>
            <w:tcBorders>
              <w:top w:val="single" w:sz="4" w:space="0" w:color="auto"/>
              <w:left w:val="single" w:sz="4" w:space="0" w:color="auto"/>
              <w:bottom w:val="single" w:sz="4" w:space="0" w:color="auto"/>
            </w:tcBorders>
            <w:shd w:val="clear" w:color="auto" w:fill="FFFFFF"/>
            <w:vAlign w:val="center"/>
          </w:tcPr>
          <w:p w14:paraId="6D3D659C"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&lt;1-5</w:t>
            </w:r>
          </w:p>
        </w:tc>
        <w:tc>
          <w:tcPr>
            <w:tcW w:w="1326" w:type="pct"/>
            <w:tcBorders>
              <w:top w:val="single" w:sz="4" w:space="0" w:color="auto"/>
              <w:left w:val="single" w:sz="4" w:space="0" w:color="auto"/>
              <w:bottom w:val="single" w:sz="4" w:space="0" w:color="auto"/>
              <w:right w:val="single" w:sz="4" w:space="0" w:color="auto"/>
            </w:tcBorders>
            <w:shd w:val="clear" w:color="auto" w:fill="FFFFFF"/>
            <w:vAlign w:val="center"/>
          </w:tcPr>
          <w:p w14:paraId="676FF998"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&lt;1,5–7,5 x10</w:t>
            </w:r>
            <w:r w:rsidRPr="008C169C">
              <w:rPr>
                <w:rFonts w:cs="Times New Roman"/>
                <w:szCs w:val="24"/>
                <w:vertAlign w:val="superscript"/>
                <w:lang w:bidi="tr-TR"/>
              </w:rPr>
              <w:t>-3</w:t>
            </w:r>
          </w:p>
        </w:tc>
      </w:tr>
      <w:tr w:rsidR="00D834C1" w:rsidRPr="008C169C" w14:paraId="3A2FFA0E" w14:textId="77777777" w:rsidTr="00F970DC">
        <w:trPr>
          <w:trHeight w:val="2094"/>
          <w:jc w:val="center"/>
        </w:trPr>
        <w:tc>
          <w:tcPr>
            <w:tcW w:w="5000" w:type="pct"/>
            <w:gridSpan w:val="3"/>
            <w:tcBorders>
              <w:top w:val="single" w:sz="4" w:space="0" w:color="auto"/>
            </w:tcBorders>
            <w:shd w:val="clear" w:color="auto" w:fill="FFFFFF"/>
            <w:vAlign w:val="center"/>
          </w:tcPr>
          <w:p w14:paraId="6F09D10B" w14:textId="77777777" w:rsidR="00D834C1" w:rsidRPr="00055BD2" w:rsidRDefault="00D834C1" w:rsidP="00F970DC">
            <w:pPr>
              <w:tabs>
                <w:tab w:val="left" w:pos="284"/>
              </w:tabs>
              <w:spacing w:line="240" w:lineRule="auto"/>
              <w:ind w:right="72"/>
              <w:rPr>
                <w:rFonts w:cs="Times New Roman"/>
                <w:i/>
                <w:iCs/>
                <w:sz w:val="20"/>
                <w:szCs w:val="20"/>
              </w:rPr>
            </w:pPr>
            <w:r w:rsidRPr="00055BD2">
              <w:rPr>
                <w:rFonts w:cs="Times New Roman"/>
                <w:i/>
                <w:iCs/>
                <w:sz w:val="20"/>
                <w:szCs w:val="20"/>
                <w:lang w:bidi="tr-TR"/>
              </w:rPr>
              <w:t>(</w:t>
            </w:r>
            <w:r w:rsidRPr="00055BD2">
              <w:rPr>
                <w:rFonts w:cs="Times New Roman"/>
                <w:i/>
                <w:iCs/>
                <w:sz w:val="20"/>
                <w:szCs w:val="20"/>
                <w:vertAlign w:val="superscript"/>
                <w:lang w:bidi="tr-TR"/>
              </w:rPr>
              <w:t>1</w:t>
            </w:r>
            <w:r w:rsidRPr="00055BD2">
              <w:rPr>
                <w:rFonts w:cs="Times New Roman"/>
                <w:i/>
                <w:iCs/>
                <w:sz w:val="20"/>
                <w:szCs w:val="20"/>
                <w:lang w:bidi="tr-TR"/>
              </w:rPr>
              <w:t>) Seviyeler, baca gazlarında hem katı hem de gaz fazlarında bulunan metallerin toplamını ifade eder.</w:t>
            </w:r>
          </w:p>
          <w:p w14:paraId="66A57D2B" w14:textId="77777777" w:rsidR="00D834C1" w:rsidRPr="00055BD2" w:rsidRDefault="00D834C1" w:rsidP="00F970DC">
            <w:pPr>
              <w:tabs>
                <w:tab w:val="left" w:pos="284"/>
              </w:tabs>
              <w:spacing w:line="240" w:lineRule="auto"/>
              <w:ind w:right="72"/>
              <w:rPr>
                <w:rFonts w:cs="Times New Roman"/>
                <w:i/>
                <w:iCs/>
                <w:sz w:val="20"/>
                <w:szCs w:val="20"/>
              </w:rPr>
            </w:pPr>
            <w:r w:rsidRPr="00055BD2">
              <w:rPr>
                <w:rFonts w:cs="Times New Roman"/>
                <w:i/>
                <w:iCs/>
                <w:sz w:val="20"/>
                <w:szCs w:val="20"/>
                <w:lang w:bidi="tr-TR"/>
              </w:rPr>
              <w:t>(</w:t>
            </w:r>
            <w:r w:rsidRPr="00055BD2">
              <w:rPr>
                <w:rFonts w:cs="Times New Roman"/>
                <w:i/>
                <w:iCs/>
                <w:sz w:val="20"/>
                <w:szCs w:val="20"/>
                <w:vertAlign w:val="superscript"/>
                <w:lang w:bidi="tr-TR"/>
              </w:rPr>
              <w:t>2</w:t>
            </w:r>
            <w:r w:rsidRPr="00055BD2">
              <w:rPr>
                <w:rFonts w:cs="Times New Roman"/>
                <w:i/>
                <w:iCs/>
                <w:sz w:val="20"/>
                <w:szCs w:val="20"/>
                <w:lang w:bidi="tr-TR"/>
              </w:rPr>
              <w:t>) Düşük seviyeler, harman reçetesinde metal bileşiklerinin kasıtlı olarak kullanılmadığı durumlardaki MET-İES’lerdir.</w:t>
            </w:r>
          </w:p>
          <w:p w14:paraId="75BFC34B" w14:textId="77777777" w:rsidR="00D834C1" w:rsidRPr="00055BD2" w:rsidRDefault="00D834C1" w:rsidP="00F970DC">
            <w:pPr>
              <w:tabs>
                <w:tab w:val="left" w:pos="284"/>
              </w:tabs>
              <w:spacing w:line="240" w:lineRule="auto"/>
              <w:ind w:right="72"/>
              <w:rPr>
                <w:rFonts w:cs="Times New Roman"/>
                <w:i/>
                <w:iCs/>
                <w:sz w:val="20"/>
                <w:szCs w:val="20"/>
                <w:lang w:bidi="tr-TR"/>
              </w:rPr>
            </w:pPr>
            <w:r w:rsidRPr="00055BD2">
              <w:rPr>
                <w:rFonts w:cs="Times New Roman"/>
                <w:i/>
                <w:iCs/>
                <w:sz w:val="20"/>
                <w:szCs w:val="20"/>
                <w:lang w:bidi="tr-TR"/>
              </w:rPr>
              <w:t>(</w:t>
            </w:r>
            <w:r w:rsidRPr="00055BD2">
              <w:rPr>
                <w:rFonts w:cs="Times New Roman"/>
                <w:i/>
                <w:iCs/>
                <w:sz w:val="20"/>
                <w:szCs w:val="20"/>
                <w:vertAlign w:val="superscript"/>
                <w:lang w:bidi="tr-TR"/>
              </w:rPr>
              <w:t>3</w:t>
            </w:r>
            <w:r w:rsidRPr="00055BD2">
              <w:rPr>
                <w:rFonts w:cs="Times New Roman"/>
                <w:i/>
                <w:iCs/>
                <w:sz w:val="20"/>
                <w:szCs w:val="20"/>
                <w:lang w:bidi="tr-TR"/>
              </w:rPr>
              <w:t>) Üst seviyeler, metallerin camın renklendirilmesi veya renksizleştirilmesi için kullanıldığı veya sıcak kaplama işlemlerinden kaynaklanan baca gazlarının eritme fırınından kaynaklanan emisyonlarla birlikte arıtıldığı durumlarla ilişkilidir.</w:t>
            </w:r>
          </w:p>
          <w:p w14:paraId="58B40AEE" w14:textId="77777777" w:rsidR="00D834C1" w:rsidRPr="00055BD2" w:rsidRDefault="00D834C1" w:rsidP="00F970DC">
            <w:pPr>
              <w:tabs>
                <w:tab w:val="left" w:pos="422"/>
              </w:tabs>
              <w:spacing w:line="240" w:lineRule="auto"/>
              <w:ind w:right="72"/>
              <w:rPr>
                <w:rFonts w:cs="Times New Roman"/>
                <w:i/>
                <w:iCs/>
                <w:sz w:val="20"/>
                <w:szCs w:val="20"/>
              </w:rPr>
            </w:pPr>
            <w:r w:rsidRPr="00055BD2">
              <w:rPr>
                <w:rFonts w:cs="Times New Roman"/>
                <w:i/>
                <w:iCs/>
                <w:sz w:val="20"/>
                <w:szCs w:val="20"/>
                <w:lang w:bidi="tr-TR"/>
              </w:rPr>
              <w:t>(</w:t>
            </w:r>
            <w:r w:rsidRPr="00055BD2">
              <w:rPr>
                <w:rFonts w:cs="Times New Roman"/>
                <w:i/>
                <w:iCs/>
                <w:sz w:val="20"/>
                <w:szCs w:val="20"/>
                <w:vertAlign w:val="superscript"/>
                <w:lang w:bidi="tr-TR"/>
              </w:rPr>
              <w:t>4</w:t>
            </w:r>
            <w:r w:rsidRPr="00055BD2">
              <w:rPr>
                <w:rFonts w:cs="Times New Roman"/>
                <w:i/>
                <w:iCs/>
                <w:sz w:val="20"/>
                <w:szCs w:val="20"/>
                <w:lang w:bidi="tr-TR"/>
              </w:rPr>
              <w:t>) Genel durumlar için Ek-1 Tablo 2’de verilen dönüşüm katsayısı (1,5x10</w:t>
            </w:r>
            <w:r w:rsidRPr="00055BD2">
              <w:rPr>
                <w:rFonts w:cs="Times New Roman"/>
                <w:i/>
                <w:iCs/>
                <w:sz w:val="20"/>
                <w:szCs w:val="20"/>
                <w:vertAlign w:val="superscript"/>
                <w:lang w:bidi="tr-TR"/>
              </w:rPr>
              <w:t>-3</w:t>
            </w:r>
            <w:r w:rsidRPr="00055BD2">
              <w:rPr>
                <w:rFonts w:cs="Times New Roman"/>
                <w:i/>
                <w:iCs/>
                <w:sz w:val="20"/>
                <w:szCs w:val="20"/>
                <w:lang w:bidi="tr-TR"/>
              </w:rPr>
              <w:t>) uygulanmıştır.</w:t>
            </w:r>
          </w:p>
          <w:p w14:paraId="0E1441E0" w14:textId="77777777" w:rsidR="00D834C1" w:rsidRPr="008C169C" w:rsidRDefault="00D834C1" w:rsidP="00F970DC">
            <w:pPr>
              <w:tabs>
                <w:tab w:val="left" w:pos="284"/>
              </w:tabs>
              <w:spacing w:line="240" w:lineRule="auto"/>
              <w:ind w:right="72"/>
              <w:rPr>
                <w:rFonts w:cs="Times New Roman"/>
                <w:szCs w:val="24"/>
              </w:rPr>
            </w:pPr>
            <w:r w:rsidRPr="00055BD2">
              <w:rPr>
                <w:rFonts w:cs="Times New Roman"/>
                <w:i/>
                <w:iCs/>
                <w:sz w:val="20"/>
                <w:szCs w:val="20"/>
                <w:lang w:bidi="tr-TR"/>
              </w:rPr>
              <w:t>(</w:t>
            </w:r>
            <w:r w:rsidRPr="00055BD2">
              <w:rPr>
                <w:rFonts w:cs="Times New Roman"/>
                <w:i/>
                <w:iCs/>
                <w:sz w:val="20"/>
                <w:szCs w:val="20"/>
                <w:vertAlign w:val="superscript"/>
                <w:lang w:bidi="tr-TR"/>
              </w:rPr>
              <w:t>5</w:t>
            </w:r>
            <w:r w:rsidRPr="00055BD2">
              <w:rPr>
                <w:rFonts w:cs="Times New Roman"/>
                <w:i/>
                <w:iCs/>
                <w:sz w:val="20"/>
                <w:szCs w:val="20"/>
                <w:lang w:bidi="tr-TR"/>
              </w:rPr>
              <w:t>) Renksizleştirme için daha yüksek miktarlarda selenyum gerektiren (hammaddelere bağlı olarak) yüksek kaliteli kristal cam üretiminin gerçekleştirildiği özel durumlarda, 3 mg/Nm</w:t>
            </w:r>
            <w:r w:rsidRPr="00055BD2">
              <w:rPr>
                <w:rFonts w:cs="Times New Roman"/>
                <w:i/>
                <w:iCs/>
                <w:sz w:val="20"/>
                <w:szCs w:val="20"/>
                <w:vertAlign w:val="superscript"/>
                <w:lang w:bidi="tr-TR"/>
              </w:rPr>
              <w:t>3</w:t>
            </w:r>
            <w:r w:rsidRPr="00055BD2">
              <w:rPr>
                <w:rFonts w:cs="Times New Roman"/>
                <w:i/>
                <w:iCs/>
                <w:sz w:val="20"/>
                <w:szCs w:val="20"/>
                <w:lang w:bidi="tr-TR"/>
              </w:rPr>
              <w:t>’e kadar çıkabilen yüksek değerler rapor edilir.</w:t>
            </w:r>
          </w:p>
        </w:tc>
      </w:tr>
    </w:tbl>
    <w:p w14:paraId="5D98B018" w14:textId="77777777" w:rsidR="00D834C1" w:rsidRPr="008C169C" w:rsidRDefault="00D834C1" w:rsidP="00CB6606">
      <w:pPr>
        <w:pStyle w:val="Normaltext"/>
      </w:pPr>
      <w:bookmarkStart w:id="85" w:name="_Toc134453378"/>
    </w:p>
    <w:p w14:paraId="45A86DB9"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(2.1.6) Alt Akım Proseslerinden Kaynaklanan Emisyonlar</w:t>
      </w:r>
    </w:p>
    <w:p w14:paraId="69862659" w14:textId="4CC9604B" w:rsidR="00D834C1" w:rsidRPr="008C169C" w:rsidRDefault="00D834C1" w:rsidP="00CB6606">
      <w:pPr>
        <w:pStyle w:val="Normaltext"/>
      </w:pPr>
      <w:r w:rsidRPr="00055BD2">
        <w:rPr>
          <w:b/>
          <w:bCs/>
        </w:rPr>
        <w:t>MET 22:</w:t>
      </w:r>
      <w:r w:rsidRPr="008C169C">
        <w:t xml:space="preserve"> Sıcak kaplama işlemleri için kalay, organo-kalay ve titanyum bileşikleri kullanıldığında, aşağıdaki tekniklerin biri veya bir kombinasyonu uygulanarak emisyonlar azaltılır:</w:t>
      </w:r>
      <w:bookmarkEnd w:id="85"/>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672"/>
        <w:gridCol w:w="4390"/>
      </w:tblGrid>
      <w:tr w:rsidR="00D834C1" w:rsidRPr="008C169C" w14:paraId="1B71A86D" w14:textId="77777777" w:rsidTr="00F970DC">
        <w:trPr>
          <w:trHeight w:val="20"/>
          <w:jc w:val="center"/>
        </w:trPr>
        <w:tc>
          <w:tcPr>
            <w:tcW w:w="2578" w:type="pct"/>
            <w:shd w:val="clear" w:color="auto" w:fill="FFFFFF"/>
            <w:vAlign w:val="center"/>
          </w:tcPr>
          <w:p w14:paraId="5A7A23DC" w14:textId="77777777" w:rsidR="00D834C1" w:rsidRPr="008C169C" w:rsidRDefault="00D834C1" w:rsidP="00F970DC">
            <w:pPr>
              <w:spacing w:line="240" w:lineRule="auto"/>
              <w:ind w:left="72" w:right="72"/>
              <w:jc w:val="center"/>
              <w:rPr>
                <w:rFonts w:cs="Times New Roman"/>
                <w:b/>
                <w:szCs w:val="24"/>
              </w:rPr>
            </w:pPr>
            <w:bookmarkStart w:id="86" w:name="_Hlk132658030"/>
            <w:r w:rsidRPr="008C169C">
              <w:rPr>
                <w:rFonts w:cs="Times New Roman"/>
                <w:b/>
                <w:szCs w:val="24"/>
                <w:lang w:bidi="tr-TR"/>
              </w:rPr>
              <w:t>Teknik</w:t>
            </w:r>
          </w:p>
        </w:tc>
        <w:tc>
          <w:tcPr>
            <w:tcW w:w="2422" w:type="pct"/>
            <w:shd w:val="clear" w:color="auto" w:fill="FFFFFF"/>
            <w:vAlign w:val="center"/>
          </w:tcPr>
          <w:p w14:paraId="1ABE8E9C" w14:textId="77777777" w:rsidR="00D834C1" w:rsidRPr="008C169C" w:rsidRDefault="00D834C1" w:rsidP="00F970DC">
            <w:pPr>
              <w:spacing w:line="240" w:lineRule="auto"/>
              <w:ind w:left="72" w:right="72"/>
              <w:jc w:val="center"/>
              <w:rPr>
                <w:rFonts w:cs="Times New Roman"/>
                <w:b/>
                <w:szCs w:val="24"/>
              </w:rPr>
            </w:pPr>
            <w:r w:rsidRPr="008C169C">
              <w:rPr>
                <w:rFonts w:cs="Times New Roman"/>
                <w:b/>
                <w:szCs w:val="24"/>
                <w:lang w:bidi="tr-TR"/>
              </w:rPr>
              <w:t>Uygulanabilirlik</w:t>
            </w:r>
          </w:p>
        </w:tc>
      </w:tr>
      <w:tr w:rsidR="00D834C1" w:rsidRPr="008C169C" w14:paraId="65BB331E" w14:textId="77777777" w:rsidTr="00F970DC">
        <w:trPr>
          <w:trHeight w:val="20"/>
          <w:jc w:val="center"/>
        </w:trPr>
        <w:tc>
          <w:tcPr>
            <w:tcW w:w="2578" w:type="pct"/>
            <w:shd w:val="clear" w:color="auto" w:fill="FFFFFF"/>
            <w:vAlign w:val="center"/>
          </w:tcPr>
          <w:p w14:paraId="72572873" w14:textId="77777777" w:rsidR="00D834C1" w:rsidRPr="008C169C" w:rsidRDefault="00D834C1" w:rsidP="00F970DC">
            <w:pPr>
              <w:spacing w:line="240" w:lineRule="auto"/>
              <w:ind w:left="72" w:right="72"/>
              <w:rPr>
                <w:rFonts w:cs="Times New Roman"/>
                <w:bCs/>
                <w:szCs w:val="24"/>
                <w:lang w:bidi="tr-TR"/>
              </w:rPr>
            </w:pPr>
            <w:r w:rsidRPr="008C169C">
              <w:rPr>
                <w:rFonts w:cs="Times New Roman"/>
                <w:bCs/>
                <w:szCs w:val="24"/>
                <w:lang w:bidi="tr-TR"/>
              </w:rPr>
              <w:t>(i) Uygulama sisteminin sızdırmazlığı sağlanarak ve etkili bir ekstraksiyon başlığı kullanılarak kaplama ürünü kayıplarının en aza indirilmesi.</w:t>
            </w:r>
          </w:p>
          <w:p w14:paraId="14B7AF3A" w14:textId="77777777" w:rsidR="00D834C1" w:rsidRPr="008C169C" w:rsidRDefault="00D834C1" w:rsidP="00F970DC">
            <w:pPr>
              <w:spacing w:line="240" w:lineRule="auto"/>
              <w:ind w:left="72" w:right="72"/>
              <w:rPr>
                <w:rFonts w:cs="Times New Roman"/>
                <w:bCs/>
                <w:szCs w:val="24"/>
              </w:rPr>
            </w:pPr>
          </w:p>
          <w:p w14:paraId="6F2D2E03" w14:textId="77777777" w:rsidR="00D834C1" w:rsidRDefault="00D834C1" w:rsidP="00F970DC">
            <w:pPr>
              <w:spacing w:line="240" w:lineRule="auto"/>
              <w:ind w:left="72" w:right="72"/>
              <w:rPr>
                <w:rFonts w:cs="Times New Roman"/>
                <w:bCs/>
                <w:szCs w:val="24"/>
                <w:lang w:bidi="tr-TR"/>
              </w:rPr>
            </w:pPr>
            <w:r w:rsidRPr="008C169C">
              <w:rPr>
                <w:rFonts w:cs="Times New Roman"/>
                <w:bCs/>
                <w:szCs w:val="24"/>
                <w:lang w:bidi="tr-TR"/>
              </w:rPr>
              <w:t>Uygulama sisteminin düzgün inşası ve sızdırmazlığı, reaksiyona girmemiş ürünün havaya kayıplarını en aza indirmede esastır.</w:t>
            </w:r>
          </w:p>
          <w:p w14:paraId="65CA09D4" w14:textId="67BD95EA" w:rsidR="00AC0B6D" w:rsidRPr="008C169C" w:rsidRDefault="00AC0B6D" w:rsidP="00F970DC">
            <w:pPr>
              <w:spacing w:line="240" w:lineRule="auto"/>
              <w:ind w:left="72" w:right="72"/>
              <w:rPr>
                <w:rFonts w:cs="Times New Roman"/>
                <w:bCs/>
                <w:szCs w:val="24"/>
              </w:rPr>
            </w:pPr>
          </w:p>
        </w:tc>
        <w:tc>
          <w:tcPr>
            <w:tcW w:w="2422" w:type="pct"/>
            <w:shd w:val="clear" w:color="auto" w:fill="FFFFFF"/>
            <w:vAlign w:val="center"/>
          </w:tcPr>
          <w:p w14:paraId="12E7E7FB" w14:textId="77777777" w:rsidR="00D834C1" w:rsidRPr="008C169C" w:rsidRDefault="00D834C1" w:rsidP="00F970DC">
            <w:pPr>
              <w:spacing w:line="240" w:lineRule="auto"/>
              <w:ind w:left="72" w:right="72"/>
              <w:rPr>
                <w:rFonts w:cs="Times New Roman"/>
                <w:bCs/>
                <w:szCs w:val="24"/>
              </w:rPr>
            </w:pPr>
            <w:r w:rsidRPr="008C169C">
              <w:rPr>
                <w:rFonts w:cs="Times New Roman"/>
                <w:bCs/>
                <w:szCs w:val="24"/>
                <w:lang w:bidi="tr-TR"/>
              </w:rPr>
              <w:t>Teknik genel olarak uygulanabilir.</w:t>
            </w:r>
          </w:p>
        </w:tc>
      </w:tr>
      <w:tr w:rsidR="00D834C1" w:rsidRPr="008C169C" w14:paraId="168D6B54" w14:textId="77777777" w:rsidTr="00F970DC">
        <w:trPr>
          <w:trHeight w:val="20"/>
          <w:jc w:val="center"/>
        </w:trPr>
        <w:tc>
          <w:tcPr>
            <w:tcW w:w="2578" w:type="pct"/>
            <w:shd w:val="clear" w:color="auto" w:fill="FFFFFF"/>
            <w:vAlign w:val="center"/>
          </w:tcPr>
          <w:p w14:paraId="59A4E2CF" w14:textId="77777777" w:rsidR="00D834C1" w:rsidRPr="008C169C" w:rsidRDefault="00D834C1" w:rsidP="00F970DC">
            <w:pPr>
              <w:spacing w:line="240" w:lineRule="auto"/>
              <w:ind w:left="72" w:right="72"/>
              <w:rPr>
                <w:rFonts w:cs="Times New Roman"/>
                <w:bCs/>
                <w:szCs w:val="24"/>
                <w:lang w:bidi="tr-TR"/>
              </w:rPr>
            </w:pPr>
            <w:r w:rsidRPr="008C169C">
              <w:rPr>
                <w:rFonts w:cs="Times New Roman"/>
                <w:bCs/>
                <w:szCs w:val="24"/>
                <w:lang w:bidi="tr-TR"/>
              </w:rPr>
              <w:t>(ii) İkincil arıtma sistemi uygulandığında (filtre ve kuru veya yarı kuru yıkayıcı), kaplama işlemlerinden kaynaklanan baca gazının eritme fırınından çıkan atık gazla veya fırının yanma havasıyla birleştirilmesi.</w:t>
            </w:r>
          </w:p>
          <w:p w14:paraId="259E0208" w14:textId="77777777" w:rsidR="00D834C1" w:rsidRPr="008C169C" w:rsidRDefault="00D834C1" w:rsidP="00F970DC">
            <w:pPr>
              <w:spacing w:line="240" w:lineRule="auto"/>
              <w:ind w:left="72" w:right="72"/>
              <w:rPr>
                <w:rFonts w:cs="Times New Roman"/>
                <w:bCs/>
                <w:szCs w:val="24"/>
                <w:lang w:bidi="tr-TR"/>
              </w:rPr>
            </w:pPr>
          </w:p>
          <w:p w14:paraId="39C0B6C9" w14:textId="77777777" w:rsidR="00D834C1" w:rsidRPr="008C169C" w:rsidRDefault="00D834C1" w:rsidP="00F970DC">
            <w:pPr>
              <w:spacing w:line="240" w:lineRule="auto"/>
              <w:ind w:left="72" w:right="72"/>
              <w:rPr>
                <w:rFonts w:cs="Times New Roman"/>
                <w:bCs/>
                <w:szCs w:val="24"/>
                <w:lang w:bidi="tr-TR"/>
              </w:rPr>
            </w:pPr>
            <w:r w:rsidRPr="008C169C">
              <w:rPr>
                <w:rFonts w:cs="Times New Roman"/>
                <w:bCs/>
                <w:szCs w:val="24"/>
                <w:lang w:bidi="tr-TR"/>
              </w:rPr>
              <w:t>Kimyasal uyumluluğa bağlı olarak, kaplama işlemlerinden kaynaklanan atık gazlar, arıtmadan önce diğer baca gazları ile birleştirilebilir. Aşağıdaki iki seçenek uygulanabilir:</w:t>
            </w:r>
          </w:p>
          <w:p w14:paraId="31311A9B" w14:textId="77777777" w:rsidR="00D834C1" w:rsidRPr="008C169C" w:rsidRDefault="00D834C1" w:rsidP="00F970DC">
            <w:pPr>
              <w:spacing w:line="240" w:lineRule="auto"/>
              <w:ind w:left="72" w:right="72"/>
              <w:rPr>
                <w:rFonts w:cs="Times New Roman"/>
                <w:bCs/>
                <w:szCs w:val="24"/>
              </w:rPr>
            </w:pPr>
          </w:p>
          <w:p w14:paraId="43D68121" w14:textId="77777777" w:rsidR="00D834C1" w:rsidRPr="008C169C" w:rsidRDefault="00055BD2" w:rsidP="00F970DC">
            <w:pPr>
              <w:pStyle w:val="ListeParagraf"/>
              <w:widowControl w:val="0"/>
              <w:spacing w:line="240" w:lineRule="auto"/>
              <w:ind w:left="72" w:right="72"/>
              <w:rPr>
                <w:rFonts w:cs="Times New Roman"/>
                <w:bCs/>
                <w:szCs w:val="24"/>
              </w:rPr>
            </w:pPr>
            <w:r>
              <w:rPr>
                <w:rFonts w:cs="Times New Roman"/>
                <w:bCs/>
                <w:szCs w:val="24"/>
                <w:lang w:bidi="tr-TR"/>
              </w:rPr>
              <w:t>-</w:t>
            </w:r>
            <w:r w:rsidR="00D834C1" w:rsidRPr="008C169C">
              <w:rPr>
                <w:rFonts w:cs="Times New Roman"/>
                <w:bCs/>
                <w:szCs w:val="24"/>
                <w:lang w:bidi="tr-TR"/>
              </w:rPr>
              <w:t xml:space="preserve"> ikincil bir azaltma sisteminden (kuru veya yarı kuru yıkama ve filtrasyon sistemi) önce, eritme fırınından çıkan baca gazları ile birleştirme</w:t>
            </w:r>
          </w:p>
          <w:p w14:paraId="17249A25" w14:textId="77777777" w:rsidR="00D834C1" w:rsidRPr="008C169C" w:rsidRDefault="00D834C1" w:rsidP="00F970DC">
            <w:pPr>
              <w:pStyle w:val="ListeParagraf"/>
              <w:widowControl w:val="0"/>
              <w:spacing w:line="240" w:lineRule="auto"/>
              <w:ind w:left="72" w:right="72"/>
              <w:rPr>
                <w:rFonts w:cs="Times New Roman"/>
                <w:bCs/>
                <w:szCs w:val="24"/>
              </w:rPr>
            </w:pPr>
            <w:r w:rsidRPr="008C169C">
              <w:rPr>
                <w:rFonts w:cs="Times New Roman"/>
                <w:bCs/>
                <w:szCs w:val="24"/>
                <w:lang w:bidi="tr-TR"/>
              </w:rPr>
              <w:t>-</w:t>
            </w:r>
            <w:r w:rsidR="00AF6518" w:rsidRPr="008C169C">
              <w:rPr>
                <w:rFonts w:cs="Times New Roman"/>
                <w:bCs/>
                <w:szCs w:val="24"/>
                <w:lang w:bidi="tr-TR"/>
              </w:rPr>
              <w:t xml:space="preserve"> rejeneratöre girmeden önce yan</w:t>
            </w:r>
            <w:r w:rsidRPr="008C169C">
              <w:rPr>
                <w:rFonts w:cs="Times New Roman"/>
                <w:bCs/>
                <w:szCs w:val="24"/>
                <w:lang w:bidi="tr-TR"/>
              </w:rPr>
              <w:t>ma havası ile birleştirme, ardından eritme işlemi sırasında oluşan atık gazların ikincil azaltma işlemi (kuru veya yarı kuru temizleme ve filtrasyon sistemi)</w:t>
            </w:r>
          </w:p>
        </w:tc>
        <w:tc>
          <w:tcPr>
            <w:tcW w:w="2422" w:type="pct"/>
            <w:shd w:val="clear" w:color="auto" w:fill="FFFFFF"/>
            <w:vAlign w:val="center"/>
          </w:tcPr>
          <w:p w14:paraId="723A3808" w14:textId="77777777" w:rsidR="00D834C1" w:rsidRPr="008C169C" w:rsidRDefault="00D834C1" w:rsidP="00F970DC">
            <w:pPr>
              <w:spacing w:line="240" w:lineRule="auto"/>
              <w:ind w:left="72" w:right="72"/>
              <w:rPr>
                <w:rFonts w:cs="Times New Roman"/>
                <w:bCs/>
                <w:szCs w:val="24"/>
                <w:lang w:bidi="tr-TR"/>
              </w:rPr>
            </w:pPr>
            <w:r w:rsidRPr="008C169C">
              <w:rPr>
                <w:rFonts w:cs="Times New Roman"/>
                <w:bCs/>
                <w:szCs w:val="24"/>
                <w:lang w:bidi="tr-TR"/>
              </w:rPr>
              <w:t>Eritme fırınından çıkan baca gazları ile birleştirme genellikle uygulanabilir.</w:t>
            </w:r>
          </w:p>
          <w:p w14:paraId="3E848CC2" w14:textId="77777777" w:rsidR="00D834C1" w:rsidRPr="008C169C" w:rsidRDefault="00D834C1" w:rsidP="00F970DC">
            <w:pPr>
              <w:spacing w:line="240" w:lineRule="auto"/>
              <w:ind w:left="72" w:right="72"/>
              <w:rPr>
                <w:rFonts w:cs="Times New Roman"/>
                <w:bCs/>
                <w:szCs w:val="24"/>
              </w:rPr>
            </w:pPr>
          </w:p>
          <w:p w14:paraId="7E18C012" w14:textId="77777777" w:rsidR="00D834C1" w:rsidRPr="008C169C" w:rsidRDefault="00D834C1" w:rsidP="00F970DC">
            <w:pPr>
              <w:spacing w:line="240" w:lineRule="auto"/>
              <w:ind w:left="72" w:right="72"/>
              <w:rPr>
                <w:rFonts w:cs="Times New Roman"/>
                <w:bCs/>
                <w:szCs w:val="24"/>
              </w:rPr>
            </w:pPr>
            <w:r w:rsidRPr="008C169C">
              <w:rPr>
                <w:rFonts w:cs="Times New Roman"/>
                <w:bCs/>
                <w:szCs w:val="24"/>
                <w:lang w:bidi="tr-TR"/>
              </w:rPr>
              <w:t>Yanma havası ile birleştirme, cam kimyası ve rejeneratör malzemeleri üzerindeki bazı potansiyel etkilerden dolayı teknik kısıtlamalardan etkilenebilir.</w:t>
            </w:r>
          </w:p>
        </w:tc>
      </w:tr>
      <w:tr w:rsidR="00D834C1" w:rsidRPr="008C169C" w14:paraId="7CABE53C" w14:textId="77777777" w:rsidTr="00F970DC">
        <w:trPr>
          <w:trHeight w:val="20"/>
          <w:jc w:val="center"/>
        </w:trPr>
        <w:tc>
          <w:tcPr>
            <w:tcW w:w="2578" w:type="pct"/>
            <w:shd w:val="clear" w:color="auto" w:fill="FFFFFF"/>
            <w:vAlign w:val="center"/>
          </w:tcPr>
          <w:p w14:paraId="4A5B2180" w14:textId="77777777" w:rsidR="00D834C1" w:rsidRPr="008C169C" w:rsidRDefault="00D834C1" w:rsidP="00F970DC">
            <w:pPr>
              <w:spacing w:line="240" w:lineRule="auto"/>
              <w:ind w:left="72" w:right="72"/>
              <w:rPr>
                <w:rFonts w:cs="Times New Roman"/>
                <w:bCs/>
                <w:szCs w:val="24"/>
              </w:rPr>
            </w:pPr>
            <w:r w:rsidRPr="008C169C">
              <w:rPr>
                <w:rFonts w:cs="Times New Roman"/>
                <w:bCs/>
                <w:szCs w:val="24"/>
                <w:lang w:bidi="tr-TR"/>
              </w:rPr>
              <w:t>(iii) İkincil bir teknik uygulanması, örn. ıslak yıkama, kuru yıkama + filtrasyon sistemi</w:t>
            </w:r>
          </w:p>
        </w:tc>
        <w:tc>
          <w:tcPr>
            <w:tcW w:w="2422" w:type="pct"/>
            <w:shd w:val="clear" w:color="auto" w:fill="FFFFFF"/>
            <w:vAlign w:val="center"/>
          </w:tcPr>
          <w:p w14:paraId="2520F6E1" w14:textId="77777777" w:rsidR="00D834C1" w:rsidRPr="008C169C" w:rsidRDefault="00D834C1" w:rsidP="00F970DC">
            <w:pPr>
              <w:spacing w:line="240" w:lineRule="auto"/>
              <w:ind w:left="72" w:right="72"/>
              <w:rPr>
                <w:rFonts w:cs="Times New Roman"/>
                <w:bCs/>
                <w:szCs w:val="24"/>
              </w:rPr>
            </w:pPr>
            <w:r w:rsidRPr="008C169C">
              <w:rPr>
                <w:rFonts w:cs="Times New Roman"/>
                <w:bCs/>
                <w:szCs w:val="24"/>
                <w:lang w:bidi="tr-TR"/>
              </w:rPr>
              <w:t>Teknikler genel olarak uygulanabilir.</w:t>
            </w:r>
          </w:p>
        </w:tc>
      </w:tr>
      <w:bookmarkEnd w:id="86"/>
    </w:tbl>
    <w:p w14:paraId="69862448" w14:textId="77777777" w:rsidR="00D834C1" w:rsidRPr="008C169C" w:rsidRDefault="00D834C1" w:rsidP="00CB6606">
      <w:pPr>
        <w:pStyle w:val="Normaltext"/>
      </w:pPr>
    </w:p>
    <w:p w14:paraId="5A2AD72A" w14:textId="77777777" w:rsidR="00D834C1" w:rsidRPr="00055BD2" w:rsidRDefault="00D834C1" w:rsidP="00055BD2">
      <w:pPr>
        <w:pStyle w:val="Normaltext"/>
        <w:jc w:val="center"/>
        <w:rPr>
          <w:b/>
        </w:rPr>
      </w:pPr>
      <w:r w:rsidRPr="00055BD2">
        <w:rPr>
          <w:b/>
        </w:rPr>
        <w:t>Tablo 12</w:t>
      </w:r>
    </w:p>
    <w:p w14:paraId="388D4D83" w14:textId="77777777" w:rsidR="00D834C1" w:rsidRPr="00055BD2" w:rsidRDefault="00D834C1" w:rsidP="00055BD2">
      <w:pPr>
        <w:pStyle w:val="Normaltext"/>
        <w:jc w:val="center"/>
        <w:rPr>
          <w:b/>
        </w:rPr>
      </w:pPr>
      <w:r w:rsidRPr="00055BD2">
        <w:rPr>
          <w:b/>
        </w:rPr>
        <w:t>Cam ambalaj sektöründe alt akım işlemlerinden çıkan baca gazlarının ayrı olarak arıtıldığı durumlarda, sıcak kaplama işlemlerinden kaynaklanan hava emisyonlarına yönelik MET-İES’ler</w:t>
      </w:r>
    </w:p>
    <w:tbl>
      <w:tblPr>
        <w:tblOverlap w:val="never"/>
        <w:tblW w:w="5000" w:type="pct"/>
        <w:jc w:val="center"/>
        <w:tblCellMar>
          <w:left w:w="57" w:type="dxa"/>
          <w:right w:w="57" w:type="dxa"/>
        </w:tblCellMar>
        <w:tblLook w:val="04A0" w:firstRow="1" w:lastRow="0" w:firstColumn="1" w:lastColumn="0" w:noHBand="0" w:noVBand="1"/>
      </w:tblPr>
      <w:tblGrid>
        <w:gridCol w:w="5017"/>
        <w:gridCol w:w="4045"/>
      </w:tblGrid>
      <w:tr w:rsidR="00D834C1" w:rsidRPr="008C169C" w14:paraId="19FA1863" w14:textId="77777777" w:rsidTr="00F970DC">
        <w:trPr>
          <w:trHeight w:val="20"/>
          <w:jc w:val="center"/>
        </w:trPr>
        <w:tc>
          <w:tcPr>
            <w:tcW w:w="2768" w:type="pct"/>
            <w:vMerge w:val="restart"/>
            <w:tcBorders>
              <w:top w:val="single" w:sz="4" w:space="0" w:color="auto"/>
              <w:left w:val="single" w:sz="4" w:space="0" w:color="auto"/>
            </w:tcBorders>
            <w:shd w:val="clear" w:color="auto" w:fill="FFFFFF"/>
            <w:vAlign w:val="center"/>
          </w:tcPr>
          <w:p w14:paraId="1FE3599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2232" w:type="pct"/>
            <w:tcBorders>
              <w:top w:val="single" w:sz="4" w:space="0" w:color="auto"/>
              <w:left w:val="single" w:sz="4" w:space="0" w:color="auto"/>
              <w:right w:val="single" w:sz="4" w:space="0" w:color="auto"/>
            </w:tcBorders>
            <w:shd w:val="clear" w:color="auto" w:fill="FFFFFF"/>
            <w:vAlign w:val="center"/>
          </w:tcPr>
          <w:p w14:paraId="6FF15FEE"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2C78603A" w14:textId="77777777" w:rsidTr="00F970DC">
        <w:trPr>
          <w:trHeight w:val="20"/>
          <w:jc w:val="center"/>
        </w:trPr>
        <w:tc>
          <w:tcPr>
            <w:tcW w:w="2768" w:type="pct"/>
            <w:vMerge/>
            <w:tcBorders>
              <w:left w:val="single" w:sz="4" w:space="0" w:color="auto"/>
            </w:tcBorders>
            <w:shd w:val="clear" w:color="auto" w:fill="FFFFFF"/>
            <w:vAlign w:val="center"/>
          </w:tcPr>
          <w:p w14:paraId="2A86493C" w14:textId="77777777" w:rsidR="00D834C1" w:rsidRPr="008C169C" w:rsidRDefault="00D834C1" w:rsidP="00F970DC">
            <w:pPr>
              <w:spacing w:line="240" w:lineRule="auto"/>
              <w:ind w:left="72" w:right="72"/>
              <w:jc w:val="center"/>
              <w:rPr>
                <w:rFonts w:cs="Times New Roman"/>
                <w:szCs w:val="24"/>
              </w:rPr>
            </w:pPr>
          </w:p>
        </w:tc>
        <w:tc>
          <w:tcPr>
            <w:tcW w:w="2232" w:type="pct"/>
            <w:tcBorders>
              <w:top w:val="single" w:sz="4" w:space="0" w:color="auto"/>
              <w:left w:val="single" w:sz="4" w:space="0" w:color="auto"/>
              <w:right w:val="single" w:sz="4" w:space="0" w:color="auto"/>
            </w:tcBorders>
            <w:shd w:val="clear" w:color="auto" w:fill="FFFFFF"/>
            <w:vAlign w:val="center"/>
          </w:tcPr>
          <w:p w14:paraId="7CB4504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r>
      <w:tr w:rsidR="00D834C1" w:rsidRPr="008C169C" w14:paraId="57551EC7" w14:textId="77777777" w:rsidTr="00F970DC">
        <w:trPr>
          <w:trHeight w:val="20"/>
          <w:jc w:val="center"/>
        </w:trPr>
        <w:tc>
          <w:tcPr>
            <w:tcW w:w="2768" w:type="pct"/>
            <w:tcBorders>
              <w:top w:val="single" w:sz="4" w:space="0" w:color="auto"/>
              <w:left w:val="single" w:sz="4" w:space="0" w:color="auto"/>
            </w:tcBorders>
            <w:shd w:val="clear" w:color="auto" w:fill="FFFFFF"/>
            <w:vAlign w:val="center"/>
          </w:tcPr>
          <w:p w14:paraId="21105FF9"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Toz</w:t>
            </w:r>
          </w:p>
        </w:tc>
        <w:tc>
          <w:tcPr>
            <w:tcW w:w="2232" w:type="pct"/>
            <w:tcBorders>
              <w:top w:val="single" w:sz="4" w:space="0" w:color="auto"/>
              <w:left w:val="single" w:sz="4" w:space="0" w:color="auto"/>
              <w:right w:val="single" w:sz="4" w:space="0" w:color="auto"/>
            </w:tcBorders>
            <w:shd w:val="clear" w:color="auto" w:fill="FFFFFF"/>
            <w:vAlign w:val="center"/>
          </w:tcPr>
          <w:p w14:paraId="0C3E9134"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w:t>
            </w:r>
          </w:p>
        </w:tc>
      </w:tr>
      <w:tr w:rsidR="00D834C1" w:rsidRPr="008C169C" w14:paraId="111DE273" w14:textId="77777777" w:rsidTr="00F970DC">
        <w:trPr>
          <w:trHeight w:val="20"/>
          <w:jc w:val="center"/>
        </w:trPr>
        <w:tc>
          <w:tcPr>
            <w:tcW w:w="2768" w:type="pct"/>
            <w:tcBorders>
              <w:top w:val="single" w:sz="4" w:space="0" w:color="auto"/>
              <w:left w:val="single" w:sz="4" w:space="0" w:color="auto"/>
            </w:tcBorders>
            <w:shd w:val="clear" w:color="auto" w:fill="FFFFFF"/>
            <w:vAlign w:val="center"/>
          </w:tcPr>
          <w:p w14:paraId="778A9C8B"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Ti olarak ifade edilen titanyum bileşikleri</w:t>
            </w:r>
          </w:p>
        </w:tc>
        <w:tc>
          <w:tcPr>
            <w:tcW w:w="2232" w:type="pct"/>
            <w:tcBorders>
              <w:top w:val="single" w:sz="4" w:space="0" w:color="auto"/>
              <w:left w:val="single" w:sz="4" w:space="0" w:color="auto"/>
              <w:right w:val="single" w:sz="4" w:space="0" w:color="auto"/>
            </w:tcBorders>
            <w:shd w:val="clear" w:color="auto" w:fill="FFFFFF"/>
            <w:vAlign w:val="center"/>
          </w:tcPr>
          <w:p w14:paraId="1BA4820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&lt;5</w:t>
            </w:r>
          </w:p>
        </w:tc>
      </w:tr>
      <w:tr w:rsidR="00D834C1" w:rsidRPr="008C169C" w14:paraId="13E4DAAF" w14:textId="77777777" w:rsidTr="00F970DC">
        <w:trPr>
          <w:trHeight w:val="20"/>
          <w:jc w:val="center"/>
        </w:trPr>
        <w:tc>
          <w:tcPr>
            <w:tcW w:w="2768" w:type="pct"/>
            <w:tcBorders>
              <w:top w:val="single" w:sz="4" w:space="0" w:color="auto"/>
              <w:left w:val="single" w:sz="4" w:space="0" w:color="auto"/>
            </w:tcBorders>
            <w:shd w:val="clear" w:color="auto" w:fill="FFFFFF"/>
            <w:vAlign w:val="center"/>
          </w:tcPr>
          <w:p w14:paraId="42851252"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Sn olarak ifade edilen organo-kalay dahil kalay bileşikleri</w:t>
            </w:r>
          </w:p>
        </w:tc>
        <w:tc>
          <w:tcPr>
            <w:tcW w:w="2232" w:type="pct"/>
            <w:tcBorders>
              <w:top w:val="single" w:sz="4" w:space="0" w:color="auto"/>
              <w:left w:val="single" w:sz="4" w:space="0" w:color="auto"/>
              <w:right w:val="single" w:sz="4" w:space="0" w:color="auto"/>
            </w:tcBorders>
            <w:shd w:val="clear" w:color="auto" w:fill="FFFFFF"/>
            <w:vAlign w:val="center"/>
          </w:tcPr>
          <w:p w14:paraId="061CA4A4"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&lt;5</w:t>
            </w:r>
          </w:p>
        </w:tc>
      </w:tr>
      <w:tr w:rsidR="00D834C1" w:rsidRPr="008C169C" w14:paraId="28D4E1DD" w14:textId="77777777" w:rsidTr="00F970DC">
        <w:trPr>
          <w:trHeight w:val="20"/>
          <w:jc w:val="center"/>
        </w:trPr>
        <w:tc>
          <w:tcPr>
            <w:tcW w:w="2768" w:type="pct"/>
            <w:tcBorders>
              <w:top w:val="single" w:sz="4" w:space="0" w:color="auto"/>
              <w:left w:val="single" w:sz="4" w:space="0" w:color="auto"/>
              <w:bottom w:val="single" w:sz="4" w:space="0" w:color="auto"/>
            </w:tcBorders>
            <w:shd w:val="clear" w:color="auto" w:fill="FFFFFF"/>
            <w:vAlign w:val="center"/>
          </w:tcPr>
          <w:p w14:paraId="4DA61A67" w14:textId="77777777" w:rsidR="00D834C1" w:rsidRPr="008C169C" w:rsidRDefault="00D834C1" w:rsidP="00F970DC">
            <w:pPr>
              <w:spacing w:line="240" w:lineRule="auto"/>
              <w:ind w:left="72" w:right="72"/>
              <w:rPr>
                <w:rFonts w:cs="Times New Roman"/>
                <w:szCs w:val="24"/>
                <w:lang w:val="fi-FI"/>
              </w:rPr>
            </w:pPr>
            <w:r w:rsidRPr="008C169C">
              <w:rPr>
                <w:rFonts w:cs="Times New Roman"/>
                <w:szCs w:val="24"/>
                <w:lang w:val="fi-FI" w:bidi="tr-TR"/>
              </w:rPr>
              <w:t>HCl olarak ifade edilen hidrojen klorür</w:t>
            </w:r>
          </w:p>
        </w:tc>
        <w:tc>
          <w:tcPr>
            <w:tcW w:w="2232" w:type="pct"/>
            <w:tcBorders>
              <w:top w:val="single" w:sz="4" w:space="0" w:color="auto"/>
              <w:left w:val="single" w:sz="4" w:space="0" w:color="auto"/>
              <w:bottom w:val="single" w:sz="4" w:space="0" w:color="auto"/>
              <w:right w:val="single" w:sz="4" w:space="0" w:color="auto"/>
            </w:tcBorders>
            <w:shd w:val="clear" w:color="auto" w:fill="FFFFFF"/>
            <w:vAlign w:val="center"/>
          </w:tcPr>
          <w:p w14:paraId="784FCF69"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&lt;30</w:t>
            </w:r>
          </w:p>
        </w:tc>
      </w:tr>
    </w:tbl>
    <w:p w14:paraId="09E9925C" w14:textId="77777777" w:rsidR="00D834C1" w:rsidRPr="008C169C" w:rsidRDefault="00D834C1" w:rsidP="00CB6606">
      <w:pPr>
        <w:pStyle w:val="Normaltext"/>
      </w:pPr>
    </w:p>
    <w:p w14:paraId="60A09A4D" w14:textId="77777777" w:rsidR="00D834C1" w:rsidRPr="008C169C" w:rsidRDefault="00D834C1" w:rsidP="00CB6606">
      <w:pPr>
        <w:pStyle w:val="Normaltext"/>
      </w:pPr>
      <w:r w:rsidRPr="00055BD2">
        <w:rPr>
          <w:b/>
          <w:bCs/>
        </w:rPr>
        <w:t>MET 23:</w:t>
      </w:r>
      <w:r w:rsidRPr="008C169C">
        <w:t xml:space="preserve"> Yüzey arıtma işlemleri için SO</w:t>
      </w:r>
      <w:r w:rsidRPr="008C169C">
        <w:rPr>
          <w:vertAlign w:val="subscript"/>
        </w:rPr>
        <w:t>3</w:t>
      </w:r>
      <w:r w:rsidRPr="008C169C">
        <w:t xml:space="preserve"> kullanıldığında, aşağıdaki tekniklerin biri veya bir kombinasyonu uygulanarak SO</w:t>
      </w:r>
      <w:r w:rsidRPr="008C169C">
        <w:rPr>
          <w:vertAlign w:val="subscript"/>
        </w:rPr>
        <w:t>x</w:t>
      </w:r>
      <w:r w:rsidRPr="008C169C">
        <w:t xml:space="preserve"> emisyonları azaltılır: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5098"/>
        <w:gridCol w:w="3964"/>
      </w:tblGrid>
      <w:tr w:rsidR="00D834C1" w:rsidRPr="008C169C" w14:paraId="707AB29B" w14:textId="77777777" w:rsidTr="00F970DC">
        <w:trPr>
          <w:trHeight w:val="20"/>
          <w:jc w:val="center"/>
        </w:trPr>
        <w:tc>
          <w:tcPr>
            <w:tcW w:w="2813" w:type="pct"/>
            <w:shd w:val="clear" w:color="auto" w:fill="FFFFFF"/>
            <w:vAlign w:val="center"/>
          </w:tcPr>
          <w:p w14:paraId="0C4C75BC"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187" w:type="pct"/>
            <w:shd w:val="clear" w:color="auto" w:fill="FFFFFF"/>
            <w:vAlign w:val="center"/>
          </w:tcPr>
          <w:p w14:paraId="6C4D6724"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14B15049" w14:textId="77777777" w:rsidTr="00F970DC">
        <w:trPr>
          <w:trHeight w:val="20"/>
          <w:jc w:val="center"/>
        </w:trPr>
        <w:tc>
          <w:tcPr>
            <w:tcW w:w="2813" w:type="pct"/>
            <w:shd w:val="clear" w:color="auto" w:fill="FFFFFF"/>
            <w:vAlign w:val="center"/>
          </w:tcPr>
          <w:p w14:paraId="2E22DF1E" w14:textId="77777777" w:rsidR="00D834C1" w:rsidRPr="008C169C" w:rsidRDefault="00D834C1" w:rsidP="00F970DC">
            <w:pPr>
              <w:tabs>
                <w:tab w:val="left" w:pos="272"/>
              </w:tabs>
              <w:spacing w:line="240" w:lineRule="auto"/>
              <w:ind w:left="72" w:right="72"/>
              <w:rPr>
                <w:rFonts w:cs="Times New Roman"/>
                <w:szCs w:val="24"/>
                <w:lang w:bidi="tr-TR"/>
              </w:rPr>
            </w:pPr>
            <w:r w:rsidRPr="008C169C">
              <w:rPr>
                <w:rFonts w:cs="Times New Roman"/>
                <w:szCs w:val="24"/>
                <w:lang w:bidi="tr-TR"/>
              </w:rPr>
              <w:t>(i) Uygulama sisteminin sızdırmazlığını sağlayarak ürün kayıplarının en aza indirilmesi</w:t>
            </w:r>
          </w:p>
          <w:p w14:paraId="0AD650A7" w14:textId="77777777" w:rsidR="00D834C1" w:rsidRPr="008C169C" w:rsidRDefault="00D834C1" w:rsidP="00F970DC">
            <w:pPr>
              <w:tabs>
                <w:tab w:val="left" w:pos="272"/>
              </w:tabs>
              <w:spacing w:line="240" w:lineRule="auto"/>
              <w:ind w:left="72" w:right="72"/>
              <w:rPr>
                <w:rFonts w:cs="Times New Roman"/>
                <w:szCs w:val="24"/>
              </w:rPr>
            </w:pPr>
          </w:p>
          <w:p w14:paraId="5AE0C679" w14:textId="77777777" w:rsidR="00D834C1" w:rsidRPr="008C169C" w:rsidRDefault="00D834C1" w:rsidP="00F970DC">
            <w:pPr>
              <w:tabs>
                <w:tab w:val="left" w:pos="272"/>
              </w:tabs>
              <w:spacing w:line="240" w:lineRule="auto"/>
              <w:ind w:left="72" w:right="72"/>
              <w:rPr>
                <w:rFonts w:cs="Times New Roman"/>
                <w:szCs w:val="24"/>
              </w:rPr>
            </w:pPr>
            <w:r w:rsidRPr="008C169C">
              <w:rPr>
                <w:rFonts w:cs="Times New Roman"/>
                <w:szCs w:val="24"/>
                <w:lang w:bidi="tr-TR"/>
              </w:rPr>
              <w:t>Uygulama sisteminin düzgün inşası ve bakımı, reaksiyona girmemiş ürünün havaya kayıplarını en aza indirmede esastır.</w:t>
            </w:r>
          </w:p>
        </w:tc>
        <w:tc>
          <w:tcPr>
            <w:tcW w:w="2187" w:type="pct"/>
            <w:vMerge w:val="restart"/>
            <w:shd w:val="clear" w:color="auto" w:fill="FFFFFF"/>
            <w:vAlign w:val="center"/>
          </w:tcPr>
          <w:p w14:paraId="7C2AE572"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Teknikler genel olarak uygulanabilir.</w:t>
            </w:r>
          </w:p>
        </w:tc>
      </w:tr>
      <w:tr w:rsidR="00D834C1" w:rsidRPr="008C169C" w14:paraId="027D76FF" w14:textId="77777777" w:rsidTr="00F970DC">
        <w:trPr>
          <w:trHeight w:val="20"/>
          <w:jc w:val="center"/>
        </w:trPr>
        <w:tc>
          <w:tcPr>
            <w:tcW w:w="2813" w:type="pct"/>
            <w:shd w:val="clear" w:color="auto" w:fill="FFFFFF"/>
            <w:vAlign w:val="center"/>
          </w:tcPr>
          <w:p w14:paraId="7161BC62" w14:textId="77777777" w:rsidR="00D834C1" w:rsidRPr="008C169C" w:rsidRDefault="00D834C1" w:rsidP="00F970DC">
            <w:pPr>
              <w:tabs>
                <w:tab w:val="left" w:pos="272"/>
              </w:tabs>
              <w:spacing w:line="240" w:lineRule="auto"/>
              <w:ind w:left="72" w:right="72"/>
              <w:rPr>
                <w:rFonts w:cs="Times New Roman"/>
                <w:szCs w:val="24"/>
              </w:rPr>
            </w:pPr>
            <w:r w:rsidRPr="008C169C">
              <w:rPr>
                <w:rFonts w:cs="Times New Roman"/>
                <w:szCs w:val="24"/>
                <w:lang w:bidi="tr-TR"/>
              </w:rPr>
              <w:t>(ii) İkincil bir tekniğin, örn. ıslak yıkama, uygulanması</w:t>
            </w:r>
          </w:p>
        </w:tc>
        <w:tc>
          <w:tcPr>
            <w:tcW w:w="2187" w:type="pct"/>
            <w:vMerge/>
            <w:shd w:val="clear" w:color="auto" w:fill="FFFFFF"/>
            <w:vAlign w:val="center"/>
          </w:tcPr>
          <w:p w14:paraId="4D8500D3" w14:textId="77777777" w:rsidR="00D834C1" w:rsidRPr="008C169C" w:rsidRDefault="00D834C1" w:rsidP="00F970DC">
            <w:pPr>
              <w:spacing w:line="240" w:lineRule="auto"/>
              <w:ind w:left="72" w:right="72"/>
              <w:rPr>
                <w:rFonts w:cs="Times New Roman"/>
                <w:szCs w:val="24"/>
              </w:rPr>
            </w:pPr>
          </w:p>
        </w:tc>
      </w:tr>
    </w:tbl>
    <w:p w14:paraId="224ACE09" w14:textId="79E1CCC8" w:rsidR="00D834C1" w:rsidRDefault="00D834C1" w:rsidP="00CB6606">
      <w:pPr>
        <w:pStyle w:val="Normaltext"/>
      </w:pPr>
    </w:p>
    <w:p w14:paraId="667A1335" w14:textId="743FD083" w:rsidR="00B717CE" w:rsidRDefault="00B717CE" w:rsidP="00CB6606">
      <w:pPr>
        <w:pStyle w:val="Normaltext"/>
      </w:pPr>
    </w:p>
    <w:p w14:paraId="2ACEE7FF" w14:textId="77777777" w:rsidR="00D834C1" w:rsidRPr="00055BD2" w:rsidRDefault="00D834C1" w:rsidP="00055BD2">
      <w:pPr>
        <w:pStyle w:val="Normaltext"/>
        <w:jc w:val="center"/>
        <w:rPr>
          <w:b/>
        </w:rPr>
      </w:pPr>
      <w:r w:rsidRPr="00055BD2">
        <w:rPr>
          <w:b/>
        </w:rPr>
        <w:t>Tablo 13</w:t>
      </w:r>
    </w:p>
    <w:p w14:paraId="5EA6D902" w14:textId="77777777" w:rsidR="00D834C1" w:rsidRPr="00055BD2" w:rsidRDefault="00D834C1" w:rsidP="00055BD2">
      <w:pPr>
        <w:pStyle w:val="Normaltext"/>
        <w:jc w:val="center"/>
        <w:rPr>
          <w:b/>
        </w:rPr>
      </w:pPr>
      <w:r w:rsidRPr="00055BD2">
        <w:rPr>
          <w:b/>
        </w:rPr>
        <w:t>Cam ambalaj sektöründe yüzey arıtma işlemleri için SO</w:t>
      </w:r>
      <w:r w:rsidRPr="00055BD2">
        <w:rPr>
          <w:b/>
          <w:vertAlign w:val="subscript"/>
        </w:rPr>
        <w:t>3</w:t>
      </w:r>
      <w:r w:rsidRPr="00055BD2">
        <w:rPr>
          <w:b/>
        </w:rPr>
        <w:t xml:space="preserve"> kullanıldığı veya ayrı arıtma yapıldığı durumlarda, alt akım işlemlerinden kaynaklanan SO</w:t>
      </w:r>
      <w:r w:rsidRPr="00055BD2">
        <w:rPr>
          <w:b/>
          <w:vertAlign w:val="subscript"/>
        </w:rPr>
        <w:t>x</w:t>
      </w:r>
      <w:r w:rsidRPr="00055BD2">
        <w:rPr>
          <w:b/>
        </w:rPr>
        <w:t xml:space="preserve"> emisyonlarına yönelik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4544"/>
        <w:gridCol w:w="4518"/>
      </w:tblGrid>
      <w:tr w:rsidR="00D834C1" w:rsidRPr="008C169C" w14:paraId="345557B6" w14:textId="77777777" w:rsidTr="00F970DC">
        <w:trPr>
          <w:trHeight w:val="20"/>
          <w:jc w:val="center"/>
        </w:trPr>
        <w:tc>
          <w:tcPr>
            <w:tcW w:w="2507" w:type="pct"/>
            <w:vMerge w:val="restart"/>
            <w:tcBorders>
              <w:top w:val="single" w:sz="4" w:space="0" w:color="auto"/>
              <w:left w:val="single" w:sz="4" w:space="0" w:color="auto"/>
            </w:tcBorders>
            <w:shd w:val="clear" w:color="auto" w:fill="FFFFFF"/>
            <w:vAlign w:val="center"/>
          </w:tcPr>
          <w:p w14:paraId="41E0047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2493" w:type="pct"/>
            <w:tcBorders>
              <w:top w:val="single" w:sz="4" w:space="0" w:color="auto"/>
              <w:left w:val="single" w:sz="4" w:space="0" w:color="auto"/>
              <w:right w:val="single" w:sz="4" w:space="0" w:color="auto"/>
            </w:tcBorders>
            <w:shd w:val="clear" w:color="auto" w:fill="FFFFFF"/>
            <w:vAlign w:val="center"/>
          </w:tcPr>
          <w:p w14:paraId="4A18CBF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4B8D701C" w14:textId="77777777" w:rsidTr="00F970DC">
        <w:trPr>
          <w:trHeight w:val="20"/>
          <w:jc w:val="center"/>
        </w:trPr>
        <w:tc>
          <w:tcPr>
            <w:tcW w:w="2507" w:type="pct"/>
            <w:vMerge/>
            <w:tcBorders>
              <w:left w:val="single" w:sz="4" w:space="0" w:color="auto"/>
            </w:tcBorders>
            <w:shd w:val="clear" w:color="auto" w:fill="FFFFFF"/>
            <w:vAlign w:val="center"/>
          </w:tcPr>
          <w:p w14:paraId="4912B590" w14:textId="77777777" w:rsidR="00D834C1" w:rsidRPr="008C169C" w:rsidRDefault="00D834C1" w:rsidP="00F970DC">
            <w:pPr>
              <w:spacing w:line="240" w:lineRule="auto"/>
              <w:ind w:left="72" w:right="72"/>
              <w:jc w:val="center"/>
              <w:rPr>
                <w:rFonts w:cs="Times New Roman"/>
                <w:b/>
                <w:bCs/>
                <w:szCs w:val="24"/>
              </w:rPr>
            </w:pPr>
          </w:p>
        </w:tc>
        <w:tc>
          <w:tcPr>
            <w:tcW w:w="2493" w:type="pct"/>
            <w:tcBorders>
              <w:top w:val="single" w:sz="4" w:space="0" w:color="auto"/>
              <w:left w:val="single" w:sz="4" w:space="0" w:color="auto"/>
              <w:right w:val="single" w:sz="4" w:space="0" w:color="auto"/>
            </w:tcBorders>
            <w:shd w:val="clear" w:color="auto" w:fill="FFFFFF"/>
            <w:vAlign w:val="center"/>
          </w:tcPr>
          <w:p w14:paraId="6DCC23FC"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r>
      <w:tr w:rsidR="00D834C1" w:rsidRPr="008C169C" w14:paraId="1E088E73" w14:textId="77777777" w:rsidTr="00F970DC">
        <w:trPr>
          <w:trHeight w:val="20"/>
          <w:jc w:val="center"/>
        </w:trPr>
        <w:tc>
          <w:tcPr>
            <w:tcW w:w="2507" w:type="pct"/>
            <w:tcBorders>
              <w:top w:val="single" w:sz="4" w:space="0" w:color="auto"/>
              <w:left w:val="single" w:sz="4" w:space="0" w:color="auto"/>
              <w:bottom w:val="single" w:sz="4" w:space="0" w:color="auto"/>
            </w:tcBorders>
            <w:shd w:val="clear" w:color="auto" w:fill="FFFFFF"/>
            <w:vAlign w:val="center"/>
          </w:tcPr>
          <w:p w14:paraId="0C12BBD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SO</w:t>
            </w:r>
            <w:r w:rsidRPr="008C169C">
              <w:rPr>
                <w:rFonts w:cs="Times New Roman"/>
                <w:szCs w:val="24"/>
                <w:vertAlign w:val="subscript"/>
                <w:lang w:bidi="tr-TR"/>
              </w:rPr>
              <w:t>2</w:t>
            </w:r>
            <w:r w:rsidRPr="008C169C">
              <w:rPr>
                <w:rFonts w:cs="Times New Roman"/>
                <w:szCs w:val="24"/>
                <w:lang w:bidi="tr-TR"/>
              </w:rPr>
              <w:t xml:space="preserve"> olarak ifade edilen SO</w:t>
            </w:r>
            <w:r w:rsidRPr="008C169C">
              <w:rPr>
                <w:rFonts w:cs="Times New Roman"/>
                <w:szCs w:val="24"/>
                <w:vertAlign w:val="subscript"/>
                <w:lang w:bidi="tr-TR"/>
              </w:rPr>
              <w:t>x</w:t>
            </w:r>
          </w:p>
        </w:tc>
        <w:tc>
          <w:tcPr>
            <w:tcW w:w="2493" w:type="pct"/>
            <w:tcBorders>
              <w:top w:val="single" w:sz="4" w:space="0" w:color="auto"/>
              <w:left w:val="single" w:sz="4" w:space="0" w:color="auto"/>
              <w:bottom w:val="single" w:sz="4" w:space="0" w:color="auto"/>
              <w:right w:val="single" w:sz="4" w:space="0" w:color="auto"/>
            </w:tcBorders>
            <w:shd w:val="clear" w:color="auto" w:fill="FFFFFF"/>
            <w:vAlign w:val="center"/>
          </w:tcPr>
          <w:p w14:paraId="45BDD105"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&lt;100-200</w:t>
            </w:r>
          </w:p>
        </w:tc>
      </w:tr>
    </w:tbl>
    <w:p w14:paraId="494D9F41" w14:textId="77777777" w:rsidR="00D834C1" w:rsidRPr="008C169C" w:rsidRDefault="00D834C1" w:rsidP="00CB6606">
      <w:pPr>
        <w:pStyle w:val="Normaltext"/>
      </w:pPr>
      <w:bookmarkStart w:id="87" w:name="_Toc134453379"/>
    </w:p>
    <w:p w14:paraId="41E35369"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(2.2) Düz Cam Üretimi İçin MET’ler</w:t>
      </w:r>
    </w:p>
    <w:p w14:paraId="4903B1F8" w14:textId="77777777" w:rsidR="00D834C1" w:rsidRDefault="00D834C1" w:rsidP="00CB6606">
      <w:pPr>
        <w:pStyle w:val="Normaltext"/>
      </w:pPr>
      <w:r w:rsidRPr="008C169C">
        <w:t>Aksi belirtilmedikçe, bu bölümde sunu</w:t>
      </w:r>
      <w:r w:rsidR="00055BD2">
        <w:t xml:space="preserve">lan MET’ler kapsam </w:t>
      </w:r>
      <w:r w:rsidR="00DB5062">
        <w:t>dâhilindeki</w:t>
      </w:r>
      <w:r w:rsidR="00055BD2">
        <w:t xml:space="preserve"> </w:t>
      </w:r>
      <w:r w:rsidRPr="008C169C">
        <w:t>düz cam üretimi sektöründeki tüm tesislere Genel MET’lere ek olarak geçerlidir.</w:t>
      </w:r>
      <w:r w:rsidRPr="008C169C" w:rsidDel="001E1CB3">
        <w:t xml:space="preserve"> </w:t>
      </w:r>
    </w:p>
    <w:p w14:paraId="2DCF543B" w14:textId="77777777" w:rsidR="00055BD2" w:rsidRPr="008C169C" w:rsidRDefault="00055BD2" w:rsidP="00CB6606">
      <w:pPr>
        <w:pStyle w:val="Normaltext"/>
      </w:pPr>
    </w:p>
    <w:p w14:paraId="05DF2CCF" w14:textId="77777777" w:rsidR="00D834C1" w:rsidRDefault="00D834C1" w:rsidP="00CB6606">
      <w:pPr>
        <w:pStyle w:val="Normaltext"/>
        <w:rPr>
          <w:b/>
        </w:rPr>
      </w:pPr>
      <w:r w:rsidRPr="00055BD2">
        <w:rPr>
          <w:b/>
        </w:rPr>
        <w:t>(2.2.1) Eritme Fırınlarından Kaynaklanan Toz Emisyonları</w:t>
      </w:r>
    </w:p>
    <w:p w14:paraId="5DC6BEB7" w14:textId="77777777" w:rsidR="00055BD2" w:rsidRPr="00055BD2" w:rsidRDefault="00055BD2" w:rsidP="00CB6606">
      <w:pPr>
        <w:pStyle w:val="Normaltext"/>
        <w:rPr>
          <w:b/>
        </w:rPr>
      </w:pPr>
    </w:p>
    <w:p w14:paraId="2C8F5131" w14:textId="77777777" w:rsidR="00D834C1" w:rsidRPr="008C169C" w:rsidRDefault="00D834C1" w:rsidP="00CB6606">
      <w:pPr>
        <w:pStyle w:val="Normaltext"/>
      </w:pPr>
      <w:r w:rsidRPr="00055BD2">
        <w:rPr>
          <w:b/>
          <w:bCs/>
        </w:rPr>
        <w:t>MET 24:</w:t>
      </w:r>
      <w:r w:rsidRPr="008C169C">
        <w:t xml:space="preserve"> Elektrostatik filtre veya bez filtre uygulanarak eritme fırınlarından çıkan atık gazlardan kaynaklanan toz emisyonlar azaltılır.</w:t>
      </w:r>
    </w:p>
    <w:p w14:paraId="112A8F0F" w14:textId="77777777" w:rsidR="00055BD2" w:rsidRDefault="00055BD2" w:rsidP="00CB6606">
      <w:pPr>
        <w:pStyle w:val="Normaltext"/>
      </w:pPr>
    </w:p>
    <w:p w14:paraId="28BEE627" w14:textId="77777777" w:rsidR="00D834C1" w:rsidRPr="00055BD2" w:rsidRDefault="00D834C1" w:rsidP="00055BD2">
      <w:pPr>
        <w:pStyle w:val="Normaltext"/>
        <w:jc w:val="center"/>
        <w:rPr>
          <w:b/>
        </w:rPr>
      </w:pPr>
      <w:r w:rsidRPr="00055BD2">
        <w:rPr>
          <w:b/>
        </w:rPr>
        <w:t>Tablo 14</w:t>
      </w:r>
    </w:p>
    <w:p w14:paraId="3E902662" w14:textId="063F62DB" w:rsidR="00D834C1" w:rsidRPr="00055BD2" w:rsidRDefault="00D834C1" w:rsidP="00055BD2">
      <w:pPr>
        <w:pStyle w:val="Normaltext"/>
        <w:jc w:val="center"/>
        <w:rPr>
          <w:b/>
        </w:rPr>
      </w:pPr>
      <w:r w:rsidRPr="00055BD2">
        <w:rPr>
          <w:b/>
        </w:rPr>
        <w:t>Düz cam sektöründe eritme fırınlarından kaynaklanan toz emisyonlarına yönelik MET-İES’ler</w:t>
      </w:r>
      <w:bookmarkEnd w:id="87"/>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999"/>
        <w:gridCol w:w="3320"/>
        <w:gridCol w:w="3743"/>
      </w:tblGrid>
      <w:tr w:rsidR="00D834C1" w:rsidRPr="008C169C" w14:paraId="32B2E64B" w14:textId="77777777" w:rsidTr="00F970DC">
        <w:trPr>
          <w:trHeight w:val="20"/>
          <w:tblHeader/>
          <w:jc w:val="center"/>
        </w:trPr>
        <w:tc>
          <w:tcPr>
            <w:tcW w:w="1103" w:type="pct"/>
            <w:vMerge w:val="restart"/>
            <w:shd w:val="clear" w:color="auto" w:fill="FFFFFF"/>
            <w:vAlign w:val="center"/>
          </w:tcPr>
          <w:p w14:paraId="3B1D4AA1"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Parametre</w:t>
            </w:r>
          </w:p>
        </w:tc>
        <w:tc>
          <w:tcPr>
            <w:tcW w:w="3897" w:type="pct"/>
            <w:gridSpan w:val="2"/>
            <w:shd w:val="clear" w:color="auto" w:fill="FFFFFF"/>
            <w:vAlign w:val="center"/>
          </w:tcPr>
          <w:p w14:paraId="6DC4D1D6"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122DA848" w14:textId="77777777" w:rsidTr="00F970DC">
        <w:trPr>
          <w:trHeight w:val="20"/>
          <w:tblHeader/>
          <w:jc w:val="center"/>
        </w:trPr>
        <w:tc>
          <w:tcPr>
            <w:tcW w:w="1103" w:type="pct"/>
            <w:vMerge/>
            <w:shd w:val="clear" w:color="auto" w:fill="FFFFFF"/>
            <w:vAlign w:val="center"/>
          </w:tcPr>
          <w:p w14:paraId="1439A649" w14:textId="77777777" w:rsidR="00D834C1" w:rsidRPr="008C169C" w:rsidRDefault="00D834C1" w:rsidP="00F970DC">
            <w:pPr>
              <w:tabs>
                <w:tab w:val="left" w:pos="851"/>
              </w:tabs>
              <w:spacing w:line="240" w:lineRule="auto"/>
              <w:ind w:left="72" w:right="72"/>
              <w:jc w:val="center"/>
              <w:rPr>
                <w:rFonts w:cs="Times New Roman"/>
                <w:b/>
                <w:bCs/>
                <w:szCs w:val="24"/>
              </w:rPr>
            </w:pPr>
          </w:p>
        </w:tc>
        <w:tc>
          <w:tcPr>
            <w:tcW w:w="1832" w:type="pct"/>
            <w:shd w:val="clear" w:color="auto" w:fill="FFFFFF"/>
            <w:vAlign w:val="center"/>
          </w:tcPr>
          <w:p w14:paraId="02AD0C99"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2065" w:type="pct"/>
            <w:shd w:val="clear" w:color="auto" w:fill="FFFFFF"/>
            <w:vAlign w:val="center"/>
          </w:tcPr>
          <w:p w14:paraId="43C90766" w14:textId="77777777" w:rsidR="00D834C1" w:rsidRPr="00055BD2" w:rsidRDefault="00055BD2" w:rsidP="00F970DC">
            <w:pPr>
              <w:tabs>
                <w:tab w:val="left" w:pos="851"/>
              </w:tabs>
              <w:spacing w:line="240" w:lineRule="auto"/>
              <w:ind w:left="72" w:right="72"/>
              <w:jc w:val="center"/>
              <w:rPr>
                <w:rFonts w:cs="Times New Roman"/>
                <w:b/>
                <w:bCs/>
                <w:szCs w:val="24"/>
                <w:vertAlign w:val="superscript"/>
              </w:rPr>
            </w:pPr>
            <w:r>
              <w:rPr>
                <w:rFonts w:cs="Times New Roman"/>
                <w:b/>
                <w:szCs w:val="24"/>
                <w:lang w:bidi="tr-TR"/>
              </w:rPr>
              <w:t xml:space="preserve">kg/ton erimiş cam </w:t>
            </w:r>
            <w:r>
              <w:rPr>
                <w:rFonts w:cs="Times New Roman"/>
                <w:b/>
                <w:szCs w:val="24"/>
                <w:vertAlign w:val="superscript"/>
                <w:lang w:bidi="tr-TR"/>
              </w:rPr>
              <w:t>(1)</w:t>
            </w:r>
          </w:p>
        </w:tc>
      </w:tr>
      <w:tr w:rsidR="00D834C1" w:rsidRPr="008C169C" w14:paraId="031E5F1B" w14:textId="77777777" w:rsidTr="00F970DC">
        <w:trPr>
          <w:trHeight w:val="20"/>
          <w:jc w:val="center"/>
        </w:trPr>
        <w:tc>
          <w:tcPr>
            <w:tcW w:w="1103" w:type="pct"/>
            <w:tcBorders>
              <w:bottom w:val="single" w:sz="4" w:space="0" w:color="auto"/>
            </w:tcBorders>
            <w:shd w:val="clear" w:color="auto" w:fill="FFFFFF"/>
            <w:vAlign w:val="center"/>
          </w:tcPr>
          <w:p w14:paraId="7C9D7C90"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Toz</w:t>
            </w:r>
          </w:p>
        </w:tc>
        <w:tc>
          <w:tcPr>
            <w:tcW w:w="1832" w:type="pct"/>
            <w:tcBorders>
              <w:bottom w:val="single" w:sz="4" w:space="0" w:color="auto"/>
            </w:tcBorders>
            <w:shd w:val="clear" w:color="auto" w:fill="FFFFFF"/>
            <w:vAlign w:val="center"/>
          </w:tcPr>
          <w:p w14:paraId="40C0992C"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&lt;10-20</w:t>
            </w:r>
          </w:p>
        </w:tc>
        <w:tc>
          <w:tcPr>
            <w:tcW w:w="2065" w:type="pct"/>
            <w:tcBorders>
              <w:bottom w:val="single" w:sz="4" w:space="0" w:color="auto"/>
            </w:tcBorders>
            <w:shd w:val="clear" w:color="auto" w:fill="FFFFFF"/>
            <w:vAlign w:val="center"/>
          </w:tcPr>
          <w:p w14:paraId="37C10660"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&lt;0,025–0,05</w:t>
            </w:r>
          </w:p>
        </w:tc>
      </w:tr>
      <w:tr w:rsidR="00D834C1" w:rsidRPr="00055BD2" w14:paraId="2A665482" w14:textId="77777777" w:rsidTr="00F970DC">
        <w:trPr>
          <w:trHeight w:val="20"/>
          <w:jc w:val="center"/>
        </w:trPr>
        <w:tc>
          <w:tcPr>
            <w:tcW w:w="5000" w:type="pct"/>
            <w:gridSpan w:val="3"/>
            <w:tcBorders>
              <w:top w:val="single" w:sz="4" w:space="0" w:color="auto"/>
              <w:left w:val="nil"/>
              <w:bottom w:val="nil"/>
              <w:right w:val="nil"/>
            </w:tcBorders>
            <w:shd w:val="clear" w:color="auto" w:fill="FFFFFF"/>
            <w:vAlign w:val="center"/>
          </w:tcPr>
          <w:p w14:paraId="3F333433" w14:textId="77777777" w:rsidR="00D834C1" w:rsidRPr="00055BD2" w:rsidRDefault="00055BD2" w:rsidP="00F970DC">
            <w:pPr>
              <w:tabs>
                <w:tab w:val="left" w:pos="851"/>
              </w:tabs>
              <w:spacing w:line="240" w:lineRule="auto"/>
              <w:ind w:left="72" w:right="72"/>
              <w:rPr>
                <w:rFonts w:cs="Times New Roman"/>
                <w:i/>
                <w:iCs/>
                <w:sz w:val="20"/>
                <w:szCs w:val="20"/>
                <w:lang w:bidi="tr-TR"/>
              </w:rPr>
            </w:pPr>
            <w:r w:rsidRPr="00055BD2">
              <w:rPr>
                <w:rFonts w:cs="Times New Roman"/>
                <w:i/>
                <w:iCs/>
                <w:sz w:val="20"/>
                <w:szCs w:val="20"/>
                <w:vertAlign w:val="superscript"/>
                <w:lang w:bidi="tr-TR"/>
              </w:rPr>
              <w:t>(1)</w:t>
            </w:r>
            <w:r w:rsidR="00D834C1" w:rsidRPr="00055BD2">
              <w:rPr>
                <w:rFonts w:cs="Times New Roman"/>
                <w:i/>
                <w:iCs/>
                <w:sz w:val="20"/>
                <w:szCs w:val="20"/>
                <w:lang w:bidi="tr-TR"/>
              </w:rPr>
              <w:t xml:space="preserve"> Ek-1 Tablo 2’de verilen dönüşüm katsayısı (2,5x10</w:t>
            </w:r>
            <w:r w:rsidR="00D834C1" w:rsidRPr="00055BD2">
              <w:rPr>
                <w:rFonts w:cs="Times New Roman"/>
                <w:i/>
                <w:iCs/>
                <w:sz w:val="20"/>
                <w:szCs w:val="20"/>
                <w:vertAlign w:val="superscript"/>
                <w:lang w:bidi="tr-TR"/>
              </w:rPr>
              <w:t>-3</w:t>
            </w:r>
            <w:r w:rsidR="00D834C1" w:rsidRPr="00055BD2">
              <w:rPr>
                <w:rFonts w:cs="Times New Roman"/>
                <w:i/>
                <w:iCs/>
                <w:sz w:val="20"/>
                <w:szCs w:val="20"/>
                <w:lang w:bidi="tr-TR"/>
              </w:rPr>
              <w:t>) uygulanmıştır.</w:t>
            </w:r>
          </w:p>
        </w:tc>
      </w:tr>
    </w:tbl>
    <w:p w14:paraId="32C4D0C0" w14:textId="77777777" w:rsidR="00D834C1" w:rsidRPr="00055BD2" w:rsidRDefault="00D834C1" w:rsidP="00CB6606">
      <w:pPr>
        <w:pStyle w:val="Normaltext"/>
        <w:rPr>
          <w:sz w:val="20"/>
          <w:szCs w:val="20"/>
        </w:rPr>
      </w:pPr>
      <w:bookmarkStart w:id="88" w:name="_Toc134453381"/>
    </w:p>
    <w:p w14:paraId="43892134"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(2.2.2) Eritme Fırınlarından Kaynaklanan Azot Oksitler (NO</w:t>
      </w:r>
      <w:r w:rsidRPr="008C169C">
        <w:rPr>
          <w:rFonts w:cs="Times New Roman"/>
          <w:szCs w:val="24"/>
          <w:vertAlign w:val="subscript"/>
          <w:lang w:val="tr-TR"/>
        </w:rPr>
        <w:t>x</w:t>
      </w:r>
      <w:r w:rsidRPr="008C169C">
        <w:rPr>
          <w:rFonts w:cs="Times New Roman"/>
          <w:szCs w:val="24"/>
          <w:lang w:val="tr-TR"/>
        </w:rPr>
        <w:t>)</w:t>
      </w:r>
    </w:p>
    <w:p w14:paraId="7ECB9E5B" w14:textId="77777777" w:rsidR="00D834C1" w:rsidRPr="008C169C" w:rsidRDefault="00D834C1" w:rsidP="00CB6606">
      <w:pPr>
        <w:pStyle w:val="Normaltext"/>
      </w:pPr>
      <w:r w:rsidRPr="00055BD2">
        <w:rPr>
          <w:b/>
          <w:bCs/>
        </w:rPr>
        <w:t>MET 25:</w:t>
      </w:r>
      <w:r w:rsidRPr="008C169C">
        <w:t xml:space="preserve"> Aşağıdaki tekniklerin biri veya bir kombinasyonu kullanılarak eritme fırınlarından kaynaklanan NO</w:t>
      </w:r>
      <w:r w:rsidRPr="008C169C">
        <w:rPr>
          <w:vertAlign w:val="subscript"/>
        </w:rPr>
        <w:t>x</w:t>
      </w:r>
      <w:r w:rsidRPr="008C169C">
        <w:t xml:space="preserve"> emisyonları azaltılır:</w:t>
      </w:r>
    </w:p>
    <w:p w14:paraId="6486FA6C" w14:textId="77777777" w:rsidR="00055BD2" w:rsidRDefault="00055BD2" w:rsidP="00CB6606">
      <w:pPr>
        <w:pStyle w:val="Normaltext"/>
      </w:pPr>
    </w:p>
    <w:p w14:paraId="2941FAB2" w14:textId="4183593A" w:rsidR="00D834C1" w:rsidRPr="008C169C" w:rsidRDefault="00D834C1" w:rsidP="00CB6606">
      <w:pPr>
        <w:pStyle w:val="Normaltext"/>
      </w:pPr>
      <w:r w:rsidRPr="008C169C">
        <w:t>I. Birincil Teknikler:</w:t>
      </w:r>
      <w:bookmarkEnd w:id="88"/>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366"/>
        <w:gridCol w:w="4696"/>
      </w:tblGrid>
      <w:tr w:rsidR="00D834C1" w:rsidRPr="008C169C" w14:paraId="7C129089" w14:textId="77777777" w:rsidTr="00F970DC">
        <w:trPr>
          <w:trHeight w:val="20"/>
          <w:tblHeader/>
          <w:jc w:val="center"/>
        </w:trPr>
        <w:tc>
          <w:tcPr>
            <w:tcW w:w="2409" w:type="pct"/>
            <w:shd w:val="clear" w:color="auto" w:fill="FFFFFF"/>
            <w:vAlign w:val="center"/>
          </w:tcPr>
          <w:p w14:paraId="633B42FF"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Teknik</w:t>
            </w:r>
          </w:p>
        </w:tc>
        <w:tc>
          <w:tcPr>
            <w:tcW w:w="2591" w:type="pct"/>
            <w:shd w:val="clear" w:color="auto" w:fill="FFFFFF"/>
            <w:vAlign w:val="center"/>
          </w:tcPr>
          <w:p w14:paraId="738623A6"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6AE45202" w14:textId="77777777" w:rsidTr="00F970DC">
        <w:trPr>
          <w:trHeight w:val="20"/>
          <w:jc w:val="center"/>
        </w:trPr>
        <w:tc>
          <w:tcPr>
            <w:tcW w:w="2409" w:type="pct"/>
            <w:shd w:val="clear" w:color="auto" w:fill="FFFFFF"/>
            <w:vAlign w:val="center"/>
          </w:tcPr>
          <w:p w14:paraId="6F3FD413" w14:textId="77777777" w:rsidR="00D834C1" w:rsidRPr="008C169C" w:rsidRDefault="00AF6518" w:rsidP="00F970DC">
            <w:pPr>
              <w:tabs>
                <w:tab w:val="left" w:pos="426"/>
              </w:tabs>
              <w:spacing w:line="240" w:lineRule="auto"/>
              <w:ind w:left="72" w:right="72"/>
              <w:rPr>
                <w:rFonts w:cs="Times New Roman"/>
                <w:szCs w:val="24"/>
              </w:rPr>
            </w:pPr>
            <w:r w:rsidRPr="008C169C">
              <w:rPr>
                <w:rFonts w:cs="Times New Roman"/>
                <w:szCs w:val="24"/>
                <w:lang w:bidi="tr-TR"/>
              </w:rPr>
              <w:t>(i) Yan</w:t>
            </w:r>
            <w:r w:rsidR="00D834C1" w:rsidRPr="008C169C">
              <w:rPr>
                <w:rFonts w:cs="Times New Roman"/>
                <w:szCs w:val="24"/>
                <w:lang w:bidi="tr-TR"/>
              </w:rPr>
              <w:t>ma modifikasyonları</w:t>
            </w:r>
          </w:p>
        </w:tc>
        <w:tc>
          <w:tcPr>
            <w:tcW w:w="2591" w:type="pct"/>
            <w:shd w:val="clear" w:color="auto" w:fill="FFFFFF"/>
            <w:vAlign w:val="center"/>
          </w:tcPr>
          <w:p w14:paraId="7EB7C3ED" w14:textId="77777777" w:rsidR="00D834C1" w:rsidRPr="008C169C" w:rsidRDefault="00D834C1" w:rsidP="00F970DC">
            <w:pPr>
              <w:tabs>
                <w:tab w:val="left" w:pos="851"/>
              </w:tabs>
              <w:spacing w:line="240" w:lineRule="auto"/>
              <w:ind w:left="72" w:right="72"/>
              <w:rPr>
                <w:rFonts w:cs="Times New Roman"/>
                <w:szCs w:val="24"/>
              </w:rPr>
            </w:pPr>
          </w:p>
        </w:tc>
      </w:tr>
      <w:tr w:rsidR="00D834C1" w:rsidRPr="008C169C" w14:paraId="198BC677" w14:textId="77777777" w:rsidTr="00F970DC">
        <w:trPr>
          <w:trHeight w:val="20"/>
          <w:jc w:val="center"/>
        </w:trPr>
        <w:tc>
          <w:tcPr>
            <w:tcW w:w="2409" w:type="pct"/>
            <w:shd w:val="clear" w:color="auto" w:fill="FFFFFF"/>
            <w:vAlign w:val="center"/>
          </w:tcPr>
          <w:p w14:paraId="542AFAC1" w14:textId="77777777" w:rsidR="00D834C1" w:rsidRPr="008C169C" w:rsidRDefault="00D834C1" w:rsidP="00F970DC">
            <w:pPr>
              <w:tabs>
                <w:tab w:val="left" w:pos="426"/>
                <w:tab w:val="left" w:pos="851"/>
              </w:tabs>
              <w:spacing w:line="240" w:lineRule="auto"/>
              <w:ind w:left="426" w:right="72"/>
              <w:rPr>
                <w:rFonts w:cs="Times New Roman"/>
                <w:szCs w:val="24"/>
              </w:rPr>
            </w:pPr>
            <w:r w:rsidRPr="008C169C">
              <w:rPr>
                <w:rFonts w:cs="Times New Roman"/>
                <w:szCs w:val="24"/>
                <w:lang w:bidi="tr-TR"/>
              </w:rPr>
              <w:t>(a) Hava/yakıt oranının azaltılması</w:t>
            </w:r>
          </w:p>
        </w:tc>
        <w:tc>
          <w:tcPr>
            <w:tcW w:w="2591" w:type="pct"/>
            <w:shd w:val="clear" w:color="auto" w:fill="FFFFFF"/>
            <w:vAlign w:val="center"/>
          </w:tcPr>
          <w:p w14:paraId="0FE2AAD6"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Hava/yakıtlı geleneksel fırınlara uygulanabilir.</w:t>
            </w:r>
          </w:p>
          <w:p w14:paraId="05C09CBA" w14:textId="77777777" w:rsidR="00D834C1" w:rsidRPr="008C169C" w:rsidRDefault="00D834C1" w:rsidP="00F970DC">
            <w:pPr>
              <w:tabs>
                <w:tab w:val="left" w:pos="851"/>
              </w:tabs>
              <w:spacing w:line="240" w:lineRule="auto"/>
              <w:ind w:left="72" w:right="72"/>
              <w:rPr>
                <w:rFonts w:cs="Times New Roman"/>
                <w:szCs w:val="24"/>
              </w:rPr>
            </w:pPr>
          </w:p>
          <w:p w14:paraId="49493BE6" w14:textId="77777777" w:rsidR="00D834C1" w:rsidRPr="008C169C" w:rsidRDefault="00D834C1" w:rsidP="00F970DC">
            <w:pPr>
              <w:tabs>
                <w:tab w:val="left" w:pos="851"/>
              </w:tabs>
              <w:spacing w:line="240" w:lineRule="auto"/>
              <w:ind w:left="72" w:right="72"/>
              <w:rPr>
                <w:rFonts w:cs="Times New Roman"/>
                <w:szCs w:val="24"/>
              </w:rPr>
            </w:pPr>
            <w:r w:rsidRPr="008C169C">
              <w:rPr>
                <w:rFonts w:cs="Times New Roman"/>
                <w:szCs w:val="24"/>
                <w:lang w:bidi="tr-TR"/>
              </w:rPr>
              <w:t>Optimum fırın tasarımı ve geometrisi ile birlikte, normal veya tüm fırın yenilemede tam fayda sağlanır.</w:t>
            </w:r>
          </w:p>
        </w:tc>
      </w:tr>
      <w:tr w:rsidR="00D834C1" w:rsidRPr="008C169C" w14:paraId="5E9B45FF" w14:textId="77777777" w:rsidTr="00F970DC">
        <w:trPr>
          <w:trHeight w:val="20"/>
          <w:jc w:val="center"/>
        </w:trPr>
        <w:tc>
          <w:tcPr>
            <w:tcW w:w="2409" w:type="pct"/>
            <w:shd w:val="clear" w:color="auto" w:fill="FFFFFF"/>
            <w:vAlign w:val="center"/>
          </w:tcPr>
          <w:p w14:paraId="224989E4" w14:textId="77777777" w:rsidR="00D834C1" w:rsidRPr="008C169C" w:rsidRDefault="00D834C1" w:rsidP="00F970DC">
            <w:pPr>
              <w:tabs>
                <w:tab w:val="left" w:pos="426"/>
                <w:tab w:val="left" w:pos="851"/>
              </w:tabs>
              <w:spacing w:line="240" w:lineRule="auto"/>
              <w:ind w:left="426" w:right="72"/>
              <w:rPr>
                <w:rFonts w:cs="Times New Roman"/>
                <w:szCs w:val="24"/>
              </w:rPr>
            </w:pPr>
            <w:r w:rsidRPr="008C169C">
              <w:rPr>
                <w:rFonts w:cs="Times New Roman"/>
                <w:szCs w:val="24"/>
                <w:lang w:bidi="tr-TR"/>
              </w:rPr>
              <w:t>(b) Azaltılmış yanma havası sıcaklığı</w:t>
            </w:r>
          </w:p>
        </w:tc>
        <w:tc>
          <w:tcPr>
            <w:tcW w:w="2591" w:type="pct"/>
            <w:shd w:val="clear" w:color="auto" w:fill="FFFFFF"/>
            <w:vAlign w:val="center"/>
          </w:tcPr>
          <w:p w14:paraId="7A3BAE51" w14:textId="77777777" w:rsidR="00D834C1" w:rsidRPr="008C169C" w:rsidRDefault="00D834C1" w:rsidP="00F970DC">
            <w:pPr>
              <w:tabs>
                <w:tab w:val="left" w:pos="851"/>
              </w:tabs>
              <w:spacing w:line="240" w:lineRule="auto"/>
              <w:ind w:left="72" w:right="72"/>
              <w:rPr>
                <w:rFonts w:cs="Times New Roman"/>
                <w:szCs w:val="24"/>
              </w:rPr>
            </w:pPr>
            <w:r w:rsidRPr="008C169C">
              <w:rPr>
                <w:rFonts w:cs="Times New Roman"/>
                <w:szCs w:val="24"/>
                <w:lang w:bidi="tr-TR"/>
              </w:rPr>
              <w:t>Uygulanabilirlik, daha düşük fırın verimliliği ve daha yüksek yakıt talebi (diğer bir ifadeyle, rejeneratif fırınlar yerine reküperatif fırınların kullanılması) nedeniyle özel düz cam üretimi için kullanılan küçük kapasiteli fırınlar ve tesise özel koşullar ile sınırlıdır.</w:t>
            </w:r>
          </w:p>
        </w:tc>
      </w:tr>
      <w:tr w:rsidR="00D834C1" w:rsidRPr="008C169C" w14:paraId="532D4D1E" w14:textId="77777777" w:rsidTr="00F970DC">
        <w:trPr>
          <w:trHeight w:val="20"/>
          <w:jc w:val="center"/>
        </w:trPr>
        <w:tc>
          <w:tcPr>
            <w:tcW w:w="2409" w:type="pct"/>
            <w:shd w:val="clear" w:color="auto" w:fill="FFFFFF"/>
            <w:vAlign w:val="center"/>
          </w:tcPr>
          <w:p w14:paraId="05D9291F" w14:textId="77777777" w:rsidR="00D834C1" w:rsidRPr="008C169C" w:rsidRDefault="00AF6518" w:rsidP="00F970DC">
            <w:pPr>
              <w:tabs>
                <w:tab w:val="left" w:pos="426"/>
                <w:tab w:val="left" w:pos="851"/>
              </w:tabs>
              <w:spacing w:line="240" w:lineRule="auto"/>
              <w:ind w:left="426" w:right="72"/>
              <w:rPr>
                <w:rFonts w:cs="Times New Roman"/>
                <w:szCs w:val="24"/>
              </w:rPr>
            </w:pPr>
            <w:r w:rsidRPr="008C169C">
              <w:rPr>
                <w:rFonts w:cs="Times New Roman"/>
                <w:szCs w:val="24"/>
                <w:lang w:bidi="tr-TR"/>
              </w:rPr>
              <w:t>(c) Kademeli yan</w:t>
            </w:r>
            <w:r w:rsidR="00D834C1" w:rsidRPr="008C169C">
              <w:rPr>
                <w:rFonts w:cs="Times New Roman"/>
                <w:szCs w:val="24"/>
                <w:lang w:bidi="tr-TR"/>
              </w:rPr>
              <w:t>ma:</w:t>
            </w:r>
          </w:p>
          <w:p w14:paraId="770B49CC" w14:textId="6FDDAB93" w:rsidR="00D834C1" w:rsidRPr="008C169C" w:rsidRDefault="00D834C1" w:rsidP="00F970DC">
            <w:pPr>
              <w:widowControl w:val="0"/>
              <w:tabs>
                <w:tab w:val="left" w:pos="426"/>
                <w:tab w:val="left" w:pos="851"/>
              </w:tabs>
              <w:spacing w:line="240" w:lineRule="auto"/>
              <w:ind w:left="426" w:right="72"/>
              <w:rPr>
                <w:rFonts w:cs="Times New Roman"/>
                <w:szCs w:val="24"/>
              </w:rPr>
            </w:pPr>
            <w:r w:rsidRPr="008C169C">
              <w:rPr>
                <w:rFonts w:cs="Times New Roman"/>
                <w:szCs w:val="24"/>
                <w:lang w:bidi="tr-TR"/>
              </w:rPr>
              <w:t>- Hava kademelendirme</w:t>
            </w:r>
          </w:p>
          <w:p w14:paraId="071B1884" w14:textId="260C28DB" w:rsidR="00D834C1" w:rsidRPr="008C169C" w:rsidRDefault="00D834C1" w:rsidP="00F970DC">
            <w:pPr>
              <w:widowControl w:val="0"/>
              <w:tabs>
                <w:tab w:val="left" w:pos="426"/>
                <w:tab w:val="left" w:pos="851"/>
              </w:tabs>
              <w:spacing w:line="240" w:lineRule="auto"/>
              <w:ind w:left="426" w:right="72"/>
              <w:rPr>
                <w:rFonts w:cs="Times New Roman"/>
                <w:szCs w:val="24"/>
              </w:rPr>
            </w:pPr>
            <w:r w:rsidRPr="008C169C">
              <w:rPr>
                <w:rFonts w:cs="Times New Roman"/>
                <w:szCs w:val="24"/>
                <w:lang w:bidi="tr-TR"/>
              </w:rPr>
              <w:t>- Yakıt kademelendirme</w:t>
            </w:r>
          </w:p>
        </w:tc>
        <w:tc>
          <w:tcPr>
            <w:tcW w:w="2591" w:type="pct"/>
            <w:shd w:val="clear" w:color="auto" w:fill="FFFFFF"/>
            <w:vAlign w:val="center"/>
          </w:tcPr>
          <w:p w14:paraId="358827BE"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Yakıt kademelendirme, geleneksel hava/yakıt fırınların çoğuna uygulanabilir.</w:t>
            </w:r>
          </w:p>
          <w:p w14:paraId="436968CF" w14:textId="77777777" w:rsidR="00D834C1" w:rsidRPr="008C169C" w:rsidRDefault="00D834C1" w:rsidP="00F970DC">
            <w:pPr>
              <w:tabs>
                <w:tab w:val="left" w:pos="851"/>
              </w:tabs>
              <w:spacing w:line="240" w:lineRule="auto"/>
              <w:ind w:left="72" w:right="72"/>
              <w:rPr>
                <w:rFonts w:cs="Times New Roman"/>
                <w:szCs w:val="24"/>
              </w:rPr>
            </w:pPr>
          </w:p>
          <w:p w14:paraId="3DE69D4C" w14:textId="77777777" w:rsidR="00D834C1" w:rsidRPr="008C169C" w:rsidRDefault="00D834C1" w:rsidP="00F970DC">
            <w:pPr>
              <w:tabs>
                <w:tab w:val="left" w:pos="851"/>
              </w:tabs>
              <w:spacing w:line="240" w:lineRule="auto"/>
              <w:ind w:left="72" w:right="72"/>
              <w:rPr>
                <w:rFonts w:cs="Times New Roman"/>
                <w:szCs w:val="24"/>
              </w:rPr>
            </w:pPr>
            <w:r w:rsidRPr="008C169C">
              <w:rPr>
                <w:rFonts w:cs="Times New Roman"/>
                <w:szCs w:val="24"/>
                <w:lang w:bidi="tr-TR"/>
              </w:rPr>
              <w:t>Hava kademelendirmenin uygulanabilirliği, teknik karmaşıklığı nedeniyle çok sınırlıdır.</w:t>
            </w:r>
          </w:p>
        </w:tc>
      </w:tr>
      <w:tr w:rsidR="00D834C1" w:rsidRPr="008C169C" w14:paraId="6F6A55E4" w14:textId="77777777" w:rsidTr="00F970DC">
        <w:trPr>
          <w:trHeight w:val="20"/>
          <w:jc w:val="center"/>
        </w:trPr>
        <w:tc>
          <w:tcPr>
            <w:tcW w:w="2409" w:type="pct"/>
            <w:shd w:val="clear" w:color="auto" w:fill="FFFFFF"/>
            <w:vAlign w:val="center"/>
          </w:tcPr>
          <w:p w14:paraId="0BF44FF1" w14:textId="77777777" w:rsidR="00D834C1" w:rsidRPr="008C169C" w:rsidRDefault="00D834C1" w:rsidP="00F970DC">
            <w:pPr>
              <w:tabs>
                <w:tab w:val="left" w:pos="426"/>
                <w:tab w:val="left" w:pos="851"/>
              </w:tabs>
              <w:spacing w:line="240" w:lineRule="auto"/>
              <w:ind w:left="426" w:right="72"/>
              <w:rPr>
                <w:rFonts w:cs="Times New Roman"/>
                <w:szCs w:val="24"/>
              </w:rPr>
            </w:pPr>
            <w:r w:rsidRPr="008C169C">
              <w:rPr>
                <w:rFonts w:cs="Times New Roman"/>
                <w:szCs w:val="24"/>
                <w:lang w:bidi="tr-TR"/>
              </w:rPr>
              <w:t>(d) Baca gazı resirkülasyonu</w:t>
            </w:r>
          </w:p>
        </w:tc>
        <w:tc>
          <w:tcPr>
            <w:tcW w:w="2591" w:type="pct"/>
            <w:shd w:val="clear" w:color="auto" w:fill="FFFFFF"/>
            <w:vAlign w:val="center"/>
          </w:tcPr>
          <w:p w14:paraId="36AB9470" w14:textId="77777777" w:rsidR="00D834C1" w:rsidRPr="008C169C" w:rsidRDefault="00D834C1" w:rsidP="00F970DC">
            <w:pPr>
              <w:tabs>
                <w:tab w:val="left" w:pos="851"/>
              </w:tabs>
              <w:spacing w:line="240" w:lineRule="auto"/>
              <w:ind w:left="72" w:right="72"/>
              <w:rPr>
                <w:rFonts w:cs="Times New Roman"/>
                <w:szCs w:val="24"/>
              </w:rPr>
            </w:pPr>
            <w:r w:rsidRPr="008C169C">
              <w:rPr>
                <w:rFonts w:cs="Times New Roman"/>
                <w:szCs w:val="24"/>
                <w:lang w:bidi="tr-TR"/>
              </w:rPr>
              <w:t>Uygulanabilirlik, atık gazın otomatik resirkülasyonuna sahip özel brülörlerin kullanımı ile sınırlıdır.</w:t>
            </w:r>
          </w:p>
        </w:tc>
      </w:tr>
      <w:tr w:rsidR="00D834C1" w:rsidRPr="008C169C" w14:paraId="1E364A8E" w14:textId="77777777" w:rsidTr="00F970DC">
        <w:trPr>
          <w:trHeight w:val="20"/>
          <w:jc w:val="center"/>
        </w:trPr>
        <w:tc>
          <w:tcPr>
            <w:tcW w:w="2409" w:type="pct"/>
            <w:shd w:val="clear" w:color="auto" w:fill="FFFFFF"/>
            <w:vAlign w:val="center"/>
          </w:tcPr>
          <w:p w14:paraId="5D6DF76C" w14:textId="77777777" w:rsidR="00D834C1" w:rsidRPr="008C169C" w:rsidRDefault="00D834C1" w:rsidP="00F970DC">
            <w:pPr>
              <w:tabs>
                <w:tab w:val="left" w:pos="426"/>
                <w:tab w:val="left" w:pos="851"/>
              </w:tabs>
              <w:spacing w:line="240" w:lineRule="auto"/>
              <w:ind w:left="426" w:right="72"/>
              <w:rPr>
                <w:rFonts w:cs="Times New Roman"/>
                <w:szCs w:val="24"/>
              </w:rPr>
            </w:pPr>
            <w:r w:rsidRPr="008C169C">
              <w:rPr>
                <w:rFonts w:cs="Times New Roman"/>
                <w:szCs w:val="24"/>
                <w:lang w:bidi="tr-TR"/>
              </w:rPr>
              <w:t>(e) Düşük NO</w:t>
            </w:r>
            <w:r w:rsidRPr="008C169C">
              <w:rPr>
                <w:rFonts w:cs="Times New Roman"/>
                <w:szCs w:val="24"/>
                <w:vertAlign w:val="subscript"/>
                <w:lang w:bidi="tr-TR"/>
              </w:rPr>
              <w:t>x</w:t>
            </w:r>
            <w:r w:rsidRPr="008C169C">
              <w:rPr>
                <w:rFonts w:cs="Times New Roman"/>
                <w:szCs w:val="24"/>
                <w:lang w:bidi="tr-TR"/>
              </w:rPr>
              <w:t xml:space="preserve"> brülörleri</w:t>
            </w:r>
          </w:p>
        </w:tc>
        <w:tc>
          <w:tcPr>
            <w:tcW w:w="2591" w:type="pct"/>
            <w:shd w:val="clear" w:color="auto" w:fill="FFFFFF"/>
            <w:vAlign w:val="center"/>
          </w:tcPr>
          <w:p w14:paraId="5EB9E424"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Teknik genel olarak uygulanabilir.</w:t>
            </w:r>
          </w:p>
          <w:p w14:paraId="1C72273A" w14:textId="77777777" w:rsidR="00D834C1" w:rsidRPr="008C169C" w:rsidRDefault="00D834C1" w:rsidP="00F970DC">
            <w:pPr>
              <w:tabs>
                <w:tab w:val="left" w:pos="851"/>
              </w:tabs>
              <w:spacing w:line="240" w:lineRule="auto"/>
              <w:ind w:left="72" w:right="72"/>
              <w:rPr>
                <w:rFonts w:cs="Times New Roman"/>
                <w:szCs w:val="24"/>
              </w:rPr>
            </w:pPr>
          </w:p>
          <w:p w14:paraId="62578FFE"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Teknik kısıtlamalar ve fırın esnekliğinin daha az olması nedeniyle çapraz ateşlemeli, gazlı fırınlara yönelik uygulamalarda elde edilen çevresel faydalar genellikle daha düşüktür.</w:t>
            </w:r>
          </w:p>
          <w:p w14:paraId="543BFEC1" w14:textId="77777777" w:rsidR="00D834C1" w:rsidRPr="008C169C" w:rsidRDefault="00D834C1" w:rsidP="00F970DC">
            <w:pPr>
              <w:tabs>
                <w:tab w:val="left" w:pos="851"/>
              </w:tabs>
              <w:spacing w:line="240" w:lineRule="auto"/>
              <w:ind w:left="72" w:right="72"/>
              <w:rPr>
                <w:rFonts w:cs="Times New Roman"/>
                <w:szCs w:val="24"/>
              </w:rPr>
            </w:pPr>
          </w:p>
          <w:p w14:paraId="1CA91924" w14:textId="77777777" w:rsidR="00D834C1" w:rsidRPr="008C169C" w:rsidRDefault="00D834C1" w:rsidP="00F970DC">
            <w:pPr>
              <w:tabs>
                <w:tab w:val="left" w:pos="851"/>
              </w:tabs>
              <w:spacing w:line="240" w:lineRule="auto"/>
              <w:ind w:left="72" w:right="72"/>
              <w:rPr>
                <w:rFonts w:cs="Times New Roman"/>
                <w:szCs w:val="24"/>
              </w:rPr>
            </w:pPr>
            <w:r w:rsidRPr="008C169C">
              <w:rPr>
                <w:rFonts w:cs="Times New Roman"/>
                <w:szCs w:val="24"/>
                <w:lang w:bidi="tr-TR"/>
              </w:rPr>
              <w:t>Optimum fırın tasarımı ve geometrisi ile birlikte, normal veya tüm fırın yenilemede tam fayda sağlanır.</w:t>
            </w:r>
          </w:p>
        </w:tc>
      </w:tr>
      <w:tr w:rsidR="00D834C1" w:rsidRPr="008C169C" w14:paraId="713A4DD7" w14:textId="77777777" w:rsidTr="00F970DC">
        <w:tblPrEx>
          <w:tblCellMar>
            <w:top w:w="0" w:type="dxa"/>
            <w:bottom w:w="0" w:type="dxa"/>
          </w:tblCellMar>
        </w:tblPrEx>
        <w:trPr>
          <w:trHeight w:val="20"/>
          <w:jc w:val="center"/>
        </w:trPr>
        <w:tc>
          <w:tcPr>
            <w:tcW w:w="2409" w:type="pct"/>
            <w:shd w:val="clear" w:color="auto" w:fill="FFFFFF"/>
            <w:vAlign w:val="center"/>
          </w:tcPr>
          <w:p w14:paraId="23D6E036" w14:textId="77777777" w:rsidR="00D834C1" w:rsidRPr="008C169C" w:rsidRDefault="00D834C1" w:rsidP="00F970DC">
            <w:pPr>
              <w:tabs>
                <w:tab w:val="left" w:pos="426"/>
                <w:tab w:val="left" w:pos="851"/>
              </w:tabs>
              <w:spacing w:line="240" w:lineRule="auto"/>
              <w:ind w:left="426" w:right="72"/>
              <w:rPr>
                <w:rFonts w:cs="Times New Roman"/>
                <w:szCs w:val="24"/>
              </w:rPr>
            </w:pPr>
            <w:r w:rsidRPr="008C169C">
              <w:rPr>
                <w:rFonts w:cs="Times New Roman"/>
                <w:szCs w:val="24"/>
                <w:lang w:bidi="tr-TR"/>
              </w:rPr>
              <w:t>(f) Yakıt seçimi</w:t>
            </w:r>
          </w:p>
        </w:tc>
        <w:tc>
          <w:tcPr>
            <w:tcW w:w="2591" w:type="pct"/>
            <w:shd w:val="clear" w:color="auto" w:fill="FFFFFF"/>
            <w:vAlign w:val="center"/>
          </w:tcPr>
          <w:p w14:paraId="05643B0E"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Uygulanabilirlik, enerji politikalarından etkilenebilecek farklı yakıt türlerinin mevcudiyetine ilişkin kısıtlamalarla sınırlıdır.</w:t>
            </w:r>
          </w:p>
        </w:tc>
      </w:tr>
      <w:tr w:rsidR="00D834C1" w:rsidRPr="008C169C" w14:paraId="52B43230" w14:textId="77777777" w:rsidTr="00F970DC">
        <w:tblPrEx>
          <w:tblCellMar>
            <w:top w:w="0" w:type="dxa"/>
            <w:bottom w:w="0" w:type="dxa"/>
          </w:tblCellMar>
        </w:tblPrEx>
        <w:trPr>
          <w:trHeight w:val="20"/>
          <w:jc w:val="center"/>
        </w:trPr>
        <w:tc>
          <w:tcPr>
            <w:tcW w:w="2409" w:type="pct"/>
            <w:shd w:val="clear" w:color="auto" w:fill="FFFFFF"/>
            <w:vAlign w:val="center"/>
          </w:tcPr>
          <w:p w14:paraId="64C9356D" w14:textId="77777777" w:rsidR="00D834C1" w:rsidRPr="008C169C" w:rsidRDefault="00D834C1" w:rsidP="00F970DC">
            <w:pPr>
              <w:tabs>
                <w:tab w:val="left" w:pos="426"/>
              </w:tabs>
              <w:spacing w:line="240" w:lineRule="auto"/>
              <w:ind w:left="72" w:right="72"/>
              <w:rPr>
                <w:rFonts w:cs="Times New Roman"/>
                <w:szCs w:val="24"/>
              </w:rPr>
            </w:pPr>
            <w:r w:rsidRPr="008C169C">
              <w:rPr>
                <w:rFonts w:cs="Times New Roman"/>
                <w:szCs w:val="24"/>
              </w:rPr>
              <w:t>(ii) Fenix prosesi</w:t>
            </w:r>
          </w:p>
          <w:p w14:paraId="16138E69" w14:textId="77777777" w:rsidR="00D834C1" w:rsidRPr="008C169C" w:rsidRDefault="00D834C1" w:rsidP="00F970DC">
            <w:pPr>
              <w:tabs>
                <w:tab w:val="left" w:pos="426"/>
              </w:tabs>
              <w:spacing w:line="240" w:lineRule="auto"/>
              <w:ind w:left="72" w:right="72"/>
              <w:rPr>
                <w:rFonts w:cs="Times New Roman"/>
                <w:szCs w:val="24"/>
              </w:rPr>
            </w:pPr>
          </w:p>
          <w:p w14:paraId="074B16A2" w14:textId="77777777" w:rsidR="00D834C1" w:rsidRPr="008C169C" w:rsidRDefault="00D834C1" w:rsidP="00F970DC">
            <w:pPr>
              <w:tabs>
                <w:tab w:val="left" w:pos="426"/>
              </w:tabs>
              <w:spacing w:line="240" w:lineRule="auto"/>
              <w:ind w:left="72" w:right="72"/>
              <w:rPr>
                <w:rFonts w:cs="Times New Roman"/>
                <w:szCs w:val="24"/>
              </w:rPr>
            </w:pPr>
            <w:r w:rsidRPr="008C169C">
              <w:rPr>
                <w:rFonts w:cs="Times New Roman"/>
                <w:szCs w:val="24"/>
              </w:rPr>
              <w:t>Çapraz ateşlemeli rejeneratif şamandıra cam fırınlarının yanmasının optimizasyonuna yönelik birincil tekniklerin bir kombinasyonuna dayanmaktadır. Başlıca özellikleri şunlardır:</w:t>
            </w:r>
          </w:p>
          <w:p w14:paraId="66AFF913" w14:textId="77777777" w:rsidR="00D834C1" w:rsidRPr="008C169C" w:rsidRDefault="00D834C1" w:rsidP="00F970DC">
            <w:pPr>
              <w:tabs>
                <w:tab w:val="left" w:pos="426"/>
              </w:tabs>
              <w:spacing w:line="240" w:lineRule="auto"/>
              <w:ind w:left="72" w:right="72"/>
              <w:rPr>
                <w:rFonts w:cs="Times New Roman"/>
                <w:szCs w:val="24"/>
              </w:rPr>
            </w:pPr>
          </w:p>
          <w:p w14:paraId="07F33EE6" w14:textId="77777777" w:rsidR="00D834C1" w:rsidRPr="008C169C" w:rsidRDefault="00055BD2" w:rsidP="00F970DC">
            <w:pPr>
              <w:widowControl w:val="0"/>
              <w:tabs>
                <w:tab w:val="left" w:pos="426"/>
              </w:tabs>
              <w:autoSpaceDE w:val="0"/>
              <w:autoSpaceDN w:val="0"/>
              <w:spacing w:line="240" w:lineRule="auto"/>
              <w:ind w:right="72"/>
              <w:rPr>
                <w:rFonts w:cs="Times New Roman"/>
                <w:szCs w:val="24"/>
              </w:rPr>
            </w:pPr>
            <w:r>
              <w:rPr>
                <w:rFonts w:cs="Times New Roman"/>
                <w:szCs w:val="24"/>
              </w:rPr>
              <w:t>-</w:t>
            </w:r>
            <w:r w:rsidR="00D834C1" w:rsidRPr="008C169C">
              <w:rPr>
                <w:rFonts w:cs="Times New Roman"/>
                <w:szCs w:val="24"/>
              </w:rPr>
              <w:t xml:space="preserve"> fazla yanma havasının azaltılması</w:t>
            </w:r>
          </w:p>
          <w:p w14:paraId="19C0ADBC" w14:textId="77777777" w:rsidR="00D834C1" w:rsidRPr="008C169C" w:rsidRDefault="00055BD2" w:rsidP="00F970DC">
            <w:pPr>
              <w:widowControl w:val="0"/>
              <w:tabs>
                <w:tab w:val="left" w:pos="426"/>
              </w:tabs>
              <w:autoSpaceDE w:val="0"/>
              <w:autoSpaceDN w:val="0"/>
              <w:spacing w:line="240" w:lineRule="auto"/>
              <w:ind w:right="72"/>
              <w:rPr>
                <w:rFonts w:cs="Times New Roman"/>
                <w:szCs w:val="24"/>
              </w:rPr>
            </w:pPr>
            <w:r>
              <w:rPr>
                <w:rFonts w:cs="Times New Roman"/>
                <w:szCs w:val="24"/>
              </w:rPr>
              <w:t xml:space="preserve">- </w:t>
            </w:r>
            <w:r w:rsidR="00D834C1" w:rsidRPr="008C169C">
              <w:rPr>
                <w:rFonts w:cs="Times New Roman"/>
                <w:szCs w:val="24"/>
              </w:rPr>
              <w:t>sıcak noktaların bastırılması ve alev sıcaklıklarının homojenleştirilmesi</w:t>
            </w:r>
          </w:p>
          <w:p w14:paraId="0FD5D746" w14:textId="77777777" w:rsidR="00D834C1" w:rsidRPr="008C169C" w:rsidRDefault="00055BD2" w:rsidP="00F970DC">
            <w:pPr>
              <w:widowControl w:val="0"/>
              <w:tabs>
                <w:tab w:val="left" w:pos="426"/>
              </w:tabs>
              <w:autoSpaceDE w:val="0"/>
              <w:autoSpaceDN w:val="0"/>
              <w:spacing w:line="240" w:lineRule="auto"/>
              <w:ind w:right="72"/>
              <w:rPr>
                <w:rFonts w:cs="Times New Roman"/>
                <w:szCs w:val="24"/>
              </w:rPr>
            </w:pPr>
            <w:r>
              <w:rPr>
                <w:rFonts w:cs="Times New Roman"/>
                <w:szCs w:val="24"/>
              </w:rPr>
              <w:t>-</w:t>
            </w:r>
            <w:r w:rsidR="00D834C1" w:rsidRPr="008C169C">
              <w:rPr>
                <w:rFonts w:cs="Times New Roman"/>
                <w:szCs w:val="24"/>
              </w:rPr>
              <w:t xml:space="preserve"> yakıt ile yanma havasının kontrollü karışımı</w:t>
            </w:r>
          </w:p>
        </w:tc>
        <w:tc>
          <w:tcPr>
            <w:tcW w:w="2591" w:type="pct"/>
            <w:shd w:val="clear" w:color="auto" w:fill="FFFFFF"/>
            <w:vAlign w:val="center"/>
          </w:tcPr>
          <w:p w14:paraId="19B040F8"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Uygulanabilirlik, çapraz ateşlemeli rejeneratif fırınlarla sınırlıdır.</w:t>
            </w:r>
          </w:p>
          <w:p w14:paraId="19B927D6" w14:textId="77777777" w:rsidR="00D834C1" w:rsidRPr="008C169C" w:rsidRDefault="00D834C1" w:rsidP="00F970DC">
            <w:pPr>
              <w:spacing w:line="240" w:lineRule="auto"/>
              <w:ind w:left="72" w:right="72"/>
              <w:rPr>
                <w:rFonts w:cs="Times New Roman"/>
                <w:szCs w:val="24"/>
              </w:rPr>
            </w:pPr>
          </w:p>
          <w:p w14:paraId="6F3A09FE"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Yeni fırınlarda uygulanabilir.</w:t>
            </w:r>
          </w:p>
          <w:p w14:paraId="209E3988" w14:textId="77777777" w:rsidR="00D834C1" w:rsidRPr="008C169C" w:rsidRDefault="00D834C1" w:rsidP="00F970DC">
            <w:pPr>
              <w:spacing w:line="240" w:lineRule="auto"/>
              <w:ind w:left="72" w:right="72"/>
              <w:rPr>
                <w:rFonts w:cs="Times New Roman"/>
                <w:szCs w:val="24"/>
              </w:rPr>
            </w:pPr>
          </w:p>
          <w:p w14:paraId="7111CB61"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Mevcut fırınlar için teknik, fırının tasarımı ve inşası sırasında, tüm fırın yenilenmesi ile doğrudan entegre olmayı gerektirir.</w:t>
            </w:r>
          </w:p>
        </w:tc>
      </w:tr>
      <w:tr w:rsidR="00D834C1" w:rsidRPr="008C169C" w14:paraId="5671B55E" w14:textId="77777777" w:rsidTr="00F970DC">
        <w:tblPrEx>
          <w:tblCellMar>
            <w:top w:w="0" w:type="dxa"/>
            <w:bottom w:w="0" w:type="dxa"/>
          </w:tblCellMar>
        </w:tblPrEx>
        <w:trPr>
          <w:trHeight w:val="20"/>
          <w:jc w:val="center"/>
        </w:trPr>
        <w:tc>
          <w:tcPr>
            <w:tcW w:w="2409" w:type="pct"/>
            <w:shd w:val="clear" w:color="auto" w:fill="FFFFFF"/>
            <w:vAlign w:val="center"/>
          </w:tcPr>
          <w:p w14:paraId="65F62F48" w14:textId="77777777" w:rsidR="00D834C1" w:rsidRPr="008C169C" w:rsidRDefault="00D834C1" w:rsidP="00F970DC">
            <w:pPr>
              <w:tabs>
                <w:tab w:val="left" w:pos="426"/>
              </w:tabs>
              <w:spacing w:line="240" w:lineRule="auto"/>
              <w:ind w:left="72" w:right="72"/>
              <w:rPr>
                <w:rFonts w:cs="Times New Roman"/>
                <w:szCs w:val="24"/>
              </w:rPr>
            </w:pPr>
            <w:r w:rsidRPr="008C169C">
              <w:rPr>
                <w:rFonts w:cs="Times New Roman"/>
                <w:szCs w:val="24"/>
                <w:lang w:bidi="tr-TR"/>
              </w:rPr>
              <w:t>(iii) Oksi-yakıtlı eritme</w:t>
            </w:r>
          </w:p>
        </w:tc>
        <w:tc>
          <w:tcPr>
            <w:tcW w:w="2591" w:type="pct"/>
            <w:shd w:val="clear" w:color="auto" w:fill="FFFFFF"/>
            <w:vAlign w:val="center"/>
          </w:tcPr>
          <w:p w14:paraId="3080C0D0"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Maksimum çevresel faydalar, fırının komple yenilenmesi sırasındaki uygulamalar ile elde edilir.</w:t>
            </w:r>
          </w:p>
        </w:tc>
      </w:tr>
    </w:tbl>
    <w:p w14:paraId="6347ADC4" w14:textId="77777777" w:rsidR="00D834C1" w:rsidRPr="008C169C" w:rsidRDefault="00D834C1" w:rsidP="00CB6606">
      <w:pPr>
        <w:pStyle w:val="Normaltext"/>
      </w:pPr>
    </w:p>
    <w:p w14:paraId="4FE21124" w14:textId="77777777" w:rsidR="00D834C1" w:rsidRPr="008C169C" w:rsidRDefault="00D834C1" w:rsidP="00CB6606">
      <w:pPr>
        <w:pStyle w:val="Normaltext"/>
      </w:pPr>
      <w:r w:rsidRPr="008C169C">
        <w:t>II. İkincil Teknikler: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34"/>
        <w:gridCol w:w="5628"/>
      </w:tblGrid>
      <w:tr w:rsidR="00D834C1" w:rsidRPr="008C169C" w14:paraId="3F2D6B62" w14:textId="77777777" w:rsidTr="00F970DC">
        <w:trPr>
          <w:trHeight w:val="20"/>
          <w:tblHeader/>
          <w:jc w:val="center"/>
        </w:trPr>
        <w:tc>
          <w:tcPr>
            <w:tcW w:w="1895" w:type="pct"/>
            <w:shd w:val="clear" w:color="auto" w:fill="FFFFFF"/>
            <w:vAlign w:val="center"/>
          </w:tcPr>
          <w:p w14:paraId="2EB88339"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3105" w:type="pct"/>
            <w:shd w:val="clear" w:color="auto" w:fill="FFFFFF"/>
            <w:vAlign w:val="center"/>
          </w:tcPr>
          <w:p w14:paraId="778EDFD2"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60E9AB43" w14:textId="77777777" w:rsidTr="00F970DC">
        <w:trPr>
          <w:trHeight w:val="20"/>
          <w:jc w:val="center"/>
        </w:trPr>
        <w:tc>
          <w:tcPr>
            <w:tcW w:w="1895" w:type="pct"/>
            <w:shd w:val="clear" w:color="auto" w:fill="FFFFFF"/>
            <w:vAlign w:val="center"/>
          </w:tcPr>
          <w:p w14:paraId="4C7D5E40" w14:textId="77777777" w:rsidR="00D834C1" w:rsidRPr="008C169C" w:rsidRDefault="00D834C1" w:rsidP="00F970DC">
            <w:pPr>
              <w:tabs>
                <w:tab w:val="left" w:pos="426"/>
              </w:tabs>
              <w:spacing w:line="240" w:lineRule="auto"/>
              <w:ind w:left="72" w:right="72"/>
              <w:rPr>
                <w:rFonts w:cs="Times New Roman"/>
                <w:szCs w:val="24"/>
              </w:rPr>
            </w:pPr>
            <w:r w:rsidRPr="008C169C">
              <w:rPr>
                <w:rFonts w:cs="Times New Roman"/>
                <w:szCs w:val="24"/>
                <w:lang w:bidi="tr-TR"/>
              </w:rPr>
              <w:t>(i) Yakıtla kimyasal indirgeme</w:t>
            </w:r>
          </w:p>
        </w:tc>
        <w:tc>
          <w:tcPr>
            <w:tcW w:w="3105" w:type="pct"/>
            <w:shd w:val="clear" w:color="auto" w:fill="FFFFFF"/>
            <w:vAlign w:val="center"/>
          </w:tcPr>
          <w:p w14:paraId="00959A51"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Rejeneratif fırınlarda uygulanabilir.</w:t>
            </w:r>
          </w:p>
          <w:p w14:paraId="064DB978" w14:textId="77777777" w:rsidR="00D834C1" w:rsidRPr="008C169C" w:rsidRDefault="00D834C1" w:rsidP="00F970DC">
            <w:pPr>
              <w:spacing w:line="240" w:lineRule="auto"/>
              <w:ind w:left="72" w:right="72"/>
              <w:rPr>
                <w:rFonts w:cs="Times New Roman"/>
                <w:szCs w:val="24"/>
              </w:rPr>
            </w:pPr>
          </w:p>
          <w:p w14:paraId="6ED0F23B"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artan yakıt tüketimi ve sonucunda ortaya çıkan çevresel ve ekonomik etki ile sınırlıdır.</w:t>
            </w:r>
          </w:p>
        </w:tc>
      </w:tr>
      <w:tr w:rsidR="00D834C1" w:rsidRPr="008C169C" w14:paraId="1B717CA1" w14:textId="77777777" w:rsidTr="00F970DC">
        <w:trPr>
          <w:trHeight w:val="20"/>
          <w:jc w:val="center"/>
        </w:trPr>
        <w:tc>
          <w:tcPr>
            <w:tcW w:w="1895" w:type="pct"/>
            <w:shd w:val="clear" w:color="auto" w:fill="FFFFFF"/>
            <w:vAlign w:val="center"/>
          </w:tcPr>
          <w:p w14:paraId="7F5C2498" w14:textId="77777777" w:rsidR="00D834C1" w:rsidRPr="008C169C" w:rsidRDefault="00D834C1" w:rsidP="00F970DC">
            <w:pPr>
              <w:tabs>
                <w:tab w:val="left" w:pos="426"/>
              </w:tabs>
              <w:spacing w:line="240" w:lineRule="auto"/>
              <w:ind w:left="72" w:right="72"/>
              <w:rPr>
                <w:rFonts w:cs="Times New Roman"/>
                <w:szCs w:val="24"/>
                <w:lang w:val="nl-NL"/>
              </w:rPr>
            </w:pPr>
            <w:r w:rsidRPr="008C169C">
              <w:rPr>
                <w:rFonts w:cs="Times New Roman"/>
                <w:szCs w:val="24"/>
                <w:lang w:val="nl-NL" w:bidi="tr-TR"/>
              </w:rPr>
              <w:t>(ii) Seçici Katalitik İndirgeme (SCR)</w:t>
            </w:r>
          </w:p>
        </w:tc>
        <w:tc>
          <w:tcPr>
            <w:tcW w:w="3105" w:type="pct"/>
            <w:shd w:val="clear" w:color="auto" w:fill="FFFFFF"/>
            <w:vAlign w:val="center"/>
          </w:tcPr>
          <w:p w14:paraId="0CF4D3B5" w14:textId="77777777" w:rsidR="00D834C1" w:rsidRPr="008C169C" w:rsidRDefault="00D834C1" w:rsidP="00F970DC">
            <w:pPr>
              <w:spacing w:line="240" w:lineRule="auto"/>
              <w:ind w:left="72" w:right="72"/>
              <w:rPr>
                <w:rFonts w:cs="Times New Roman"/>
                <w:szCs w:val="24"/>
                <w:lang w:val="nl-NL" w:bidi="tr-TR"/>
              </w:rPr>
            </w:pPr>
            <w:r w:rsidRPr="008C169C">
              <w:rPr>
                <w:rFonts w:cs="Times New Roman"/>
                <w:szCs w:val="24"/>
                <w:lang w:val="nl-NL" w:bidi="tr-TR"/>
              </w:rPr>
              <w:t>Uygulamada, toz emisyonu konsantrasyonlarının 10-15 mg/Nm</w:t>
            </w:r>
            <w:r w:rsidRPr="008C169C">
              <w:rPr>
                <w:rFonts w:cs="Times New Roman"/>
                <w:szCs w:val="24"/>
                <w:vertAlign w:val="superscript"/>
                <w:lang w:val="nl-NL" w:bidi="tr-TR"/>
              </w:rPr>
              <w:t>3</w:t>
            </w:r>
            <w:r w:rsidRPr="008C169C">
              <w:rPr>
                <w:rFonts w:cs="Times New Roman"/>
                <w:szCs w:val="24"/>
                <w:lang w:val="nl-NL" w:bidi="tr-TR"/>
              </w:rPr>
              <w:t>’ün altında olmasını sağlamak için toz azaltma sisteminin ve SO</w:t>
            </w:r>
            <w:r w:rsidRPr="008C169C">
              <w:rPr>
                <w:rFonts w:cs="Times New Roman"/>
                <w:szCs w:val="24"/>
                <w:vertAlign w:val="subscript"/>
                <w:lang w:val="nl-NL" w:bidi="tr-TR"/>
              </w:rPr>
              <w:t>x</w:t>
            </w:r>
            <w:r w:rsidRPr="008C169C">
              <w:rPr>
                <w:rFonts w:cs="Times New Roman"/>
                <w:szCs w:val="24"/>
                <w:lang w:val="nl-NL" w:bidi="tr-TR"/>
              </w:rPr>
              <w:t xml:space="preserve"> emisyonlarını gidermek için desülfürizasyon sisteminin yenilenmesi gerekli olabilir.</w:t>
            </w:r>
          </w:p>
          <w:p w14:paraId="276A7D3B" w14:textId="77777777" w:rsidR="00D834C1" w:rsidRPr="008C169C" w:rsidRDefault="00D834C1" w:rsidP="00F970DC">
            <w:pPr>
              <w:spacing w:line="240" w:lineRule="auto"/>
              <w:ind w:left="72" w:right="72"/>
              <w:rPr>
                <w:rFonts w:cs="Times New Roman"/>
                <w:szCs w:val="24"/>
                <w:lang w:val="nl-NL"/>
              </w:rPr>
            </w:pPr>
          </w:p>
          <w:p w14:paraId="3B52F5EF" w14:textId="77777777" w:rsidR="00D834C1" w:rsidRPr="008C169C" w:rsidRDefault="00D834C1" w:rsidP="00F970DC">
            <w:pPr>
              <w:spacing w:line="240" w:lineRule="auto"/>
              <w:ind w:left="72" w:right="72"/>
              <w:rPr>
                <w:rFonts w:cs="Times New Roman"/>
                <w:szCs w:val="24"/>
                <w:lang w:val="nl-NL" w:bidi="tr-TR"/>
              </w:rPr>
            </w:pPr>
            <w:r w:rsidRPr="008C169C">
              <w:rPr>
                <w:rFonts w:cs="Times New Roman"/>
                <w:szCs w:val="24"/>
                <w:lang w:val="nl-NL" w:bidi="tr-TR"/>
              </w:rPr>
              <w:t>Optimum çalışma sıcaklık aralığı nedeniyle uygulanabilirlik, elektrostatik filtre kullanımı ile sınırlıdır. Teknik genellikle bez filtre sistemi ile kullanılmaz, çünkü 180-200°C aralığındaki düşük çalışma sıcaklığı, atık gazların yeniden ısıtılmasını gerektirebilir.</w:t>
            </w:r>
          </w:p>
          <w:p w14:paraId="78B19FD2" w14:textId="77777777" w:rsidR="00D834C1" w:rsidRPr="008C169C" w:rsidRDefault="00D834C1" w:rsidP="00F970DC">
            <w:pPr>
              <w:spacing w:line="240" w:lineRule="auto"/>
              <w:ind w:left="72" w:right="72"/>
              <w:rPr>
                <w:rFonts w:cs="Times New Roman"/>
                <w:szCs w:val="24"/>
                <w:lang w:val="nl-NL"/>
              </w:rPr>
            </w:pPr>
          </w:p>
          <w:p w14:paraId="514D3EDD" w14:textId="77777777" w:rsidR="00D834C1" w:rsidRPr="008C169C" w:rsidRDefault="00D834C1" w:rsidP="00F970DC">
            <w:pPr>
              <w:spacing w:line="240" w:lineRule="auto"/>
              <w:ind w:left="72" w:right="72"/>
              <w:rPr>
                <w:rFonts w:cs="Times New Roman"/>
                <w:szCs w:val="24"/>
                <w:lang w:val="nl-NL"/>
              </w:rPr>
            </w:pPr>
            <w:r w:rsidRPr="008C169C">
              <w:rPr>
                <w:rFonts w:cs="Times New Roman"/>
                <w:szCs w:val="24"/>
                <w:lang w:val="nl-NL" w:bidi="tr-TR"/>
              </w:rPr>
              <w:t>Tekniğin uygulanması, önemli miktarda alanın kullanılabilir olmasını gerektirebilir.</w:t>
            </w:r>
          </w:p>
        </w:tc>
      </w:tr>
    </w:tbl>
    <w:p w14:paraId="6BC6E5E2" w14:textId="5E183B2B" w:rsidR="00D834C1" w:rsidRDefault="00D834C1" w:rsidP="00CB6606">
      <w:pPr>
        <w:pStyle w:val="Normaltext"/>
      </w:pPr>
    </w:p>
    <w:p w14:paraId="486DEE2F" w14:textId="77777777" w:rsidR="00D834C1" w:rsidRPr="00055BD2" w:rsidRDefault="00D834C1" w:rsidP="00055BD2">
      <w:pPr>
        <w:pStyle w:val="Normaltext"/>
        <w:jc w:val="center"/>
        <w:rPr>
          <w:b/>
        </w:rPr>
      </w:pPr>
      <w:r w:rsidRPr="00055BD2">
        <w:rPr>
          <w:b/>
        </w:rPr>
        <w:t>Tablo 15</w:t>
      </w:r>
    </w:p>
    <w:p w14:paraId="3C576E3F" w14:textId="77777777" w:rsidR="00D834C1" w:rsidRPr="00055BD2" w:rsidRDefault="00D834C1" w:rsidP="00055BD2">
      <w:pPr>
        <w:pStyle w:val="Normaltext"/>
        <w:jc w:val="center"/>
        <w:rPr>
          <w:b/>
        </w:rPr>
      </w:pPr>
      <w:r w:rsidRPr="00055BD2">
        <w:rPr>
          <w:b/>
        </w:rPr>
        <w:t>Düz cam sektöründe eritme fırınından kaynaklanan NO</w:t>
      </w:r>
      <w:r w:rsidRPr="00055BD2">
        <w:rPr>
          <w:b/>
          <w:vertAlign w:val="subscript"/>
        </w:rPr>
        <w:t>x</w:t>
      </w:r>
      <w:r w:rsidRPr="00055BD2">
        <w:rPr>
          <w:b/>
        </w:rPr>
        <w:t xml:space="preserve"> emisyonlarına yönelik MET-İES’ler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609"/>
        <w:gridCol w:w="2775"/>
        <w:gridCol w:w="2037"/>
        <w:gridCol w:w="2641"/>
      </w:tblGrid>
      <w:tr w:rsidR="00D834C1" w:rsidRPr="008C169C" w14:paraId="7992C666" w14:textId="77777777" w:rsidTr="00F970DC">
        <w:trPr>
          <w:trHeight w:val="20"/>
          <w:tblHeader/>
          <w:jc w:val="center"/>
        </w:trPr>
        <w:tc>
          <w:tcPr>
            <w:tcW w:w="888" w:type="pct"/>
            <w:vMerge w:val="restart"/>
            <w:shd w:val="clear" w:color="auto" w:fill="FFFFFF"/>
            <w:vAlign w:val="center"/>
          </w:tcPr>
          <w:p w14:paraId="012D3351"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1531" w:type="pct"/>
            <w:vMerge w:val="restart"/>
            <w:shd w:val="clear" w:color="auto" w:fill="FFFFFF"/>
            <w:vAlign w:val="center"/>
          </w:tcPr>
          <w:p w14:paraId="3E166864"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w:t>
            </w:r>
          </w:p>
        </w:tc>
        <w:tc>
          <w:tcPr>
            <w:tcW w:w="2581" w:type="pct"/>
            <w:gridSpan w:val="2"/>
            <w:shd w:val="clear" w:color="auto" w:fill="FFFFFF"/>
            <w:vAlign w:val="center"/>
          </w:tcPr>
          <w:p w14:paraId="7CAFA67B" w14:textId="77777777" w:rsidR="00D834C1" w:rsidRPr="00055BD2" w:rsidRDefault="00D834C1" w:rsidP="00055BD2">
            <w:pPr>
              <w:spacing w:line="240" w:lineRule="auto"/>
              <w:ind w:left="72" w:right="72"/>
              <w:jc w:val="center"/>
              <w:rPr>
                <w:rFonts w:cs="Times New Roman"/>
                <w:b/>
                <w:bCs/>
                <w:szCs w:val="24"/>
                <w:vertAlign w:val="superscript"/>
              </w:rPr>
            </w:pPr>
            <w:r w:rsidRPr="008C169C">
              <w:rPr>
                <w:rFonts w:cs="Times New Roman"/>
                <w:b/>
                <w:szCs w:val="24"/>
                <w:lang w:bidi="tr-TR"/>
              </w:rPr>
              <w:t xml:space="preserve">MET-İES </w:t>
            </w:r>
            <w:r w:rsidR="00055BD2">
              <w:rPr>
                <w:rFonts w:cs="Times New Roman"/>
                <w:b/>
                <w:szCs w:val="24"/>
                <w:vertAlign w:val="superscript"/>
                <w:lang w:bidi="tr-TR"/>
              </w:rPr>
              <w:t>(1)</w:t>
            </w:r>
          </w:p>
        </w:tc>
      </w:tr>
      <w:tr w:rsidR="00D834C1" w:rsidRPr="008C169C" w14:paraId="2D7EB738" w14:textId="77777777" w:rsidTr="00F970DC">
        <w:trPr>
          <w:trHeight w:val="20"/>
          <w:tblHeader/>
          <w:jc w:val="center"/>
        </w:trPr>
        <w:tc>
          <w:tcPr>
            <w:tcW w:w="888" w:type="pct"/>
            <w:vMerge/>
            <w:shd w:val="clear" w:color="auto" w:fill="FFFFFF"/>
            <w:vAlign w:val="center"/>
          </w:tcPr>
          <w:p w14:paraId="0ED231DE" w14:textId="77777777" w:rsidR="00D834C1" w:rsidRPr="008C169C" w:rsidRDefault="00D834C1" w:rsidP="00F970DC">
            <w:pPr>
              <w:spacing w:line="240" w:lineRule="auto"/>
              <w:ind w:left="72" w:right="72"/>
              <w:jc w:val="center"/>
              <w:rPr>
                <w:rFonts w:cs="Times New Roman"/>
                <w:b/>
                <w:bCs/>
                <w:szCs w:val="24"/>
              </w:rPr>
            </w:pPr>
          </w:p>
        </w:tc>
        <w:tc>
          <w:tcPr>
            <w:tcW w:w="1531" w:type="pct"/>
            <w:vMerge/>
            <w:shd w:val="clear" w:color="auto" w:fill="FFFFFF"/>
            <w:vAlign w:val="center"/>
          </w:tcPr>
          <w:p w14:paraId="30CFBA09" w14:textId="77777777" w:rsidR="00D834C1" w:rsidRPr="008C169C" w:rsidRDefault="00D834C1" w:rsidP="00F970DC">
            <w:pPr>
              <w:spacing w:line="240" w:lineRule="auto"/>
              <w:ind w:left="72" w:right="72"/>
              <w:jc w:val="center"/>
              <w:rPr>
                <w:rFonts w:cs="Times New Roman"/>
                <w:b/>
                <w:bCs/>
                <w:szCs w:val="24"/>
              </w:rPr>
            </w:pPr>
          </w:p>
        </w:tc>
        <w:tc>
          <w:tcPr>
            <w:tcW w:w="1124" w:type="pct"/>
            <w:shd w:val="clear" w:color="auto" w:fill="FFFFFF"/>
            <w:vAlign w:val="center"/>
          </w:tcPr>
          <w:p w14:paraId="2C20C170"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456" w:type="pct"/>
            <w:shd w:val="clear" w:color="auto" w:fill="FFFFFF"/>
            <w:vAlign w:val="center"/>
          </w:tcPr>
          <w:p w14:paraId="7FA9BB2D" w14:textId="77777777" w:rsidR="00D834C1" w:rsidRPr="00055BD2" w:rsidRDefault="00055BD2" w:rsidP="00F970DC">
            <w:pPr>
              <w:spacing w:line="240" w:lineRule="auto"/>
              <w:ind w:left="72" w:right="72"/>
              <w:jc w:val="center"/>
              <w:rPr>
                <w:rFonts w:cs="Times New Roman"/>
                <w:b/>
                <w:bCs/>
                <w:szCs w:val="24"/>
                <w:vertAlign w:val="superscript"/>
              </w:rPr>
            </w:pPr>
            <w:r>
              <w:rPr>
                <w:rFonts w:cs="Times New Roman"/>
                <w:b/>
                <w:szCs w:val="24"/>
                <w:lang w:bidi="tr-TR"/>
              </w:rPr>
              <w:t xml:space="preserve">kg/ton erimiş cam </w:t>
            </w:r>
            <w:r>
              <w:rPr>
                <w:rFonts w:cs="Times New Roman"/>
                <w:b/>
                <w:szCs w:val="24"/>
                <w:vertAlign w:val="superscript"/>
                <w:lang w:bidi="tr-TR"/>
              </w:rPr>
              <w:t>(2)</w:t>
            </w:r>
          </w:p>
        </w:tc>
      </w:tr>
      <w:tr w:rsidR="00D834C1" w:rsidRPr="008C169C" w14:paraId="1E00B742" w14:textId="77777777" w:rsidTr="00F970DC">
        <w:trPr>
          <w:trHeight w:val="20"/>
          <w:jc w:val="center"/>
        </w:trPr>
        <w:tc>
          <w:tcPr>
            <w:tcW w:w="888" w:type="pct"/>
            <w:vMerge w:val="restart"/>
            <w:shd w:val="clear" w:color="auto" w:fill="FFFFFF"/>
            <w:vAlign w:val="center"/>
          </w:tcPr>
          <w:p w14:paraId="71479B35" w14:textId="77777777" w:rsidR="00D834C1" w:rsidRPr="008C169C" w:rsidRDefault="00D834C1" w:rsidP="00F970DC">
            <w:pPr>
              <w:spacing w:line="240" w:lineRule="auto"/>
              <w:ind w:left="72" w:right="72"/>
              <w:jc w:val="center"/>
              <w:rPr>
                <w:rFonts w:cs="Times New Roman"/>
                <w:szCs w:val="24"/>
                <w:lang w:val="es-ES"/>
              </w:rPr>
            </w:pPr>
            <w:r w:rsidRPr="008C169C">
              <w:rPr>
                <w:rFonts w:cs="Times New Roman"/>
                <w:szCs w:val="24"/>
                <w:lang w:val="es-ES" w:bidi="tr-TR"/>
              </w:rPr>
              <w:t>NO</w:t>
            </w:r>
            <w:r w:rsidRPr="008C169C">
              <w:rPr>
                <w:rFonts w:cs="Times New Roman"/>
                <w:szCs w:val="24"/>
                <w:vertAlign w:val="subscript"/>
                <w:lang w:val="es-ES" w:bidi="tr-TR"/>
              </w:rPr>
              <w:t>2</w:t>
            </w:r>
            <w:r w:rsidRPr="008C169C">
              <w:rPr>
                <w:rFonts w:cs="Times New Roman"/>
                <w:szCs w:val="24"/>
                <w:lang w:val="es-ES" w:bidi="tr-TR"/>
              </w:rPr>
              <w:t xml:space="preserve"> olarak ifade edilen NO</w:t>
            </w:r>
            <w:r w:rsidRPr="008C169C">
              <w:rPr>
                <w:rFonts w:cs="Times New Roman"/>
                <w:szCs w:val="24"/>
                <w:vertAlign w:val="subscript"/>
                <w:lang w:val="es-ES" w:bidi="tr-TR"/>
              </w:rPr>
              <w:t>x</w:t>
            </w:r>
          </w:p>
        </w:tc>
        <w:tc>
          <w:tcPr>
            <w:tcW w:w="1531" w:type="pct"/>
            <w:shd w:val="clear" w:color="auto" w:fill="FFFFFF"/>
            <w:vAlign w:val="center"/>
          </w:tcPr>
          <w:p w14:paraId="631A4579"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Yanma modifikasyonları, Fenix prosesi </w:t>
            </w:r>
            <w:r w:rsidRPr="00055BD2">
              <w:rPr>
                <w:rFonts w:cs="Times New Roman"/>
                <w:szCs w:val="24"/>
                <w:vertAlign w:val="superscript"/>
                <w:lang w:bidi="tr-TR"/>
              </w:rPr>
              <w:t>(3)</w:t>
            </w:r>
          </w:p>
        </w:tc>
        <w:tc>
          <w:tcPr>
            <w:tcW w:w="1124" w:type="pct"/>
            <w:shd w:val="clear" w:color="auto" w:fill="FFFFFF"/>
            <w:vAlign w:val="center"/>
          </w:tcPr>
          <w:p w14:paraId="01E831AA"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700-800</w:t>
            </w:r>
          </w:p>
        </w:tc>
        <w:tc>
          <w:tcPr>
            <w:tcW w:w="1456" w:type="pct"/>
            <w:shd w:val="clear" w:color="auto" w:fill="FFFFFF"/>
            <w:vAlign w:val="center"/>
          </w:tcPr>
          <w:p w14:paraId="43C6002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1,75–2,0</w:t>
            </w:r>
          </w:p>
        </w:tc>
      </w:tr>
      <w:tr w:rsidR="00D834C1" w:rsidRPr="008C169C" w14:paraId="64F1AA88" w14:textId="77777777" w:rsidTr="00F970DC">
        <w:trPr>
          <w:trHeight w:val="20"/>
          <w:jc w:val="center"/>
        </w:trPr>
        <w:tc>
          <w:tcPr>
            <w:tcW w:w="888" w:type="pct"/>
            <w:vMerge/>
            <w:shd w:val="clear" w:color="auto" w:fill="FFFFFF"/>
            <w:vAlign w:val="center"/>
          </w:tcPr>
          <w:p w14:paraId="1C83165A" w14:textId="77777777" w:rsidR="00D834C1" w:rsidRPr="008C169C" w:rsidRDefault="00D834C1" w:rsidP="00F970DC">
            <w:pPr>
              <w:spacing w:line="240" w:lineRule="auto"/>
              <w:ind w:left="72" w:right="72"/>
              <w:jc w:val="center"/>
              <w:rPr>
                <w:rFonts w:cs="Times New Roman"/>
                <w:szCs w:val="24"/>
              </w:rPr>
            </w:pPr>
          </w:p>
        </w:tc>
        <w:tc>
          <w:tcPr>
            <w:tcW w:w="1531" w:type="pct"/>
            <w:shd w:val="clear" w:color="auto" w:fill="FFFFFF"/>
            <w:vAlign w:val="center"/>
          </w:tcPr>
          <w:p w14:paraId="6BFD3716"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Oksi-yakıtlı eritme </w:t>
            </w:r>
            <w:r w:rsidRPr="00055BD2">
              <w:rPr>
                <w:rFonts w:cs="Times New Roman"/>
                <w:szCs w:val="24"/>
                <w:vertAlign w:val="superscript"/>
                <w:lang w:bidi="tr-TR"/>
              </w:rPr>
              <w:t>(4)</w:t>
            </w:r>
          </w:p>
        </w:tc>
        <w:tc>
          <w:tcPr>
            <w:tcW w:w="1124" w:type="pct"/>
            <w:shd w:val="clear" w:color="auto" w:fill="FFFFFF"/>
            <w:vAlign w:val="center"/>
          </w:tcPr>
          <w:p w14:paraId="6C373044"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Uygulanamaz</w:t>
            </w:r>
          </w:p>
        </w:tc>
        <w:tc>
          <w:tcPr>
            <w:tcW w:w="1456" w:type="pct"/>
            <w:shd w:val="clear" w:color="auto" w:fill="FFFFFF"/>
            <w:vAlign w:val="center"/>
          </w:tcPr>
          <w:p w14:paraId="1C43827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&lt;1,25–2,0</w:t>
            </w:r>
          </w:p>
        </w:tc>
      </w:tr>
      <w:tr w:rsidR="00D834C1" w:rsidRPr="008C169C" w14:paraId="6F3582D6" w14:textId="77777777" w:rsidTr="00F970DC">
        <w:trPr>
          <w:trHeight w:val="20"/>
          <w:jc w:val="center"/>
        </w:trPr>
        <w:tc>
          <w:tcPr>
            <w:tcW w:w="888" w:type="pct"/>
            <w:vMerge/>
            <w:tcBorders>
              <w:bottom w:val="single" w:sz="4" w:space="0" w:color="auto"/>
            </w:tcBorders>
            <w:shd w:val="clear" w:color="auto" w:fill="FFFFFF"/>
            <w:vAlign w:val="center"/>
          </w:tcPr>
          <w:p w14:paraId="26281B4B" w14:textId="77777777" w:rsidR="00D834C1" w:rsidRPr="008C169C" w:rsidRDefault="00D834C1" w:rsidP="00F970DC">
            <w:pPr>
              <w:spacing w:line="240" w:lineRule="auto"/>
              <w:ind w:left="72" w:right="72"/>
              <w:jc w:val="center"/>
              <w:rPr>
                <w:rFonts w:cs="Times New Roman"/>
                <w:szCs w:val="24"/>
              </w:rPr>
            </w:pPr>
          </w:p>
        </w:tc>
        <w:tc>
          <w:tcPr>
            <w:tcW w:w="1531" w:type="pct"/>
            <w:tcBorders>
              <w:bottom w:val="single" w:sz="4" w:space="0" w:color="auto"/>
            </w:tcBorders>
            <w:shd w:val="clear" w:color="auto" w:fill="FFFFFF"/>
            <w:vAlign w:val="center"/>
          </w:tcPr>
          <w:p w14:paraId="6BABD7B2"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İkincil teknikler </w:t>
            </w:r>
            <w:r w:rsidRPr="00055BD2">
              <w:rPr>
                <w:rFonts w:cs="Times New Roman"/>
                <w:szCs w:val="24"/>
                <w:vertAlign w:val="superscript"/>
                <w:lang w:bidi="tr-TR"/>
              </w:rPr>
              <w:t>(5)</w:t>
            </w:r>
          </w:p>
        </w:tc>
        <w:tc>
          <w:tcPr>
            <w:tcW w:w="1124" w:type="pct"/>
            <w:tcBorders>
              <w:bottom w:val="single" w:sz="4" w:space="0" w:color="auto"/>
            </w:tcBorders>
            <w:shd w:val="clear" w:color="auto" w:fill="FFFFFF"/>
            <w:vAlign w:val="center"/>
          </w:tcPr>
          <w:p w14:paraId="3A7EC47F"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400-700</w:t>
            </w:r>
          </w:p>
        </w:tc>
        <w:tc>
          <w:tcPr>
            <w:tcW w:w="1456" w:type="pct"/>
            <w:tcBorders>
              <w:bottom w:val="single" w:sz="4" w:space="0" w:color="auto"/>
            </w:tcBorders>
            <w:shd w:val="clear" w:color="auto" w:fill="FFFFFF"/>
            <w:vAlign w:val="center"/>
          </w:tcPr>
          <w:p w14:paraId="2C45074B"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1,0–1,75</w:t>
            </w:r>
          </w:p>
        </w:tc>
      </w:tr>
      <w:tr w:rsidR="00D834C1" w:rsidRPr="008C169C" w14:paraId="54964D72" w14:textId="77777777" w:rsidTr="00F970DC">
        <w:trPr>
          <w:trHeight w:val="20"/>
          <w:jc w:val="center"/>
        </w:trPr>
        <w:tc>
          <w:tcPr>
            <w:tcW w:w="5000" w:type="pct"/>
            <w:gridSpan w:val="4"/>
            <w:tcBorders>
              <w:top w:val="single" w:sz="4" w:space="0" w:color="auto"/>
              <w:left w:val="nil"/>
              <w:bottom w:val="nil"/>
              <w:right w:val="nil"/>
            </w:tcBorders>
            <w:shd w:val="clear" w:color="auto" w:fill="FFFFFF"/>
            <w:vAlign w:val="center"/>
          </w:tcPr>
          <w:p w14:paraId="72E94D97" w14:textId="77777777" w:rsidR="00D834C1" w:rsidRPr="00055BD2" w:rsidRDefault="00D834C1" w:rsidP="00F970DC">
            <w:pPr>
              <w:tabs>
                <w:tab w:val="left" w:pos="406"/>
              </w:tabs>
              <w:spacing w:line="240" w:lineRule="auto"/>
              <w:ind w:right="72"/>
              <w:rPr>
                <w:rFonts w:cs="Times New Roman"/>
                <w:i/>
                <w:iCs/>
                <w:sz w:val="20"/>
                <w:szCs w:val="20"/>
              </w:rPr>
            </w:pPr>
            <w:r w:rsidRPr="00055BD2">
              <w:rPr>
                <w:rFonts w:cs="Times New Roman"/>
                <w:i/>
                <w:iCs/>
                <w:sz w:val="20"/>
                <w:szCs w:val="20"/>
                <w:vertAlign w:val="superscript"/>
                <w:lang w:bidi="tr-TR"/>
              </w:rPr>
              <w:t>(1)</w:t>
            </w:r>
            <w:r w:rsidRPr="00055BD2">
              <w:rPr>
                <w:rFonts w:cs="Times New Roman"/>
                <w:i/>
                <w:iCs/>
                <w:sz w:val="20"/>
                <w:szCs w:val="20"/>
                <w:lang w:bidi="tr-TR"/>
              </w:rPr>
              <w:t xml:space="preserve"> Özel camların üretimi için bazen nitratlar kullanıldığında yüksek emisyon seviyeleri beklenir.</w:t>
            </w:r>
          </w:p>
          <w:p w14:paraId="7B5291D0" w14:textId="77777777" w:rsidR="00D834C1" w:rsidRPr="00055BD2" w:rsidRDefault="00D834C1" w:rsidP="00F970DC">
            <w:pPr>
              <w:tabs>
                <w:tab w:val="left" w:pos="406"/>
              </w:tabs>
              <w:spacing w:line="240" w:lineRule="auto"/>
              <w:ind w:right="72"/>
              <w:rPr>
                <w:rFonts w:cs="Times New Roman"/>
                <w:i/>
                <w:iCs/>
                <w:sz w:val="20"/>
                <w:szCs w:val="20"/>
                <w:lang w:bidi="tr-TR"/>
              </w:rPr>
            </w:pPr>
            <w:r w:rsidRPr="00055BD2">
              <w:rPr>
                <w:rFonts w:cs="Times New Roman"/>
                <w:i/>
                <w:iCs/>
                <w:sz w:val="20"/>
                <w:szCs w:val="20"/>
                <w:vertAlign w:val="superscript"/>
                <w:lang w:bidi="tr-TR"/>
              </w:rPr>
              <w:t>(2)</w:t>
            </w:r>
            <w:r w:rsidRPr="00055BD2">
              <w:rPr>
                <w:rFonts w:cs="Times New Roman"/>
                <w:i/>
                <w:iCs/>
                <w:sz w:val="20"/>
                <w:szCs w:val="20"/>
                <w:lang w:bidi="tr-TR"/>
              </w:rPr>
              <w:t xml:space="preserve"> Ek-1 Tablo 2’de verilen dönüşüm katsayısı (2,5x10</w:t>
            </w:r>
            <w:r w:rsidRPr="00055BD2">
              <w:rPr>
                <w:rFonts w:cs="Times New Roman"/>
                <w:i/>
                <w:iCs/>
                <w:sz w:val="20"/>
                <w:szCs w:val="20"/>
                <w:vertAlign w:val="superscript"/>
                <w:lang w:bidi="tr-TR"/>
              </w:rPr>
              <w:t>-3</w:t>
            </w:r>
            <w:r w:rsidRPr="00055BD2">
              <w:rPr>
                <w:rFonts w:cs="Times New Roman"/>
                <w:i/>
                <w:iCs/>
                <w:sz w:val="20"/>
                <w:szCs w:val="20"/>
                <w:lang w:bidi="tr-TR"/>
              </w:rPr>
              <w:t>) uygulanmıştır.</w:t>
            </w:r>
          </w:p>
          <w:p w14:paraId="29B0D16C" w14:textId="77777777" w:rsidR="00D834C1" w:rsidRPr="00055BD2" w:rsidRDefault="00D834C1" w:rsidP="00F970DC">
            <w:pPr>
              <w:tabs>
                <w:tab w:val="left" w:pos="406"/>
              </w:tabs>
              <w:spacing w:line="240" w:lineRule="auto"/>
              <w:ind w:right="72"/>
              <w:rPr>
                <w:rFonts w:cs="Times New Roman"/>
                <w:i/>
                <w:iCs/>
                <w:sz w:val="20"/>
                <w:szCs w:val="20"/>
                <w:lang w:bidi="tr-TR"/>
              </w:rPr>
            </w:pPr>
            <w:r w:rsidRPr="00055BD2">
              <w:rPr>
                <w:rFonts w:cs="Times New Roman"/>
                <w:i/>
                <w:iCs/>
                <w:sz w:val="20"/>
                <w:szCs w:val="20"/>
                <w:vertAlign w:val="superscript"/>
                <w:lang w:bidi="tr-TR"/>
              </w:rPr>
              <w:t>(3)</w:t>
            </w:r>
            <w:r w:rsidRPr="00055BD2">
              <w:rPr>
                <w:rFonts w:cs="Times New Roman"/>
                <w:i/>
                <w:iCs/>
                <w:sz w:val="20"/>
                <w:szCs w:val="20"/>
                <w:lang w:bidi="tr-TR"/>
              </w:rPr>
              <w:t xml:space="preserve"> Aralığın düşük sınırları, Fenix prosesinin uygulanmasıyla ilişkilidir.</w:t>
            </w:r>
          </w:p>
          <w:p w14:paraId="7F5EF59F" w14:textId="77777777" w:rsidR="00D834C1" w:rsidRPr="00055BD2" w:rsidRDefault="00D834C1" w:rsidP="00F970DC">
            <w:pPr>
              <w:tabs>
                <w:tab w:val="left" w:pos="406"/>
              </w:tabs>
              <w:spacing w:line="240" w:lineRule="auto"/>
              <w:ind w:right="72"/>
              <w:rPr>
                <w:rFonts w:cs="Times New Roman"/>
                <w:i/>
                <w:iCs/>
                <w:sz w:val="20"/>
                <w:szCs w:val="20"/>
              </w:rPr>
            </w:pPr>
            <w:r w:rsidRPr="00055BD2">
              <w:rPr>
                <w:rFonts w:cs="Times New Roman"/>
                <w:i/>
                <w:iCs/>
                <w:sz w:val="20"/>
                <w:szCs w:val="20"/>
                <w:vertAlign w:val="superscript"/>
                <w:lang w:bidi="tr-TR"/>
              </w:rPr>
              <w:t>(4)</w:t>
            </w:r>
            <w:r w:rsidRPr="00055BD2">
              <w:rPr>
                <w:rFonts w:cs="Times New Roman"/>
                <w:i/>
                <w:iCs/>
                <w:sz w:val="20"/>
                <w:szCs w:val="20"/>
                <w:lang w:bidi="tr-TR"/>
              </w:rPr>
              <w:t xml:space="preserve"> Ulaşılabilir seviyeler, doğal gazın ve mevcut oksijenin kalitesine (azot içeriği) bağlıdır.</w:t>
            </w:r>
          </w:p>
          <w:p w14:paraId="7901C959" w14:textId="77777777" w:rsidR="00D834C1" w:rsidRPr="008C169C" w:rsidRDefault="00D834C1" w:rsidP="00F970DC">
            <w:pPr>
              <w:tabs>
                <w:tab w:val="left" w:pos="406"/>
              </w:tabs>
              <w:spacing w:line="240" w:lineRule="auto"/>
              <w:ind w:right="72"/>
              <w:rPr>
                <w:rFonts w:cs="Times New Roman"/>
                <w:i/>
                <w:iCs/>
                <w:szCs w:val="24"/>
                <w:vertAlign w:val="superscript"/>
                <w:lang w:bidi="tr-TR"/>
              </w:rPr>
            </w:pPr>
            <w:r w:rsidRPr="00055BD2">
              <w:rPr>
                <w:rFonts w:cs="Times New Roman"/>
                <w:i/>
                <w:iCs/>
                <w:sz w:val="20"/>
                <w:szCs w:val="20"/>
                <w:vertAlign w:val="superscript"/>
                <w:lang w:bidi="tr-TR"/>
              </w:rPr>
              <w:t>(5)</w:t>
            </w:r>
            <w:r w:rsidRPr="00055BD2">
              <w:rPr>
                <w:rFonts w:cs="Times New Roman"/>
                <w:i/>
                <w:iCs/>
                <w:sz w:val="20"/>
                <w:szCs w:val="20"/>
                <w:lang w:bidi="tr-TR"/>
              </w:rPr>
              <w:t xml:space="preserve"> Aralığın yüksek sınırları, eritme fırınının normal veya tüm yenilemesine kadar, mevcut tesislerle ilişkilidir. Düşük seviyeler, daha yeni/yenilenmiş tesislerle ilişkilidir.</w:t>
            </w:r>
          </w:p>
        </w:tc>
      </w:tr>
    </w:tbl>
    <w:p w14:paraId="252600D5" w14:textId="77777777" w:rsidR="00D834C1" w:rsidRPr="008C169C" w:rsidRDefault="00D834C1" w:rsidP="00CB6606">
      <w:pPr>
        <w:pStyle w:val="Normaltext"/>
      </w:pPr>
    </w:p>
    <w:p w14:paraId="3DFAACDE" w14:textId="77777777" w:rsidR="00D834C1" w:rsidRDefault="00D834C1" w:rsidP="00CB6606">
      <w:pPr>
        <w:pStyle w:val="Normaltext"/>
      </w:pPr>
      <w:r w:rsidRPr="00055BD2">
        <w:rPr>
          <w:b/>
          <w:bCs/>
        </w:rPr>
        <w:t>MET 26:</w:t>
      </w:r>
      <w:r w:rsidRPr="008C169C">
        <w:t xml:space="preserve"> Harman reçetesinde nitratların kullanıldığı durumlarda, birincil veya ikincil teknikler ile birlikte bu hammaddelerin kullanımı en aza indirilerek NO</w:t>
      </w:r>
      <w:r w:rsidRPr="008C169C">
        <w:rPr>
          <w:vertAlign w:val="subscript"/>
        </w:rPr>
        <w:t>x</w:t>
      </w:r>
      <w:r w:rsidRPr="008C169C">
        <w:t xml:space="preserve"> emisyonları azaltılır. Eğer ikincil teknikler uygulanırsa, Tablo 15’te verilen MET-İES’ler geçerlidir.</w:t>
      </w:r>
    </w:p>
    <w:p w14:paraId="54C6910C" w14:textId="77777777" w:rsidR="00055BD2" w:rsidRPr="008C169C" w:rsidRDefault="00055BD2" w:rsidP="00CB6606">
      <w:pPr>
        <w:pStyle w:val="Normaltext"/>
      </w:pPr>
    </w:p>
    <w:p w14:paraId="736D03CB" w14:textId="090458D3" w:rsidR="00055BD2" w:rsidRPr="008C169C" w:rsidRDefault="00D834C1" w:rsidP="00CB6606">
      <w:pPr>
        <w:pStyle w:val="Normaltext"/>
      </w:pPr>
      <w:r w:rsidRPr="008C169C">
        <w:t>Sınırlı sayıda kısa süreli çalıştırmalar ile özel camların üretimindeki harman reçetelerinde nitratlar kullanılıyorsa, Tablo 16’da verilen MET-İES’ler geçerlidir.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87"/>
        <w:gridCol w:w="4875"/>
      </w:tblGrid>
      <w:tr w:rsidR="00D834C1" w:rsidRPr="008C169C" w14:paraId="4E539842" w14:textId="77777777" w:rsidTr="00F970DC">
        <w:trPr>
          <w:trHeight w:val="20"/>
          <w:jc w:val="center"/>
        </w:trPr>
        <w:tc>
          <w:tcPr>
            <w:tcW w:w="2310" w:type="pct"/>
            <w:shd w:val="clear" w:color="auto" w:fill="FFFFFF"/>
            <w:vAlign w:val="center"/>
          </w:tcPr>
          <w:p w14:paraId="38376E7E"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690" w:type="pct"/>
            <w:shd w:val="clear" w:color="auto" w:fill="FFFFFF"/>
            <w:vAlign w:val="center"/>
          </w:tcPr>
          <w:p w14:paraId="4196B96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338496DA" w14:textId="77777777" w:rsidTr="00F970DC">
        <w:trPr>
          <w:trHeight w:val="20"/>
          <w:jc w:val="center"/>
        </w:trPr>
        <w:tc>
          <w:tcPr>
            <w:tcW w:w="2310" w:type="pct"/>
            <w:shd w:val="clear" w:color="auto" w:fill="FFFFFF"/>
            <w:vAlign w:val="center"/>
          </w:tcPr>
          <w:p w14:paraId="7804EEC5"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Birincil Teknikler:</w:t>
            </w:r>
          </w:p>
          <w:p w14:paraId="7048F0C0" w14:textId="77777777" w:rsidR="00D834C1" w:rsidRPr="008C169C" w:rsidRDefault="00D834C1" w:rsidP="00F970DC">
            <w:pPr>
              <w:spacing w:line="240" w:lineRule="auto"/>
              <w:ind w:left="72" w:right="72"/>
              <w:rPr>
                <w:rFonts w:cs="Times New Roman"/>
                <w:szCs w:val="24"/>
                <w:lang w:bidi="tr-TR"/>
              </w:rPr>
            </w:pPr>
          </w:p>
          <w:p w14:paraId="3948F940" w14:textId="77777777" w:rsidR="00D834C1" w:rsidRPr="008C169C" w:rsidRDefault="00284872" w:rsidP="00F970DC">
            <w:pPr>
              <w:spacing w:line="240" w:lineRule="auto"/>
              <w:ind w:left="72" w:right="72"/>
              <w:rPr>
                <w:rFonts w:cs="Times New Roman"/>
                <w:szCs w:val="24"/>
                <w:lang w:bidi="tr-TR"/>
              </w:rPr>
            </w:pPr>
            <w:r>
              <w:rPr>
                <w:rFonts w:cs="Times New Roman"/>
                <w:szCs w:val="24"/>
                <w:lang w:bidi="tr-TR"/>
              </w:rPr>
              <w:t>-</w:t>
            </w:r>
            <w:r w:rsidR="00D834C1" w:rsidRPr="008C169C">
              <w:rPr>
                <w:rFonts w:cs="Times New Roman"/>
                <w:szCs w:val="24"/>
                <w:lang w:bidi="tr-TR"/>
              </w:rPr>
              <w:t xml:space="preserve"> harman reçetesinde nitrat kullanımının en aza indirilmesi</w:t>
            </w:r>
          </w:p>
          <w:p w14:paraId="66DBE082"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Nitrat kullanımı, özel üretimler (diğer bir ifadeyle, renkli cam) için uygulanır.</w:t>
            </w:r>
          </w:p>
          <w:p w14:paraId="1C40DC2E" w14:textId="77777777" w:rsidR="00D834C1" w:rsidRPr="008C169C" w:rsidRDefault="00D834C1" w:rsidP="00F970DC">
            <w:pPr>
              <w:spacing w:line="240" w:lineRule="auto"/>
              <w:ind w:left="72" w:right="72"/>
              <w:rPr>
                <w:rFonts w:cs="Times New Roman"/>
                <w:szCs w:val="24"/>
              </w:rPr>
            </w:pPr>
          </w:p>
          <w:p w14:paraId="7F4B9B56"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Alternatif etkili malzemeler sülfatlar, arsenik oksitler ve seryum oksittir.</w:t>
            </w:r>
          </w:p>
        </w:tc>
        <w:tc>
          <w:tcPr>
            <w:tcW w:w="2690" w:type="pct"/>
            <w:shd w:val="clear" w:color="auto" w:fill="FFFFFF"/>
            <w:vAlign w:val="center"/>
          </w:tcPr>
          <w:p w14:paraId="12932F27"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Harman reçetesinde nitratların ikame edilmesi, alternatif malzemelerin yüksek maliyetleri ve/veya daha yüksek çevresel etkileri ile sınırlı olabilir.</w:t>
            </w:r>
          </w:p>
        </w:tc>
      </w:tr>
    </w:tbl>
    <w:p w14:paraId="7B94E8CB" w14:textId="77777777" w:rsidR="00D834C1" w:rsidRPr="00055BD2" w:rsidRDefault="00D834C1" w:rsidP="00055BD2">
      <w:pPr>
        <w:pStyle w:val="Normaltext"/>
        <w:jc w:val="center"/>
        <w:rPr>
          <w:b/>
        </w:rPr>
      </w:pPr>
      <w:r w:rsidRPr="00055BD2">
        <w:rPr>
          <w:b/>
        </w:rPr>
        <w:t>Tablo 16</w:t>
      </w:r>
    </w:p>
    <w:p w14:paraId="1AB3A7BD" w14:textId="77777777" w:rsidR="00D834C1" w:rsidRPr="00055BD2" w:rsidRDefault="00D834C1" w:rsidP="00055BD2">
      <w:pPr>
        <w:pStyle w:val="Normaltext"/>
        <w:jc w:val="center"/>
        <w:rPr>
          <w:b/>
        </w:rPr>
      </w:pPr>
      <w:r w:rsidRPr="00055BD2">
        <w:rPr>
          <w:b/>
        </w:rPr>
        <w:t>Sınırlı sayıda kısa süreli çalıştırmalar ile özel camların üretimindeki harman reçetelerinde nitratlar kullanıldığında, düz cam sektöründeki eritme fırınından kaynaklanan NO</w:t>
      </w:r>
      <w:r w:rsidRPr="00055BD2">
        <w:rPr>
          <w:b/>
          <w:vertAlign w:val="subscript"/>
        </w:rPr>
        <w:t>x</w:t>
      </w:r>
      <w:r w:rsidRPr="00055BD2">
        <w:rPr>
          <w:b/>
        </w:rPr>
        <w:t xml:space="preserve"> emisyonlarına yönelik MET-İES’ler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829"/>
        <w:gridCol w:w="2267"/>
        <w:gridCol w:w="2271"/>
        <w:gridCol w:w="2695"/>
      </w:tblGrid>
      <w:tr w:rsidR="00D834C1" w:rsidRPr="008C169C" w14:paraId="3DD01B2A" w14:textId="77777777" w:rsidTr="00F970DC">
        <w:trPr>
          <w:trHeight w:val="20"/>
          <w:jc w:val="center"/>
        </w:trPr>
        <w:tc>
          <w:tcPr>
            <w:tcW w:w="1009" w:type="pct"/>
            <w:vMerge w:val="restart"/>
            <w:shd w:val="clear" w:color="auto" w:fill="FFFFFF"/>
            <w:vAlign w:val="center"/>
          </w:tcPr>
          <w:p w14:paraId="7936C391"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1251" w:type="pct"/>
            <w:vMerge w:val="restart"/>
            <w:shd w:val="clear" w:color="auto" w:fill="FFFFFF"/>
            <w:vAlign w:val="center"/>
          </w:tcPr>
          <w:p w14:paraId="44F97D93"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w:t>
            </w:r>
          </w:p>
        </w:tc>
        <w:tc>
          <w:tcPr>
            <w:tcW w:w="2740" w:type="pct"/>
            <w:gridSpan w:val="2"/>
            <w:shd w:val="clear" w:color="auto" w:fill="FFFFFF"/>
            <w:vAlign w:val="center"/>
          </w:tcPr>
          <w:p w14:paraId="3253397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0A5585B5" w14:textId="77777777" w:rsidTr="00F970DC">
        <w:trPr>
          <w:trHeight w:val="20"/>
          <w:jc w:val="center"/>
        </w:trPr>
        <w:tc>
          <w:tcPr>
            <w:tcW w:w="1009" w:type="pct"/>
            <w:vMerge/>
            <w:shd w:val="clear" w:color="auto" w:fill="FFFFFF"/>
            <w:vAlign w:val="center"/>
          </w:tcPr>
          <w:p w14:paraId="73AEF60B" w14:textId="77777777" w:rsidR="00D834C1" w:rsidRPr="008C169C" w:rsidRDefault="00D834C1" w:rsidP="00F970DC">
            <w:pPr>
              <w:spacing w:line="240" w:lineRule="auto"/>
              <w:ind w:left="72" w:right="72"/>
              <w:jc w:val="center"/>
              <w:rPr>
                <w:rFonts w:cs="Times New Roman"/>
                <w:b/>
                <w:bCs/>
                <w:szCs w:val="24"/>
              </w:rPr>
            </w:pPr>
          </w:p>
        </w:tc>
        <w:tc>
          <w:tcPr>
            <w:tcW w:w="1251" w:type="pct"/>
            <w:vMerge/>
            <w:shd w:val="clear" w:color="auto" w:fill="FFFFFF"/>
            <w:vAlign w:val="center"/>
          </w:tcPr>
          <w:p w14:paraId="1A21F165" w14:textId="77777777" w:rsidR="00D834C1" w:rsidRPr="008C169C" w:rsidRDefault="00D834C1" w:rsidP="00F970DC">
            <w:pPr>
              <w:spacing w:line="240" w:lineRule="auto"/>
              <w:ind w:left="72" w:right="72"/>
              <w:jc w:val="center"/>
              <w:rPr>
                <w:rFonts w:cs="Times New Roman"/>
                <w:b/>
                <w:bCs/>
                <w:szCs w:val="24"/>
              </w:rPr>
            </w:pPr>
          </w:p>
        </w:tc>
        <w:tc>
          <w:tcPr>
            <w:tcW w:w="1253" w:type="pct"/>
            <w:shd w:val="clear" w:color="auto" w:fill="FFFFFF"/>
            <w:vAlign w:val="center"/>
          </w:tcPr>
          <w:p w14:paraId="23366AA9"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487" w:type="pct"/>
            <w:shd w:val="clear" w:color="auto" w:fill="FFFFFF"/>
            <w:vAlign w:val="center"/>
          </w:tcPr>
          <w:p w14:paraId="79A6AD5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055BD2">
              <w:rPr>
                <w:rFonts w:cs="Times New Roman"/>
                <w:b/>
                <w:szCs w:val="24"/>
                <w:vertAlign w:val="superscript"/>
                <w:lang w:bidi="tr-TR"/>
              </w:rPr>
              <w:t>(1)</w:t>
            </w:r>
          </w:p>
        </w:tc>
      </w:tr>
      <w:tr w:rsidR="00D834C1" w:rsidRPr="008C169C" w14:paraId="5740F8C3" w14:textId="77777777" w:rsidTr="00F970DC">
        <w:trPr>
          <w:trHeight w:val="20"/>
          <w:jc w:val="center"/>
        </w:trPr>
        <w:tc>
          <w:tcPr>
            <w:tcW w:w="1009" w:type="pct"/>
            <w:tcBorders>
              <w:bottom w:val="single" w:sz="4" w:space="0" w:color="auto"/>
            </w:tcBorders>
            <w:shd w:val="clear" w:color="auto" w:fill="FFFFFF"/>
            <w:vAlign w:val="center"/>
          </w:tcPr>
          <w:p w14:paraId="0DF717CC" w14:textId="77777777" w:rsidR="00D834C1" w:rsidRPr="008C169C" w:rsidRDefault="00D834C1" w:rsidP="00F970DC">
            <w:pPr>
              <w:spacing w:line="240" w:lineRule="auto"/>
              <w:ind w:left="72" w:right="72"/>
              <w:jc w:val="center"/>
              <w:rPr>
                <w:rFonts w:cs="Times New Roman"/>
                <w:szCs w:val="24"/>
                <w:lang w:val="es-ES"/>
              </w:rPr>
            </w:pPr>
            <w:r w:rsidRPr="008C169C">
              <w:rPr>
                <w:rFonts w:cs="Times New Roman"/>
                <w:szCs w:val="24"/>
                <w:lang w:val="es-ES" w:bidi="tr-TR"/>
              </w:rPr>
              <w:t>NO</w:t>
            </w:r>
            <w:r w:rsidRPr="008C169C">
              <w:rPr>
                <w:rFonts w:cs="Times New Roman"/>
                <w:szCs w:val="24"/>
                <w:vertAlign w:val="subscript"/>
                <w:lang w:val="es-ES" w:bidi="tr-TR"/>
              </w:rPr>
              <w:t>2</w:t>
            </w:r>
            <w:r w:rsidRPr="008C169C">
              <w:rPr>
                <w:rFonts w:cs="Times New Roman"/>
                <w:szCs w:val="24"/>
                <w:lang w:val="es-ES" w:bidi="tr-TR"/>
              </w:rPr>
              <w:t xml:space="preserve"> olarak ifade edilen NO</w:t>
            </w:r>
            <w:r w:rsidRPr="008C169C">
              <w:rPr>
                <w:rFonts w:cs="Times New Roman"/>
                <w:szCs w:val="24"/>
                <w:vertAlign w:val="subscript"/>
                <w:lang w:val="es-ES" w:bidi="tr-TR"/>
              </w:rPr>
              <w:t>x</w:t>
            </w:r>
          </w:p>
        </w:tc>
        <w:tc>
          <w:tcPr>
            <w:tcW w:w="1251" w:type="pct"/>
            <w:tcBorders>
              <w:bottom w:val="single" w:sz="4" w:space="0" w:color="auto"/>
            </w:tcBorders>
            <w:shd w:val="clear" w:color="auto" w:fill="FFFFFF"/>
            <w:vAlign w:val="center"/>
          </w:tcPr>
          <w:p w14:paraId="5B589292"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Birincil teknikler</w:t>
            </w:r>
          </w:p>
        </w:tc>
        <w:tc>
          <w:tcPr>
            <w:tcW w:w="1253" w:type="pct"/>
            <w:tcBorders>
              <w:bottom w:val="single" w:sz="4" w:space="0" w:color="auto"/>
            </w:tcBorders>
            <w:shd w:val="clear" w:color="auto" w:fill="FFFFFF"/>
            <w:vAlign w:val="center"/>
          </w:tcPr>
          <w:p w14:paraId="6FFBE458"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&lt;1.200</w:t>
            </w:r>
          </w:p>
        </w:tc>
        <w:tc>
          <w:tcPr>
            <w:tcW w:w="1487" w:type="pct"/>
            <w:tcBorders>
              <w:bottom w:val="single" w:sz="4" w:space="0" w:color="auto"/>
            </w:tcBorders>
            <w:shd w:val="clear" w:color="auto" w:fill="FFFFFF"/>
            <w:vAlign w:val="center"/>
          </w:tcPr>
          <w:p w14:paraId="2D740718"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&lt;3</w:t>
            </w:r>
          </w:p>
        </w:tc>
      </w:tr>
      <w:tr w:rsidR="00D834C1" w:rsidRPr="008C169C" w14:paraId="3A24BC26" w14:textId="77777777" w:rsidTr="00F970DC">
        <w:trPr>
          <w:trHeight w:val="20"/>
          <w:jc w:val="center"/>
        </w:trPr>
        <w:tc>
          <w:tcPr>
            <w:tcW w:w="5000" w:type="pct"/>
            <w:gridSpan w:val="4"/>
            <w:tcBorders>
              <w:top w:val="single" w:sz="4" w:space="0" w:color="auto"/>
              <w:left w:val="nil"/>
              <w:bottom w:val="nil"/>
              <w:right w:val="nil"/>
            </w:tcBorders>
            <w:shd w:val="clear" w:color="auto" w:fill="FFFFFF"/>
            <w:vAlign w:val="center"/>
          </w:tcPr>
          <w:p w14:paraId="729430E5" w14:textId="77777777" w:rsidR="00D834C1" w:rsidRPr="00055BD2" w:rsidRDefault="00D834C1" w:rsidP="00F970DC">
            <w:pPr>
              <w:spacing w:line="240" w:lineRule="auto"/>
              <w:ind w:left="72" w:right="72"/>
              <w:rPr>
                <w:rFonts w:cs="Times New Roman"/>
                <w:i/>
                <w:iCs/>
                <w:sz w:val="20"/>
                <w:szCs w:val="20"/>
                <w:lang w:bidi="tr-TR"/>
              </w:rPr>
            </w:pPr>
            <w:r w:rsidRPr="00055BD2">
              <w:rPr>
                <w:rFonts w:cs="Times New Roman"/>
                <w:i/>
                <w:iCs/>
                <w:sz w:val="20"/>
                <w:szCs w:val="20"/>
                <w:vertAlign w:val="superscript"/>
                <w:lang w:bidi="tr-TR"/>
              </w:rPr>
              <w:t>(1)</w:t>
            </w:r>
            <w:r w:rsidRPr="00055BD2">
              <w:rPr>
                <w:rFonts w:cs="Times New Roman"/>
                <w:i/>
                <w:iCs/>
                <w:sz w:val="20"/>
                <w:szCs w:val="20"/>
                <w:lang w:bidi="tr-TR"/>
              </w:rPr>
              <w:t xml:space="preserve"> Özel durumlar için Ek-1 Tablo 2’de verilen dönüşüm katsayısı (2,5x10</w:t>
            </w:r>
            <w:r w:rsidRPr="00055BD2">
              <w:rPr>
                <w:rFonts w:cs="Times New Roman"/>
                <w:i/>
                <w:iCs/>
                <w:sz w:val="20"/>
                <w:szCs w:val="20"/>
                <w:vertAlign w:val="superscript"/>
                <w:lang w:bidi="tr-TR"/>
              </w:rPr>
              <w:t>-3</w:t>
            </w:r>
            <w:r w:rsidRPr="00055BD2">
              <w:rPr>
                <w:rFonts w:cs="Times New Roman"/>
                <w:i/>
                <w:iCs/>
                <w:sz w:val="20"/>
                <w:szCs w:val="20"/>
                <w:lang w:bidi="tr-TR"/>
              </w:rPr>
              <w:t>) uygulanmıştır.</w:t>
            </w:r>
          </w:p>
        </w:tc>
      </w:tr>
    </w:tbl>
    <w:p w14:paraId="2E52DA7E" w14:textId="77777777" w:rsidR="00D834C1" w:rsidRPr="008C169C" w:rsidRDefault="00D834C1" w:rsidP="00CB6606">
      <w:pPr>
        <w:pStyle w:val="Normaltext"/>
      </w:pPr>
      <w:bookmarkStart w:id="89" w:name="_Toc134453382"/>
    </w:p>
    <w:p w14:paraId="3B94E1B3"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(2.2.3) Eritme Fırınlarından Kaynaklanan Kükürt Oksitler (SO</w:t>
      </w:r>
      <w:r w:rsidRPr="008C169C">
        <w:rPr>
          <w:rFonts w:cs="Times New Roman"/>
          <w:szCs w:val="24"/>
          <w:vertAlign w:val="subscript"/>
          <w:lang w:val="tr-TR"/>
        </w:rPr>
        <w:t>x</w:t>
      </w:r>
      <w:r w:rsidRPr="008C169C">
        <w:rPr>
          <w:rFonts w:cs="Times New Roman"/>
          <w:szCs w:val="24"/>
          <w:lang w:val="tr-TR"/>
        </w:rPr>
        <w:t>)</w:t>
      </w:r>
    </w:p>
    <w:p w14:paraId="59A36645" w14:textId="34618CA9" w:rsidR="00D834C1" w:rsidRPr="008C169C" w:rsidRDefault="00D834C1" w:rsidP="00CB6606">
      <w:pPr>
        <w:pStyle w:val="Normaltext"/>
      </w:pPr>
      <w:r w:rsidRPr="00055BD2">
        <w:rPr>
          <w:b/>
          <w:bCs/>
        </w:rPr>
        <w:t>MET 27:</w:t>
      </w:r>
      <w:r w:rsidRPr="008C169C">
        <w:t xml:space="preserve"> Aşağıdaki tekniklerin biri veya bir kombinasyonu kullanılarak eritme fırınlarından kaynaklanan SO</w:t>
      </w:r>
      <w:r w:rsidRPr="008C169C">
        <w:rPr>
          <w:vertAlign w:val="subscript"/>
        </w:rPr>
        <w:t>x</w:t>
      </w:r>
      <w:r w:rsidRPr="008C169C">
        <w:t xml:space="preserve"> emisyonları azaltılır:</w:t>
      </w:r>
      <w:bookmarkEnd w:id="89"/>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322"/>
        <w:gridCol w:w="5740"/>
      </w:tblGrid>
      <w:tr w:rsidR="00D834C1" w:rsidRPr="008C169C" w14:paraId="4CBEB347" w14:textId="77777777" w:rsidTr="00F970DC">
        <w:trPr>
          <w:trHeight w:val="20"/>
          <w:tblHeader/>
          <w:jc w:val="center"/>
        </w:trPr>
        <w:tc>
          <w:tcPr>
            <w:tcW w:w="1833" w:type="pct"/>
            <w:shd w:val="clear" w:color="auto" w:fill="FFFFFF"/>
            <w:vAlign w:val="center"/>
          </w:tcPr>
          <w:p w14:paraId="6C974187"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3167" w:type="pct"/>
            <w:shd w:val="clear" w:color="auto" w:fill="FFFFFF"/>
            <w:vAlign w:val="center"/>
          </w:tcPr>
          <w:p w14:paraId="01B9B76E"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0DFD8004" w14:textId="77777777" w:rsidTr="00F970DC">
        <w:trPr>
          <w:trHeight w:val="20"/>
          <w:tblHeader/>
          <w:jc w:val="center"/>
        </w:trPr>
        <w:tc>
          <w:tcPr>
            <w:tcW w:w="1833" w:type="pct"/>
            <w:shd w:val="clear" w:color="auto" w:fill="FFFFFF"/>
            <w:vAlign w:val="center"/>
          </w:tcPr>
          <w:p w14:paraId="4AF08D1A" w14:textId="77777777" w:rsidR="00D834C1" w:rsidRPr="008C169C" w:rsidRDefault="00D834C1" w:rsidP="00F970DC">
            <w:pPr>
              <w:tabs>
                <w:tab w:val="left" w:pos="426"/>
              </w:tabs>
              <w:spacing w:line="240" w:lineRule="auto"/>
              <w:ind w:left="72" w:right="72"/>
              <w:rPr>
                <w:rFonts w:cs="Times New Roman"/>
                <w:szCs w:val="24"/>
                <w:lang w:bidi="tr-TR"/>
              </w:rPr>
            </w:pPr>
            <w:r w:rsidRPr="008C169C">
              <w:rPr>
                <w:rFonts w:cs="Times New Roman"/>
                <w:szCs w:val="24"/>
                <w:lang w:bidi="tr-TR"/>
              </w:rPr>
              <w:t>(i) Filtrasyon sistemi ile birlikte, kuru veya yarı kuru  yıkama</w:t>
            </w:r>
          </w:p>
        </w:tc>
        <w:tc>
          <w:tcPr>
            <w:tcW w:w="3167" w:type="pct"/>
            <w:shd w:val="clear" w:color="auto" w:fill="FFFFFF"/>
            <w:vAlign w:val="center"/>
          </w:tcPr>
          <w:p w14:paraId="0961F4EB"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genel olarak uygulanabilir.</w:t>
            </w:r>
          </w:p>
        </w:tc>
      </w:tr>
      <w:tr w:rsidR="00D834C1" w:rsidRPr="008C169C" w14:paraId="3766D06D" w14:textId="77777777" w:rsidTr="00F970DC">
        <w:trPr>
          <w:trHeight w:val="20"/>
          <w:tblHeader/>
          <w:jc w:val="center"/>
        </w:trPr>
        <w:tc>
          <w:tcPr>
            <w:tcW w:w="1833" w:type="pct"/>
            <w:shd w:val="clear" w:color="auto" w:fill="FFFFFF"/>
            <w:vAlign w:val="center"/>
          </w:tcPr>
          <w:p w14:paraId="5124C61C" w14:textId="77777777" w:rsidR="00D834C1" w:rsidRPr="008C169C" w:rsidRDefault="00D834C1" w:rsidP="00F970DC">
            <w:pPr>
              <w:tabs>
                <w:tab w:val="left" w:pos="426"/>
              </w:tabs>
              <w:spacing w:line="240" w:lineRule="auto"/>
              <w:ind w:left="72" w:right="72"/>
              <w:rPr>
                <w:rFonts w:cs="Times New Roman"/>
                <w:szCs w:val="24"/>
                <w:lang w:bidi="tr-TR"/>
              </w:rPr>
            </w:pPr>
            <w:r w:rsidRPr="008C169C">
              <w:rPr>
                <w:rFonts w:cs="Times New Roman"/>
                <w:szCs w:val="24"/>
                <w:lang w:bidi="tr-TR"/>
              </w:rPr>
              <w:t>(ii) Harman reçetesindeki kükürt içeriğinin en aza indirilmesi ve kükürt dengesinin optimizasyonu</w:t>
            </w:r>
          </w:p>
        </w:tc>
        <w:tc>
          <w:tcPr>
            <w:tcW w:w="3167" w:type="pct"/>
            <w:shd w:val="clear" w:color="auto" w:fill="FFFFFF"/>
            <w:vAlign w:val="center"/>
          </w:tcPr>
          <w:p w14:paraId="0AD103E8"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Harman reçetesindeki kükürt içeriğinin en aza indirilmesi genellikle nihai cam ürününün kalite gereksinimlerinin kısıtlamaları dahilinde uygulanabilir.</w:t>
            </w:r>
          </w:p>
          <w:p w14:paraId="0F8F85B2" w14:textId="77777777" w:rsidR="00D834C1" w:rsidRPr="008C169C" w:rsidRDefault="00D834C1" w:rsidP="00F970DC">
            <w:pPr>
              <w:spacing w:line="240" w:lineRule="auto"/>
              <w:ind w:left="72" w:right="72"/>
              <w:rPr>
                <w:rFonts w:cs="Times New Roman"/>
                <w:szCs w:val="24"/>
              </w:rPr>
            </w:pPr>
          </w:p>
          <w:p w14:paraId="1008A9CD"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Kükürt dengesinin optimize edilmesi için, SO</w:t>
            </w:r>
            <w:r w:rsidRPr="008C169C">
              <w:rPr>
                <w:rFonts w:cs="Times New Roman"/>
                <w:szCs w:val="24"/>
                <w:vertAlign w:val="subscript"/>
                <w:lang w:bidi="tr-TR"/>
              </w:rPr>
              <w:t>x</w:t>
            </w:r>
            <w:r w:rsidRPr="008C169C">
              <w:rPr>
                <w:rFonts w:cs="Times New Roman"/>
                <w:szCs w:val="24"/>
                <w:lang w:bidi="tr-TR"/>
              </w:rPr>
              <w:t xml:space="preserve"> emis</w:t>
            </w:r>
            <w:r w:rsidR="00C765BA" w:rsidRPr="008C169C">
              <w:rPr>
                <w:rFonts w:cs="Times New Roman"/>
                <w:szCs w:val="24"/>
                <w:lang w:bidi="tr-TR"/>
              </w:rPr>
              <w:t xml:space="preserve">yonlarının giderilmesi ile </w:t>
            </w:r>
            <w:r w:rsidRPr="008C169C">
              <w:rPr>
                <w:rFonts w:cs="Times New Roman"/>
                <w:szCs w:val="24"/>
                <w:lang w:bidi="tr-TR"/>
              </w:rPr>
              <w:t>atık (filtre tozu) yönetimi arasında bir denge yaklaşımı benimsenmelidir.</w:t>
            </w:r>
          </w:p>
        </w:tc>
      </w:tr>
      <w:tr w:rsidR="00D834C1" w:rsidRPr="008C169C" w14:paraId="439FF714" w14:textId="77777777" w:rsidTr="00F970DC">
        <w:trPr>
          <w:trHeight w:val="20"/>
          <w:tblHeader/>
          <w:jc w:val="center"/>
        </w:trPr>
        <w:tc>
          <w:tcPr>
            <w:tcW w:w="1833" w:type="pct"/>
            <w:shd w:val="clear" w:color="auto" w:fill="FFFFFF"/>
            <w:vAlign w:val="center"/>
          </w:tcPr>
          <w:p w14:paraId="7E56ACDA" w14:textId="77777777" w:rsidR="00D834C1" w:rsidRPr="008C169C" w:rsidRDefault="00D834C1" w:rsidP="00F970DC">
            <w:pPr>
              <w:tabs>
                <w:tab w:val="left" w:pos="426"/>
              </w:tabs>
              <w:spacing w:line="240" w:lineRule="auto"/>
              <w:ind w:left="72" w:right="72"/>
              <w:rPr>
                <w:rFonts w:cs="Times New Roman"/>
                <w:szCs w:val="24"/>
                <w:lang w:bidi="tr-TR"/>
              </w:rPr>
            </w:pPr>
            <w:r w:rsidRPr="008C169C">
              <w:rPr>
                <w:rFonts w:cs="Times New Roman"/>
                <w:szCs w:val="24"/>
                <w:lang w:bidi="tr-TR"/>
              </w:rPr>
              <w:t>(iii) Düşük kükürt içerikli yakıtların kullanımı</w:t>
            </w:r>
          </w:p>
        </w:tc>
        <w:tc>
          <w:tcPr>
            <w:tcW w:w="3167" w:type="pct"/>
            <w:shd w:val="clear" w:color="auto" w:fill="FFFFFF"/>
            <w:vAlign w:val="center"/>
          </w:tcPr>
          <w:p w14:paraId="5E321D6E"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Uygulanabilirlik, enerji politikalarından etkilenebilecek düşük kükürtlü yakıt türlerinin mevcudiyetine ilişkin kısıtlamalarla sınırlı olabilir.</w:t>
            </w:r>
          </w:p>
        </w:tc>
      </w:tr>
    </w:tbl>
    <w:p w14:paraId="6AD6863E" w14:textId="77777777" w:rsidR="00D834C1" w:rsidRPr="008C169C" w:rsidRDefault="00D834C1" w:rsidP="00CB6606">
      <w:pPr>
        <w:pStyle w:val="Normaltext"/>
      </w:pPr>
    </w:p>
    <w:p w14:paraId="42E8D968" w14:textId="77777777" w:rsidR="00D834C1" w:rsidRPr="00055BD2" w:rsidRDefault="00D834C1" w:rsidP="00055BD2">
      <w:pPr>
        <w:pStyle w:val="Normaltext"/>
        <w:jc w:val="center"/>
        <w:rPr>
          <w:b/>
        </w:rPr>
      </w:pPr>
      <w:r w:rsidRPr="00055BD2">
        <w:rPr>
          <w:b/>
        </w:rPr>
        <w:t>Tablo 17</w:t>
      </w:r>
    </w:p>
    <w:p w14:paraId="79E93F5F" w14:textId="77777777" w:rsidR="00D834C1" w:rsidRPr="00055BD2" w:rsidRDefault="00D834C1" w:rsidP="00055BD2">
      <w:pPr>
        <w:pStyle w:val="Normaltext"/>
        <w:jc w:val="center"/>
        <w:rPr>
          <w:b/>
        </w:rPr>
      </w:pPr>
      <w:r w:rsidRPr="00055BD2">
        <w:rPr>
          <w:b/>
        </w:rPr>
        <w:t>Düz cam sektöründe eritme fırınından kaynaklanan SO</w:t>
      </w:r>
      <w:r w:rsidRPr="00055BD2">
        <w:rPr>
          <w:b/>
          <w:vertAlign w:val="subscript"/>
        </w:rPr>
        <w:t>x</w:t>
      </w:r>
      <w:r w:rsidRPr="00055BD2">
        <w:rPr>
          <w:b/>
        </w:rPr>
        <w:t xml:space="preserve"> emisyonlarına yönelik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2185"/>
        <w:gridCol w:w="1724"/>
        <w:gridCol w:w="2447"/>
        <w:gridCol w:w="2706"/>
      </w:tblGrid>
      <w:tr w:rsidR="00D834C1" w:rsidRPr="008C169C" w14:paraId="7DC669D3" w14:textId="77777777" w:rsidTr="00F970DC">
        <w:trPr>
          <w:trHeight w:val="20"/>
          <w:jc w:val="center"/>
        </w:trPr>
        <w:tc>
          <w:tcPr>
            <w:tcW w:w="1206" w:type="pct"/>
            <w:vMerge w:val="restart"/>
            <w:tcBorders>
              <w:top w:val="single" w:sz="4" w:space="0" w:color="auto"/>
              <w:left w:val="single" w:sz="4" w:space="0" w:color="auto"/>
            </w:tcBorders>
            <w:shd w:val="clear" w:color="auto" w:fill="FFFFFF"/>
            <w:vAlign w:val="center"/>
          </w:tcPr>
          <w:p w14:paraId="0431227E"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951" w:type="pct"/>
            <w:vMerge w:val="restart"/>
            <w:tcBorders>
              <w:top w:val="single" w:sz="4" w:space="0" w:color="auto"/>
              <w:left w:val="single" w:sz="4" w:space="0" w:color="auto"/>
            </w:tcBorders>
            <w:shd w:val="clear" w:color="auto" w:fill="FFFFFF"/>
            <w:vAlign w:val="center"/>
          </w:tcPr>
          <w:p w14:paraId="6C04DC5D"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Yakıt</w:t>
            </w:r>
          </w:p>
        </w:tc>
        <w:tc>
          <w:tcPr>
            <w:tcW w:w="2843" w:type="pct"/>
            <w:gridSpan w:val="2"/>
            <w:tcBorders>
              <w:top w:val="single" w:sz="4" w:space="0" w:color="auto"/>
              <w:left w:val="single" w:sz="4" w:space="0" w:color="auto"/>
              <w:right w:val="single" w:sz="4" w:space="0" w:color="auto"/>
            </w:tcBorders>
            <w:shd w:val="clear" w:color="auto" w:fill="FFFFFF"/>
            <w:vAlign w:val="center"/>
          </w:tcPr>
          <w:p w14:paraId="1186DC84"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MET-İES </w:t>
            </w:r>
            <w:r w:rsidRPr="00055BD2">
              <w:rPr>
                <w:rFonts w:cs="Times New Roman"/>
                <w:b/>
                <w:szCs w:val="24"/>
                <w:vertAlign w:val="superscript"/>
                <w:lang w:bidi="tr-TR"/>
              </w:rPr>
              <w:t>(1)</w:t>
            </w:r>
          </w:p>
        </w:tc>
      </w:tr>
      <w:tr w:rsidR="00D834C1" w:rsidRPr="008C169C" w14:paraId="50237B40" w14:textId="77777777" w:rsidTr="00F970DC">
        <w:trPr>
          <w:trHeight w:val="20"/>
          <w:jc w:val="center"/>
        </w:trPr>
        <w:tc>
          <w:tcPr>
            <w:tcW w:w="1206" w:type="pct"/>
            <w:vMerge/>
            <w:tcBorders>
              <w:left w:val="single" w:sz="4" w:space="0" w:color="auto"/>
            </w:tcBorders>
            <w:shd w:val="clear" w:color="auto" w:fill="FFFFFF"/>
            <w:vAlign w:val="center"/>
          </w:tcPr>
          <w:p w14:paraId="3FD6B47F" w14:textId="77777777" w:rsidR="00D834C1" w:rsidRPr="008C169C" w:rsidRDefault="00D834C1" w:rsidP="00F970DC">
            <w:pPr>
              <w:spacing w:line="240" w:lineRule="auto"/>
              <w:ind w:left="72" w:right="72"/>
              <w:jc w:val="center"/>
              <w:rPr>
                <w:rFonts w:cs="Times New Roman"/>
                <w:b/>
                <w:bCs/>
                <w:szCs w:val="24"/>
              </w:rPr>
            </w:pPr>
          </w:p>
        </w:tc>
        <w:tc>
          <w:tcPr>
            <w:tcW w:w="951" w:type="pct"/>
            <w:vMerge/>
            <w:tcBorders>
              <w:left w:val="single" w:sz="4" w:space="0" w:color="auto"/>
            </w:tcBorders>
            <w:shd w:val="clear" w:color="auto" w:fill="FFFFFF"/>
            <w:vAlign w:val="center"/>
          </w:tcPr>
          <w:p w14:paraId="2AD734E5" w14:textId="77777777" w:rsidR="00D834C1" w:rsidRPr="008C169C" w:rsidRDefault="00D834C1" w:rsidP="00F970DC">
            <w:pPr>
              <w:spacing w:line="240" w:lineRule="auto"/>
              <w:ind w:left="72" w:right="72"/>
              <w:jc w:val="center"/>
              <w:rPr>
                <w:rFonts w:cs="Times New Roman"/>
                <w:b/>
                <w:bCs/>
                <w:szCs w:val="24"/>
              </w:rPr>
            </w:pPr>
          </w:p>
        </w:tc>
        <w:tc>
          <w:tcPr>
            <w:tcW w:w="1350" w:type="pct"/>
            <w:tcBorders>
              <w:top w:val="single" w:sz="4" w:space="0" w:color="auto"/>
              <w:left w:val="single" w:sz="4" w:space="0" w:color="auto"/>
            </w:tcBorders>
            <w:shd w:val="clear" w:color="auto" w:fill="FFFFFF"/>
            <w:vAlign w:val="center"/>
          </w:tcPr>
          <w:p w14:paraId="1D14F6F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493" w:type="pct"/>
            <w:tcBorders>
              <w:top w:val="single" w:sz="4" w:space="0" w:color="auto"/>
              <w:left w:val="single" w:sz="4" w:space="0" w:color="auto"/>
              <w:right w:val="single" w:sz="4" w:space="0" w:color="auto"/>
            </w:tcBorders>
            <w:shd w:val="clear" w:color="auto" w:fill="FFFFFF"/>
            <w:vAlign w:val="center"/>
          </w:tcPr>
          <w:p w14:paraId="4853C117"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055BD2">
              <w:rPr>
                <w:rFonts w:cs="Times New Roman"/>
                <w:b/>
                <w:szCs w:val="24"/>
                <w:vertAlign w:val="superscript"/>
                <w:lang w:bidi="tr-TR"/>
              </w:rPr>
              <w:t>(2)</w:t>
            </w:r>
          </w:p>
        </w:tc>
      </w:tr>
      <w:tr w:rsidR="00D834C1" w:rsidRPr="008C169C" w14:paraId="4632E087" w14:textId="77777777" w:rsidTr="00F970DC">
        <w:trPr>
          <w:trHeight w:val="20"/>
          <w:jc w:val="center"/>
        </w:trPr>
        <w:tc>
          <w:tcPr>
            <w:tcW w:w="1206" w:type="pct"/>
            <w:vMerge w:val="restart"/>
            <w:tcBorders>
              <w:top w:val="single" w:sz="4" w:space="0" w:color="auto"/>
              <w:left w:val="single" w:sz="4" w:space="0" w:color="auto"/>
            </w:tcBorders>
            <w:shd w:val="clear" w:color="auto" w:fill="FFFFFF"/>
            <w:vAlign w:val="center"/>
          </w:tcPr>
          <w:p w14:paraId="7C3C35AA"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SO</w:t>
            </w:r>
            <w:r w:rsidRPr="008C169C">
              <w:rPr>
                <w:rFonts w:cs="Times New Roman"/>
                <w:szCs w:val="24"/>
                <w:vertAlign w:val="subscript"/>
                <w:lang w:bidi="tr-TR"/>
              </w:rPr>
              <w:t>2</w:t>
            </w:r>
            <w:r w:rsidRPr="008C169C">
              <w:rPr>
                <w:rFonts w:cs="Times New Roman"/>
                <w:szCs w:val="24"/>
                <w:lang w:bidi="tr-TR"/>
              </w:rPr>
              <w:t xml:space="preserve"> olarak ifade edilen SO</w:t>
            </w:r>
            <w:r w:rsidRPr="008C169C">
              <w:rPr>
                <w:rFonts w:cs="Times New Roman"/>
                <w:szCs w:val="24"/>
                <w:vertAlign w:val="subscript"/>
                <w:lang w:bidi="tr-TR"/>
              </w:rPr>
              <w:t>x</w:t>
            </w:r>
          </w:p>
        </w:tc>
        <w:tc>
          <w:tcPr>
            <w:tcW w:w="951" w:type="pct"/>
            <w:tcBorders>
              <w:top w:val="single" w:sz="4" w:space="0" w:color="auto"/>
              <w:left w:val="single" w:sz="4" w:space="0" w:color="auto"/>
            </w:tcBorders>
            <w:shd w:val="clear" w:color="auto" w:fill="FFFFFF"/>
            <w:vAlign w:val="center"/>
          </w:tcPr>
          <w:p w14:paraId="2CE3BEC8"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Doğal gaz</w:t>
            </w:r>
          </w:p>
        </w:tc>
        <w:tc>
          <w:tcPr>
            <w:tcW w:w="1350" w:type="pct"/>
            <w:tcBorders>
              <w:top w:val="single" w:sz="4" w:space="0" w:color="auto"/>
              <w:left w:val="single" w:sz="4" w:space="0" w:color="auto"/>
            </w:tcBorders>
            <w:shd w:val="clear" w:color="auto" w:fill="FFFFFF"/>
            <w:vAlign w:val="center"/>
          </w:tcPr>
          <w:p w14:paraId="381ADA98"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&lt;300-500</w:t>
            </w:r>
          </w:p>
        </w:tc>
        <w:tc>
          <w:tcPr>
            <w:tcW w:w="1493" w:type="pct"/>
            <w:tcBorders>
              <w:top w:val="single" w:sz="4" w:space="0" w:color="auto"/>
              <w:left w:val="single" w:sz="4" w:space="0" w:color="auto"/>
              <w:right w:val="single" w:sz="4" w:space="0" w:color="auto"/>
            </w:tcBorders>
            <w:shd w:val="clear" w:color="auto" w:fill="FFFFFF"/>
            <w:vAlign w:val="center"/>
          </w:tcPr>
          <w:p w14:paraId="7940CE2F"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&lt;0,75–1,25</w:t>
            </w:r>
          </w:p>
        </w:tc>
      </w:tr>
      <w:tr w:rsidR="00D834C1" w:rsidRPr="008C169C" w14:paraId="0FCAE20B" w14:textId="77777777" w:rsidTr="00F970DC">
        <w:trPr>
          <w:trHeight w:val="20"/>
          <w:jc w:val="center"/>
        </w:trPr>
        <w:tc>
          <w:tcPr>
            <w:tcW w:w="1206" w:type="pct"/>
            <w:vMerge/>
            <w:tcBorders>
              <w:left w:val="single" w:sz="4" w:space="0" w:color="auto"/>
              <w:bottom w:val="single" w:sz="4" w:space="0" w:color="auto"/>
            </w:tcBorders>
            <w:shd w:val="clear" w:color="auto" w:fill="FFFFFF"/>
            <w:vAlign w:val="center"/>
          </w:tcPr>
          <w:p w14:paraId="28DC73D6" w14:textId="77777777" w:rsidR="00D834C1" w:rsidRPr="008C169C" w:rsidRDefault="00D834C1" w:rsidP="00F970DC">
            <w:pPr>
              <w:spacing w:line="240" w:lineRule="auto"/>
              <w:ind w:left="72" w:right="72"/>
              <w:jc w:val="center"/>
              <w:rPr>
                <w:rFonts w:cs="Times New Roman"/>
                <w:szCs w:val="24"/>
              </w:rPr>
            </w:pPr>
          </w:p>
        </w:tc>
        <w:tc>
          <w:tcPr>
            <w:tcW w:w="951" w:type="pct"/>
            <w:tcBorders>
              <w:top w:val="single" w:sz="4" w:space="0" w:color="auto"/>
              <w:left w:val="single" w:sz="4" w:space="0" w:color="auto"/>
              <w:bottom w:val="single" w:sz="4" w:space="0" w:color="auto"/>
            </w:tcBorders>
            <w:shd w:val="clear" w:color="auto" w:fill="FFFFFF"/>
            <w:vAlign w:val="center"/>
          </w:tcPr>
          <w:p w14:paraId="2C549596"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Fuel oil (</w:t>
            </w:r>
            <w:r w:rsidRPr="008C169C">
              <w:rPr>
                <w:rFonts w:cs="Times New Roman"/>
                <w:szCs w:val="24"/>
                <w:vertAlign w:val="superscript"/>
                <w:lang w:bidi="tr-TR"/>
              </w:rPr>
              <w:t>3</w:t>
            </w:r>
            <w:r w:rsidRPr="008C169C">
              <w:rPr>
                <w:rFonts w:cs="Times New Roman"/>
                <w:szCs w:val="24"/>
                <w:lang w:bidi="tr-TR"/>
              </w:rPr>
              <w:t>)(</w:t>
            </w:r>
            <w:r w:rsidRPr="008C169C">
              <w:rPr>
                <w:rFonts w:cs="Times New Roman"/>
                <w:szCs w:val="24"/>
                <w:vertAlign w:val="superscript"/>
                <w:lang w:bidi="tr-TR"/>
              </w:rPr>
              <w:t>4</w:t>
            </w:r>
            <w:r w:rsidRPr="008C169C">
              <w:rPr>
                <w:rFonts w:cs="Times New Roman"/>
                <w:szCs w:val="24"/>
                <w:lang w:bidi="tr-TR"/>
              </w:rPr>
              <w:t>)</w:t>
            </w:r>
          </w:p>
        </w:tc>
        <w:tc>
          <w:tcPr>
            <w:tcW w:w="1350" w:type="pct"/>
            <w:tcBorders>
              <w:top w:val="single" w:sz="4" w:space="0" w:color="auto"/>
              <w:left w:val="single" w:sz="4" w:space="0" w:color="auto"/>
              <w:bottom w:val="single" w:sz="4" w:space="0" w:color="auto"/>
            </w:tcBorders>
            <w:shd w:val="clear" w:color="auto" w:fill="FFFFFF"/>
            <w:vAlign w:val="center"/>
          </w:tcPr>
          <w:p w14:paraId="43FB61DA"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500-1.300</w:t>
            </w:r>
          </w:p>
        </w:tc>
        <w:tc>
          <w:tcPr>
            <w:tcW w:w="1493" w:type="pct"/>
            <w:tcBorders>
              <w:top w:val="single" w:sz="4" w:space="0" w:color="auto"/>
              <w:left w:val="single" w:sz="4" w:space="0" w:color="auto"/>
              <w:bottom w:val="single" w:sz="4" w:space="0" w:color="auto"/>
              <w:right w:val="single" w:sz="4" w:space="0" w:color="auto"/>
            </w:tcBorders>
            <w:shd w:val="clear" w:color="auto" w:fill="FFFFFF"/>
            <w:vAlign w:val="center"/>
          </w:tcPr>
          <w:p w14:paraId="1DE5B12E"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1,25–3,25</w:t>
            </w:r>
          </w:p>
        </w:tc>
      </w:tr>
      <w:tr w:rsidR="00D834C1" w:rsidRPr="008C169C" w14:paraId="00A0D244" w14:textId="77777777" w:rsidTr="00F970DC">
        <w:trPr>
          <w:trHeight w:val="20"/>
          <w:jc w:val="center"/>
        </w:trPr>
        <w:tc>
          <w:tcPr>
            <w:tcW w:w="5000" w:type="pct"/>
            <w:gridSpan w:val="4"/>
            <w:tcBorders>
              <w:top w:val="single" w:sz="4" w:space="0" w:color="auto"/>
            </w:tcBorders>
            <w:shd w:val="clear" w:color="auto" w:fill="FFFFFF"/>
            <w:vAlign w:val="center"/>
          </w:tcPr>
          <w:p w14:paraId="754E798A" w14:textId="77777777" w:rsidR="00D834C1" w:rsidRPr="00055BD2" w:rsidRDefault="00D834C1" w:rsidP="00F970DC">
            <w:pPr>
              <w:tabs>
                <w:tab w:val="left" w:pos="420"/>
              </w:tabs>
              <w:spacing w:line="240" w:lineRule="auto"/>
              <w:ind w:right="72"/>
              <w:rPr>
                <w:rFonts w:cs="Times New Roman"/>
                <w:i/>
                <w:iCs/>
                <w:sz w:val="20"/>
                <w:szCs w:val="20"/>
                <w:lang w:bidi="tr-TR"/>
              </w:rPr>
            </w:pPr>
            <w:r w:rsidRPr="00055BD2">
              <w:rPr>
                <w:rFonts w:cs="Times New Roman"/>
                <w:i/>
                <w:iCs/>
                <w:sz w:val="20"/>
                <w:szCs w:val="20"/>
                <w:vertAlign w:val="superscript"/>
                <w:lang w:bidi="tr-TR"/>
              </w:rPr>
              <w:t>(1)</w:t>
            </w:r>
            <w:r w:rsidRPr="00055BD2">
              <w:rPr>
                <w:rFonts w:cs="Times New Roman"/>
                <w:i/>
                <w:iCs/>
                <w:sz w:val="20"/>
                <w:szCs w:val="20"/>
                <w:lang w:bidi="tr-TR"/>
              </w:rPr>
              <w:t xml:space="preserve"> Daha düşük seviyeler, SO</w:t>
            </w:r>
            <w:r w:rsidRPr="00055BD2">
              <w:rPr>
                <w:rFonts w:cs="Times New Roman"/>
                <w:i/>
                <w:iCs/>
                <w:sz w:val="20"/>
                <w:szCs w:val="20"/>
                <w:vertAlign w:val="subscript"/>
                <w:lang w:bidi="tr-TR"/>
              </w:rPr>
              <w:t>x</w:t>
            </w:r>
            <w:r w:rsidRPr="00055BD2">
              <w:rPr>
                <w:rFonts w:cs="Times New Roman"/>
                <w:i/>
                <w:iCs/>
                <w:sz w:val="20"/>
                <w:szCs w:val="20"/>
                <w:lang w:bidi="tr-TR"/>
              </w:rPr>
              <w:t xml:space="preserve"> azaltımının, sülfat açısından zengin filtre tozuna karşılık</w:t>
            </w:r>
            <w:r w:rsidR="00C765BA" w:rsidRPr="00055BD2">
              <w:rPr>
                <w:rFonts w:cs="Times New Roman"/>
                <w:i/>
                <w:iCs/>
                <w:sz w:val="20"/>
                <w:szCs w:val="20"/>
                <w:lang w:bidi="tr-TR"/>
              </w:rPr>
              <w:t xml:space="preserve"> gelen daha düşük miktarda </w:t>
            </w:r>
            <w:r w:rsidRPr="00055BD2">
              <w:rPr>
                <w:rFonts w:cs="Times New Roman"/>
                <w:i/>
                <w:iCs/>
                <w:sz w:val="20"/>
                <w:szCs w:val="20"/>
                <w:lang w:bidi="tr-TR"/>
              </w:rPr>
              <w:t>atık üretilmesine göre yüksek önceliğe sahip olduğu koşullarla ilişkilidir.</w:t>
            </w:r>
          </w:p>
          <w:p w14:paraId="5E999027" w14:textId="77777777" w:rsidR="00D834C1" w:rsidRPr="00055BD2" w:rsidRDefault="00D834C1" w:rsidP="00F970DC">
            <w:pPr>
              <w:tabs>
                <w:tab w:val="left" w:pos="420"/>
              </w:tabs>
              <w:spacing w:line="240" w:lineRule="auto"/>
              <w:ind w:right="72"/>
              <w:rPr>
                <w:rFonts w:cs="Times New Roman"/>
                <w:i/>
                <w:iCs/>
                <w:sz w:val="20"/>
                <w:szCs w:val="20"/>
              </w:rPr>
            </w:pPr>
            <w:r w:rsidRPr="00055BD2">
              <w:rPr>
                <w:rFonts w:cs="Times New Roman"/>
                <w:i/>
                <w:iCs/>
                <w:sz w:val="20"/>
                <w:szCs w:val="20"/>
                <w:vertAlign w:val="superscript"/>
                <w:lang w:bidi="tr-TR"/>
              </w:rPr>
              <w:t>(2)</w:t>
            </w:r>
            <w:r w:rsidRPr="00055BD2">
              <w:rPr>
                <w:rFonts w:cs="Times New Roman"/>
                <w:i/>
                <w:iCs/>
                <w:sz w:val="20"/>
                <w:szCs w:val="20"/>
                <w:lang w:bidi="tr-TR"/>
              </w:rPr>
              <w:t xml:space="preserve"> Ek-1 Tablo 2’de verilen dönüşüm katsayısı (2,5x10</w:t>
            </w:r>
            <w:r w:rsidRPr="00055BD2">
              <w:rPr>
                <w:rFonts w:cs="Times New Roman"/>
                <w:i/>
                <w:iCs/>
                <w:sz w:val="20"/>
                <w:szCs w:val="20"/>
                <w:vertAlign w:val="superscript"/>
                <w:lang w:bidi="tr-TR"/>
              </w:rPr>
              <w:t>-3</w:t>
            </w:r>
            <w:r w:rsidRPr="00055BD2">
              <w:rPr>
                <w:rFonts w:cs="Times New Roman"/>
                <w:i/>
                <w:iCs/>
                <w:sz w:val="20"/>
                <w:szCs w:val="20"/>
                <w:lang w:bidi="tr-TR"/>
              </w:rPr>
              <w:t>) uygulanmıştır.</w:t>
            </w:r>
          </w:p>
          <w:p w14:paraId="443C0D19" w14:textId="77777777" w:rsidR="00D834C1" w:rsidRPr="00055BD2" w:rsidRDefault="00D834C1" w:rsidP="00F970DC">
            <w:pPr>
              <w:tabs>
                <w:tab w:val="left" w:pos="420"/>
              </w:tabs>
              <w:spacing w:line="240" w:lineRule="auto"/>
              <w:ind w:right="72"/>
              <w:rPr>
                <w:rFonts w:cs="Times New Roman"/>
                <w:i/>
                <w:iCs/>
                <w:sz w:val="20"/>
                <w:szCs w:val="20"/>
              </w:rPr>
            </w:pPr>
            <w:r w:rsidRPr="00055BD2">
              <w:rPr>
                <w:rFonts w:cs="Times New Roman"/>
                <w:i/>
                <w:iCs/>
                <w:sz w:val="20"/>
                <w:szCs w:val="20"/>
                <w:vertAlign w:val="superscript"/>
                <w:lang w:bidi="tr-TR"/>
              </w:rPr>
              <w:t>(3)</w:t>
            </w:r>
            <w:r w:rsidRPr="00055BD2">
              <w:rPr>
                <w:rFonts w:cs="Times New Roman"/>
                <w:i/>
                <w:iCs/>
                <w:sz w:val="20"/>
                <w:szCs w:val="20"/>
                <w:lang w:bidi="tr-TR"/>
              </w:rPr>
              <w:t xml:space="preserve"> İlişkili emisyon seviyeleri, ikincil azaltma teknikleri ile birlikte %1 kükürt içerikli akaryakıt kullanımı ile ilişkilidir.</w:t>
            </w:r>
          </w:p>
          <w:p w14:paraId="4ECF4542" w14:textId="77777777" w:rsidR="00D834C1" w:rsidRPr="008C169C" w:rsidRDefault="00D834C1" w:rsidP="00F970DC">
            <w:pPr>
              <w:tabs>
                <w:tab w:val="left" w:pos="420"/>
              </w:tabs>
              <w:spacing w:line="240" w:lineRule="auto"/>
              <w:ind w:right="72"/>
              <w:rPr>
                <w:rFonts w:cs="Times New Roman"/>
                <w:szCs w:val="24"/>
              </w:rPr>
            </w:pPr>
            <w:r w:rsidRPr="00055BD2">
              <w:rPr>
                <w:rFonts w:cs="Times New Roman"/>
                <w:i/>
                <w:iCs/>
                <w:sz w:val="20"/>
                <w:szCs w:val="20"/>
                <w:vertAlign w:val="superscript"/>
                <w:lang w:bidi="tr-TR"/>
              </w:rPr>
              <w:t>(4)</w:t>
            </w:r>
            <w:r w:rsidRPr="00055BD2">
              <w:rPr>
                <w:rFonts w:cs="Times New Roman"/>
                <w:i/>
                <w:iCs/>
                <w:sz w:val="20"/>
                <w:szCs w:val="20"/>
                <w:lang w:bidi="tr-TR"/>
              </w:rPr>
              <w:t xml:space="preserve"> Büyük düz cam fırınları için, ulaşılabilir emisyon seviyelerine ilişkin hususlarda kükürt dengesinin araştırılması gerekebilir. Tabloda belirtilen değe</w:t>
            </w:r>
            <w:r w:rsidR="00B34A95">
              <w:rPr>
                <w:rFonts w:cs="Times New Roman"/>
                <w:i/>
                <w:iCs/>
                <w:sz w:val="20"/>
                <w:szCs w:val="20"/>
                <w:lang w:bidi="tr-TR"/>
              </w:rPr>
              <w:t>rlerin filtre tozu geri kazanımı</w:t>
            </w:r>
            <w:r w:rsidRPr="00055BD2">
              <w:rPr>
                <w:rFonts w:cs="Times New Roman"/>
                <w:i/>
                <w:iCs/>
                <w:sz w:val="20"/>
                <w:szCs w:val="20"/>
                <w:lang w:bidi="tr-TR"/>
              </w:rPr>
              <w:t xml:space="preserve"> ile birlikte elde edilmesi zor olabilir.</w:t>
            </w:r>
          </w:p>
        </w:tc>
      </w:tr>
    </w:tbl>
    <w:p w14:paraId="34AF33A6" w14:textId="77777777" w:rsidR="00D834C1" w:rsidRPr="008C169C" w:rsidRDefault="00D834C1" w:rsidP="00CB6606">
      <w:pPr>
        <w:pStyle w:val="Normaltext"/>
      </w:pPr>
      <w:bookmarkStart w:id="90" w:name="_Toc134453383"/>
    </w:p>
    <w:p w14:paraId="405D42F2"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(2.2.4) Eritme Fırınlarından Kaynaklanan Hidrojen Klorür (HCl) ve Hidrojen Florür (HF)</w:t>
      </w:r>
    </w:p>
    <w:p w14:paraId="54DE0283" w14:textId="7045258F" w:rsidR="00D834C1" w:rsidRPr="008C169C" w:rsidRDefault="00D834C1" w:rsidP="00CB6606">
      <w:pPr>
        <w:pStyle w:val="Normaltext"/>
      </w:pPr>
      <w:r w:rsidRPr="008D6E24">
        <w:rPr>
          <w:b/>
          <w:bCs/>
        </w:rPr>
        <w:t>MET 28:</w:t>
      </w:r>
      <w:r w:rsidRPr="008C169C">
        <w:t xml:space="preserve"> Aşağıdaki tekniklerin biri veya bir kombinasyonu kullanılarak eritme fırınlarından kaynaklanan HCl ve HF emisyonları azaltılır:</w:t>
      </w:r>
      <w:bookmarkEnd w:id="90"/>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390"/>
        <w:gridCol w:w="4672"/>
      </w:tblGrid>
      <w:tr w:rsidR="00D834C1" w:rsidRPr="008C169C" w14:paraId="02FF73F2" w14:textId="77777777" w:rsidTr="00F970DC">
        <w:trPr>
          <w:trHeight w:val="20"/>
          <w:jc w:val="center"/>
        </w:trPr>
        <w:tc>
          <w:tcPr>
            <w:tcW w:w="2422" w:type="pct"/>
            <w:shd w:val="clear" w:color="auto" w:fill="FFFFFF"/>
            <w:vAlign w:val="center"/>
          </w:tcPr>
          <w:p w14:paraId="64132D69"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578" w:type="pct"/>
            <w:shd w:val="clear" w:color="auto" w:fill="FFFFFF"/>
            <w:vAlign w:val="center"/>
          </w:tcPr>
          <w:p w14:paraId="4EC1FC7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1A6753DB" w14:textId="77777777" w:rsidTr="00F970DC">
        <w:trPr>
          <w:trHeight w:val="20"/>
          <w:jc w:val="center"/>
        </w:trPr>
        <w:tc>
          <w:tcPr>
            <w:tcW w:w="2422" w:type="pct"/>
            <w:shd w:val="clear" w:color="auto" w:fill="FFFFFF"/>
            <w:vAlign w:val="center"/>
          </w:tcPr>
          <w:p w14:paraId="1D0FB10E" w14:textId="77777777" w:rsidR="00D834C1" w:rsidRPr="008C169C" w:rsidRDefault="00D834C1" w:rsidP="00F970DC">
            <w:pPr>
              <w:tabs>
                <w:tab w:val="left" w:pos="426"/>
              </w:tabs>
              <w:spacing w:line="240" w:lineRule="auto"/>
              <w:ind w:left="72" w:right="72"/>
              <w:rPr>
                <w:rFonts w:cs="Times New Roman"/>
                <w:szCs w:val="24"/>
                <w:lang w:bidi="tr-TR"/>
              </w:rPr>
            </w:pPr>
            <w:r w:rsidRPr="008C169C">
              <w:rPr>
                <w:rFonts w:cs="Times New Roman"/>
                <w:szCs w:val="24"/>
                <w:lang w:bidi="tr-TR"/>
              </w:rPr>
              <w:t>(i) Harman reçetesi için düşük klor ve flor içerikli hammadde seçimi</w:t>
            </w:r>
          </w:p>
        </w:tc>
        <w:tc>
          <w:tcPr>
            <w:tcW w:w="2578" w:type="pct"/>
            <w:shd w:val="clear" w:color="auto" w:fill="FFFFFF"/>
            <w:vAlign w:val="center"/>
          </w:tcPr>
          <w:p w14:paraId="7E082B05"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tesiste üretilen cam türünün kısıtlamaları ve hammaddelerin mevcudiyeti ile sınırlı olabilir.</w:t>
            </w:r>
          </w:p>
        </w:tc>
      </w:tr>
      <w:tr w:rsidR="00D834C1" w:rsidRPr="008C169C" w14:paraId="1AAF2445" w14:textId="77777777" w:rsidTr="00F970DC">
        <w:trPr>
          <w:trHeight w:val="20"/>
          <w:jc w:val="center"/>
        </w:trPr>
        <w:tc>
          <w:tcPr>
            <w:tcW w:w="2422" w:type="pct"/>
            <w:shd w:val="clear" w:color="auto" w:fill="FFFFFF"/>
            <w:vAlign w:val="center"/>
          </w:tcPr>
          <w:p w14:paraId="0908C7E9" w14:textId="77777777" w:rsidR="00D834C1" w:rsidRPr="008C169C" w:rsidRDefault="00D834C1" w:rsidP="00F970DC">
            <w:pPr>
              <w:tabs>
                <w:tab w:val="left" w:pos="426"/>
              </w:tabs>
              <w:spacing w:line="240" w:lineRule="auto"/>
              <w:ind w:left="72" w:right="72"/>
              <w:rPr>
                <w:rFonts w:cs="Times New Roman"/>
                <w:szCs w:val="24"/>
                <w:lang w:bidi="tr-TR"/>
              </w:rPr>
            </w:pPr>
            <w:r w:rsidRPr="008C169C">
              <w:rPr>
                <w:rFonts w:cs="Times New Roman"/>
                <w:szCs w:val="24"/>
                <w:lang w:bidi="tr-TR"/>
              </w:rPr>
              <w:t>(ii) Filtrasyon sistemi ile birlikte, kuru veya yarı kuru yıkama</w:t>
            </w:r>
          </w:p>
        </w:tc>
        <w:tc>
          <w:tcPr>
            <w:tcW w:w="2578" w:type="pct"/>
            <w:shd w:val="clear" w:color="auto" w:fill="FFFFFF"/>
            <w:vAlign w:val="center"/>
          </w:tcPr>
          <w:p w14:paraId="30E9F6D5"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genel olarak uygulanabilir.</w:t>
            </w:r>
          </w:p>
        </w:tc>
      </w:tr>
    </w:tbl>
    <w:p w14:paraId="3901548A" w14:textId="77777777" w:rsidR="00691B99" w:rsidRDefault="00691B99" w:rsidP="00CB6606">
      <w:pPr>
        <w:pStyle w:val="Normaltext"/>
      </w:pPr>
    </w:p>
    <w:p w14:paraId="7CF9564F" w14:textId="77777777" w:rsidR="00D834C1" w:rsidRPr="008D6E24" w:rsidRDefault="00D834C1" w:rsidP="008D6E24">
      <w:pPr>
        <w:pStyle w:val="Normaltext"/>
        <w:jc w:val="center"/>
        <w:rPr>
          <w:b/>
        </w:rPr>
      </w:pPr>
      <w:r w:rsidRPr="008D6E24">
        <w:rPr>
          <w:b/>
        </w:rPr>
        <w:t>Tablo 18</w:t>
      </w:r>
    </w:p>
    <w:p w14:paraId="04710E89" w14:textId="77777777" w:rsidR="00D834C1" w:rsidRPr="008D6E24" w:rsidRDefault="00D834C1" w:rsidP="008D6E24">
      <w:pPr>
        <w:pStyle w:val="Normaltext"/>
        <w:jc w:val="center"/>
        <w:rPr>
          <w:b/>
        </w:rPr>
      </w:pPr>
      <w:r w:rsidRPr="008D6E24">
        <w:rPr>
          <w:b/>
        </w:rPr>
        <w:t>Düz cam sektöründe eritme fırınından kaynaklanan HCl ve HF emisyonlarına yönelik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3483"/>
        <w:gridCol w:w="2304"/>
        <w:gridCol w:w="3275"/>
      </w:tblGrid>
      <w:tr w:rsidR="00D834C1" w:rsidRPr="008C169C" w14:paraId="17524EAA" w14:textId="77777777" w:rsidTr="00F970DC">
        <w:trPr>
          <w:trHeight w:val="20"/>
          <w:jc w:val="center"/>
        </w:trPr>
        <w:tc>
          <w:tcPr>
            <w:tcW w:w="1922" w:type="pct"/>
            <w:vMerge w:val="restart"/>
            <w:tcBorders>
              <w:top w:val="single" w:sz="4" w:space="0" w:color="auto"/>
              <w:left w:val="single" w:sz="4" w:space="0" w:color="auto"/>
            </w:tcBorders>
            <w:shd w:val="clear" w:color="auto" w:fill="auto"/>
            <w:vAlign w:val="center"/>
          </w:tcPr>
          <w:p w14:paraId="00475EBD"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3078" w:type="pct"/>
            <w:gridSpan w:val="2"/>
            <w:tcBorders>
              <w:top w:val="single" w:sz="4" w:space="0" w:color="auto"/>
              <w:left w:val="single" w:sz="4" w:space="0" w:color="auto"/>
              <w:right w:val="single" w:sz="4" w:space="0" w:color="auto"/>
            </w:tcBorders>
            <w:shd w:val="clear" w:color="auto" w:fill="auto"/>
            <w:vAlign w:val="center"/>
          </w:tcPr>
          <w:p w14:paraId="4D0A184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125B6A22" w14:textId="77777777" w:rsidTr="00F970DC">
        <w:trPr>
          <w:trHeight w:val="20"/>
          <w:jc w:val="center"/>
        </w:trPr>
        <w:tc>
          <w:tcPr>
            <w:tcW w:w="1922" w:type="pct"/>
            <w:vMerge/>
            <w:tcBorders>
              <w:left w:val="single" w:sz="4" w:space="0" w:color="auto"/>
            </w:tcBorders>
            <w:shd w:val="clear" w:color="auto" w:fill="auto"/>
            <w:vAlign w:val="center"/>
          </w:tcPr>
          <w:p w14:paraId="4BA07CB7" w14:textId="77777777" w:rsidR="00D834C1" w:rsidRPr="008C169C" w:rsidRDefault="00D834C1" w:rsidP="00F970DC">
            <w:pPr>
              <w:spacing w:line="240" w:lineRule="auto"/>
              <w:ind w:left="72" w:right="72"/>
              <w:jc w:val="center"/>
              <w:rPr>
                <w:rFonts w:cs="Times New Roman"/>
                <w:b/>
                <w:bCs/>
                <w:szCs w:val="24"/>
              </w:rPr>
            </w:pPr>
          </w:p>
        </w:tc>
        <w:tc>
          <w:tcPr>
            <w:tcW w:w="1271" w:type="pct"/>
            <w:tcBorders>
              <w:top w:val="single" w:sz="4" w:space="0" w:color="auto"/>
              <w:left w:val="single" w:sz="4" w:space="0" w:color="auto"/>
            </w:tcBorders>
            <w:shd w:val="clear" w:color="auto" w:fill="auto"/>
            <w:vAlign w:val="center"/>
          </w:tcPr>
          <w:p w14:paraId="66DD51B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808" w:type="pct"/>
            <w:tcBorders>
              <w:top w:val="single" w:sz="4" w:space="0" w:color="auto"/>
              <w:left w:val="single" w:sz="4" w:space="0" w:color="auto"/>
              <w:right w:val="single" w:sz="4" w:space="0" w:color="auto"/>
            </w:tcBorders>
            <w:shd w:val="clear" w:color="auto" w:fill="auto"/>
            <w:vAlign w:val="center"/>
          </w:tcPr>
          <w:p w14:paraId="5394E67F"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8D6E24">
              <w:rPr>
                <w:rFonts w:cs="Times New Roman"/>
                <w:b/>
                <w:szCs w:val="24"/>
                <w:vertAlign w:val="superscript"/>
                <w:lang w:bidi="tr-TR"/>
              </w:rPr>
              <w:t>(1)</w:t>
            </w:r>
          </w:p>
        </w:tc>
      </w:tr>
      <w:tr w:rsidR="00D834C1" w:rsidRPr="008C169C" w14:paraId="4E46B104" w14:textId="77777777" w:rsidTr="00F970DC">
        <w:trPr>
          <w:trHeight w:val="20"/>
          <w:jc w:val="center"/>
        </w:trPr>
        <w:tc>
          <w:tcPr>
            <w:tcW w:w="1922" w:type="pct"/>
            <w:tcBorders>
              <w:top w:val="single" w:sz="4" w:space="0" w:color="auto"/>
              <w:left w:val="single" w:sz="4" w:space="0" w:color="auto"/>
            </w:tcBorders>
            <w:shd w:val="clear" w:color="auto" w:fill="auto"/>
            <w:vAlign w:val="center"/>
          </w:tcPr>
          <w:p w14:paraId="58036594" w14:textId="77777777" w:rsidR="00D834C1" w:rsidRPr="008C169C" w:rsidRDefault="00D834C1" w:rsidP="00F970DC">
            <w:pPr>
              <w:spacing w:line="240" w:lineRule="auto"/>
              <w:ind w:left="72" w:right="72"/>
              <w:jc w:val="center"/>
              <w:rPr>
                <w:rFonts w:cs="Times New Roman"/>
                <w:szCs w:val="24"/>
                <w:vertAlign w:val="superscript"/>
                <w:lang w:val="fi-FI"/>
              </w:rPr>
            </w:pPr>
            <w:r w:rsidRPr="008C169C">
              <w:rPr>
                <w:rFonts w:cs="Times New Roman"/>
                <w:szCs w:val="24"/>
                <w:lang w:val="fi-FI" w:bidi="tr-TR"/>
              </w:rPr>
              <w:t xml:space="preserve">HCl olarak ifade edilen hidrojen klorür </w:t>
            </w:r>
            <w:r w:rsidRPr="008D6E24">
              <w:rPr>
                <w:rFonts w:cs="Times New Roman"/>
                <w:szCs w:val="24"/>
                <w:vertAlign w:val="superscript"/>
                <w:lang w:val="fi-FI" w:bidi="tr-TR"/>
              </w:rPr>
              <w:t>(2)</w:t>
            </w:r>
          </w:p>
        </w:tc>
        <w:tc>
          <w:tcPr>
            <w:tcW w:w="1271" w:type="pct"/>
            <w:tcBorders>
              <w:top w:val="single" w:sz="4" w:space="0" w:color="auto"/>
              <w:left w:val="single" w:sz="4" w:space="0" w:color="auto"/>
            </w:tcBorders>
            <w:shd w:val="clear" w:color="auto" w:fill="auto"/>
            <w:vAlign w:val="center"/>
          </w:tcPr>
          <w:p w14:paraId="155CC6B2"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&lt;10-25</w:t>
            </w:r>
          </w:p>
        </w:tc>
        <w:tc>
          <w:tcPr>
            <w:tcW w:w="1808" w:type="pct"/>
            <w:tcBorders>
              <w:top w:val="single" w:sz="4" w:space="0" w:color="auto"/>
              <w:left w:val="single" w:sz="4" w:space="0" w:color="auto"/>
              <w:right w:val="single" w:sz="4" w:space="0" w:color="auto"/>
            </w:tcBorders>
            <w:shd w:val="clear" w:color="auto" w:fill="auto"/>
            <w:vAlign w:val="center"/>
          </w:tcPr>
          <w:p w14:paraId="233F4BAB"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&lt;0,025–0,0625</w:t>
            </w:r>
          </w:p>
        </w:tc>
      </w:tr>
      <w:tr w:rsidR="00D834C1" w:rsidRPr="008C169C" w14:paraId="67A31C6B" w14:textId="77777777" w:rsidTr="00F970DC">
        <w:trPr>
          <w:trHeight w:val="20"/>
          <w:jc w:val="center"/>
        </w:trPr>
        <w:tc>
          <w:tcPr>
            <w:tcW w:w="1922" w:type="pct"/>
            <w:tcBorders>
              <w:top w:val="single" w:sz="4" w:space="0" w:color="auto"/>
              <w:left w:val="single" w:sz="4" w:space="0" w:color="auto"/>
              <w:bottom w:val="single" w:sz="4" w:space="0" w:color="auto"/>
            </w:tcBorders>
            <w:shd w:val="clear" w:color="auto" w:fill="auto"/>
            <w:vAlign w:val="center"/>
          </w:tcPr>
          <w:p w14:paraId="0901D4C0"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HF olarak ifade edilen hidrojen florür</w:t>
            </w:r>
          </w:p>
        </w:tc>
        <w:tc>
          <w:tcPr>
            <w:tcW w:w="1271" w:type="pct"/>
            <w:tcBorders>
              <w:top w:val="single" w:sz="4" w:space="0" w:color="auto"/>
              <w:left w:val="single" w:sz="4" w:space="0" w:color="auto"/>
              <w:bottom w:val="single" w:sz="4" w:space="0" w:color="auto"/>
            </w:tcBorders>
            <w:shd w:val="clear" w:color="auto" w:fill="auto"/>
            <w:vAlign w:val="center"/>
          </w:tcPr>
          <w:p w14:paraId="264B8B9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&lt;1-4</w:t>
            </w:r>
          </w:p>
        </w:tc>
        <w:tc>
          <w:tcPr>
            <w:tcW w:w="1808" w:type="pct"/>
            <w:tcBorders>
              <w:top w:val="single" w:sz="4" w:space="0" w:color="auto"/>
              <w:left w:val="single" w:sz="4" w:space="0" w:color="auto"/>
              <w:bottom w:val="single" w:sz="4" w:space="0" w:color="auto"/>
              <w:right w:val="single" w:sz="4" w:space="0" w:color="auto"/>
            </w:tcBorders>
            <w:shd w:val="clear" w:color="auto" w:fill="auto"/>
            <w:vAlign w:val="center"/>
          </w:tcPr>
          <w:p w14:paraId="3B37D2EA"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&lt;0,0025–0,010</w:t>
            </w:r>
          </w:p>
        </w:tc>
      </w:tr>
      <w:tr w:rsidR="00D834C1" w:rsidRPr="008D6E24" w14:paraId="6553A9CF" w14:textId="77777777" w:rsidTr="00F970DC">
        <w:trPr>
          <w:trHeight w:val="20"/>
          <w:jc w:val="center"/>
        </w:trPr>
        <w:tc>
          <w:tcPr>
            <w:tcW w:w="5000" w:type="pct"/>
            <w:gridSpan w:val="3"/>
            <w:tcBorders>
              <w:top w:val="single" w:sz="4" w:space="0" w:color="auto"/>
            </w:tcBorders>
            <w:shd w:val="clear" w:color="auto" w:fill="auto"/>
            <w:vAlign w:val="center"/>
          </w:tcPr>
          <w:p w14:paraId="778624A9" w14:textId="77777777" w:rsidR="00D834C1" w:rsidRPr="008D6E24" w:rsidRDefault="00D834C1" w:rsidP="00F970DC">
            <w:pPr>
              <w:tabs>
                <w:tab w:val="left" w:pos="420"/>
              </w:tabs>
              <w:spacing w:line="240" w:lineRule="auto"/>
              <w:ind w:right="72"/>
              <w:rPr>
                <w:rFonts w:cs="Times New Roman"/>
                <w:i/>
                <w:iCs/>
                <w:sz w:val="20"/>
                <w:szCs w:val="20"/>
              </w:rPr>
            </w:pPr>
            <w:r w:rsidRPr="008D6E24">
              <w:rPr>
                <w:rFonts w:cs="Times New Roman"/>
                <w:i/>
                <w:iCs/>
                <w:sz w:val="20"/>
                <w:szCs w:val="20"/>
                <w:vertAlign w:val="superscript"/>
                <w:lang w:bidi="tr-TR"/>
              </w:rPr>
              <w:t>(1)</w:t>
            </w:r>
            <w:r w:rsidRPr="008D6E24">
              <w:rPr>
                <w:rFonts w:cs="Times New Roman"/>
                <w:i/>
                <w:iCs/>
                <w:sz w:val="20"/>
                <w:szCs w:val="20"/>
                <w:lang w:bidi="tr-TR"/>
              </w:rPr>
              <w:t xml:space="preserve"> Ek-1 Tablo 2’de verilen dönüşüm katsayısı (2,5x10</w:t>
            </w:r>
            <w:r w:rsidRPr="008D6E24">
              <w:rPr>
                <w:rFonts w:cs="Times New Roman"/>
                <w:i/>
                <w:iCs/>
                <w:sz w:val="20"/>
                <w:szCs w:val="20"/>
                <w:vertAlign w:val="superscript"/>
                <w:lang w:bidi="tr-TR"/>
              </w:rPr>
              <w:t>-3</w:t>
            </w:r>
            <w:r w:rsidRPr="008D6E24">
              <w:rPr>
                <w:rFonts w:cs="Times New Roman"/>
                <w:i/>
                <w:iCs/>
                <w:sz w:val="20"/>
                <w:szCs w:val="20"/>
                <w:lang w:bidi="tr-TR"/>
              </w:rPr>
              <w:t>) uygulanmıştır.</w:t>
            </w:r>
          </w:p>
          <w:p w14:paraId="703967E5" w14:textId="77777777" w:rsidR="00D834C1" w:rsidRPr="008D6E24" w:rsidRDefault="00D834C1" w:rsidP="00F970DC">
            <w:pPr>
              <w:tabs>
                <w:tab w:val="left" w:pos="284"/>
              </w:tabs>
              <w:spacing w:line="240" w:lineRule="auto"/>
              <w:ind w:right="72"/>
              <w:rPr>
                <w:rFonts w:cs="Times New Roman"/>
                <w:i/>
                <w:iCs/>
                <w:sz w:val="20"/>
                <w:szCs w:val="20"/>
                <w:lang w:bidi="tr-TR"/>
              </w:rPr>
            </w:pPr>
            <w:r w:rsidRPr="008D6E24">
              <w:rPr>
                <w:rFonts w:cs="Times New Roman"/>
                <w:i/>
                <w:iCs/>
                <w:sz w:val="20"/>
                <w:szCs w:val="20"/>
                <w:vertAlign w:val="superscript"/>
                <w:lang w:bidi="tr-TR"/>
              </w:rPr>
              <w:t>(2)</w:t>
            </w:r>
            <w:r w:rsidRPr="008D6E24">
              <w:rPr>
                <w:rFonts w:cs="Times New Roman"/>
                <w:i/>
                <w:iCs/>
                <w:sz w:val="20"/>
                <w:szCs w:val="20"/>
                <w:lang w:bidi="tr-TR"/>
              </w:rPr>
              <w:t xml:space="preserve"> Aralığın yüksek sınırları, filtre tozunun </w:t>
            </w:r>
            <w:r w:rsidR="00B34A95">
              <w:rPr>
                <w:rFonts w:cs="Times New Roman"/>
                <w:i/>
                <w:iCs/>
                <w:sz w:val="20"/>
                <w:szCs w:val="20"/>
                <w:lang w:bidi="tr-TR"/>
              </w:rPr>
              <w:t>harman reçetesinde geri kazanımı</w:t>
            </w:r>
            <w:r w:rsidRPr="008D6E24">
              <w:rPr>
                <w:rFonts w:cs="Times New Roman"/>
                <w:i/>
                <w:iCs/>
                <w:sz w:val="20"/>
                <w:szCs w:val="20"/>
                <w:lang w:bidi="tr-TR"/>
              </w:rPr>
              <w:t xml:space="preserve"> ile ilişkilidir.</w:t>
            </w:r>
          </w:p>
        </w:tc>
      </w:tr>
    </w:tbl>
    <w:p w14:paraId="55A66083" w14:textId="77777777" w:rsidR="00D834C1" w:rsidRPr="008C169C" w:rsidRDefault="00D834C1" w:rsidP="00CB6606">
      <w:pPr>
        <w:pStyle w:val="Normaltext"/>
      </w:pPr>
      <w:bookmarkStart w:id="91" w:name="_Toc134453384"/>
    </w:p>
    <w:p w14:paraId="6AD15429"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(2.2.5) Eritme Fırınlarından Kaynaklanan Metaller</w:t>
      </w:r>
    </w:p>
    <w:p w14:paraId="7B96892D" w14:textId="3853FC73" w:rsidR="00D834C1" w:rsidRPr="008C169C" w:rsidRDefault="00D834C1" w:rsidP="00CB6606">
      <w:pPr>
        <w:pStyle w:val="Normaltext"/>
      </w:pPr>
      <w:r w:rsidRPr="008D6E24">
        <w:rPr>
          <w:b/>
          <w:bCs/>
        </w:rPr>
        <w:t>MET 29:</w:t>
      </w:r>
      <w:r w:rsidRPr="008C169C">
        <w:t xml:space="preserve"> Aşağıdaki tekniklerin biri veya bir kombinasyonu kullanılarak eritme fırınlarından kaynaklanan metal emisyonları azaltılır:</w:t>
      </w:r>
      <w:bookmarkEnd w:id="91"/>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312"/>
        <w:gridCol w:w="4750"/>
      </w:tblGrid>
      <w:tr w:rsidR="00D834C1" w:rsidRPr="008C169C" w14:paraId="7120E478" w14:textId="77777777" w:rsidTr="00F970DC">
        <w:trPr>
          <w:trHeight w:val="20"/>
          <w:jc w:val="center"/>
        </w:trPr>
        <w:tc>
          <w:tcPr>
            <w:tcW w:w="2379" w:type="pct"/>
            <w:shd w:val="clear" w:color="auto" w:fill="FFFFFF"/>
            <w:vAlign w:val="center"/>
          </w:tcPr>
          <w:p w14:paraId="59196CEC"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621" w:type="pct"/>
            <w:shd w:val="clear" w:color="auto" w:fill="FFFFFF"/>
            <w:vAlign w:val="center"/>
          </w:tcPr>
          <w:p w14:paraId="3F747107"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6B6D1408" w14:textId="77777777" w:rsidTr="00F970DC">
        <w:trPr>
          <w:trHeight w:val="20"/>
          <w:jc w:val="center"/>
        </w:trPr>
        <w:tc>
          <w:tcPr>
            <w:tcW w:w="2379" w:type="pct"/>
            <w:shd w:val="clear" w:color="auto" w:fill="FFFFFF"/>
            <w:vAlign w:val="center"/>
          </w:tcPr>
          <w:p w14:paraId="15E9C203"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(i) Harman reçetesi için düşük metal içerikli hammadde seçimi</w:t>
            </w:r>
          </w:p>
        </w:tc>
        <w:tc>
          <w:tcPr>
            <w:tcW w:w="2621" w:type="pct"/>
            <w:shd w:val="clear" w:color="auto" w:fill="FFFFFF"/>
            <w:vAlign w:val="center"/>
          </w:tcPr>
          <w:p w14:paraId="43C4AEA7"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tesiste üretilen cam türüne özgü kısıtlamalar ve hammaddelerin mevcudiyeti ile sınırlı olabilir.</w:t>
            </w:r>
          </w:p>
        </w:tc>
      </w:tr>
      <w:tr w:rsidR="00D834C1" w:rsidRPr="008C169C" w14:paraId="6136C551" w14:textId="77777777" w:rsidTr="00F970DC">
        <w:trPr>
          <w:trHeight w:val="20"/>
          <w:jc w:val="center"/>
        </w:trPr>
        <w:tc>
          <w:tcPr>
            <w:tcW w:w="2379" w:type="pct"/>
            <w:shd w:val="clear" w:color="auto" w:fill="FFFFFF"/>
            <w:vAlign w:val="center"/>
          </w:tcPr>
          <w:p w14:paraId="52A66F2A" w14:textId="77777777" w:rsidR="00D834C1" w:rsidRPr="008C169C" w:rsidRDefault="00D834C1" w:rsidP="00F970DC">
            <w:pPr>
              <w:spacing w:line="240" w:lineRule="auto"/>
              <w:ind w:left="72" w:right="72"/>
              <w:rPr>
                <w:rFonts w:cs="Times New Roman"/>
                <w:szCs w:val="24"/>
                <w:lang w:val="fi-FI"/>
              </w:rPr>
            </w:pPr>
            <w:r w:rsidRPr="008C169C">
              <w:rPr>
                <w:rFonts w:cs="Times New Roman"/>
                <w:szCs w:val="24"/>
                <w:lang w:val="fi-FI" w:bidi="tr-TR"/>
              </w:rPr>
              <w:t>(ii) Bir filtrasyon sisteminin kullanılması</w:t>
            </w:r>
          </w:p>
        </w:tc>
        <w:tc>
          <w:tcPr>
            <w:tcW w:w="2621" w:type="pct"/>
            <w:vMerge w:val="restart"/>
            <w:shd w:val="clear" w:color="auto" w:fill="FFFFFF"/>
            <w:vAlign w:val="center"/>
          </w:tcPr>
          <w:p w14:paraId="56038CA0"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genel olarak uygulanabilir.</w:t>
            </w:r>
          </w:p>
        </w:tc>
      </w:tr>
      <w:tr w:rsidR="00D834C1" w:rsidRPr="008C169C" w14:paraId="3E41ED37" w14:textId="77777777" w:rsidTr="00F970DC">
        <w:trPr>
          <w:trHeight w:val="20"/>
          <w:jc w:val="center"/>
        </w:trPr>
        <w:tc>
          <w:tcPr>
            <w:tcW w:w="2379" w:type="pct"/>
            <w:shd w:val="clear" w:color="auto" w:fill="FFFFFF"/>
            <w:vAlign w:val="center"/>
          </w:tcPr>
          <w:p w14:paraId="0D3CA38C"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(iii) Bir filtrasyon sistemi ile birlikte, kuru veya yarı kuru yıkamanın uygulanması</w:t>
            </w:r>
          </w:p>
        </w:tc>
        <w:tc>
          <w:tcPr>
            <w:tcW w:w="2621" w:type="pct"/>
            <w:vMerge/>
            <w:shd w:val="clear" w:color="auto" w:fill="FFFFFF"/>
            <w:vAlign w:val="center"/>
          </w:tcPr>
          <w:p w14:paraId="6A5AF3A5" w14:textId="77777777" w:rsidR="00D834C1" w:rsidRPr="008C169C" w:rsidRDefault="00D834C1" w:rsidP="00F970DC">
            <w:pPr>
              <w:spacing w:line="240" w:lineRule="auto"/>
              <w:ind w:left="72" w:right="72"/>
              <w:jc w:val="center"/>
              <w:rPr>
                <w:rFonts w:cs="Times New Roman"/>
                <w:szCs w:val="24"/>
              </w:rPr>
            </w:pPr>
          </w:p>
        </w:tc>
      </w:tr>
    </w:tbl>
    <w:p w14:paraId="02361C85" w14:textId="77777777" w:rsidR="00D834C1" w:rsidRPr="008C169C" w:rsidRDefault="00D834C1" w:rsidP="00CB6606">
      <w:pPr>
        <w:pStyle w:val="Normaltext"/>
      </w:pPr>
    </w:p>
    <w:p w14:paraId="128E6DF5" w14:textId="77777777" w:rsidR="00B717CE" w:rsidRDefault="00B717CE" w:rsidP="008D6E24">
      <w:pPr>
        <w:pStyle w:val="Normaltext"/>
        <w:jc w:val="center"/>
        <w:rPr>
          <w:b/>
        </w:rPr>
      </w:pPr>
    </w:p>
    <w:p w14:paraId="5BF0732C" w14:textId="77777777" w:rsidR="00B717CE" w:rsidRDefault="00B717CE" w:rsidP="008D6E24">
      <w:pPr>
        <w:pStyle w:val="Normaltext"/>
        <w:jc w:val="center"/>
        <w:rPr>
          <w:b/>
        </w:rPr>
      </w:pPr>
    </w:p>
    <w:p w14:paraId="57183849" w14:textId="77777777" w:rsidR="00B717CE" w:rsidRDefault="00B717CE" w:rsidP="008D6E24">
      <w:pPr>
        <w:pStyle w:val="Normaltext"/>
        <w:jc w:val="center"/>
        <w:rPr>
          <w:b/>
        </w:rPr>
      </w:pPr>
    </w:p>
    <w:p w14:paraId="09EE08DE" w14:textId="77777777" w:rsidR="00B717CE" w:rsidRDefault="00B717CE" w:rsidP="008D6E24">
      <w:pPr>
        <w:pStyle w:val="Normaltext"/>
        <w:jc w:val="center"/>
        <w:rPr>
          <w:b/>
        </w:rPr>
      </w:pPr>
    </w:p>
    <w:p w14:paraId="4ED0ECBE" w14:textId="77777777" w:rsidR="00B717CE" w:rsidRDefault="00B717CE" w:rsidP="008D6E24">
      <w:pPr>
        <w:pStyle w:val="Normaltext"/>
        <w:jc w:val="center"/>
        <w:rPr>
          <w:b/>
        </w:rPr>
      </w:pPr>
    </w:p>
    <w:p w14:paraId="5100B62E" w14:textId="77777777" w:rsidR="00B717CE" w:rsidRDefault="00B717CE" w:rsidP="008D6E24">
      <w:pPr>
        <w:pStyle w:val="Normaltext"/>
        <w:jc w:val="center"/>
        <w:rPr>
          <w:b/>
        </w:rPr>
      </w:pPr>
    </w:p>
    <w:p w14:paraId="48C266A7" w14:textId="77777777" w:rsidR="00B717CE" w:rsidRDefault="00B717CE" w:rsidP="008D6E24">
      <w:pPr>
        <w:pStyle w:val="Normaltext"/>
        <w:jc w:val="center"/>
        <w:rPr>
          <w:b/>
        </w:rPr>
      </w:pPr>
    </w:p>
    <w:p w14:paraId="5990E630" w14:textId="77777777" w:rsidR="00B717CE" w:rsidRDefault="00B717CE" w:rsidP="008D6E24">
      <w:pPr>
        <w:pStyle w:val="Normaltext"/>
        <w:jc w:val="center"/>
        <w:rPr>
          <w:b/>
        </w:rPr>
      </w:pPr>
    </w:p>
    <w:p w14:paraId="52630127" w14:textId="77777777" w:rsidR="00B717CE" w:rsidRDefault="00B717CE" w:rsidP="008D6E24">
      <w:pPr>
        <w:pStyle w:val="Normaltext"/>
        <w:jc w:val="center"/>
        <w:rPr>
          <w:b/>
        </w:rPr>
      </w:pPr>
    </w:p>
    <w:p w14:paraId="70F0BD01" w14:textId="26DB9EAC" w:rsidR="00D834C1" w:rsidRPr="008D6E24" w:rsidRDefault="00D834C1" w:rsidP="008D6E24">
      <w:pPr>
        <w:pStyle w:val="Normaltext"/>
        <w:jc w:val="center"/>
        <w:rPr>
          <w:b/>
        </w:rPr>
      </w:pPr>
      <w:r w:rsidRPr="008D6E24">
        <w:rPr>
          <w:b/>
        </w:rPr>
        <w:t>Tablo 19</w:t>
      </w:r>
    </w:p>
    <w:p w14:paraId="5E8FD363" w14:textId="77777777" w:rsidR="00D834C1" w:rsidRPr="008D6E24" w:rsidRDefault="00D834C1" w:rsidP="008D6E24">
      <w:pPr>
        <w:pStyle w:val="Normaltext"/>
        <w:jc w:val="center"/>
        <w:rPr>
          <w:b/>
        </w:rPr>
      </w:pPr>
      <w:r w:rsidRPr="008D6E24">
        <w:rPr>
          <w:b/>
        </w:rPr>
        <w:t>Selenyumla renklendirilen camlar dışında, düz cam sektöründeki eritme fırınından kaynaklanan metal emisyonlarına yönelik MET-İES’ler</w:t>
      </w:r>
    </w:p>
    <w:tbl>
      <w:tblPr>
        <w:tblOverlap w:val="never"/>
        <w:tblW w:w="5000" w:type="pct"/>
        <w:jc w:val="center"/>
        <w:tblCellMar>
          <w:top w:w="28" w:type="dxa"/>
          <w:left w:w="57" w:type="dxa"/>
          <w:bottom w:w="28" w:type="dxa"/>
          <w:right w:w="57" w:type="dxa"/>
        </w:tblCellMar>
        <w:tblLook w:val="04A0" w:firstRow="1" w:lastRow="0" w:firstColumn="1" w:lastColumn="0" w:noHBand="0" w:noVBand="1"/>
      </w:tblPr>
      <w:tblGrid>
        <w:gridCol w:w="4673"/>
        <w:gridCol w:w="1986"/>
        <w:gridCol w:w="2403"/>
      </w:tblGrid>
      <w:tr w:rsidR="00D834C1" w:rsidRPr="008C169C" w14:paraId="3E93F219" w14:textId="77777777" w:rsidTr="00F970DC">
        <w:trPr>
          <w:trHeight w:val="20"/>
          <w:tblHeader/>
          <w:jc w:val="center"/>
        </w:trPr>
        <w:tc>
          <w:tcPr>
            <w:tcW w:w="2578" w:type="pct"/>
            <w:vMerge w:val="restart"/>
            <w:tcBorders>
              <w:top w:val="single" w:sz="4" w:space="0" w:color="auto"/>
              <w:left w:val="single" w:sz="4" w:space="0" w:color="auto"/>
            </w:tcBorders>
            <w:shd w:val="clear" w:color="auto" w:fill="FFFFFF"/>
            <w:vAlign w:val="center"/>
          </w:tcPr>
          <w:p w14:paraId="4EAD6FD4"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2422" w:type="pct"/>
            <w:gridSpan w:val="2"/>
            <w:tcBorders>
              <w:top w:val="single" w:sz="4" w:space="0" w:color="auto"/>
              <w:left w:val="single" w:sz="4" w:space="0" w:color="auto"/>
              <w:right w:val="single" w:sz="4" w:space="0" w:color="auto"/>
            </w:tcBorders>
            <w:shd w:val="clear" w:color="auto" w:fill="FFFFFF"/>
            <w:vAlign w:val="center"/>
          </w:tcPr>
          <w:p w14:paraId="6EA8034F"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MET-İES </w:t>
            </w:r>
            <w:r w:rsidRPr="008D6E24">
              <w:rPr>
                <w:rFonts w:cs="Times New Roman"/>
                <w:b/>
                <w:szCs w:val="24"/>
                <w:vertAlign w:val="superscript"/>
                <w:lang w:bidi="tr-TR"/>
              </w:rPr>
              <w:t>(1)</w:t>
            </w:r>
          </w:p>
        </w:tc>
      </w:tr>
      <w:tr w:rsidR="00D834C1" w:rsidRPr="008C169C" w14:paraId="0AACE628" w14:textId="77777777" w:rsidTr="00F970DC">
        <w:trPr>
          <w:trHeight w:val="20"/>
          <w:tblHeader/>
          <w:jc w:val="center"/>
        </w:trPr>
        <w:tc>
          <w:tcPr>
            <w:tcW w:w="2578" w:type="pct"/>
            <w:vMerge/>
            <w:tcBorders>
              <w:left w:val="single" w:sz="4" w:space="0" w:color="auto"/>
            </w:tcBorders>
            <w:shd w:val="clear" w:color="auto" w:fill="FFFFFF"/>
            <w:vAlign w:val="center"/>
          </w:tcPr>
          <w:p w14:paraId="4CBB816C" w14:textId="77777777" w:rsidR="00D834C1" w:rsidRPr="008C169C" w:rsidRDefault="00D834C1" w:rsidP="00F970DC">
            <w:pPr>
              <w:spacing w:line="240" w:lineRule="auto"/>
              <w:ind w:left="72" w:right="72"/>
              <w:jc w:val="center"/>
              <w:rPr>
                <w:rFonts w:cs="Times New Roman"/>
                <w:b/>
                <w:bCs/>
                <w:szCs w:val="24"/>
              </w:rPr>
            </w:pPr>
          </w:p>
        </w:tc>
        <w:tc>
          <w:tcPr>
            <w:tcW w:w="1096" w:type="pct"/>
            <w:tcBorders>
              <w:top w:val="single" w:sz="4" w:space="0" w:color="auto"/>
              <w:left w:val="single" w:sz="4" w:space="0" w:color="auto"/>
            </w:tcBorders>
            <w:shd w:val="clear" w:color="auto" w:fill="FFFFFF"/>
            <w:vAlign w:val="center"/>
          </w:tcPr>
          <w:p w14:paraId="5060EBFE"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326" w:type="pct"/>
            <w:tcBorders>
              <w:top w:val="single" w:sz="4" w:space="0" w:color="auto"/>
              <w:left w:val="single" w:sz="4" w:space="0" w:color="auto"/>
              <w:right w:val="single" w:sz="4" w:space="0" w:color="auto"/>
            </w:tcBorders>
            <w:shd w:val="clear" w:color="auto" w:fill="FFFFFF"/>
            <w:vAlign w:val="center"/>
          </w:tcPr>
          <w:p w14:paraId="314A4E5C"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8D6E24">
              <w:rPr>
                <w:rFonts w:cs="Times New Roman"/>
                <w:b/>
                <w:szCs w:val="24"/>
                <w:vertAlign w:val="superscript"/>
                <w:lang w:bidi="tr-TR"/>
              </w:rPr>
              <w:t>(2)</w:t>
            </w:r>
          </w:p>
        </w:tc>
      </w:tr>
      <w:tr w:rsidR="00D834C1" w:rsidRPr="008C169C" w14:paraId="677F3C4D" w14:textId="77777777" w:rsidTr="00F970DC">
        <w:trPr>
          <w:trHeight w:val="20"/>
          <w:jc w:val="center"/>
        </w:trPr>
        <w:tc>
          <w:tcPr>
            <w:tcW w:w="2578" w:type="pct"/>
            <w:tcBorders>
              <w:top w:val="single" w:sz="4" w:space="0" w:color="auto"/>
              <w:left w:val="single" w:sz="4" w:space="0" w:color="auto"/>
            </w:tcBorders>
            <w:shd w:val="clear" w:color="auto" w:fill="FFFFFF"/>
            <w:vAlign w:val="center"/>
          </w:tcPr>
          <w:p w14:paraId="260651FE" w14:textId="77777777" w:rsidR="00D834C1" w:rsidRPr="008C169C" w:rsidRDefault="00D834C1" w:rsidP="00F970DC">
            <w:pPr>
              <w:spacing w:line="240" w:lineRule="auto"/>
              <w:ind w:left="72" w:right="72"/>
              <w:rPr>
                <w:rFonts w:cs="Times New Roman"/>
                <w:szCs w:val="24"/>
                <w:lang w:val="es-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w:t>
            </w:r>
          </w:p>
        </w:tc>
        <w:tc>
          <w:tcPr>
            <w:tcW w:w="1096" w:type="pct"/>
            <w:tcBorders>
              <w:top w:val="single" w:sz="4" w:space="0" w:color="auto"/>
              <w:left w:val="single" w:sz="4" w:space="0" w:color="auto"/>
            </w:tcBorders>
            <w:shd w:val="clear" w:color="auto" w:fill="FFFFFF"/>
            <w:vAlign w:val="center"/>
          </w:tcPr>
          <w:p w14:paraId="5B843F5C"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&lt;0,2-1</w:t>
            </w:r>
          </w:p>
        </w:tc>
        <w:tc>
          <w:tcPr>
            <w:tcW w:w="1326" w:type="pct"/>
            <w:tcBorders>
              <w:top w:val="single" w:sz="4" w:space="0" w:color="auto"/>
              <w:left w:val="single" w:sz="4" w:space="0" w:color="auto"/>
              <w:right w:val="single" w:sz="4" w:space="0" w:color="auto"/>
            </w:tcBorders>
            <w:shd w:val="clear" w:color="auto" w:fill="FFFFFF"/>
            <w:vAlign w:val="center"/>
          </w:tcPr>
          <w:p w14:paraId="7B7F8E33"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&lt;0,5–2,5 x10</w:t>
            </w:r>
            <w:r w:rsidRPr="008C169C">
              <w:rPr>
                <w:rFonts w:cs="Times New Roman"/>
                <w:szCs w:val="24"/>
                <w:vertAlign w:val="superscript"/>
                <w:lang w:bidi="tr-TR"/>
              </w:rPr>
              <w:t>-3</w:t>
            </w:r>
          </w:p>
        </w:tc>
      </w:tr>
      <w:tr w:rsidR="00D834C1" w:rsidRPr="008C169C" w14:paraId="17E6291E" w14:textId="77777777" w:rsidTr="00F970DC">
        <w:trPr>
          <w:trHeight w:val="20"/>
          <w:jc w:val="center"/>
        </w:trPr>
        <w:tc>
          <w:tcPr>
            <w:tcW w:w="2578" w:type="pct"/>
            <w:tcBorders>
              <w:top w:val="single" w:sz="4" w:space="0" w:color="auto"/>
              <w:left w:val="single" w:sz="4" w:space="0" w:color="auto"/>
              <w:bottom w:val="single" w:sz="4" w:space="0" w:color="auto"/>
            </w:tcBorders>
            <w:shd w:val="clear" w:color="auto" w:fill="FFFFFF"/>
            <w:vAlign w:val="center"/>
          </w:tcPr>
          <w:p w14:paraId="173946E4" w14:textId="77777777" w:rsidR="00D834C1" w:rsidRPr="008C169C" w:rsidRDefault="00D834C1" w:rsidP="00F970DC">
            <w:pPr>
              <w:spacing w:line="240" w:lineRule="auto"/>
              <w:ind w:left="72" w:right="72"/>
              <w:rPr>
                <w:rFonts w:cs="Times New Roman"/>
                <w:szCs w:val="24"/>
                <w:lang w:val="es-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 Sb, Pb, Cr</w:t>
            </w:r>
            <w:r w:rsidRPr="008C169C">
              <w:rPr>
                <w:rFonts w:cs="Times New Roman"/>
                <w:szCs w:val="24"/>
                <w:vertAlign w:val="subscript"/>
                <w:lang w:val="es-ES" w:bidi="tr-TR"/>
              </w:rPr>
              <w:t>III</w:t>
            </w:r>
            <w:r w:rsidRPr="008C169C">
              <w:rPr>
                <w:rFonts w:cs="Times New Roman"/>
                <w:szCs w:val="24"/>
                <w:lang w:val="es-ES" w:bidi="tr-TR"/>
              </w:rPr>
              <w:t>, Cu, Mn, V, Sn)</w:t>
            </w:r>
          </w:p>
        </w:tc>
        <w:tc>
          <w:tcPr>
            <w:tcW w:w="1096" w:type="pct"/>
            <w:tcBorders>
              <w:top w:val="single" w:sz="4" w:space="0" w:color="auto"/>
              <w:left w:val="single" w:sz="4" w:space="0" w:color="auto"/>
              <w:bottom w:val="single" w:sz="4" w:space="0" w:color="auto"/>
            </w:tcBorders>
            <w:shd w:val="clear" w:color="auto" w:fill="FFFFFF"/>
            <w:vAlign w:val="center"/>
          </w:tcPr>
          <w:p w14:paraId="0B616868"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&lt;1-5</w:t>
            </w:r>
          </w:p>
        </w:tc>
        <w:tc>
          <w:tcPr>
            <w:tcW w:w="1326" w:type="pct"/>
            <w:tcBorders>
              <w:top w:val="single" w:sz="4" w:space="0" w:color="auto"/>
              <w:left w:val="single" w:sz="4" w:space="0" w:color="auto"/>
              <w:bottom w:val="single" w:sz="4" w:space="0" w:color="auto"/>
              <w:right w:val="single" w:sz="4" w:space="0" w:color="auto"/>
            </w:tcBorders>
            <w:shd w:val="clear" w:color="auto" w:fill="FFFFFF"/>
            <w:vAlign w:val="center"/>
          </w:tcPr>
          <w:p w14:paraId="32EF0D83"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&lt;2,5–12,5 x10</w:t>
            </w:r>
            <w:r w:rsidRPr="008C169C">
              <w:rPr>
                <w:rFonts w:cs="Times New Roman"/>
                <w:szCs w:val="24"/>
                <w:vertAlign w:val="superscript"/>
                <w:lang w:bidi="tr-TR"/>
              </w:rPr>
              <w:t>-3</w:t>
            </w:r>
          </w:p>
        </w:tc>
      </w:tr>
      <w:tr w:rsidR="00D834C1" w:rsidRPr="008C169C" w14:paraId="1348E349" w14:textId="77777777" w:rsidTr="00F970DC">
        <w:trPr>
          <w:trHeight w:val="20"/>
          <w:jc w:val="center"/>
        </w:trPr>
        <w:tc>
          <w:tcPr>
            <w:tcW w:w="5000" w:type="pct"/>
            <w:gridSpan w:val="3"/>
            <w:tcBorders>
              <w:top w:val="single" w:sz="4" w:space="0" w:color="auto"/>
            </w:tcBorders>
            <w:shd w:val="clear" w:color="auto" w:fill="FFFFFF"/>
            <w:vAlign w:val="center"/>
          </w:tcPr>
          <w:p w14:paraId="73C42528" w14:textId="77777777" w:rsidR="00D834C1" w:rsidRPr="008D6E24" w:rsidRDefault="00D834C1" w:rsidP="00F970DC">
            <w:pPr>
              <w:tabs>
                <w:tab w:val="left" w:pos="284"/>
              </w:tabs>
              <w:spacing w:line="240" w:lineRule="auto"/>
              <w:ind w:right="72"/>
              <w:rPr>
                <w:rFonts w:cs="Times New Roman"/>
                <w:i/>
                <w:iCs/>
                <w:sz w:val="20"/>
                <w:szCs w:val="20"/>
                <w:lang w:bidi="tr-TR"/>
              </w:rPr>
            </w:pPr>
            <w:r w:rsidRPr="008D6E24">
              <w:rPr>
                <w:rFonts w:cs="Times New Roman"/>
                <w:i/>
                <w:iCs/>
                <w:sz w:val="20"/>
                <w:szCs w:val="20"/>
                <w:vertAlign w:val="superscript"/>
                <w:lang w:bidi="tr-TR"/>
              </w:rPr>
              <w:t>(1)</w:t>
            </w:r>
            <w:r w:rsidRPr="008D6E24">
              <w:rPr>
                <w:rFonts w:cs="Times New Roman"/>
                <w:i/>
                <w:iCs/>
                <w:sz w:val="20"/>
                <w:szCs w:val="20"/>
                <w:lang w:bidi="tr-TR"/>
              </w:rPr>
              <w:t xml:space="preserve"> Aralıklar, baca gazlarında hem katı hem de gaz fazlarında bulunan metallerin toplamını ifade eder.</w:t>
            </w:r>
          </w:p>
          <w:p w14:paraId="46D277C0" w14:textId="77777777" w:rsidR="00D834C1" w:rsidRPr="008D6E24" w:rsidRDefault="00D834C1" w:rsidP="00F970DC">
            <w:pPr>
              <w:tabs>
                <w:tab w:val="left" w:pos="284"/>
              </w:tabs>
              <w:spacing w:line="240" w:lineRule="auto"/>
              <w:ind w:right="72"/>
              <w:rPr>
                <w:rFonts w:cs="Times New Roman"/>
                <w:i/>
                <w:iCs/>
                <w:sz w:val="20"/>
                <w:szCs w:val="20"/>
              </w:rPr>
            </w:pPr>
            <w:r w:rsidRPr="008D6E24">
              <w:rPr>
                <w:rFonts w:cs="Times New Roman"/>
                <w:i/>
                <w:iCs/>
                <w:sz w:val="20"/>
                <w:szCs w:val="20"/>
                <w:vertAlign w:val="superscript"/>
                <w:lang w:bidi="tr-TR"/>
              </w:rPr>
              <w:t>(2)</w:t>
            </w:r>
            <w:r w:rsidRPr="008D6E24">
              <w:rPr>
                <w:rFonts w:cs="Times New Roman"/>
                <w:i/>
                <w:iCs/>
                <w:sz w:val="20"/>
                <w:szCs w:val="20"/>
                <w:lang w:bidi="tr-TR"/>
              </w:rPr>
              <w:t xml:space="preserve"> Ek-1 Tablo 2’de verilen dönüşüm katsayısı (2,5x10</w:t>
            </w:r>
            <w:r w:rsidRPr="008D6E24">
              <w:rPr>
                <w:rFonts w:cs="Times New Roman"/>
                <w:i/>
                <w:iCs/>
                <w:sz w:val="20"/>
                <w:szCs w:val="20"/>
                <w:vertAlign w:val="superscript"/>
                <w:lang w:bidi="tr-TR"/>
              </w:rPr>
              <w:t>-3</w:t>
            </w:r>
            <w:r w:rsidRPr="008D6E24">
              <w:rPr>
                <w:rFonts w:cs="Times New Roman"/>
                <w:i/>
                <w:iCs/>
                <w:sz w:val="20"/>
                <w:szCs w:val="20"/>
                <w:lang w:bidi="tr-TR"/>
              </w:rPr>
              <w:t>) uygulanmıştır.</w:t>
            </w:r>
          </w:p>
        </w:tc>
      </w:tr>
    </w:tbl>
    <w:p w14:paraId="6E441586" w14:textId="77777777" w:rsidR="00D834C1" w:rsidRPr="008C169C" w:rsidRDefault="00D834C1" w:rsidP="00CB6606">
      <w:pPr>
        <w:pStyle w:val="Normaltext"/>
      </w:pPr>
    </w:p>
    <w:p w14:paraId="44FAA3C0" w14:textId="77777777" w:rsidR="00D834C1" w:rsidRPr="008C169C" w:rsidRDefault="00D834C1" w:rsidP="00CB6606">
      <w:pPr>
        <w:pStyle w:val="Normaltext"/>
      </w:pPr>
      <w:r w:rsidRPr="008D6E24">
        <w:rPr>
          <w:b/>
          <w:bCs/>
        </w:rPr>
        <w:t>MET 30:</w:t>
      </w:r>
      <w:r w:rsidRPr="008C169C">
        <w:t xml:space="preserve"> Cam renklendirmesi için selenyum bileşiklerinin kullanıldığı durumlarda, aşağıdaki tekniklerin biri veya bir kombinasyonu uygulanarak eritme fırınlarından kaynaklanan selenyum emisyonları azaltılır: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643"/>
        <w:gridCol w:w="4419"/>
      </w:tblGrid>
      <w:tr w:rsidR="00D834C1" w:rsidRPr="008C169C" w14:paraId="5E93F1D5" w14:textId="77777777" w:rsidTr="00F970DC">
        <w:trPr>
          <w:trHeight w:val="20"/>
          <w:jc w:val="center"/>
        </w:trPr>
        <w:tc>
          <w:tcPr>
            <w:tcW w:w="2562" w:type="pct"/>
            <w:shd w:val="clear" w:color="auto" w:fill="FFFFFF"/>
            <w:vAlign w:val="center"/>
          </w:tcPr>
          <w:p w14:paraId="5E68D02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438" w:type="pct"/>
            <w:shd w:val="clear" w:color="auto" w:fill="FFFFFF"/>
            <w:vAlign w:val="center"/>
          </w:tcPr>
          <w:p w14:paraId="7605FBA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0F8F72E3" w14:textId="77777777" w:rsidTr="00F970DC">
        <w:trPr>
          <w:trHeight w:val="20"/>
          <w:jc w:val="center"/>
        </w:trPr>
        <w:tc>
          <w:tcPr>
            <w:tcW w:w="2562" w:type="pct"/>
            <w:shd w:val="clear" w:color="auto" w:fill="FFFFFF"/>
            <w:vAlign w:val="center"/>
          </w:tcPr>
          <w:p w14:paraId="6CB1732F"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 Camda daha yüksek tutunma verimliliğine ve daha az uçuculuğa sahip hammaddeleri seçerek harman kompozisyonundan selenyum buharlaşmasının en aza indirilmesi</w:t>
            </w:r>
          </w:p>
        </w:tc>
        <w:tc>
          <w:tcPr>
            <w:tcW w:w="2438" w:type="pct"/>
            <w:shd w:val="clear" w:color="auto" w:fill="FFFFFF"/>
            <w:vAlign w:val="center"/>
          </w:tcPr>
          <w:p w14:paraId="6E9CC71C"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tesiste üretilen cam türüne özgü kısıtlamalar ve hammaddelerin mevcudiyeti ile sınırlı olabilir.</w:t>
            </w:r>
          </w:p>
        </w:tc>
      </w:tr>
      <w:tr w:rsidR="00D834C1" w:rsidRPr="008C169C" w14:paraId="34983BFB" w14:textId="77777777" w:rsidTr="00F970DC">
        <w:trPr>
          <w:trHeight w:val="20"/>
          <w:jc w:val="center"/>
        </w:trPr>
        <w:tc>
          <w:tcPr>
            <w:tcW w:w="2562" w:type="pct"/>
            <w:shd w:val="clear" w:color="auto" w:fill="FFFFFF"/>
            <w:vAlign w:val="center"/>
          </w:tcPr>
          <w:p w14:paraId="0D372FBB" w14:textId="77777777" w:rsidR="00D834C1" w:rsidRPr="008C169C" w:rsidRDefault="00D834C1" w:rsidP="00F970DC">
            <w:pPr>
              <w:spacing w:line="240" w:lineRule="auto"/>
              <w:ind w:left="72" w:right="72"/>
              <w:rPr>
                <w:rFonts w:cs="Times New Roman"/>
                <w:szCs w:val="24"/>
                <w:lang w:val="es-ES"/>
              </w:rPr>
            </w:pPr>
            <w:r w:rsidRPr="008C169C">
              <w:rPr>
                <w:rFonts w:cs="Times New Roman"/>
                <w:szCs w:val="24"/>
                <w:lang w:val="es-ES" w:bidi="tr-TR"/>
              </w:rPr>
              <w:t>(ii) Bir filtrasyon sisteminin uygulanması</w:t>
            </w:r>
          </w:p>
        </w:tc>
        <w:tc>
          <w:tcPr>
            <w:tcW w:w="2438" w:type="pct"/>
            <w:vMerge w:val="restart"/>
            <w:shd w:val="clear" w:color="auto" w:fill="FFFFFF"/>
            <w:vAlign w:val="center"/>
          </w:tcPr>
          <w:p w14:paraId="192ED46E"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genel olarak uygulanabilir.</w:t>
            </w:r>
          </w:p>
        </w:tc>
      </w:tr>
      <w:tr w:rsidR="00D834C1" w:rsidRPr="008C169C" w14:paraId="62A173E7" w14:textId="77777777" w:rsidTr="00F970DC">
        <w:trPr>
          <w:trHeight w:val="20"/>
          <w:jc w:val="center"/>
        </w:trPr>
        <w:tc>
          <w:tcPr>
            <w:tcW w:w="2562" w:type="pct"/>
            <w:shd w:val="clear" w:color="auto" w:fill="FFFFFF"/>
            <w:vAlign w:val="center"/>
          </w:tcPr>
          <w:p w14:paraId="4F41D29E"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(iii) Bir filtrasyon sistemi ile birlikte, kuru veya yarı kuru yıkamanın uygulanması</w:t>
            </w:r>
          </w:p>
        </w:tc>
        <w:tc>
          <w:tcPr>
            <w:tcW w:w="2438" w:type="pct"/>
            <w:vMerge/>
            <w:shd w:val="clear" w:color="auto" w:fill="FFFFFF"/>
            <w:vAlign w:val="center"/>
          </w:tcPr>
          <w:p w14:paraId="2B39C759" w14:textId="77777777" w:rsidR="00D834C1" w:rsidRPr="008C169C" w:rsidRDefault="00D834C1" w:rsidP="00F970DC">
            <w:pPr>
              <w:spacing w:line="240" w:lineRule="auto"/>
              <w:jc w:val="center"/>
              <w:rPr>
                <w:rFonts w:cs="Times New Roman"/>
                <w:szCs w:val="24"/>
              </w:rPr>
            </w:pPr>
          </w:p>
        </w:tc>
      </w:tr>
    </w:tbl>
    <w:p w14:paraId="66E84533" w14:textId="77777777" w:rsidR="00D834C1" w:rsidRPr="008C169C" w:rsidRDefault="00D834C1" w:rsidP="00CB6606">
      <w:pPr>
        <w:pStyle w:val="Normaltext"/>
      </w:pPr>
    </w:p>
    <w:p w14:paraId="77B39F06" w14:textId="77777777" w:rsidR="00D834C1" w:rsidRPr="008D6E24" w:rsidRDefault="00D834C1" w:rsidP="008D6E24">
      <w:pPr>
        <w:pStyle w:val="Normaltext"/>
        <w:jc w:val="center"/>
        <w:rPr>
          <w:b/>
        </w:rPr>
      </w:pPr>
      <w:r w:rsidRPr="008D6E24">
        <w:rPr>
          <w:b/>
        </w:rPr>
        <w:t>Tablo 20</w:t>
      </w:r>
    </w:p>
    <w:p w14:paraId="40E89FCB" w14:textId="77777777" w:rsidR="00D834C1" w:rsidRPr="008D6E24" w:rsidRDefault="00D834C1" w:rsidP="008D6E24">
      <w:pPr>
        <w:pStyle w:val="Normaltext"/>
        <w:jc w:val="center"/>
        <w:rPr>
          <w:b/>
        </w:rPr>
      </w:pPr>
      <w:r w:rsidRPr="008D6E24">
        <w:rPr>
          <w:b/>
        </w:rPr>
        <w:t>Düz cam sektöründe renkli cam üretimi için eritme fırınından kaynaklanan selenyum emisyonlarına yönelik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3822"/>
        <w:gridCol w:w="2420"/>
        <w:gridCol w:w="2820"/>
      </w:tblGrid>
      <w:tr w:rsidR="00D834C1" w:rsidRPr="008C169C" w14:paraId="5AF16A73" w14:textId="77777777" w:rsidTr="00F970DC">
        <w:trPr>
          <w:trHeight w:val="20"/>
          <w:tblHeader/>
          <w:jc w:val="center"/>
        </w:trPr>
        <w:tc>
          <w:tcPr>
            <w:tcW w:w="2109" w:type="pct"/>
            <w:vMerge w:val="restart"/>
            <w:tcBorders>
              <w:top w:val="single" w:sz="4" w:space="0" w:color="auto"/>
              <w:left w:val="single" w:sz="4" w:space="0" w:color="auto"/>
            </w:tcBorders>
            <w:shd w:val="clear" w:color="auto" w:fill="FFFFFF"/>
            <w:vAlign w:val="center"/>
          </w:tcPr>
          <w:p w14:paraId="3746F6E7"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2891" w:type="pct"/>
            <w:gridSpan w:val="2"/>
            <w:tcBorders>
              <w:top w:val="single" w:sz="4" w:space="0" w:color="auto"/>
              <w:left w:val="single" w:sz="4" w:space="0" w:color="auto"/>
              <w:right w:val="single" w:sz="4" w:space="0" w:color="auto"/>
            </w:tcBorders>
            <w:shd w:val="clear" w:color="auto" w:fill="FFFFFF"/>
            <w:vAlign w:val="center"/>
          </w:tcPr>
          <w:p w14:paraId="387AD2B0"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MET-İES </w:t>
            </w:r>
            <w:r w:rsidRPr="008D6E24">
              <w:rPr>
                <w:rFonts w:cs="Times New Roman"/>
                <w:b/>
                <w:szCs w:val="24"/>
                <w:vertAlign w:val="superscript"/>
                <w:lang w:bidi="tr-TR"/>
              </w:rPr>
              <w:t>(1)(2)</w:t>
            </w:r>
          </w:p>
        </w:tc>
      </w:tr>
      <w:tr w:rsidR="00D834C1" w:rsidRPr="008C169C" w14:paraId="4F8C7A50" w14:textId="77777777" w:rsidTr="00F970DC">
        <w:trPr>
          <w:trHeight w:val="20"/>
          <w:tblHeader/>
          <w:jc w:val="center"/>
        </w:trPr>
        <w:tc>
          <w:tcPr>
            <w:tcW w:w="2109" w:type="pct"/>
            <w:vMerge/>
            <w:tcBorders>
              <w:left w:val="single" w:sz="4" w:space="0" w:color="auto"/>
            </w:tcBorders>
            <w:shd w:val="clear" w:color="auto" w:fill="FFFFFF"/>
            <w:vAlign w:val="center"/>
          </w:tcPr>
          <w:p w14:paraId="7A8DA6AC" w14:textId="77777777" w:rsidR="00D834C1" w:rsidRPr="008C169C" w:rsidRDefault="00D834C1" w:rsidP="00F970DC">
            <w:pPr>
              <w:spacing w:line="240" w:lineRule="auto"/>
              <w:ind w:left="72" w:right="72"/>
              <w:jc w:val="center"/>
              <w:rPr>
                <w:rFonts w:cs="Times New Roman"/>
                <w:b/>
                <w:bCs/>
                <w:szCs w:val="24"/>
              </w:rPr>
            </w:pPr>
          </w:p>
        </w:tc>
        <w:tc>
          <w:tcPr>
            <w:tcW w:w="1335" w:type="pct"/>
            <w:tcBorders>
              <w:top w:val="single" w:sz="4" w:space="0" w:color="auto"/>
              <w:left w:val="single" w:sz="4" w:space="0" w:color="auto"/>
            </w:tcBorders>
            <w:shd w:val="clear" w:color="auto" w:fill="FFFFFF"/>
            <w:vAlign w:val="center"/>
          </w:tcPr>
          <w:p w14:paraId="27402014"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556" w:type="pct"/>
            <w:tcBorders>
              <w:top w:val="single" w:sz="4" w:space="0" w:color="auto"/>
              <w:left w:val="single" w:sz="4" w:space="0" w:color="auto"/>
              <w:right w:val="single" w:sz="4" w:space="0" w:color="auto"/>
            </w:tcBorders>
            <w:shd w:val="clear" w:color="auto" w:fill="FFFFFF"/>
            <w:vAlign w:val="center"/>
          </w:tcPr>
          <w:p w14:paraId="621B6206"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8D6E24">
              <w:rPr>
                <w:rFonts w:cs="Times New Roman"/>
                <w:b/>
                <w:szCs w:val="24"/>
                <w:vertAlign w:val="superscript"/>
                <w:lang w:bidi="tr-TR"/>
              </w:rPr>
              <w:t>(3)</w:t>
            </w:r>
          </w:p>
        </w:tc>
      </w:tr>
      <w:tr w:rsidR="00D834C1" w:rsidRPr="008C169C" w14:paraId="6E0C67D1" w14:textId="77777777" w:rsidTr="00F970DC">
        <w:trPr>
          <w:trHeight w:val="20"/>
          <w:jc w:val="center"/>
        </w:trPr>
        <w:tc>
          <w:tcPr>
            <w:tcW w:w="2109" w:type="pct"/>
            <w:tcBorders>
              <w:top w:val="single" w:sz="4" w:space="0" w:color="auto"/>
              <w:left w:val="single" w:sz="4" w:space="0" w:color="auto"/>
              <w:bottom w:val="single" w:sz="4" w:space="0" w:color="auto"/>
            </w:tcBorders>
            <w:shd w:val="clear" w:color="auto" w:fill="FFFFFF"/>
            <w:vAlign w:val="center"/>
          </w:tcPr>
          <w:p w14:paraId="5B3D2BBF" w14:textId="77777777" w:rsidR="00D834C1" w:rsidRPr="008C169C" w:rsidRDefault="00D834C1" w:rsidP="00F970DC">
            <w:pPr>
              <w:spacing w:line="240" w:lineRule="auto"/>
              <w:ind w:left="72" w:right="72"/>
              <w:jc w:val="center"/>
              <w:rPr>
                <w:rFonts w:cs="Times New Roman"/>
                <w:szCs w:val="24"/>
                <w:lang w:val="fi-FI"/>
              </w:rPr>
            </w:pPr>
            <w:r w:rsidRPr="008C169C">
              <w:rPr>
                <w:rFonts w:cs="Times New Roman"/>
                <w:szCs w:val="24"/>
                <w:lang w:val="fi-FI" w:bidi="tr-TR"/>
              </w:rPr>
              <w:t>Se olarak ifade edilen selenyum bileşikleri</w:t>
            </w:r>
          </w:p>
        </w:tc>
        <w:tc>
          <w:tcPr>
            <w:tcW w:w="1335" w:type="pct"/>
            <w:tcBorders>
              <w:top w:val="single" w:sz="4" w:space="0" w:color="auto"/>
              <w:left w:val="single" w:sz="4" w:space="0" w:color="auto"/>
              <w:bottom w:val="single" w:sz="4" w:space="0" w:color="auto"/>
            </w:tcBorders>
            <w:shd w:val="clear" w:color="auto" w:fill="FFFFFF"/>
            <w:vAlign w:val="center"/>
          </w:tcPr>
          <w:p w14:paraId="54C432A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1-3</w:t>
            </w:r>
          </w:p>
        </w:tc>
        <w:tc>
          <w:tcPr>
            <w:tcW w:w="1556" w:type="pct"/>
            <w:tcBorders>
              <w:top w:val="single" w:sz="4" w:space="0" w:color="auto"/>
              <w:left w:val="single" w:sz="4" w:space="0" w:color="auto"/>
              <w:bottom w:val="single" w:sz="4" w:space="0" w:color="auto"/>
              <w:right w:val="single" w:sz="4" w:space="0" w:color="auto"/>
            </w:tcBorders>
            <w:shd w:val="clear" w:color="auto" w:fill="FFFFFF"/>
            <w:vAlign w:val="center"/>
          </w:tcPr>
          <w:p w14:paraId="05D8ED18"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2,5–7,5 x10</w:t>
            </w:r>
            <w:r w:rsidRPr="008C169C">
              <w:rPr>
                <w:rFonts w:cs="Times New Roman"/>
                <w:szCs w:val="24"/>
                <w:vertAlign w:val="superscript"/>
                <w:lang w:bidi="tr-TR"/>
              </w:rPr>
              <w:t>-3</w:t>
            </w:r>
          </w:p>
        </w:tc>
      </w:tr>
      <w:tr w:rsidR="00D834C1" w:rsidRPr="008C169C" w14:paraId="3AB0C645" w14:textId="77777777" w:rsidTr="00F970DC">
        <w:trPr>
          <w:trHeight w:val="20"/>
          <w:jc w:val="center"/>
        </w:trPr>
        <w:tc>
          <w:tcPr>
            <w:tcW w:w="5000" w:type="pct"/>
            <w:gridSpan w:val="3"/>
            <w:tcBorders>
              <w:top w:val="single" w:sz="4" w:space="0" w:color="auto"/>
            </w:tcBorders>
            <w:shd w:val="clear" w:color="auto" w:fill="FFFFFF"/>
            <w:vAlign w:val="center"/>
          </w:tcPr>
          <w:p w14:paraId="6CF79C4F" w14:textId="77777777" w:rsidR="00D834C1" w:rsidRPr="008D6E24" w:rsidRDefault="00D834C1" w:rsidP="00F970DC">
            <w:pPr>
              <w:spacing w:line="240" w:lineRule="auto"/>
              <w:ind w:right="72"/>
              <w:rPr>
                <w:rFonts w:cs="Times New Roman"/>
                <w:i/>
                <w:iCs/>
                <w:sz w:val="20"/>
                <w:szCs w:val="20"/>
              </w:rPr>
            </w:pPr>
            <w:r w:rsidRPr="008D6E24">
              <w:rPr>
                <w:rFonts w:cs="Times New Roman"/>
                <w:i/>
                <w:iCs/>
                <w:sz w:val="20"/>
                <w:szCs w:val="20"/>
                <w:vertAlign w:val="superscript"/>
                <w:lang w:bidi="tr-TR"/>
              </w:rPr>
              <w:t>(1)</w:t>
            </w:r>
            <w:r w:rsidRPr="008D6E24">
              <w:rPr>
                <w:rFonts w:cs="Times New Roman"/>
                <w:i/>
                <w:iCs/>
                <w:sz w:val="20"/>
                <w:szCs w:val="20"/>
                <w:lang w:bidi="tr-TR"/>
              </w:rPr>
              <w:t xml:space="preserve"> Değerler, baca gazlarında hem katı hem de gaz fazlarında bulunan selenyum toplamını ifade eder.</w:t>
            </w:r>
          </w:p>
          <w:p w14:paraId="72346561" w14:textId="77777777" w:rsidR="00D834C1" w:rsidRPr="008D6E24" w:rsidRDefault="00D834C1" w:rsidP="00F970DC">
            <w:pPr>
              <w:spacing w:line="240" w:lineRule="auto"/>
              <w:ind w:right="72"/>
              <w:rPr>
                <w:rFonts w:cs="Times New Roman"/>
                <w:i/>
                <w:iCs/>
                <w:sz w:val="20"/>
                <w:szCs w:val="20"/>
                <w:lang w:bidi="tr-TR"/>
              </w:rPr>
            </w:pPr>
            <w:r w:rsidRPr="008D6E24">
              <w:rPr>
                <w:rFonts w:cs="Times New Roman"/>
                <w:i/>
                <w:iCs/>
                <w:sz w:val="20"/>
                <w:szCs w:val="20"/>
                <w:vertAlign w:val="superscript"/>
                <w:lang w:bidi="tr-TR"/>
              </w:rPr>
              <w:t>(2)</w:t>
            </w:r>
            <w:r w:rsidRPr="008D6E24">
              <w:rPr>
                <w:rFonts w:cs="Times New Roman"/>
                <w:i/>
                <w:iCs/>
                <w:sz w:val="20"/>
                <w:szCs w:val="20"/>
                <w:lang w:bidi="tr-TR"/>
              </w:rPr>
              <w:t xml:space="preserve"> Daha düşük seviyeler, Se azaltı</w:t>
            </w:r>
            <w:r w:rsidR="00C765BA" w:rsidRPr="008D6E24">
              <w:rPr>
                <w:rFonts w:cs="Times New Roman"/>
                <w:i/>
                <w:iCs/>
                <w:sz w:val="20"/>
                <w:szCs w:val="20"/>
                <w:lang w:bidi="tr-TR"/>
              </w:rPr>
              <w:t xml:space="preserve">mının, daha düşük miktarda </w:t>
            </w:r>
            <w:r w:rsidRPr="008D6E24">
              <w:rPr>
                <w:rFonts w:cs="Times New Roman"/>
                <w:i/>
                <w:iCs/>
                <w:sz w:val="20"/>
                <w:szCs w:val="20"/>
                <w:lang w:bidi="tr-TR"/>
              </w:rPr>
              <w:t>atık üretilmesine kıyasla yüksek önceliğe sahip olduğu koşullara karşılık gelir. Bu durumda, yüksek bir stokiyometrik oran (reaktif/kirletic</w:t>
            </w:r>
            <w:r w:rsidR="00C765BA" w:rsidRPr="008D6E24">
              <w:rPr>
                <w:rFonts w:cs="Times New Roman"/>
                <w:i/>
                <w:iCs/>
                <w:sz w:val="20"/>
                <w:szCs w:val="20"/>
                <w:lang w:bidi="tr-TR"/>
              </w:rPr>
              <w:t xml:space="preserve">i) uygulanır ve önemli bir </w:t>
            </w:r>
            <w:r w:rsidRPr="008D6E24">
              <w:rPr>
                <w:rFonts w:cs="Times New Roman"/>
                <w:i/>
                <w:iCs/>
                <w:sz w:val="20"/>
                <w:szCs w:val="20"/>
                <w:lang w:bidi="tr-TR"/>
              </w:rPr>
              <w:t>atık akışı üretilir.</w:t>
            </w:r>
          </w:p>
          <w:p w14:paraId="5F221C9E" w14:textId="77777777" w:rsidR="00D834C1" w:rsidRPr="008C169C" w:rsidRDefault="00D834C1" w:rsidP="00F970DC">
            <w:pPr>
              <w:spacing w:line="240" w:lineRule="auto"/>
              <w:ind w:right="72"/>
              <w:rPr>
                <w:rFonts w:cs="Times New Roman"/>
                <w:i/>
                <w:iCs/>
                <w:szCs w:val="24"/>
              </w:rPr>
            </w:pPr>
            <w:r w:rsidRPr="008D6E24">
              <w:rPr>
                <w:rFonts w:cs="Times New Roman"/>
                <w:i/>
                <w:iCs/>
                <w:sz w:val="20"/>
                <w:szCs w:val="20"/>
                <w:vertAlign w:val="superscript"/>
                <w:lang w:bidi="tr-TR"/>
              </w:rPr>
              <w:t>(3)</w:t>
            </w:r>
            <w:r w:rsidRPr="008D6E24">
              <w:rPr>
                <w:rFonts w:cs="Times New Roman"/>
                <w:i/>
                <w:iCs/>
                <w:sz w:val="20"/>
                <w:szCs w:val="20"/>
                <w:lang w:bidi="tr-TR"/>
              </w:rPr>
              <w:t xml:space="preserve"> Ek-1 Tablo 2’de verilen dönüşüm katsayısı (2,5x10</w:t>
            </w:r>
            <w:r w:rsidRPr="008D6E24">
              <w:rPr>
                <w:rFonts w:cs="Times New Roman"/>
                <w:i/>
                <w:iCs/>
                <w:sz w:val="20"/>
                <w:szCs w:val="20"/>
                <w:vertAlign w:val="superscript"/>
                <w:lang w:bidi="tr-TR"/>
              </w:rPr>
              <w:t>-3</w:t>
            </w:r>
            <w:r w:rsidRPr="008D6E24">
              <w:rPr>
                <w:rFonts w:cs="Times New Roman"/>
                <w:i/>
                <w:iCs/>
                <w:sz w:val="20"/>
                <w:szCs w:val="20"/>
                <w:lang w:bidi="tr-TR"/>
              </w:rPr>
              <w:t>) uygulanmıştır.</w:t>
            </w:r>
          </w:p>
        </w:tc>
      </w:tr>
    </w:tbl>
    <w:p w14:paraId="2AB31BFC" w14:textId="77777777" w:rsidR="00D834C1" w:rsidRPr="008C169C" w:rsidRDefault="00D834C1" w:rsidP="00CB6606">
      <w:pPr>
        <w:pStyle w:val="Normaltext"/>
      </w:pPr>
      <w:bookmarkStart w:id="92" w:name="_Toc134453385"/>
    </w:p>
    <w:p w14:paraId="344560FF"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(2.2.6) Alt Akım Proseslerinden Kaynaklanan Emisyonlar</w:t>
      </w:r>
    </w:p>
    <w:p w14:paraId="64A6F74B" w14:textId="11ADAD8F" w:rsidR="00D834C1" w:rsidRPr="008C169C" w:rsidRDefault="00D834C1" w:rsidP="00CB6606">
      <w:pPr>
        <w:pStyle w:val="Normaltext"/>
      </w:pPr>
      <w:r w:rsidRPr="008D6E24">
        <w:rPr>
          <w:b/>
          <w:bCs/>
        </w:rPr>
        <w:t>MET 31:</w:t>
      </w:r>
      <w:r w:rsidRPr="008C169C">
        <w:t xml:space="preserve"> Aşağıdaki tekniklerin biri veya bir kombinasyonu kullanılarak alt akım proseslerinden kaynaklanan hava emisyonları azaltılır:</w:t>
      </w:r>
      <w:bookmarkEnd w:id="92"/>
    </w:p>
    <w:tbl>
      <w:tblPr>
        <w:tblOverlap w:val="never"/>
        <w:tblW w:w="9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800"/>
        <w:gridCol w:w="4299"/>
      </w:tblGrid>
      <w:tr w:rsidR="00D834C1" w:rsidRPr="008C169C" w14:paraId="51FDC06F" w14:textId="77777777" w:rsidTr="00F970DC">
        <w:trPr>
          <w:trHeight w:val="20"/>
          <w:tblHeader/>
          <w:jc w:val="center"/>
        </w:trPr>
        <w:tc>
          <w:tcPr>
            <w:tcW w:w="4800" w:type="dxa"/>
            <w:tcBorders>
              <w:bottom w:val="single" w:sz="4" w:space="0" w:color="auto"/>
            </w:tcBorders>
            <w:shd w:val="clear" w:color="auto" w:fill="FFFFFF"/>
            <w:vAlign w:val="center"/>
          </w:tcPr>
          <w:p w14:paraId="7469DE3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4299" w:type="dxa"/>
            <w:shd w:val="clear" w:color="auto" w:fill="FFFFFF"/>
            <w:vAlign w:val="center"/>
          </w:tcPr>
          <w:p w14:paraId="1C7F12B7"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0B45F238" w14:textId="77777777" w:rsidTr="00F970DC">
        <w:trPr>
          <w:trHeight w:val="20"/>
          <w:jc w:val="center"/>
        </w:trPr>
        <w:tc>
          <w:tcPr>
            <w:tcW w:w="4800" w:type="dxa"/>
            <w:shd w:val="clear" w:color="auto" w:fill="FFFFFF"/>
            <w:vAlign w:val="center"/>
          </w:tcPr>
          <w:p w14:paraId="0ECC46E2"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 Uygulama sisteminin sızdırmazlığını sağlayarak düz cama uygulanan kaplama ürünlerine yönelik kayıpların en aza indirilmesi</w:t>
            </w:r>
          </w:p>
        </w:tc>
        <w:tc>
          <w:tcPr>
            <w:tcW w:w="4299" w:type="dxa"/>
            <w:vMerge w:val="restart"/>
            <w:shd w:val="clear" w:color="auto" w:fill="FFFFFF"/>
            <w:vAlign w:val="center"/>
          </w:tcPr>
          <w:p w14:paraId="4DC7F66F"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Teknikler genel olarak uygulanabilir.</w:t>
            </w:r>
          </w:p>
        </w:tc>
      </w:tr>
      <w:tr w:rsidR="00D834C1" w:rsidRPr="008C169C" w14:paraId="0C49DF83" w14:textId="77777777" w:rsidTr="00F970DC">
        <w:trPr>
          <w:trHeight w:val="20"/>
          <w:jc w:val="center"/>
        </w:trPr>
        <w:tc>
          <w:tcPr>
            <w:tcW w:w="4800" w:type="dxa"/>
            <w:shd w:val="clear" w:color="auto" w:fill="FFFFFF"/>
            <w:vAlign w:val="center"/>
          </w:tcPr>
          <w:p w14:paraId="156A056B"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(ii) Kontrol sistemini optimum bir şekilde çalıştırarak soğutma tünelinden kaynaklanan SO</w:t>
            </w:r>
            <w:r w:rsidRPr="008C169C">
              <w:rPr>
                <w:rFonts w:cs="Times New Roman"/>
                <w:szCs w:val="24"/>
                <w:vertAlign w:val="subscript"/>
                <w:lang w:bidi="tr-TR"/>
              </w:rPr>
              <w:t>2</w:t>
            </w:r>
            <w:r w:rsidRPr="008C169C">
              <w:rPr>
                <w:rFonts w:cs="Times New Roman"/>
                <w:szCs w:val="24"/>
                <w:lang w:bidi="tr-TR"/>
              </w:rPr>
              <w:t xml:space="preserve"> kayıplarının en aza indirilmesi</w:t>
            </w:r>
          </w:p>
        </w:tc>
        <w:tc>
          <w:tcPr>
            <w:tcW w:w="4299" w:type="dxa"/>
            <w:vMerge/>
            <w:shd w:val="clear" w:color="auto" w:fill="FFFFFF"/>
            <w:vAlign w:val="center"/>
          </w:tcPr>
          <w:p w14:paraId="1F5EA0C1" w14:textId="77777777" w:rsidR="00D834C1" w:rsidRPr="008C169C" w:rsidRDefault="00D834C1" w:rsidP="00F970DC">
            <w:pPr>
              <w:spacing w:line="240" w:lineRule="auto"/>
              <w:ind w:left="72" w:right="72"/>
              <w:rPr>
                <w:rFonts w:cs="Times New Roman"/>
                <w:szCs w:val="24"/>
              </w:rPr>
            </w:pPr>
          </w:p>
        </w:tc>
      </w:tr>
      <w:tr w:rsidR="00D834C1" w:rsidRPr="008C169C" w14:paraId="2BBE67EE" w14:textId="77777777" w:rsidTr="00F970DC">
        <w:trPr>
          <w:trHeight w:val="20"/>
          <w:jc w:val="center"/>
        </w:trPr>
        <w:tc>
          <w:tcPr>
            <w:tcW w:w="4800" w:type="dxa"/>
            <w:shd w:val="clear" w:color="auto" w:fill="FFFFFF"/>
            <w:vAlign w:val="center"/>
          </w:tcPr>
          <w:p w14:paraId="09105E70"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(iii) Soğutmadan kaynaklanan SO</w:t>
            </w:r>
            <w:r w:rsidRPr="008C169C">
              <w:rPr>
                <w:rFonts w:cs="Times New Roman"/>
                <w:szCs w:val="24"/>
                <w:vertAlign w:val="subscript"/>
                <w:lang w:bidi="tr-TR"/>
              </w:rPr>
              <w:t xml:space="preserve">2 </w:t>
            </w:r>
            <w:r w:rsidRPr="008C169C">
              <w:rPr>
                <w:rFonts w:cs="Times New Roman"/>
                <w:szCs w:val="24"/>
                <w:lang w:bidi="tr-TR"/>
              </w:rPr>
              <w:t>emisyonlarının, teknik olarak uygulanabilir olduğu durumlarda, ikincil bir arıtma sisteminin kullanıldığı eritme fırınından çıkan atık gazla birleştirilmesi (filtre + kuru veya yarı kuru yıkayıcı)</w:t>
            </w:r>
          </w:p>
        </w:tc>
        <w:tc>
          <w:tcPr>
            <w:tcW w:w="4299" w:type="dxa"/>
            <w:vMerge/>
            <w:shd w:val="clear" w:color="auto" w:fill="FFFFFF"/>
            <w:vAlign w:val="center"/>
          </w:tcPr>
          <w:p w14:paraId="5403AADB" w14:textId="77777777" w:rsidR="00D834C1" w:rsidRPr="008C169C" w:rsidRDefault="00D834C1" w:rsidP="00F970DC">
            <w:pPr>
              <w:spacing w:line="240" w:lineRule="auto"/>
              <w:ind w:left="72" w:right="72"/>
              <w:rPr>
                <w:rFonts w:cs="Times New Roman"/>
                <w:szCs w:val="24"/>
              </w:rPr>
            </w:pPr>
          </w:p>
        </w:tc>
      </w:tr>
      <w:tr w:rsidR="00D834C1" w:rsidRPr="008C169C" w14:paraId="512BF036" w14:textId="77777777" w:rsidTr="00F970DC">
        <w:trPr>
          <w:trHeight w:val="20"/>
          <w:jc w:val="center"/>
        </w:trPr>
        <w:tc>
          <w:tcPr>
            <w:tcW w:w="4800" w:type="dxa"/>
            <w:shd w:val="clear" w:color="auto" w:fill="FFFFFF"/>
            <w:vAlign w:val="center"/>
          </w:tcPr>
          <w:p w14:paraId="42A5DD2B"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(iv) İkincil bir teknik uygulanması, örn. ıslak yıkama veya kuru yıkama ve filtrasyon</w:t>
            </w:r>
          </w:p>
        </w:tc>
        <w:tc>
          <w:tcPr>
            <w:tcW w:w="4299" w:type="dxa"/>
            <w:shd w:val="clear" w:color="auto" w:fill="FFFFFF"/>
            <w:vAlign w:val="center"/>
          </w:tcPr>
          <w:p w14:paraId="70228DF0"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Teknikler genel olarak uygulanabilir.</w:t>
            </w:r>
          </w:p>
          <w:p w14:paraId="78AC2FCA" w14:textId="77777777" w:rsidR="00D834C1" w:rsidRPr="008C169C" w:rsidRDefault="00D834C1" w:rsidP="00F970DC">
            <w:pPr>
              <w:spacing w:line="240" w:lineRule="auto"/>
              <w:ind w:left="72" w:right="72"/>
              <w:rPr>
                <w:rFonts w:cs="Times New Roman"/>
                <w:szCs w:val="24"/>
              </w:rPr>
            </w:pPr>
          </w:p>
          <w:p w14:paraId="00B23F1D"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Tekniğin seçimi ve performansı, giren atık gaz kompozisyonuna bağlı olacaktır.</w:t>
            </w:r>
          </w:p>
        </w:tc>
      </w:tr>
    </w:tbl>
    <w:p w14:paraId="1DAB15B2" w14:textId="77777777" w:rsidR="00D834C1" w:rsidRPr="008C169C" w:rsidRDefault="00D834C1" w:rsidP="00CB6606">
      <w:pPr>
        <w:pStyle w:val="Normaltext"/>
      </w:pPr>
    </w:p>
    <w:p w14:paraId="476C16F2" w14:textId="77777777" w:rsidR="00D834C1" w:rsidRPr="008D6E24" w:rsidRDefault="00D834C1" w:rsidP="008D6E24">
      <w:pPr>
        <w:pStyle w:val="Normaltext"/>
        <w:jc w:val="center"/>
        <w:rPr>
          <w:b/>
        </w:rPr>
      </w:pPr>
      <w:r w:rsidRPr="008D6E24">
        <w:rPr>
          <w:b/>
        </w:rPr>
        <w:t>Tablo 21</w:t>
      </w:r>
    </w:p>
    <w:p w14:paraId="18B90E1E" w14:textId="77777777" w:rsidR="00D834C1" w:rsidRPr="008D6E24" w:rsidRDefault="00D834C1" w:rsidP="008D6E24">
      <w:pPr>
        <w:pStyle w:val="Normaltext"/>
        <w:jc w:val="center"/>
        <w:rPr>
          <w:b/>
        </w:rPr>
      </w:pPr>
      <w:r w:rsidRPr="008D6E24">
        <w:rPr>
          <w:b/>
        </w:rPr>
        <w:t>Düz cam sektöründeki alt akım proseslerinden kaynaklanan hava emisyonlarına yönelik, ayrı olarak arıtıldığı durumlarda, MET-İES’ler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5646"/>
        <w:gridCol w:w="3416"/>
      </w:tblGrid>
      <w:tr w:rsidR="00D834C1" w:rsidRPr="008C169C" w14:paraId="034B8978" w14:textId="77777777" w:rsidTr="00F970DC">
        <w:trPr>
          <w:trHeight w:val="20"/>
          <w:jc w:val="center"/>
        </w:trPr>
        <w:tc>
          <w:tcPr>
            <w:tcW w:w="3115" w:type="pct"/>
            <w:vMerge w:val="restart"/>
            <w:shd w:val="clear" w:color="auto" w:fill="FFFFFF"/>
            <w:vAlign w:val="center"/>
          </w:tcPr>
          <w:p w14:paraId="0E5F6453"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1885" w:type="pct"/>
            <w:shd w:val="clear" w:color="auto" w:fill="FFFFFF"/>
            <w:vAlign w:val="center"/>
          </w:tcPr>
          <w:p w14:paraId="7C988C4E"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0F84DCC3" w14:textId="77777777" w:rsidTr="00F970DC">
        <w:trPr>
          <w:trHeight w:val="20"/>
          <w:jc w:val="center"/>
        </w:trPr>
        <w:tc>
          <w:tcPr>
            <w:tcW w:w="3115" w:type="pct"/>
            <w:vMerge/>
            <w:shd w:val="clear" w:color="auto" w:fill="FFFFFF"/>
            <w:vAlign w:val="center"/>
          </w:tcPr>
          <w:p w14:paraId="03E58143" w14:textId="77777777" w:rsidR="00D834C1" w:rsidRPr="008C169C" w:rsidRDefault="00D834C1" w:rsidP="00F970DC">
            <w:pPr>
              <w:spacing w:line="240" w:lineRule="auto"/>
              <w:ind w:left="72" w:right="72"/>
              <w:jc w:val="center"/>
              <w:rPr>
                <w:rFonts w:cs="Times New Roman"/>
                <w:b/>
                <w:bCs/>
                <w:szCs w:val="24"/>
              </w:rPr>
            </w:pPr>
          </w:p>
        </w:tc>
        <w:tc>
          <w:tcPr>
            <w:tcW w:w="1885" w:type="pct"/>
            <w:shd w:val="clear" w:color="auto" w:fill="FFFFFF"/>
            <w:vAlign w:val="center"/>
          </w:tcPr>
          <w:p w14:paraId="169C9174"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r>
      <w:tr w:rsidR="00D834C1" w:rsidRPr="008C169C" w14:paraId="687312C6" w14:textId="77777777" w:rsidTr="00F970DC">
        <w:trPr>
          <w:trHeight w:val="20"/>
          <w:jc w:val="center"/>
        </w:trPr>
        <w:tc>
          <w:tcPr>
            <w:tcW w:w="3115" w:type="pct"/>
            <w:shd w:val="clear" w:color="auto" w:fill="FFFFFF"/>
            <w:vAlign w:val="center"/>
          </w:tcPr>
          <w:p w14:paraId="7715CFF5"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Toz</w:t>
            </w:r>
          </w:p>
        </w:tc>
        <w:tc>
          <w:tcPr>
            <w:tcW w:w="1885" w:type="pct"/>
            <w:shd w:val="clear" w:color="auto" w:fill="FFFFFF"/>
            <w:vAlign w:val="center"/>
          </w:tcPr>
          <w:p w14:paraId="1AD7EB85"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&lt;15-20</w:t>
            </w:r>
          </w:p>
        </w:tc>
      </w:tr>
      <w:tr w:rsidR="00D834C1" w:rsidRPr="008C169C" w14:paraId="7BE7083A" w14:textId="77777777" w:rsidTr="00F970DC">
        <w:trPr>
          <w:trHeight w:val="20"/>
          <w:jc w:val="center"/>
        </w:trPr>
        <w:tc>
          <w:tcPr>
            <w:tcW w:w="3115" w:type="pct"/>
            <w:shd w:val="clear" w:color="auto" w:fill="FFFFFF"/>
            <w:vAlign w:val="center"/>
          </w:tcPr>
          <w:p w14:paraId="21A41E62" w14:textId="77777777" w:rsidR="00D834C1" w:rsidRPr="008C169C" w:rsidRDefault="00D834C1" w:rsidP="00F970DC">
            <w:pPr>
              <w:spacing w:line="240" w:lineRule="auto"/>
              <w:ind w:left="72" w:right="72"/>
              <w:jc w:val="center"/>
              <w:rPr>
                <w:rFonts w:cs="Times New Roman"/>
                <w:szCs w:val="24"/>
                <w:lang w:val="fi-FI"/>
              </w:rPr>
            </w:pPr>
            <w:r w:rsidRPr="008C169C">
              <w:rPr>
                <w:rFonts w:cs="Times New Roman"/>
                <w:szCs w:val="24"/>
                <w:lang w:val="fi-FI" w:bidi="tr-TR"/>
              </w:rPr>
              <w:t>HCl olarak ifade edilen hidrojen klorür</w:t>
            </w:r>
          </w:p>
        </w:tc>
        <w:tc>
          <w:tcPr>
            <w:tcW w:w="1885" w:type="pct"/>
            <w:shd w:val="clear" w:color="auto" w:fill="FFFFFF"/>
            <w:vAlign w:val="center"/>
          </w:tcPr>
          <w:p w14:paraId="302E5105"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w:t>
            </w:r>
          </w:p>
        </w:tc>
      </w:tr>
      <w:tr w:rsidR="00D834C1" w:rsidRPr="008C169C" w14:paraId="60A11102" w14:textId="77777777" w:rsidTr="00F970DC">
        <w:trPr>
          <w:trHeight w:val="20"/>
          <w:jc w:val="center"/>
        </w:trPr>
        <w:tc>
          <w:tcPr>
            <w:tcW w:w="3115" w:type="pct"/>
            <w:shd w:val="clear" w:color="auto" w:fill="FFFFFF"/>
            <w:vAlign w:val="center"/>
          </w:tcPr>
          <w:p w14:paraId="693389FC"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HF olarak ifade edilen hidrojen florür</w:t>
            </w:r>
          </w:p>
        </w:tc>
        <w:tc>
          <w:tcPr>
            <w:tcW w:w="1885" w:type="pct"/>
            <w:shd w:val="clear" w:color="auto" w:fill="FFFFFF"/>
            <w:vAlign w:val="center"/>
          </w:tcPr>
          <w:p w14:paraId="79417E8E"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&lt;1-5</w:t>
            </w:r>
          </w:p>
        </w:tc>
      </w:tr>
      <w:tr w:rsidR="00D834C1" w:rsidRPr="008C169C" w14:paraId="4BF49D0C" w14:textId="77777777" w:rsidTr="00F970DC">
        <w:trPr>
          <w:trHeight w:val="20"/>
          <w:jc w:val="center"/>
        </w:trPr>
        <w:tc>
          <w:tcPr>
            <w:tcW w:w="3115" w:type="pct"/>
            <w:shd w:val="clear" w:color="auto" w:fill="FFFFFF"/>
            <w:vAlign w:val="center"/>
          </w:tcPr>
          <w:p w14:paraId="1E166AA5"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SO</w:t>
            </w:r>
            <w:r w:rsidRPr="008C169C">
              <w:rPr>
                <w:rFonts w:cs="Times New Roman"/>
                <w:szCs w:val="24"/>
                <w:vertAlign w:val="subscript"/>
                <w:lang w:bidi="tr-TR"/>
              </w:rPr>
              <w:t>2</w:t>
            </w:r>
            <w:r w:rsidRPr="008C169C">
              <w:rPr>
                <w:rFonts w:cs="Times New Roman"/>
                <w:szCs w:val="24"/>
                <w:lang w:bidi="tr-TR"/>
              </w:rPr>
              <w:t xml:space="preserve"> olarak ifade edilen SO</w:t>
            </w:r>
            <w:r w:rsidRPr="008C169C">
              <w:rPr>
                <w:rFonts w:cs="Times New Roman"/>
                <w:szCs w:val="24"/>
                <w:vertAlign w:val="subscript"/>
                <w:lang w:bidi="tr-TR"/>
              </w:rPr>
              <w:t>x</w:t>
            </w:r>
          </w:p>
        </w:tc>
        <w:tc>
          <w:tcPr>
            <w:tcW w:w="1885" w:type="pct"/>
            <w:shd w:val="clear" w:color="auto" w:fill="FFFFFF"/>
            <w:vAlign w:val="center"/>
          </w:tcPr>
          <w:p w14:paraId="5D060B84"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&lt;200</w:t>
            </w:r>
          </w:p>
        </w:tc>
      </w:tr>
      <w:tr w:rsidR="00D834C1" w:rsidRPr="008C169C" w14:paraId="55FC4D6E" w14:textId="77777777" w:rsidTr="00F970DC">
        <w:trPr>
          <w:trHeight w:val="20"/>
          <w:jc w:val="center"/>
        </w:trPr>
        <w:tc>
          <w:tcPr>
            <w:tcW w:w="3115" w:type="pct"/>
            <w:shd w:val="clear" w:color="auto" w:fill="FFFFFF"/>
            <w:vAlign w:val="center"/>
          </w:tcPr>
          <w:p w14:paraId="0239A3E3" w14:textId="77777777" w:rsidR="00D834C1" w:rsidRPr="008C169C" w:rsidRDefault="00D834C1" w:rsidP="00F970DC">
            <w:pPr>
              <w:spacing w:line="240" w:lineRule="auto"/>
              <w:ind w:left="72" w:right="72"/>
              <w:jc w:val="center"/>
              <w:rPr>
                <w:rFonts w:cs="Times New Roman"/>
                <w:szCs w:val="24"/>
                <w:lang w:val="es-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w:t>
            </w:r>
          </w:p>
        </w:tc>
        <w:tc>
          <w:tcPr>
            <w:tcW w:w="1885" w:type="pct"/>
            <w:shd w:val="clear" w:color="auto" w:fill="FFFFFF"/>
            <w:vAlign w:val="center"/>
          </w:tcPr>
          <w:p w14:paraId="7850FCB9"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w:t>
            </w:r>
          </w:p>
        </w:tc>
      </w:tr>
      <w:tr w:rsidR="00D834C1" w:rsidRPr="008C169C" w14:paraId="497C8AAC" w14:textId="77777777" w:rsidTr="00F970DC">
        <w:trPr>
          <w:trHeight w:val="20"/>
          <w:jc w:val="center"/>
        </w:trPr>
        <w:tc>
          <w:tcPr>
            <w:tcW w:w="3115" w:type="pct"/>
            <w:shd w:val="clear" w:color="auto" w:fill="FFFFFF"/>
            <w:vAlign w:val="center"/>
          </w:tcPr>
          <w:p w14:paraId="4B33480E" w14:textId="77777777" w:rsidR="00D834C1" w:rsidRPr="008C169C" w:rsidRDefault="00D834C1" w:rsidP="00F970DC">
            <w:pPr>
              <w:spacing w:line="240" w:lineRule="auto"/>
              <w:ind w:left="72" w:right="72"/>
              <w:jc w:val="center"/>
              <w:rPr>
                <w:rFonts w:cs="Times New Roman"/>
                <w:szCs w:val="24"/>
                <w:lang w:val="es-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 Sb, Pb, Cr</w:t>
            </w:r>
            <w:r w:rsidRPr="008C169C">
              <w:rPr>
                <w:rFonts w:cs="Times New Roman"/>
                <w:szCs w:val="24"/>
                <w:vertAlign w:val="subscript"/>
                <w:lang w:val="es-ES" w:bidi="tr-TR"/>
              </w:rPr>
              <w:t>III</w:t>
            </w:r>
            <w:r w:rsidRPr="008C169C">
              <w:rPr>
                <w:rFonts w:cs="Times New Roman"/>
                <w:szCs w:val="24"/>
                <w:lang w:val="es-ES" w:bidi="tr-TR"/>
              </w:rPr>
              <w:t>, Cu, Mn, V, Sn)</w:t>
            </w:r>
          </w:p>
        </w:tc>
        <w:tc>
          <w:tcPr>
            <w:tcW w:w="1885" w:type="pct"/>
            <w:shd w:val="clear" w:color="auto" w:fill="FFFFFF"/>
            <w:vAlign w:val="center"/>
          </w:tcPr>
          <w:p w14:paraId="09602BCA"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&lt;5</w:t>
            </w:r>
          </w:p>
        </w:tc>
      </w:tr>
    </w:tbl>
    <w:p w14:paraId="49E0BB5B" w14:textId="77777777" w:rsidR="00D834C1" w:rsidRPr="008C169C" w:rsidRDefault="00D834C1" w:rsidP="00CB6606">
      <w:pPr>
        <w:pStyle w:val="Normaltext"/>
      </w:pPr>
      <w:bookmarkStart w:id="93" w:name="_Toc134453386"/>
    </w:p>
    <w:p w14:paraId="4D8067DA"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(2.3) Sürekli Filament Fiberglas Üretimi İçin MET’ler</w:t>
      </w:r>
    </w:p>
    <w:p w14:paraId="521CEF36" w14:textId="77777777" w:rsidR="00D834C1" w:rsidRPr="008C169C" w:rsidRDefault="00D834C1" w:rsidP="00564927">
      <w:pPr>
        <w:pStyle w:val="Balk4"/>
        <w:numPr>
          <w:ilvl w:val="0"/>
          <w:numId w:val="0"/>
        </w:numPr>
        <w:spacing w:before="0" w:line="240" w:lineRule="auto"/>
        <w:rPr>
          <w:rFonts w:cs="Times New Roman"/>
          <w:b w:val="0"/>
          <w:szCs w:val="24"/>
        </w:rPr>
      </w:pPr>
      <w:r w:rsidRPr="008C169C">
        <w:rPr>
          <w:rFonts w:cs="Times New Roman"/>
          <w:b w:val="0"/>
          <w:szCs w:val="24"/>
        </w:rPr>
        <w:t>Aksi belirtilmedikçe, bu bölümde sunu</w:t>
      </w:r>
      <w:r w:rsidR="008D6E24">
        <w:rPr>
          <w:rFonts w:cs="Times New Roman"/>
          <w:b w:val="0"/>
          <w:szCs w:val="24"/>
        </w:rPr>
        <w:t xml:space="preserve">lan MET’ler kapsam dahilindeki </w:t>
      </w:r>
      <w:r w:rsidRPr="008C169C">
        <w:rPr>
          <w:rFonts w:cs="Times New Roman"/>
          <w:b w:val="0"/>
          <w:szCs w:val="24"/>
        </w:rPr>
        <w:t>sürekli filament fiberglas üretimi sektöründeki tüm tesislere Genel MET’ler ek olarak geçerlidir.</w:t>
      </w:r>
    </w:p>
    <w:p w14:paraId="3B11BC5D"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(2.3.1) Eritme Fırınlarından Kaynaklanan Toz Emisyonları</w:t>
      </w:r>
    </w:p>
    <w:p w14:paraId="32741C25" w14:textId="77777777" w:rsidR="00D834C1" w:rsidRDefault="00D834C1" w:rsidP="00CB6606">
      <w:pPr>
        <w:pStyle w:val="Normaltext"/>
      </w:pPr>
      <w:r w:rsidRPr="008C169C">
        <w:t>Bu bölümde toz emisyonlarına yönelik sunulan MET-İES’ler, katı bor bileşikleri dahil olmak üzere, ölçüm noktasında katı formda olan tüm materyaller için geçerlidir. Ölçüm noktasında gaz halindeki bor bileşikleri dahil edilmemiştir.</w:t>
      </w:r>
    </w:p>
    <w:p w14:paraId="2B68818C" w14:textId="77777777" w:rsidR="008D6E24" w:rsidRPr="008C169C" w:rsidRDefault="008D6E24" w:rsidP="00CB6606">
      <w:pPr>
        <w:pStyle w:val="Normaltext"/>
      </w:pPr>
    </w:p>
    <w:p w14:paraId="633EA3FC" w14:textId="61F20A5D" w:rsidR="00D834C1" w:rsidRPr="008C169C" w:rsidRDefault="00D834C1" w:rsidP="00CB6606">
      <w:pPr>
        <w:pStyle w:val="Normaltext"/>
      </w:pPr>
      <w:r w:rsidRPr="008D6E24">
        <w:rPr>
          <w:b/>
          <w:bCs/>
        </w:rPr>
        <w:t>MET 32:</w:t>
      </w:r>
      <w:r w:rsidRPr="008C169C">
        <w:t xml:space="preserve"> Aşağıdaki tekniklerin biri veya bir kombinasyonu kullanılarak eritme fırınlarından çıkan atık gazlardan kaynaklanan toz emisyonları azaltılır:</w:t>
      </w:r>
      <w:bookmarkEnd w:id="93"/>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460"/>
        <w:gridCol w:w="4602"/>
      </w:tblGrid>
      <w:tr w:rsidR="00D834C1" w:rsidRPr="008C169C" w14:paraId="40363724" w14:textId="77777777" w:rsidTr="00F970DC">
        <w:trPr>
          <w:trHeight w:val="20"/>
          <w:tblHeader/>
          <w:jc w:val="center"/>
        </w:trPr>
        <w:tc>
          <w:tcPr>
            <w:tcW w:w="2461" w:type="pct"/>
            <w:shd w:val="clear" w:color="auto" w:fill="FFFFFF"/>
            <w:vAlign w:val="center"/>
          </w:tcPr>
          <w:p w14:paraId="7525E95D"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539" w:type="pct"/>
            <w:shd w:val="clear" w:color="auto" w:fill="FFFFFF"/>
            <w:vAlign w:val="center"/>
          </w:tcPr>
          <w:p w14:paraId="4A76876D"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474D38B3" w14:textId="77777777" w:rsidTr="00F970DC">
        <w:trPr>
          <w:trHeight w:val="20"/>
          <w:jc w:val="center"/>
        </w:trPr>
        <w:tc>
          <w:tcPr>
            <w:tcW w:w="2461" w:type="pct"/>
            <w:shd w:val="clear" w:color="auto" w:fill="FFFFFF"/>
            <w:vAlign w:val="center"/>
          </w:tcPr>
          <w:p w14:paraId="7AEE320C" w14:textId="77777777" w:rsidR="00D834C1" w:rsidRPr="008C169C" w:rsidRDefault="00D834C1" w:rsidP="00F970DC">
            <w:pPr>
              <w:tabs>
                <w:tab w:val="left" w:pos="252"/>
              </w:tabs>
              <w:spacing w:line="240" w:lineRule="auto"/>
              <w:ind w:left="72" w:right="72"/>
              <w:rPr>
                <w:rFonts w:cs="Times New Roman"/>
                <w:szCs w:val="24"/>
                <w:lang w:bidi="tr-TR"/>
              </w:rPr>
            </w:pPr>
            <w:r w:rsidRPr="008C169C">
              <w:rPr>
                <w:rFonts w:cs="Times New Roman"/>
                <w:szCs w:val="24"/>
                <w:lang w:bidi="tr-TR"/>
              </w:rPr>
              <w:t>(i) Hammadde modifikasyonları ile uçucu bileşenlerin azaltılması</w:t>
            </w:r>
          </w:p>
          <w:p w14:paraId="4E1616F1"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Bor bileşikleri içermeyen veya düşük seviyelerde bor içeren harman reçeteleri, esas olarak volatilizasyon ile meydana gelen toz emisyonlarını azaltmak için birincil önlemdir. Bor, eritme fırınlarından kaynaklanan partikül maddenin ana bileşenidir.</w:t>
            </w:r>
          </w:p>
        </w:tc>
        <w:tc>
          <w:tcPr>
            <w:tcW w:w="2539" w:type="pct"/>
            <w:shd w:val="clear" w:color="auto" w:fill="FFFFFF"/>
            <w:vAlign w:val="center"/>
          </w:tcPr>
          <w:p w14:paraId="407AEFC5"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Bor içermeyen veya düşük seviyelerde bor içeren harman reçeteleri patent kapsamında olduğundan tekniğin uygulanması, tescile ilişkin konularla sınırlıdır.</w:t>
            </w:r>
          </w:p>
        </w:tc>
      </w:tr>
      <w:tr w:rsidR="00D834C1" w:rsidRPr="008C169C" w14:paraId="6B5C5D51" w14:textId="77777777" w:rsidTr="00F970DC">
        <w:trPr>
          <w:trHeight w:val="20"/>
          <w:jc w:val="center"/>
        </w:trPr>
        <w:tc>
          <w:tcPr>
            <w:tcW w:w="2461" w:type="pct"/>
            <w:shd w:val="clear" w:color="auto" w:fill="FFFFFF"/>
            <w:vAlign w:val="center"/>
          </w:tcPr>
          <w:p w14:paraId="78850696" w14:textId="77777777" w:rsidR="00D834C1" w:rsidRPr="008C169C" w:rsidRDefault="00D834C1" w:rsidP="00F970DC">
            <w:pPr>
              <w:tabs>
                <w:tab w:val="left" w:pos="252"/>
              </w:tabs>
              <w:spacing w:line="240" w:lineRule="auto"/>
              <w:ind w:left="72" w:right="72"/>
              <w:rPr>
                <w:rFonts w:cs="Times New Roman"/>
                <w:szCs w:val="24"/>
                <w:lang w:val="es-ES"/>
              </w:rPr>
            </w:pPr>
            <w:r w:rsidRPr="008C169C">
              <w:rPr>
                <w:rFonts w:cs="Times New Roman"/>
                <w:szCs w:val="24"/>
                <w:lang w:val="es-ES" w:bidi="tr-TR"/>
              </w:rPr>
              <w:t>(ii) Filtrasyon sistemi: elektrostatik filtre veya bez filtre</w:t>
            </w:r>
          </w:p>
        </w:tc>
        <w:tc>
          <w:tcPr>
            <w:tcW w:w="2539" w:type="pct"/>
            <w:shd w:val="clear" w:color="auto" w:fill="FFFFFF"/>
            <w:vAlign w:val="center"/>
          </w:tcPr>
          <w:p w14:paraId="225AA759"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val="es-ES" w:bidi="tr-TR"/>
              </w:rPr>
              <w:t>Teknik genel olarak uygulanabilir.</w:t>
            </w:r>
          </w:p>
          <w:p w14:paraId="0AD2C8BE" w14:textId="77777777" w:rsidR="00D834C1" w:rsidRPr="008C169C" w:rsidRDefault="00D834C1" w:rsidP="00F970DC">
            <w:pPr>
              <w:spacing w:line="240" w:lineRule="auto"/>
              <w:ind w:left="72" w:right="72"/>
              <w:rPr>
                <w:rFonts w:cs="Times New Roman"/>
                <w:szCs w:val="24"/>
                <w:lang w:val="es-ES"/>
              </w:rPr>
            </w:pPr>
          </w:p>
          <w:p w14:paraId="536BD878" w14:textId="77777777" w:rsidR="00D834C1" w:rsidRPr="008C169C" w:rsidRDefault="00D834C1" w:rsidP="00F970DC">
            <w:pPr>
              <w:spacing w:line="240" w:lineRule="auto"/>
              <w:ind w:left="72" w:right="72"/>
              <w:rPr>
                <w:rFonts w:cs="Times New Roman"/>
                <w:szCs w:val="24"/>
                <w:lang w:val="es-ES"/>
              </w:rPr>
            </w:pPr>
            <w:r w:rsidRPr="008C169C">
              <w:rPr>
                <w:rFonts w:cs="Times New Roman"/>
                <w:szCs w:val="24"/>
                <w:lang w:val="es-ES" w:bidi="tr-TR"/>
              </w:rPr>
              <w:t>Maksimum çevresel faydalar, filtrenin konumlandırılması ve özelliklerinin kısıtlama olmaksızın kararlaştırılabileceği yeni tesislerdeki uygulamalarda elde edilir.</w:t>
            </w:r>
          </w:p>
        </w:tc>
      </w:tr>
      <w:tr w:rsidR="00D834C1" w:rsidRPr="008C169C" w14:paraId="4D2EA17F" w14:textId="77777777" w:rsidTr="00F970DC">
        <w:trPr>
          <w:trHeight w:val="20"/>
          <w:jc w:val="center"/>
        </w:trPr>
        <w:tc>
          <w:tcPr>
            <w:tcW w:w="2461" w:type="pct"/>
            <w:shd w:val="clear" w:color="auto" w:fill="FFFFFF"/>
            <w:vAlign w:val="center"/>
          </w:tcPr>
          <w:p w14:paraId="5174D194" w14:textId="77777777" w:rsidR="00D834C1" w:rsidRPr="008C169C" w:rsidRDefault="00D834C1" w:rsidP="00F970DC">
            <w:pPr>
              <w:tabs>
                <w:tab w:val="left" w:pos="252"/>
              </w:tabs>
              <w:spacing w:line="240" w:lineRule="auto"/>
              <w:ind w:left="72" w:right="72"/>
              <w:rPr>
                <w:rFonts w:cs="Times New Roman"/>
                <w:szCs w:val="24"/>
              </w:rPr>
            </w:pPr>
            <w:r w:rsidRPr="008C169C">
              <w:rPr>
                <w:rFonts w:cs="Times New Roman"/>
                <w:szCs w:val="24"/>
                <w:lang w:bidi="tr-TR"/>
              </w:rPr>
              <w:t>(iii) Islak yıkama sistemi</w:t>
            </w:r>
          </w:p>
        </w:tc>
        <w:tc>
          <w:tcPr>
            <w:tcW w:w="2539" w:type="pct"/>
            <w:shd w:val="clear" w:color="auto" w:fill="FFFFFF"/>
            <w:vAlign w:val="center"/>
          </w:tcPr>
          <w:p w14:paraId="0998FD00"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Mevcut tes</w:t>
            </w:r>
            <w:r w:rsidR="00BB1BF6" w:rsidRPr="008C169C">
              <w:rPr>
                <w:rFonts w:cs="Times New Roman"/>
                <w:szCs w:val="24"/>
                <w:lang w:bidi="tr-TR"/>
              </w:rPr>
              <w:t>islerde uygulama, özel bir atık</w:t>
            </w:r>
            <w:r w:rsidRPr="008C169C">
              <w:rPr>
                <w:rFonts w:cs="Times New Roman"/>
                <w:szCs w:val="24"/>
                <w:lang w:bidi="tr-TR"/>
              </w:rPr>
              <w:t>su arıtma tesisine olan ihtiyaç gibi teknik kısıtlamalarla sınırlı olabilir.</w:t>
            </w:r>
          </w:p>
        </w:tc>
      </w:tr>
    </w:tbl>
    <w:p w14:paraId="10F65D55" w14:textId="03151066" w:rsidR="00D834C1" w:rsidRDefault="00D834C1" w:rsidP="00CB6606">
      <w:pPr>
        <w:pStyle w:val="Normaltext"/>
      </w:pPr>
    </w:p>
    <w:p w14:paraId="56673156" w14:textId="65EDB17C" w:rsidR="00D834C1" w:rsidRPr="008D6E24" w:rsidRDefault="00D834C1" w:rsidP="008D6E24">
      <w:pPr>
        <w:pStyle w:val="Normaltext"/>
        <w:jc w:val="center"/>
        <w:rPr>
          <w:b/>
        </w:rPr>
      </w:pPr>
      <w:r w:rsidRPr="008D6E24">
        <w:rPr>
          <w:b/>
        </w:rPr>
        <w:t>Tablo 22</w:t>
      </w:r>
    </w:p>
    <w:p w14:paraId="4FDC9791" w14:textId="77777777" w:rsidR="00D834C1" w:rsidRPr="008D6E24" w:rsidRDefault="00D834C1" w:rsidP="008D6E24">
      <w:pPr>
        <w:pStyle w:val="Normaltext"/>
        <w:jc w:val="center"/>
        <w:rPr>
          <w:b/>
        </w:rPr>
      </w:pPr>
      <w:r w:rsidRPr="008D6E24">
        <w:rPr>
          <w:b/>
        </w:rPr>
        <w:t>Sürekli filament fiberglas sektöründe eritme fırınından kaynaklanan toz emisyonlarına yönelik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2100"/>
        <w:gridCol w:w="3268"/>
        <w:gridCol w:w="3694"/>
      </w:tblGrid>
      <w:tr w:rsidR="00D834C1" w:rsidRPr="008C169C" w14:paraId="4E53BA82" w14:textId="77777777" w:rsidTr="00F970DC">
        <w:trPr>
          <w:trHeight w:val="20"/>
          <w:tblHeader/>
          <w:jc w:val="center"/>
        </w:trPr>
        <w:tc>
          <w:tcPr>
            <w:tcW w:w="1159" w:type="pct"/>
            <w:vMerge w:val="restart"/>
            <w:tcBorders>
              <w:top w:val="single" w:sz="4" w:space="0" w:color="auto"/>
              <w:left w:val="single" w:sz="4" w:space="0" w:color="auto"/>
              <w:bottom w:val="single" w:sz="4" w:space="0" w:color="auto"/>
            </w:tcBorders>
            <w:shd w:val="clear" w:color="auto" w:fill="FFFFFF"/>
            <w:vAlign w:val="center"/>
          </w:tcPr>
          <w:p w14:paraId="5CAF820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3841"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41BECAE"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MET-İES </w:t>
            </w:r>
            <w:r w:rsidRPr="008D6E24">
              <w:rPr>
                <w:rFonts w:cs="Times New Roman"/>
                <w:b/>
                <w:szCs w:val="24"/>
                <w:vertAlign w:val="superscript"/>
                <w:lang w:bidi="tr-TR"/>
              </w:rPr>
              <w:t>(1)</w:t>
            </w:r>
          </w:p>
        </w:tc>
      </w:tr>
      <w:tr w:rsidR="00D834C1" w:rsidRPr="008C169C" w14:paraId="242F5208" w14:textId="77777777" w:rsidTr="00F970DC">
        <w:trPr>
          <w:trHeight w:val="20"/>
          <w:tblHeader/>
          <w:jc w:val="center"/>
        </w:trPr>
        <w:tc>
          <w:tcPr>
            <w:tcW w:w="1159" w:type="pct"/>
            <w:vMerge/>
            <w:tcBorders>
              <w:top w:val="single" w:sz="4" w:space="0" w:color="auto"/>
              <w:left w:val="single" w:sz="4" w:space="0" w:color="auto"/>
              <w:bottom w:val="single" w:sz="4" w:space="0" w:color="auto"/>
            </w:tcBorders>
            <w:shd w:val="clear" w:color="auto" w:fill="FFFFFF"/>
            <w:vAlign w:val="center"/>
          </w:tcPr>
          <w:p w14:paraId="7D26EB42" w14:textId="77777777" w:rsidR="00D834C1" w:rsidRPr="008C169C" w:rsidRDefault="00D834C1" w:rsidP="00F970DC">
            <w:pPr>
              <w:spacing w:line="240" w:lineRule="auto"/>
              <w:ind w:left="72" w:right="72"/>
              <w:jc w:val="center"/>
              <w:rPr>
                <w:rFonts w:cs="Times New Roman"/>
                <w:b/>
                <w:bCs/>
                <w:szCs w:val="24"/>
              </w:rPr>
            </w:pPr>
          </w:p>
        </w:tc>
        <w:tc>
          <w:tcPr>
            <w:tcW w:w="1803" w:type="pct"/>
            <w:tcBorders>
              <w:top w:val="single" w:sz="4" w:space="0" w:color="auto"/>
              <w:left w:val="single" w:sz="4" w:space="0" w:color="auto"/>
              <w:bottom w:val="single" w:sz="4" w:space="0" w:color="auto"/>
            </w:tcBorders>
            <w:shd w:val="clear" w:color="auto" w:fill="FFFFFF"/>
            <w:vAlign w:val="center"/>
          </w:tcPr>
          <w:p w14:paraId="591C419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2038" w:type="pct"/>
            <w:tcBorders>
              <w:top w:val="single" w:sz="4" w:space="0" w:color="auto"/>
              <w:left w:val="single" w:sz="4" w:space="0" w:color="auto"/>
              <w:bottom w:val="single" w:sz="4" w:space="0" w:color="auto"/>
              <w:right w:val="single" w:sz="4" w:space="0" w:color="auto"/>
            </w:tcBorders>
            <w:shd w:val="clear" w:color="auto" w:fill="FFFFFF"/>
            <w:vAlign w:val="center"/>
          </w:tcPr>
          <w:p w14:paraId="2C0DB040"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8D6E24">
              <w:rPr>
                <w:rFonts w:cs="Times New Roman"/>
                <w:b/>
                <w:szCs w:val="24"/>
                <w:vertAlign w:val="superscript"/>
                <w:lang w:bidi="tr-TR"/>
              </w:rPr>
              <w:t>(2)</w:t>
            </w:r>
          </w:p>
        </w:tc>
      </w:tr>
      <w:tr w:rsidR="00D834C1" w:rsidRPr="008C169C" w14:paraId="5D29BA4E" w14:textId="77777777" w:rsidTr="00F970DC">
        <w:trPr>
          <w:trHeight w:val="20"/>
          <w:jc w:val="center"/>
        </w:trPr>
        <w:tc>
          <w:tcPr>
            <w:tcW w:w="1159" w:type="pct"/>
            <w:tcBorders>
              <w:top w:val="single" w:sz="4" w:space="0" w:color="auto"/>
              <w:left w:val="single" w:sz="4" w:space="0" w:color="auto"/>
              <w:bottom w:val="single" w:sz="4" w:space="0" w:color="auto"/>
            </w:tcBorders>
            <w:shd w:val="clear" w:color="auto" w:fill="FFFFFF"/>
            <w:vAlign w:val="center"/>
          </w:tcPr>
          <w:p w14:paraId="466ABB06"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Toz</w:t>
            </w:r>
          </w:p>
        </w:tc>
        <w:tc>
          <w:tcPr>
            <w:tcW w:w="1803" w:type="pct"/>
            <w:tcBorders>
              <w:top w:val="single" w:sz="4" w:space="0" w:color="auto"/>
              <w:left w:val="single" w:sz="4" w:space="0" w:color="auto"/>
              <w:bottom w:val="single" w:sz="4" w:space="0" w:color="auto"/>
            </w:tcBorders>
            <w:shd w:val="clear" w:color="auto" w:fill="FFFFFF"/>
            <w:vAlign w:val="center"/>
          </w:tcPr>
          <w:p w14:paraId="07959EEA"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&lt;10-20</w:t>
            </w:r>
          </w:p>
        </w:tc>
        <w:tc>
          <w:tcPr>
            <w:tcW w:w="2038" w:type="pct"/>
            <w:tcBorders>
              <w:top w:val="single" w:sz="4" w:space="0" w:color="auto"/>
              <w:left w:val="single" w:sz="4" w:space="0" w:color="auto"/>
              <w:bottom w:val="single" w:sz="4" w:space="0" w:color="auto"/>
              <w:right w:val="single" w:sz="4" w:space="0" w:color="auto"/>
            </w:tcBorders>
            <w:shd w:val="clear" w:color="auto" w:fill="FFFFFF"/>
            <w:vAlign w:val="center"/>
          </w:tcPr>
          <w:p w14:paraId="11FE204C"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&lt;0,045–0,09</w:t>
            </w:r>
          </w:p>
        </w:tc>
      </w:tr>
      <w:tr w:rsidR="00D834C1" w:rsidRPr="008C169C" w14:paraId="3BFA77C0" w14:textId="77777777" w:rsidTr="00F970DC">
        <w:trPr>
          <w:trHeight w:val="20"/>
          <w:jc w:val="center"/>
        </w:trPr>
        <w:tc>
          <w:tcPr>
            <w:tcW w:w="5000" w:type="pct"/>
            <w:gridSpan w:val="3"/>
            <w:tcBorders>
              <w:top w:val="single" w:sz="4" w:space="0" w:color="auto"/>
            </w:tcBorders>
            <w:shd w:val="clear" w:color="auto" w:fill="FFFFFF"/>
            <w:vAlign w:val="center"/>
          </w:tcPr>
          <w:p w14:paraId="24DD331B" w14:textId="77777777" w:rsidR="00D834C1" w:rsidRPr="008D6E24" w:rsidRDefault="00D834C1" w:rsidP="00F970DC">
            <w:pPr>
              <w:tabs>
                <w:tab w:val="left" w:pos="405"/>
              </w:tabs>
              <w:spacing w:line="240" w:lineRule="auto"/>
              <w:ind w:right="72"/>
              <w:rPr>
                <w:rFonts w:cs="Times New Roman"/>
                <w:i/>
                <w:iCs/>
                <w:sz w:val="20"/>
                <w:szCs w:val="20"/>
                <w:lang w:bidi="tr-TR"/>
              </w:rPr>
            </w:pPr>
            <w:r w:rsidRPr="008D6E24">
              <w:rPr>
                <w:rFonts w:cs="Times New Roman"/>
                <w:i/>
                <w:iCs/>
                <w:sz w:val="20"/>
                <w:szCs w:val="20"/>
                <w:vertAlign w:val="superscript"/>
                <w:lang w:bidi="tr-TR"/>
              </w:rPr>
              <w:t>(1)</w:t>
            </w:r>
            <w:r w:rsidRPr="008D6E24">
              <w:rPr>
                <w:rFonts w:cs="Times New Roman"/>
                <w:i/>
                <w:iCs/>
                <w:sz w:val="20"/>
                <w:szCs w:val="20"/>
                <w:lang w:bidi="tr-TR"/>
              </w:rPr>
              <w:t xml:space="preserve"> Birincil tekniklerin uygulanmasıyla bor içermeyen reçeteler için &lt;30 mg/Nm</w:t>
            </w:r>
            <w:r w:rsidRPr="008D6E24">
              <w:rPr>
                <w:rFonts w:cs="Times New Roman"/>
                <w:i/>
                <w:iCs/>
                <w:sz w:val="20"/>
                <w:szCs w:val="20"/>
                <w:vertAlign w:val="superscript"/>
                <w:lang w:bidi="tr-TR"/>
              </w:rPr>
              <w:t>3</w:t>
            </w:r>
            <w:r w:rsidRPr="008D6E24">
              <w:rPr>
                <w:rFonts w:cs="Times New Roman"/>
                <w:i/>
                <w:iCs/>
                <w:sz w:val="20"/>
                <w:szCs w:val="20"/>
                <w:lang w:bidi="tr-TR"/>
              </w:rPr>
              <w:t>’lük (&lt;0,14 kg/ton erimiş cam) değerler rapor edilmiştir.</w:t>
            </w:r>
          </w:p>
          <w:p w14:paraId="54FE5472" w14:textId="77777777" w:rsidR="00D834C1" w:rsidRPr="008D6E24" w:rsidRDefault="00D834C1" w:rsidP="00F970DC">
            <w:pPr>
              <w:tabs>
                <w:tab w:val="left" w:pos="405"/>
              </w:tabs>
              <w:spacing w:line="240" w:lineRule="auto"/>
              <w:ind w:right="72"/>
              <w:rPr>
                <w:rFonts w:cs="Times New Roman"/>
                <w:i/>
                <w:iCs/>
                <w:sz w:val="20"/>
                <w:szCs w:val="20"/>
              </w:rPr>
            </w:pPr>
            <w:r w:rsidRPr="008D6E24">
              <w:rPr>
                <w:rFonts w:cs="Times New Roman"/>
                <w:i/>
                <w:iCs/>
                <w:sz w:val="20"/>
                <w:szCs w:val="20"/>
                <w:vertAlign w:val="superscript"/>
                <w:lang w:bidi="tr-TR"/>
              </w:rPr>
              <w:t>(2)</w:t>
            </w:r>
            <w:r w:rsidRPr="008D6E24">
              <w:rPr>
                <w:rFonts w:cs="Times New Roman"/>
                <w:i/>
                <w:iCs/>
                <w:sz w:val="20"/>
                <w:szCs w:val="20"/>
                <w:lang w:bidi="tr-TR"/>
              </w:rPr>
              <w:t xml:space="preserve"> Ek-1 Tablo 2’de verilen dönüşüm katsayısı (4,5x10</w:t>
            </w:r>
            <w:r w:rsidRPr="008D6E24">
              <w:rPr>
                <w:rFonts w:cs="Times New Roman"/>
                <w:i/>
                <w:iCs/>
                <w:sz w:val="20"/>
                <w:szCs w:val="20"/>
                <w:vertAlign w:val="superscript"/>
                <w:lang w:bidi="tr-TR"/>
              </w:rPr>
              <w:t>-3</w:t>
            </w:r>
            <w:r w:rsidRPr="008D6E24">
              <w:rPr>
                <w:rFonts w:cs="Times New Roman"/>
                <w:i/>
                <w:iCs/>
                <w:sz w:val="20"/>
                <w:szCs w:val="20"/>
                <w:lang w:bidi="tr-TR"/>
              </w:rPr>
              <w:t>) uygulanmıştır.</w:t>
            </w:r>
          </w:p>
        </w:tc>
      </w:tr>
    </w:tbl>
    <w:p w14:paraId="12D0CE87" w14:textId="5A97D9C8" w:rsidR="00D834C1" w:rsidRPr="008C169C" w:rsidRDefault="00D834C1" w:rsidP="00CB6606">
      <w:pPr>
        <w:pStyle w:val="Normaltext"/>
      </w:pPr>
      <w:bookmarkStart w:id="94" w:name="_Toc134453388"/>
    </w:p>
    <w:p w14:paraId="6F8FD959"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(2.3.2) Eritme Fırınlarından Kaynaklanan Azot Oksitler (NO</w:t>
      </w:r>
      <w:r w:rsidRPr="008C169C">
        <w:rPr>
          <w:rFonts w:cs="Times New Roman"/>
          <w:szCs w:val="24"/>
          <w:vertAlign w:val="subscript"/>
          <w:lang w:val="tr-TR"/>
        </w:rPr>
        <w:t>x</w:t>
      </w:r>
      <w:r w:rsidRPr="008C169C">
        <w:rPr>
          <w:rFonts w:cs="Times New Roman"/>
          <w:szCs w:val="24"/>
          <w:lang w:val="tr-TR"/>
        </w:rPr>
        <w:t>)</w:t>
      </w:r>
    </w:p>
    <w:p w14:paraId="7C921008" w14:textId="7D5311AF" w:rsidR="00D834C1" w:rsidRPr="008C169C" w:rsidRDefault="00D834C1" w:rsidP="00CB6606">
      <w:pPr>
        <w:pStyle w:val="Normaltext"/>
      </w:pPr>
      <w:r w:rsidRPr="008D6E24">
        <w:rPr>
          <w:b/>
          <w:bCs/>
        </w:rPr>
        <w:t>MET 33:</w:t>
      </w:r>
      <w:r w:rsidRPr="008C169C">
        <w:t xml:space="preserve"> Aşağıdaki tekniklerin biri veya bir kombinasyonu kullanılarak eritme fırınlarından kaynaklanan NO</w:t>
      </w:r>
      <w:r w:rsidRPr="008C169C">
        <w:rPr>
          <w:vertAlign w:val="subscript"/>
        </w:rPr>
        <w:t>x</w:t>
      </w:r>
      <w:r w:rsidRPr="008C169C">
        <w:t xml:space="preserve"> emisyonları azaltılır:</w:t>
      </w:r>
      <w:bookmarkEnd w:id="94"/>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03"/>
        <w:gridCol w:w="5859"/>
      </w:tblGrid>
      <w:tr w:rsidR="00D834C1" w:rsidRPr="008C169C" w14:paraId="0A9202BC" w14:textId="77777777" w:rsidTr="00F970DC">
        <w:trPr>
          <w:trHeight w:val="20"/>
          <w:tblHeader/>
          <w:jc w:val="center"/>
        </w:trPr>
        <w:tc>
          <w:tcPr>
            <w:tcW w:w="1767" w:type="pct"/>
            <w:shd w:val="clear" w:color="auto" w:fill="FFFFFF"/>
            <w:vAlign w:val="center"/>
          </w:tcPr>
          <w:p w14:paraId="0A7E07E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3233" w:type="pct"/>
            <w:shd w:val="clear" w:color="auto" w:fill="FFFFFF"/>
            <w:vAlign w:val="center"/>
          </w:tcPr>
          <w:p w14:paraId="200212A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7786F74E" w14:textId="77777777" w:rsidTr="00F970DC">
        <w:trPr>
          <w:trHeight w:val="20"/>
          <w:jc w:val="center"/>
        </w:trPr>
        <w:tc>
          <w:tcPr>
            <w:tcW w:w="1767" w:type="pct"/>
            <w:shd w:val="clear" w:color="auto" w:fill="FFFFFF"/>
            <w:vAlign w:val="center"/>
          </w:tcPr>
          <w:p w14:paraId="1E7FA204" w14:textId="77777777" w:rsidR="00D834C1" w:rsidRPr="008C169C" w:rsidRDefault="00DE55B4" w:rsidP="00F970DC">
            <w:pPr>
              <w:tabs>
                <w:tab w:val="left" w:pos="406"/>
                <w:tab w:val="left" w:pos="693"/>
              </w:tabs>
              <w:spacing w:line="240" w:lineRule="auto"/>
              <w:ind w:left="72" w:right="72"/>
              <w:rPr>
                <w:rFonts w:cs="Times New Roman"/>
                <w:szCs w:val="24"/>
              </w:rPr>
            </w:pPr>
            <w:r w:rsidRPr="008C169C">
              <w:rPr>
                <w:rFonts w:cs="Times New Roman"/>
                <w:szCs w:val="24"/>
                <w:lang w:bidi="tr-TR"/>
              </w:rPr>
              <w:t>(i) Yan</w:t>
            </w:r>
            <w:r w:rsidR="00D834C1" w:rsidRPr="008C169C">
              <w:rPr>
                <w:rFonts w:cs="Times New Roman"/>
                <w:szCs w:val="24"/>
                <w:lang w:bidi="tr-TR"/>
              </w:rPr>
              <w:t>ma modifikasyonları</w:t>
            </w:r>
          </w:p>
        </w:tc>
        <w:tc>
          <w:tcPr>
            <w:tcW w:w="3233" w:type="pct"/>
            <w:shd w:val="clear" w:color="auto" w:fill="FFFFFF"/>
            <w:vAlign w:val="center"/>
          </w:tcPr>
          <w:p w14:paraId="21774461" w14:textId="77777777" w:rsidR="00D834C1" w:rsidRPr="008C169C" w:rsidRDefault="00D834C1" w:rsidP="00F970DC">
            <w:pPr>
              <w:spacing w:line="240" w:lineRule="auto"/>
              <w:ind w:left="72" w:right="72"/>
              <w:rPr>
                <w:rFonts w:cs="Times New Roman"/>
                <w:szCs w:val="24"/>
              </w:rPr>
            </w:pPr>
          </w:p>
        </w:tc>
      </w:tr>
      <w:tr w:rsidR="00D834C1" w:rsidRPr="008C169C" w14:paraId="1B30D299" w14:textId="77777777" w:rsidTr="00F970DC">
        <w:trPr>
          <w:trHeight w:val="20"/>
          <w:jc w:val="center"/>
        </w:trPr>
        <w:tc>
          <w:tcPr>
            <w:tcW w:w="1767" w:type="pct"/>
            <w:shd w:val="clear" w:color="auto" w:fill="FFFFFF"/>
            <w:vAlign w:val="center"/>
          </w:tcPr>
          <w:p w14:paraId="0FCA62C6" w14:textId="77777777" w:rsidR="00D834C1" w:rsidRPr="008C169C" w:rsidRDefault="00D834C1" w:rsidP="00F970DC">
            <w:pPr>
              <w:tabs>
                <w:tab w:val="left" w:pos="406"/>
                <w:tab w:val="left" w:pos="693"/>
              </w:tabs>
              <w:spacing w:line="240" w:lineRule="auto"/>
              <w:ind w:left="406" w:right="72"/>
              <w:rPr>
                <w:rFonts w:cs="Times New Roman"/>
                <w:szCs w:val="24"/>
              </w:rPr>
            </w:pPr>
            <w:r w:rsidRPr="008C169C">
              <w:rPr>
                <w:rFonts w:cs="Times New Roman"/>
                <w:szCs w:val="24"/>
                <w:lang w:bidi="tr-TR"/>
              </w:rPr>
              <w:t>(a) Hava/yakıt oranının azaltılması</w:t>
            </w:r>
          </w:p>
        </w:tc>
        <w:tc>
          <w:tcPr>
            <w:tcW w:w="3233" w:type="pct"/>
            <w:shd w:val="clear" w:color="auto" w:fill="FFFFFF"/>
            <w:vAlign w:val="center"/>
          </w:tcPr>
          <w:p w14:paraId="623C0E15"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Hava/yakıtlı geleneksel fırınlara uygulanabilir.</w:t>
            </w:r>
          </w:p>
          <w:p w14:paraId="34F538C3" w14:textId="77777777" w:rsidR="00D834C1" w:rsidRPr="008C169C" w:rsidRDefault="00D834C1" w:rsidP="00F970DC">
            <w:pPr>
              <w:spacing w:line="240" w:lineRule="auto"/>
              <w:ind w:left="72" w:right="72"/>
              <w:rPr>
                <w:rFonts w:cs="Times New Roman"/>
                <w:szCs w:val="24"/>
              </w:rPr>
            </w:pPr>
          </w:p>
          <w:p w14:paraId="3E8F515B"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Optimum fırın tasarımı ve geometrisi ile birlikte, normal veya tüm fırın yenilemede tam fayda sağlanır.</w:t>
            </w:r>
          </w:p>
        </w:tc>
      </w:tr>
      <w:tr w:rsidR="00D834C1" w:rsidRPr="008C169C" w14:paraId="23BA0E09" w14:textId="77777777" w:rsidTr="00F970DC">
        <w:trPr>
          <w:trHeight w:val="20"/>
          <w:jc w:val="center"/>
        </w:trPr>
        <w:tc>
          <w:tcPr>
            <w:tcW w:w="1767" w:type="pct"/>
            <w:shd w:val="clear" w:color="auto" w:fill="FFFFFF"/>
            <w:vAlign w:val="center"/>
          </w:tcPr>
          <w:p w14:paraId="3B0BF673" w14:textId="77777777" w:rsidR="00D834C1" w:rsidRPr="008C169C" w:rsidRDefault="00D834C1" w:rsidP="00F970DC">
            <w:pPr>
              <w:tabs>
                <w:tab w:val="left" w:pos="406"/>
                <w:tab w:val="left" w:pos="693"/>
              </w:tabs>
              <w:spacing w:line="240" w:lineRule="auto"/>
              <w:ind w:left="693" w:right="72" w:hanging="287"/>
              <w:rPr>
                <w:rFonts w:cs="Times New Roman"/>
                <w:szCs w:val="24"/>
              </w:rPr>
            </w:pPr>
            <w:r w:rsidRPr="008C169C">
              <w:rPr>
                <w:rFonts w:cs="Times New Roman"/>
                <w:szCs w:val="24"/>
                <w:lang w:bidi="tr-TR"/>
              </w:rPr>
              <w:t>(b) Azaltılmış yanma havası sıcaklığı</w:t>
            </w:r>
          </w:p>
        </w:tc>
        <w:tc>
          <w:tcPr>
            <w:tcW w:w="3233" w:type="pct"/>
            <w:shd w:val="clear" w:color="auto" w:fill="FFFFFF"/>
            <w:vAlign w:val="center"/>
          </w:tcPr>
          <w:p w14:paraId="54FA5C76"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Fırın enerji verimliliği ve daha yüksek yakıt talebi kısıtlamaları dahilinde, hava/yakıtlı geleneksel fırınlara uygulanabilir. Çoğu fırın mevcut durumda reküperatif tiptedir.</w:t>
            </w:r>
          </w:p>
        </w:tc>
      </w:tr>
      <w:tr w:rsidR="00D834C1" w:rsidRPr="008C169C" w14:paraId="1CE76B44" w14:textId="77777777" w:rsidTr="00F970DC">
        <w:trPr>
          <w:trHeight w:val="20"/>
          <w:jc w:val="center"/>
        </w:trPr>
        <w:tc>
          <w:tcPr>
            <w:tcW w:w="1767" w:type="pct"/>
            <w:shd w:val="clear" w:color="auto" w:fill="FFFFFF"/>
            <w:vAlign w:val="center"/>
          </w:tcPr>
          <w:p w14:paraId="33B929B7" w14:textId="77777777" w:rsidR="00D834C1" w:rsidRPr="008C169C" w:rsidRDefault="00D834C1" w:rsidP="00F970DC">
            <w:pPr>
              <w:tabs>
                <w:tab w:val="left" w:pos="406"/>
                <w:tab w:val="left" w:pos="693"/>
              </w:tabs>
              <w:spacing w:line="240" w:lineRule="auto"/>
              <w:ind w:left="406" w:right="72"/>
              <w:rPr>
                <w:rFonts w:cs="Times New Roman"/>
                <w:szCs w:val="24"/>
                <w:lang w:val="fi-FI" w:bidi="tr-TR"/>
              </w:rPr>
            </w:pPr>
            <w:r w:rsidRPr="008C169C">
              <w:rPr>
                <w:rFonts w:cs="Times New Roman"/>
                <w:szCs w:val="24"/>
                <w:lang w:val="fi-FI" w:bidi="tr-TR"/>
              </w:rPr>
              <w:t>(c) Kademeli yanma:</w:t>
            </w:r>
          </w:p>
          <w:p w14:paraId="61821F08" w14:textId="77D60059" w:rsidR="00D834C1" w:rsidRPr="008C169C" w:rsidRDefault="0054165D" w:rsidP="00F970DC">
            <w:pPr>
              <w:tabs>
                <w:tab w:val="left" w:pos="406"/>
                <w:tab w:val="left" w:pos="693"/>
              </w:tabs>
              <w:spacing w:line="240" w:lineRule="auto"/>
              <w:ind w:left="693" w:right="72"/>
              <w:rPr>
                <w:rFonts w:cs="Times New Roman"/>
                <w:szCs w:val="24"/>
                <w:lang w:val="fi-FI" w:bidi="tr-TR"/>
              </w:rPr>
            </w:pPr>
            <w:r>
              <w:rPr>
                <w:rFonts w:cs="Times New Roman"/>
                <w:szCs w:val="24"/>
                <w:lang w:val="fi-FI" w:bidi="tr-TR"/>
              </w:rPr>
              <w:t>-</w:t>
            </w:r>
            <w:r w:rsidR="00D834C1" w:rsidRPr="008C169C">
              <w:rPr>
                <w:rFonts w:cs="Times New Roman"/>
                <w:szCs w:val="24"/>
                <w:lang w:val="fi-FI" w:bidi="tr-TR"/>
              </w:rPr>
              <w:t xml:space="preserve"> Hava kademelendirme</w:t>
            </w:r>
          </w:p>
          <w:p w14:paraId="57ED4FAB" w14:textId="67D83F4E" w:rsidR="00D834C1" w:rsidRPr="008C169C" w:rsidRDefault="0054165D" w:rsidP="00F970DC">
            <w:pPr>
              <w:tabs>
                <w:tab w:val="left" w:pos="406"/>
                <w:tab w:val="left" w:pos="693"/>
              </w:tabs>
              <w:spacing w:line="240" w:lineRule="auto"/>
              <w:ind w:left="693" w:right="72"/>
              <w:rPr>
                <w:rFonts w:cs="Times New Roman"/>
                <w:szCs w:val="24"/>
                <w:lang w:val="es-ES"/>
              </w:rPr>
            </w:pPr>
            <w:r>
              <w:rPr>
                <w:rFonts w:cs="Times New Roman"/>
                <w:szCs w:val="24"/>
                <w:lang w:val="es-ES" w:bidi="tr-TR"/>
              </w:rPr>
              <w:t>-</w:t>
            </w:r>
            <w:r w:rsidR="00D834C1" w:rsidRPr="008C169C">
              <w:rPr>
                <w:rFonts w:cs="Times New Roman"/>
                <w:szCs w:val="24"/>
                <w:lang w:val="es-ES" w:bidi="tr-TR"/>
              </w:rPr>
              <w:t xml:space="preserve"> Yakıt kademelendirme</w:t>
            </w:r>
          </w:p>
        </w:tc>
        <w:tc>
          <w:tcPr>
            <w:tcW w:w="3233" w:type="pct"/>
            <w:shd w:val="clear" w:color="auto" w:fill="FFFFFF"/>
            <w:vAlign w:val="center"/>
          </w:tcPr>
          <w:p w14:paraId="46164430"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val="es-ES" w:bidi="tr-TR"/>
              </w:rPr>
              <w:t>Yakıt kademelendirme, hava/yakıtlı ve oksi-yakıtlı fırınların çoğuna uygulanabilir.</w:t>
            </w:r>
          </w:p>
          <w:p w14:paraId="5F42C2F2" w14:textId="77777777" w:rsidR="00D834C1" w:rsidRPr="008C169C" w:rsidRDefault="00D834C1" w:rsidP="00F970DC">
            <w:pPr>
              <w:spacing w:line="240" w:lineRule="auto"/>
              <w:ind w:left="72" w:right="72"/>
              <w:rPr>
                <w:rFonts w:cs="Times New Roman"/>
                <w:szCs w:val="24"/>
                <w:lang w:val="es-ES"/>
              </w:rPr>
            </w:pPr>
          </w:p>
          <w:p w14:paraId="1F3DB221" w14:textId="77777777" w:rsidR="00D834C1" w:rsidRPr="008C169C" w:rsidRDefault="00D834C1" w:rsidP="00F970DC">
            <w:pPr>
              <w:spacing w:line="240" w:lineRule="auto"/>
              <w:ind w:left="72" w:right="72"/>
              <w:rPr>
                <w:rFonts w:cs="Times New Roman"/>
                <w:szCs w:val="24"/>
                <w:lang w:val="es-ES"/>
              </w:rPr>
            </w:pPr>
            <w:r w:rsidRPr="008C169C">
              <w:rPr>
                <w:rFonts w:cs="Times New Roman"/>
                <w:szCs w:val="24"/>
                <w:lang w:val="es-ES" w:bidi="tr-TR"/>
              </w:rPr>
              <w:t>Hava kademelendirmenin uygulanabilirliği, teknik karmaşıklığı nedeniyle çok sınırlıdır.</w:t>
            </w:r>
          </w:p>
        </w:tc>
      </w:tr>
      <w:tr w:rsidR="00D834C1" w:rsidRPr="008C169C" w14:paraId="7773FC26" w14:textId="77777777" w:rsidTr="00F970DC">
        <w:trPr>
          <w:trHeight w:val="20"/>
          <w:jc w:val="center"/>
        </w:trPr>
        <w:tc>
          <w:tcPr>
            <w:tcW w:w="1767" w:type="pct"/>
            <w:shd w:val="clear" w:color="auto" w:fill="FFFFFF"/>
            <w:vAlign w:val="center"/>
          </w:tcPr>
          <w:p w14:paraId="750AC9EB" w14:textId="77777777" w:rsidR="00D834C1" w:rsidRPr="008C169C" w:rsidRDefault="00D834C1" w:rsidP="00F970DC">
            <w:pPr>
              <w:tabs>
                <w:tab w:val="left" w:pos="406"/>
                <w:tab w:val="left" w:pos="693"/>
              </w:tabs>
              <w:spacing w:line="240" w:lineRule="auto"/>
              <w:ind w:left="406" w:right="72"/>
              <w:rPr>
                <w:rFonts w:cs="Times New Roman"/>
                <w:szCs w:val="24"/>
              </w:rPr>
            </w:pPr>
            <w:r w:rsidRPr="008C169C">
              <w:rPr>
                <w:rFonts w:cs="Times New Roman"/>
                <w:szCs w:val="24"/>
                <w:lang w:bidi="tr-TR"/>
              </w:rPr>
              <w:t>(d) Baca gazı resirkülasyonu</w:t>
            </w:r>
          </w:p>
        </w:tc>
        <w:tc>
          <w:tcPr>
            <w:tcW w:w="3233" w:type="pct"/>
            <w:shd w:val="clear" w:color="auto" w:fill="FFFFFF"/>
            <w:vAlign w:val="center"/>
          </w:tcPr>
          <w:p w14:paraId="39F141BF"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Bu tekniğin uygulanabilirliği, atık gazın otomatik olarak resirküle edildiği özel brülörlerin kullanımı ile sınırlıdır</w:t>
            </w:r>
          </w:p>
        </w:tc>
      </w:tr>
      <w:tr w:rsidR="00D834C1" w:rsidRPr="008C169C" w14:paraId="2528CDBE" w14:textId="77777777" w:rsidTr="00F970DC">
        <w:trPr>
          <w:trHeight w:val="20"/>
          <w:jc w:val="center"/>
        </w:trPr>
        <w:tc>
          <w:tcPr>
            <w:tcW w:w="1767" w:type="pct"/>
            <w:shd w:val="clear" w:color="auto" w:fill="FFFFFF"/>
            <w:vAlign w:val="center"/>
          </w:tcPr>
          <w:p w14:paraId="379D2DC0" w14:textId="77777777" w:rsidR="00D834C1" w:rsidRPr="008C169C" w:rsidRDefault="00D834C1" w:rsidP="00F970DC">
            <w:pPr>
              <w:tabs>
                <w:tab w:val="left" w:pos="406"/>
                <w:tab w:val="left" w:pos="693"/>
              </w:tabs>
              <w:spacing w:line="240" w:lineRule="auto"/>
              <w:ind w:left="406" w:right="72"/>
              <w:rPr>
                <w:rFonts w:cs="Times New Roman"/>
                <w:szCs w:val="24"/>
              </w:rPr>
            </w:pPr>
            <w:r w:rsidRPr="008C169C">
              <w:rPr>
                <w:rFonts w:cs="Times New Roman"/>
                <w:szCs w:val="24"/>
                <w:lang w:bidi="tr-TR"/>
              </w:rPr>
              <w:t>(e) Düşük NO</w:t>
            </w:r>
            <w:r w:rsidRPr="008C169C">
              <w:rPr>
                <w:rFonts w:cs="Times New Roman"/>
                <w:szCs w:val="24"/>
                <w:vertAlign w:val="subscript"/>
                <w:lang w:bidi="tr-TR"/>
              </w:rPr>
              <w:t>x</w:t>
            </w:r>
            <w:r w:rsidRPr="008C169C">
              <w:rPr>
                <w:rFonts w:cs="Times New Roman"/>
                <w:szCs w:val="24"/>
                <w:lang w:bidi="tr-TR"/>
              </w:rPr>
              <w:t xml:space="preserve"> brülörleri</w:t>
            </w:r>
          </w:p>
        </w:tc>
        <w:tc>
          <w:tcPr>
            <w:tcW w:w="3233" w:type="pct"/>
            <w:shd w:val="clear" w:color="auto" w:fill="FFFFFF"/>
            <w:vAlign w:val="center"/>
          </w:tcPr>
          <w:p w14:paraId="23F0E09D"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Teknik genel olarak uygulanabilir.</w:t>
            </w:r>
          </w:p>
          <w:p w14:paraId="6AE5B3E9" w14:textId="77777777" w:rsidR="00D834C1" w:rsidRPr="008C169C" w:rsidRDefault="00D834C1" w:rsidP="00F970DC">
            <w:pPr>
              <w:spacing w:line="240" w:lineRule="auto"/>
              <w:ind w:left="72" w:right="72"/>
              <w:rPr>
                <w:rFonts w:cs="Times New Roman"/>
                <w:szCs w:val="24"/>
              </w:rPr>
            </w:pPr>
          </w:p>
          <w:p w14:paraId="0933D96D"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Optimum fırın tasarımı ve geometrisi ile birlikte, normal veya tüm fırın yenilemede tam fayda sağlanır.</w:t>
            </w:r>
          </w:p>
        </w:tc>
      </w:tr>
      <w:tr w:rsidR="00D834C1" w:rsidRPr="008C169C" w14:paraId="1C251DC5" w14:textId="77777777" w:rsidTr="00F970DC">
        <w:trPr>
          <w:trHeight w:val="20"/>
          <w:jc w:val="center"/>
        </w:trPr>
        <w:tc>
          <w:tcPr>
            <w:tcW w:w="1767" w:type="pct"/>
            <w:shd w:val="clear" w:color="auto" w:fill="FFFFFF"/>
            <w:vAlign w:val="center"/>
          </w:tcPr>
          <w:p w14:paraId="2969ACC5" w14:textId="77777777" w:rsidR="00D834C1" w:rsidRPr="008C169C" w:rsidRDefault="00D834C1" w:rsidP="00F970DC">
            <w:pPr>
              <w:tabs>
                <w:tab w:val="left" w:pos="406"/>
                <w:tab w:val="left" w:pos="693"/>
              </w:tabs>
              <w:spacing w:line="240" w:lineRule="auto"/>
              <w:ind w:left="406" w:right="72"/>
              <w:rPr>
                <w:rFonts w:cs="Times New Roman"/>
                <w:szCs w:val="24"/>
              </w:rPr>
            </w:pPr>
            <w:r w:rsidRPr="008C169C">
              <w:rPr>
                <w:rFonts w:cs="Times New Roman"/>
                <w:szCs w:val="24"/>
                <w:lang w:bidi="tr-TR"/>
              </w:rPr>
              <w:t>(f) Yakıt seçimi</w:t>
            </w:r>
          </w:p>
        </w:tc>
        <w:tc>
          <w:tcPr>
            <w:tcW w:w="3233" w:type="pct"/>
            <w:shd w:val="clear" w:color="auto" w:fill="FFFFFF"/>
            <w:vAlign w:val="center"/>
          </w:tcPr>
          <w:p w14:paraId="5615C4A0"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enerji politikalarından etkilenebilecek farklı yakıt türlerinin mevcudiyeti ile ilgili kısıtlamalarla sınırlıdır.</w:t>
            </w:r>
          </w:p>
        </w:tc>
      </w:tr>
      <w:tr w:rsidR="00D834C1" w:rsidRPr="008C169C" w14:paraId="3573866E" w14:textId="77777777" w:rsidTr="00F970DC">
        <w:trPr>
          <w:trHeight w:val="20"/>
          <w:jc w:val="center"/>
        </w:trPr>
        <w:tc>
          <w:tcPr>
            <w:tcW w:w="1767" w:type="pct"/>
            <w:shd w:val="clear" w:color="auto" w:fill="FFFFFF"/>
            <w:vAlign w:val="center"/>
          </w:tcPr>
          <w:p w14:paraId="56F3DAC4" w14:textId="77777777" w:rsidR="00D834C1" w:rsidRPr="008C169C" w:rsidRDefault="00D834C1" w:rsidP="00F970DC">
            <w:pPr>
              <w:tabs>
                <w:tab w:val="left" w:pos="406"/>
                <w:tab w:val="left" w:pos="693"/>
              </w:tabs>
              <w:spacing w:line="240" w:lineRule="auto"/>
              <w:ind w:left="72" w:right="72"/>
              <w:rPr>
                <w:rFonts w:cs="Times New Roman"/>
                <w:szCs w:val="24"/>
              </w:rPr>
            </w:pPr>
            <w:r w:rsidRPr="008C169C">
              <w:rPr>
                <w:rFonts w:cs="Times New Roman"/>
                <w:szCs w:val="24"/>
                <w:lang w:bidi="tr-TR"/>
              </w:rPr>
              <w:t>(ii) Oksi-yakıtlı eritme</w:t>
            </w:r>
          </w:p>
        </w:tc>
        <w:tc>
          <w:tcPr>
            <w:tcW w:w="3233" w:type="pct"/>
            <w:shd w:val="clear" w:color="auto" w:fill="FFFFFF"/>
            <w:vAlign w:val="center"/>
          </w:tcPr>
          <w:p w14:paraId="641C86FD"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Maksimum çevresel faydalar, fırının komple yenilenmesi sırasındaki uygulamalar ile elde edilir.</w:t>
            </w:r>
          </w:p>
        </w:tc>
      </w:tr>
    </w:tbl>
    <w:p w14:paraId="2BF900BB" w14:textId="149C9E12" w:rsidR="00D834C1" w:rsidRDefault="00D834C1" w:rsidP="00CB6606">
      <w:pPr>
        <w:pStyle w:val="Normaltext"/>
      </w:pPr>
    </w:p>
    <w:p w14:paraId="0A9DC673" w14:textId="64FFCF65" w:rsidR="00D834C1" w:rsidRPr="008D6E24" w:rsidRDefault="00D834C1" w:rsidP="008D6E24">
      <w:pPr>
        <w:pStyle w:val="Normaltext"/>
        <w:jc w:val="center"/>
        <w:rPr>
          <w:b/>
        </w:rPr>
      </w:pPr>
      <w:r w:rsidRPr="008D6E24">
        <w:rPr>
          <w:b/>
        </w:rPr>
        <w:t>Tablo 23</w:t>
      </w:r>
    </w:p>
    <w:p w14:paraId="61D2EC50" w14:textId="77777777" w:rsidR="00D834C1" w:rsidRPr="008D6E24" w:rsidRDefault="00D834C1" w:rsidP="008D6E24">
      <w:pPr>
        <w:pStyle w:val="Normaltext"/>
        <w:jc w:val="center"/>
        <w:rPr>
          <w:b/>
        </w:rPr>
      </w:pPr>
      <w:r w:rsidRPr="008D6E24">
        <w:rPr>
          <w:b/>
        </w:rPr>
        <w:t>Sürekli filament fiberglas sektöründe eritme fırınından kaynaklanan NO</w:t>
      </w:r>
      <w:r w:rsidRPr="008D6E24">
        <w:rPr>
          <w:b/>
          <w:vertAlign w:val="subscript"/>
        </w:rPr>
        <w:t>x</w:t>
      </w:r>
      <w:r w:rsidRPr="008D6E24">
        <w:rPr>
          <w:b/>
        </w:rPr>
        <w:t xml:space="preserve"> emisyonlarına yönelik MET-İES’ler</w:t>
      </w:r>
    </w:p>
    <w:tbl>
      <w:tblPr>
        <w:tblOverlap w:val="never"/>
        <w:tblW w:w="5000" w:type="pct"/>
        <w:jc w:val="center"/>
        <w:tblCellMar>
          <w:left w:w="57" w:type="dxa"/>
          <w:right w:w="57" w:type="dxa"/>
        </w:tblCellMar>
        <w:tblLook w:val="04A0" w:firstRow="1" w:lastRow="0" w:firstColumn="1" w:lastColumn="0" w:noHBand="0" w:noVBand="1"/>
      </w:tblPr>
      <w:tblGrid>
        <w:gridCol w:w="1418"/>
        <w:gridCol w:w="2278"/>
        <w:gridCol w:w="2559"/>
        <w:gridCol w:w="2807"/>
      </w:tblGrid>
      <w:tr w:rsidR="00D834C1" w:rsidRPr="008C169C" w14:paraId="696EF0AC" w14:textId="77777777" w:rsidTr="00F970DC">
        <w:trPr>
          <w:trHeight w:val="20"/>
          <w:tblHeader/>
          <w:jc w:val="center"/>
        </w:trPr>
        <w:tc>
          <w:tcPr>
            <w:tcW w:w="782" w:type="pct"/>
            <w:vMerge w:val="restart"/>
            <w:tcBorders>
              <w:top w:val="single" w:sz="4" w:space="0" w:color="auto"/>
              <w:left w:val="single" w:sz="4" w:space="0" w:color="auto"/>
            </w:tcBorders>
            <w:shd w:val="clear" w:color="auto" w:fill="FFFFFF"/>
            <w:vAlign w:val="center"/>
          </w:tcPr>
          <w:p w14:paraId="73C09E4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1257" w:type="pct"/>
            <w:vMerge w:val="restart"/>
            <w:tcBorders>
              <w:top w:val="single" w:sz="4" w:space="0" w:color="auto"/>
              <w:left w:val="single" w:sz="4" w:space="0" w:color="auto"/>
            </w:tcBorders>
            <w:shd w:val="clear" w:color="auto" w:fill="FFFFFF"/>
            <w:vAlign w:val="center"/>
          </w:tcPr>
          <w:p w14:paraId="3F8565EF"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w:t>
            </w:r>
          </w:p>
        </w:tc>
        <w:tc>
          <w:tcPr>
            <w:tcW w:w="2961" w:type="pct"/>
            <w:gridSpan w:val="2"/>
            <w:tcBorders>
              <w:top w:val="single" w:sz="4" w:space="0" w:color="auto"/>
              <w:left w:val="single" w:sz="4" w:space="0" w:color="auto"/>
              <w:right w:val="single" w:sz="4" w:space="0" w:color="auto"/>
            </w:tcBorders>
            <w:shd w:val="clear" w:color="auto" w:fill="FFFFFF"/>
            <w:vAlign w:val="center"/>
          </w:tcPr>
          <w:p w14:paraId="7BA44EC6"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3BFF8FE4" w14:textId="77777777" w:rsidTr="00F970DC">
        <w:trPr>
          <w:trHeight w:val="20"/>
          <w:tblHeader/>
          <w:jc w:val="center"/>
        </w:trPr>
        <w:tc>
          <w:tcPr>
            <w:tcW w:w="782" w:type="pct"/>
            <w:vMerge/>
            <w:tcBorders>
              <w:left w:val="single" w:sz="4" w:space="0" w:color="auto"/>
            </w:tcBorders>
            <w:shd w:val="clear" w:color="auto" w:fill="FFFFFF"/>
            <w:vAlign w:val="center"/>
          </w:tcPr>
          <w:p w14:paraId="6013E24E" w14:textId="77777777" w:rsidR="00D834C1" w:rsidRPr="008C169C" w:rsidRDefault="00D834C1" w:rsidP="00F970DC">
            <w:pPr>
              <w:spacing w:line="240" w:lineRule="auto"/>
              <w:ind w:left="72" w:right="72"/>
              <w:jc w:val="center"/>
              <w:rPr>
                <w:rFonts w:cs="Times New Roman"/>
                <w:b/>
                <w:bCs/>
                <w:szCs w:val="24"/>
              </w:rPr>
            </w:pPr>
          </w:p>
        </w:tc>
        <w:tc>
          <w:tcPr>
            <w:tcW w:w="1257" w:type="pct"/>
            <w:vMerge/>
            <w:tcBorders>
              <w:left w:val="single" w:sz="4" w:space="0" w:color="auto"/>
            </w:tcBorders>
            <w:shd w:val="clear" w:color="auto" w:fill="FFFFFF"/>
            <w:vAlign w:val="center"/>
          </w:tcPr>
          <w:p w14:paraId="75DDB2C8" w14:textId="77777777" w:rsidR="00D834C1" w:rsidRPr="008C169C" w:rsidRDefault="00D834C1" w:rsidP="00F970DC">
            <w:pPr>
              <w:spacing w:line="240" w:lineRule="auto"/>
              <w:ind w:left="72" w:right="72"/>
              <w:jc w:val="center"/>
              <w:rPr>
                <w:rFonts w:cs="Times New Roman"/>
                <w:b/>
                <w:bCs/>
                <w:szCs w:val="24"/>
              </w:rPr>
            </w:pPr>
          </w:p>
        </w:tc>
        <w:tc>
          <w:tcPr>
            <w:tcW w:w="1412" w:type="pct"/>
            <w:tcBorders>
              <w:top w:val="single" w:sz="4" w:space="0" w:color="auto"/>
              <w:left w:val="single" w:sz="4" w:space="0" w:color="auto"/>
            </w:tcBorders>
            <w:shd w:val="clear" w:color="auto" w:fill="FFFFFF"/>
            <w:vAlign w:val="center"/>
          </w:tcPr>
          <w:p w14:paraId="5520AACD"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549" w:type="pct"/>
            <w:tcBorders>
              <w:top w:val="single" w:sz="4" w:space="0" w:color="auto"/>
              <w:left w:val="single" w:sz="4" w:space="0" w:color="auto"/>
              <w:right w:val="single" w:sz="4" w:space="0" w:color="auto"/>
            </w:tcBorders>
            <w:shd w:val="clear" w:color="auto" w:fill="FFFFFF"/>
            <w:vAlign w:val="center"/>
          </w:tcPr>
          <w:p w14:paraId="614555F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kg/ton erimiş cam</w:t>
            </w:r>
          </w:p>
        </w:tc>
      </w:tr>
      <w:tr w:rsidR="00D834C1" w:rsidRPr="008C169C" w14:paraId="2174A754" w14:textId="77777777" w:rsidTr="00F970DC">
        <w:trPr>
          <w:trHeight w:val="20"/>
          <w:jc w:val="center"/>
        </w:trPr>
        <w:tc>
          <w:tcPr>
            <w:tcW w:w="782" w:type="pct"/>
            <w:vMerge w:val="restart"/>
            <w:tcBorders>
              <w:top w:val="single" w:sz="4" w:space="0" w:color="auto"/>
              <w:left w:val="single" w:sz="4" w:space="0" w:color="auto"/>
            </w:tcBorders>
            <w:shd w:val="clear" w:color="auto" w:fill="FFFFFF"/>
            <w:vAlign w:val="center"/>
          </w:tcPr>
          <w:p w14:paraId="563FE948" w14:textId="77777777" w:rsidR="00D834C1" w:rsidRPr="008C169C" w:rsidRDefault="00D834C1" w:rsidP="00F970DC">
            <w:pPr>
              <w:spacing w:line="240" w:lineRule="auto"/>
              <w:ind w:left="72" w:right="72"/>
              <w:jc w:val="center"/>
              <w:rPr>
                <w:rFonts w:cs="Times New Roman"/>
                <w:szCs w:val="24"/>
                <w:lang w:val="es-ES"/>
              </w:rPr>
            </w:pPr>
            <w:r w:rsidRPr="008C169C">
              <w:rPr>
                <w:rFonts w:cs="Times New Roman"/>
                <w:szCs w:val="24"/>
                <w:lang w:val="es-ES" w:bidi="tr-TR"/>
              </w:rPr>
              <w:t>NO</w:t>
            </w:r>
            <w:r w:rsidRPr="008C169C">
              <w:rPr>
                <w:rFonts w:cs="Times New Roman"/>
                <w:szCs w:val="24"/>
                <w:vertAlign w:val="subscript"/>
                <w:lang w:val="es-ES" w:bidi="tr-TR"/>
              </w:rPr>
              <w:t>2</w:t>
            </w:r>
            <w:r w:rsidRPr="008C169C">
              <w:rPr>
                <w:rFonts w:cs="Times New Roman"/>
                <w:szCs w:val="24"/>
                <w:lang w:val="es-ES" w:bidi="tr-TR"/>
              </w:rPr>
              <w:t xml:space="preserve"> olarak ifade edilen NO</w:t>
            </w:r>
            <w:r w:rsidRPr="008C169C">
              <w:rPr>
                <w:rFonts w:cs="Times New Roman"/>
                <w:szCs w:val="24"/>
                <w:vertAlign w:val="subscript"/>
                <w:lang w:val="es-ES" w:bidi="tr-TR"/>
              </w:rPr>
              <w:t>x</w:t>
            </w:r>
          </w:p>
        </w:tc>
        <w:tc>
          <w:tcPr>
            <w:tcW w:w="1257" w:type="pct"/>
            <w:tcBorders>
              <w:top w:val="single" w:sz="4" w:space="0" w:color="auto"/>
              <w:left w:val="single" w:sz="4" w:space="0" w:color="auto"/>
            </w:tcBorders>
            <w:shd w:val="clear" w:color="auto" w:fill="FFFFFF"/>
            <w:vAlign w:val="center"/>
          </w:tcPr>
          <w:p w14:paraId="6CE5459F" w14:textId="77777777" w:rsidR="00D834C1" w:rsidRPr="008C169C" w:rsidRDefault="00DE55B4" w:rsidP="00F970DC">
            <w:pPr>
              <w:spacing w:line="240" w:lineRule="auto"/>
              <w:ind w:left="72" w:right="72"/>
              <w:jc w:val="center"/>
              <w:rPr>
                <w:rFonts w:cs="Times New Roman"/>
                <w:szCs w:val="24"/>
              </w:rPr>
            </w:pPr>
            <w:r w:rsidRPr="008C169C">
              <w:rPr>
                <w:rFonts w:cs="Times New Roman"/>
                <w:szCs w:val="24"/>
                <w:lang w:bidi="tr-TR"/>
              </w:rPr>
              <w:t>Yan</w:t>
            </w:r>
            <w:r w:rsidR="00D834C1" w:rsidRPr="008C169C">
              <w:rPr>
                <w:rFonts w:cs="Times New Roman"/>
                <w:szCs w:val="24"/>
                <w:lang w:bidi="tr-TR"/>
              </w:rPr>
              <w:t>ma modifikasyonları</w:t>
            </w:r>
          </w:p>
        </w:tc>
        <w:tc>
          <w:tcPr>
            <w:tcW w:w="1412" w:type="pct"/>
            <w:tcBorders>
              <w:top w:val="single" w:sz="4" w:space="0" w:color="auto"/>
              <w:left w:val="single" w:sz="4" w:space="0" w:color="auto"/>
            </w:tcBorders>
            <w:shd w:val="clear" w:color="auto" w:fill="FFFFFF"/>
            <w:vAlign w:val="center"/>
          </w:tcPr>
          <w:p w14:paraId="32ACD621"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&lt;600-1.000</w:t>
            </w:r>
          </w:p>
        </w:tc>
        <w:tc>
          <w:tcPr>
            <w:tcW w:w="1549" w:type="pct"/>
            <w:tcBorders>
              <w:top w:val="single" w:sz="4" w:space="0" w:color="auto"/>
              <w:left w:val="single" w:sz="4" w:space="0" w:color="auto"/>
              <w:right w:val="single" w:sz="4" w:space="0" w:color="auto"/>
            </w:tcBorders>
            <w:shd w:val="clear" w:color="auto" w:fill="FFFFFF"/>
            <w:vAlign w:val="center"/>
          </w:tcPr>
          <w:p w14:paraId="2B9F8316"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&lt;2,7–4,5 </w:t>
            </w:r>
            <w:r w:rsidRPr="008D6E24">
              <w:rPr>
                <w:rFonts w:cs="Times New Roman"/>
                <w:szCs w:val="24"/>
                <w:vertAlign w:val="superscript"/>
                <w:lang w:bidi="tr-TR"/>
              </w:rPr>
              <w:t>(1)</w:t>
            </w:r>
          </w:p>
        </w:tc>
      </w:tr>
      <w:tr w:rsidR="00D834C1" w:rsidRPr="008C169C" w14:paraId="543C300C" w14:textId="77777777" w:rsidTr="00F970DC">
        <w:trPr>
          <w:trHeight w:val="20"/>
          <w:jc w:val="center"/>
        </w:trPr>
        <w:tc>
          <w:tcPr>
            <w:tcW w:w="782" w:type="pct"/>
            <w:vMerge/>
            <w:tcBorders>
              <w:left w:val="single" w:sz="4" w:space="0" w:color="auto"/>
              <w:bottom w:val="single" w:sz="4" w:space="0" w:color="auto"/>
            </w:tcBorders>
            <w:shd w:val="clear" w:color="auto" w:fill="FFFFFF"/>
            <w:vAlign w:val="center"/>
          </w:tcPr>
          <w:p w14:paraId="13440E2C" w14:textId="77777777" w:rsidR="00D834C1" w:rsidRPr="008C169C" w:rsidRDefault="00D834C1" w:rsidP="00F970DC">
            <w:pPr>
              <w:spacing w:line="240" w:lineRule="auto"/>
              <w:ind w:left="72" w:right="72"/>
              <w:jc w:val="center"/>
              <w:rPr>
                <w:rFonts w:cs="Times New Roman"/>
                <w:szCs w:val="24"/>
              </w:rPr>
            </w:pPr>
          </w:p>
        </w:tc>
        <w:tc>
          <w:tcPr>
            <w:tcW w:w="1257" w:type="pct"/>
            <w:tcBorders>
              <w:top w:val="single" w:sz="4" w:space="0" w:color="auto"/>
              <w:left w:val="single" w:sz="4" w:space="0" w:color="auto"/>
              <w:bottom w:val="single" w:sz="4" w:space="0" w:color="auto"/>
            </w:tcBorders>
            <w:shd w:val="clear" w:color="auto" w:fill="FFFFFF"/>
            <w:vAlign w:val="center"/>
          </w:tcPr>
          <w:p w14:paraId="34E05A7E"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Oksi-yakıtlı eritme </w:t>
            </w:r>
            <w:r w:rsidRPr="008D6E24">
              <w:rPr>
                <w:rFonts w:cs="Times New Roman"/>
                <w:szCs w:val="24"/>
                <w:vertAlign w:val="superscript"/>
                <w:lang w:bidi="tr-TR"/>
              </w:rPr>
              <w:t>(2)</w:t>
            </w:r>
          </w:p>
        </w:tc>
        <w:tc>
          <w:tcPr>
            <w:tcW w:w="1412" w:type="pct"/>
            <w:tcBorders>
              <w:top w:val="single" w:sz="4" w:space="0" w:color="auto"/>
              <w:left w:val="single" w:sz="4" w:space="0" w:color="auto"/>
              <w:bottom w:val="single" w:sz="4" w:space="0" w:color="auto"/>
            </w:tcBorders>
            <w:shd w:val="clear" w:color="auto" w:fill="FFFFFF"/>
            <w:vAlign w:val="center"/>
          </w:tcPr>
          <w:p w14:paraId="1DFC6992"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Uygulanamaz</w:t>
            </w:r>
          </w:p>
        </w:tc>
        <w:tc>
          <w:tcPr>
            <w:tcW w:w="1549" w:type="pct"/>
            <w:tcBorders>
              <w:top w:val="single" w:sz="4" w:space="0" w:color="auto"/>
              <w:left w:val="single" w:sz="4" w:space="0" w:color="auto"/>
              <w:bottom w:val="single" w:sz="4" w:space="0" w:color="auto"/>
              <w:right w:val="single" w:sz="4" w:space="0" w:color="auto"/>
            </w:tcBorders>
            <w:shd w:val="clear" w:color="auto" w:fill="FFFFFF"/>
            <w:vAlign w:val="center"/>
          </w:tcPr>
          <w:p w14:paraId="776AB8B0"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&lt;0,5–1,5</w:t>
            </w:r>
          </w:p>
        </w:tc>
      </w:tr>
      <w:tr w:rsidR="00D834C1" w:rsidRPr="008C169C" w14:paraId="06F7084D" w14:textId="77777777" w:rsidTr="00F970DC">
        <w:trPr>
          <w:trHeight w:val="20"/>
          <w:jc w:val="center"/>
        </w:trPr>
        <w:tc>
          <w:tcPr>
            <w:tcW w:w="5000" w:type="pct"/>
            <w:gridSpan w:val="4"/>
            <w:tcBorders>
              <w:top w:val="single" w:sz="4" w:space="0" w:color="auto"/>
            </w:tcBorders>
            <w:shd w:val="clear" w:color="auto" w:fill="FFFFFF"/>
            <w:vAlign w:val="center"/>
          </w:tcPr>
          <w:p w14:paraId="240C1CCB" w14:textId="77777777" w:rsidR="00D834C1" w:rsidRPr="008D6E24" w:rsidRDefault="00D834C1" w:rsidP="00F970DC">
            <w:pPr>
              <w:tabs>
                <w:tab w:val="left" w:pos="420"/>
              </w:tabs>
              <w:spacing w:line="240" w:lineRule="auto"/>
              <w:ind w:right="72"/>
              <w:rPr>
                <w:rFonts w:cs="Times New Roman"/>
                <w:i/>
                <w:iCs/>
                <w:sz w:val="20"/>
                <w:szCs w:val="20"/>
                <w:lang w:bidi="tr-TR"/>
              </w:rPr>
            </w:pPr>
            <w:r w:rsidRPr="008D6E24">
              <w:rPr>
                <w:rFonts w:cs="Times New Roman"/>
                <w:i/>
                <w:iCs/>
                <w:sz w:val="20"/>
                <w:szCs w:val="20"/>
                <w:vertAlign w:val="superscript"/>
                <w:lang w:bidi="tr-TR"/>
              </w:rPr>
              <w:t>(1)</w:t>
            </w:r>
            <w:r w:rsidRPr="008D6E24">
              <w:rPr>
                <w:rFonts w:cs="Times New Roman"/>
                <w:i/>
                <w:iCs/>
                <w:sz w:val="20"/>
                <w:szCs w:val="20"/>
                <w:lang w:bidi="tr-TR"/>
              </w:rPr>
              <w:t xml:space="preserve"> Ek-1 Tablo 2’de verilen dönüşüm katsayısı (4,5x10</w:t>
            </w:r>
            <w:r w:rsidRPr="008D6E24">
              <w:rPr>
                <w:rFonts w:cs="Times New Roman"/>
                <w:i/>
                <w:iCs/>
                <w:sz w:val="20"/>
                <w:szCs w:val="20"/>
                <w:vertAlign w:val="superscript"/>
                <w:lang w:bidi="tr-TR"/>
              </w:rPr>
              <w:t>-3</w:t>
            </w:r>
            <w:r w:rsidRPr="008D6E24">
              <w:rPr>
                <w:rFonts w:cs="Times New Roman"/>
                <w:i/>
                <w:iCs/>
                <w:sz w:val="20"/>
                <w:szCs w:val="20"/>
                <w:lang w:bidi="tr-TR"/>
              </w:rPr>
              <w:t>) uygulanmıştır.</w:t>
            </w:r>
          </w:p>
          <w:p w14:paraId="7FB968D1" w14:textId="77777777" w:rsidR="00D834C1" w:rsidRPr="008D6E24" w:rsidRDefault="00D834C1" w:rsidP="00F970DC">
            <w:pPr>
              <w:tabs>
                <w:tab w:val="left" w:pos="420"/>
              </w:tabs>
              <w:spacing w:line="240" w:lineRule="auto"/>
              <w:ind w:right="72"/>
              <w:rPr>
                <w:rFonts w:cs="Times New Roman"/>
                <w:i/>
                <w:iCs/>
                <w:sz w:val="20"/>
                <w:szCs w:val="20"/>
                <w:lang w:bidi="tr-TR"/>
              </w:rPr>
            </w:pPr>
            <w:r w:rsidRPr="008D6E24">
              <w:rPr>
                <w:rFonts w:cs="Times New Roman"/>
                <w:i/>
                <w:iCs/>
                <w:sz w:val="20"/>
                <w:szCs w:val="20"/>
                <w:vertAlign w:val="superscript"/>
                <w:lang w:bidi="tr-TR"/>
              </w:rPr>
              <w:t>(2)</w:t>
            </w:r>
            <w:r w:rsidRPr="008D6E24">
              <w:rPr>
                <w:rFonts w:cs="Times New Roman"/>
                <w:i/>
                <w:iCs/>
                <w:sz w:val="20"/>
                <w:szCs w:val="20"/>
                <w:lang w:bidi="tr-TR"/>
              </w:rPr>
              <w:t xml:space="preserve"> Ulaşılabilir seviyeler, doğal gazın ve mevcut oksijenin kalitesine (azot içeriği) bağlıdır.</w:t>
            </w:r>
          </w:p>
        </w:tc>
      </w:tr>
    </w:tbl>
    <w:p w14:paraId="4E061484" w14:textId="77777777" w:rsidR="00D834C1" w:rsidRPr="008C169C" w:rsidRDefault="00D834C1" w:rsidP="00CB6606">
      <w:pPr>
        <w:pStyle w:val="Normaltext"/>
      </w:pPr>
      <w:bookmarkStart w:id="95" w:name="_Toc134453389"/>
    </w:p>
    <w:p w14:paraId="5A4DDBAD"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(2.3.3) Eritme Fırınlarından Kaynaklanan SO</w:t>
      </w:r>
      <w:r w:rsidRPr="008C169C">
        <w:rPr>
          <w:rFonts w:cs="Times New Roman"/>
          <w:szCs w:val="24"/>
          <w:vertAlign w:val="subscript"/>
          <w:lang w:val="tr-TR"/>
        </w:rPr>
        <w:t>x</w:t>
      </w:r>
      <w:r w:rsidRPr="008C169C">
        <w:rPr>
          <w:rFonts w:cs="Times New Roman"/>
          <w:szCs w:val="24"/>
          <w:lang w:val="tr-TR"/>
        </w:rPr>
        <w:t xml:space="preserve"> Emisyonları</w:t>
      </w:r>
    </w:p>
    <w:p w14:paraId="77F15FE0" w14:textId="03801577" w:rsidR="00D834C1" w:rsidRPr="008C169C" w:rsidRDefault="00D834C1" w:rsidP="00CB6606">
      <w:pPr>
        <w:pStyle w:val="Normaltext"/>
      </w:pPr>
      <w:r w:rsidRPr="008D6E24">
        <w:rPr>
          <w:b/>
          <w:bCs/>
        </w:rPr>
        <w:t>MET 34:</w:t>
      </w:r>
      <w:r w:rsidRPr="008C169C">
        <w:t xml:space="preserve"> Aşağıdaki tekniklerin biri veya bir kombinasyonu kullanılarak eritme fırınlarından kaynaklanan SO</w:t>
      </w:r>
      <w:r w:rsidRPr="008C169C">
        <w:rPr>
          <w:vertAlign w:val="subscript"/>
        </w:rPr>
        <w:t>x</w:t>
      </w:r>
      <w:r w:rsidRPr="008C169C">
        <w:t xml:space="preserve"> emisyonları azaltılır:</w:t>
      </w:r>
      <w:bookmarkEnd w:id="95"/>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3306"/>
        <w:gridCol w:w="5756"/>
      </w:tblGrid>
      <w:tr w:rsidR="00D834C1" w:rsidRPr="008C169C" w14:paraId="5975C35B" w14:textId="77777777" w:rsidTr="00F970DC">
        <w:trPr>
          <w:trHeight w:val="20"/>
          <w:tblHeader/>
          <w:jc w:val="center"/>
        </w:trPr>
        <w:tc>
          <w:tcPr>
            <w:tcW w:w="1824" w:type="pct"/>
            <w:shd w:val="clear" w:color="auto" w:fill="FFFFFF"/>
            <w:vAlign w:val="center"/>
          </w:tcPr>
          <w:p w14:paraId="01F80106"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3176" w:type="pct"/>
            <w:shd w:val="clear" w:color="auto" w:fill="FFFFFF"/>
            <w:vAlign w:val="center"/>
          </w:tcPr>
          <w:p w14:paraId="224C055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71B40347" w14:textId="77777777" w:rsidTr="00F970DC">
        <w:trPr>
          <w:trHeight w:val="20"/>
          <w:jc w:val="center"/>
        </w:trPr>
        <w:tc>
          <w:tcPr>
            <w:tcW w:w="1824" w:type="pct"/>
            <w:shd w:val="clear" w:color="auto" w:fill="FFFFFF"/>
            <w:vAlign w:val="center"/>
          </w:tcPr>
          <w:p w14:paraId="15D4685B" w14:textId="77777777" w:rsidR="00D834C1" w:rsidRPr="008C169C" w:rsidRDefault="00D834C1" w:rsidP="00F970DC">
            <w:pPr>
              <w:tabs>
                <w:tab w:val="left" w:pos="426"/>
              </w:tabs>
              <w:spacing w:line="240" w:lineRule="auto"/>
              <w:ind w:left="72" w:right="72"/>
              <w:rPr>
                <w:rFonts w:cs="Times New Roman"/>
                <w:szCs w:val="24"/>
              </w:rPr>
            </w:pPr>
            <w:r w:rsidRPr="008C169C">
              <w:rPr>
                <w:rFonts w:cs="Times New Roman"/>
                <w:szCs w:val="24"/>
                <w:lang w:bidi="tr-TR"/>
              </w:rPr>
              <w:t>(i) Harman reçetesindeki kükürt içeriğinin en aza indirilmesi ve kükürt dengesinin optimizasyonu</w:t>
            </w:r>
          </w:p>
        </w:tc>
        <w:tc>
          <w:tcPr>
            <w:tcW w:w="3176" w:type="pct"/>
            <w:shd w:val="clear" w:color="auto" w:fill="FFFFFF"/>
            <w:vAlign w:val="center"/>
          </w:tcPr>
          <w:p w14:paraId="10B42CEC"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Teknik genellikle nihai cam ürününün kalite gereksinimlerinin kısıtlamaları dahilinde uygulanabilir.</w:t>
            </w:r>
          </w:p>
          <w:p w14:paraId="6B2C269C" w14:textId="77777777" w:rsidR="00D834C1" w:rsidRPr="008C169C" w:rsidRDefault="00D834C1" w:rsidP="00F970DC">
            <w:pPr>
              <w:spacing w:line="240" w:lineRule="auto"/>
              <w:ind w:left="72" w:right="72"/>
              <w:rPr>
                <w:rFonts w:cs="Times New Roman"/>
                <w:szCs w:val="24"/>
              </w:rPr>
            </w:pPr>
          </w:p>
          <w:p w14:paraId="17D21673"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Kükürt dengesinin optimize edilmesi için, SO</w:t>
            </w:r>
            <w:r w:rsidRPr="008C169C">
              <w:rPr>
                <w:rFonts w:cs="Times New Roman"/>
                <w:szCs w:val="24"/>
                <w:vertAlign w:val="subscript"/>
                <w:lang w:bidi="tr-TR"/>
              </w:rPr>
              <w:t>x</w:t>
            </w:r>
            <w:r w:rsidRPr="008C169C">
              <w:rPr>
                <w:rFonts w:cs="Times New Roman"/>
                <w:szCs w:val="24"/>
                <w:lang w:bidi="tr-TR"/>
              </w:rPr>
              <w:t xml:space="preserve"> emisyonlarının giderilmesi ile</w:t>
            </w:r>
            <w:r w:rsidR="00C765BA" w:rsidRPr="008C169C">
              <w:rPr>
                <w:rFonts w:cs="Times New Roman"/>
                <w:szCs w:val="24"/>
                <w:lang w:bidi="tr-TR"/>
              </w:rPr>
              <w:t xml:space="preserve"> bertaraf edilmesi gereken </w:t>
            </w:r>
            <w:r w:rsidRPr="008C169C">
              <w:rPr>
                <w:rFonts w:cs="Times New Roman"/>
                <w:szCs w:val="24"/>
                <w:lang w:bidi="tr-TR"/>
              </w:rPr>
              <w:t>atık (filtre tozu) yönetimi arasında bir denge yaklaşımı benimsenmelidir.</w:t>
            </w:r>
          </w:p>
        </w:tc>
      </w:tr>
      <w:tr w:rsidR="00D834C1" w:rsidRPr="008C169C" w14:paraId="0242C17D" w14:textId="77777777" w:rsidTr="00F970DC">
        <w:trPr>
          <w:trHeight w:val="20"/>
          <w:jc w:val="center"/>
        </w:trPr>
        <w:tc>
          <w:tcPr>
            <w:tcW w:w="1824" w:type="pct"/>
            <w:shd w:val="clear" w:color="auto" w:fill="FFFFFF"/>
            <w:vAlign w:val="center"/>
          </w:tcPr>
          <w:p w14:paraId="21EEC244" w14:textId="77777777" w:rsidR="00D834C1" w:rsidRPr="008C169C" w:rsidRDefault="00D834C1" w:rsidP="00F970DC">
            <w:pPr>
              <w:tabs>
                <w:tab w:val="left" w:pos="426"/>
              </w:tabs>
              <w:spacing w:line="240" w:lineRule="auto"/>
              <w:ind w:left="72" w:right="72"/>
              <w:rPr>
                <w:rFonts w:cs="Times New Roman"/>
                <w:szCs w:val="24"/>
              </w:rPr>
            </w:pPr>
            <w:r w:rsidRPr="008C169C">
              <w:rPr>
                <w:rFonts w:cs="Times New Roman"/>
                <w:szCs w:val="24"/>
                <w:lang w:bidi="tr-TR"/>
              </w:rPr>
              <w:t>(ii) Düşük kükürt içerikli yakıtların kullanımı</w:t>
            </w:r>
          </w:p>
        </w:tc>
        <w:tc>
          <w:tcPr>
            <w:tcW w:w="3176" w:type="pct"/>
            <w:shd w:val="clear" w:color="auto" w:fill="FFFFFF"/>
            <w:vAlign w:val="center"/>
          </w:tcPr>
          <w:p w14:paraId="5F9F6DC3"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enerji politikalarından etkilenebilecek düşük kükürtlü yakıt türlerinin mevcudiyeti ile ilgili kısıtlamalarla sınırlı olabilir.</w:t>
            </w:r>
          </w:p>
        </w:tc>
      </w:tr>
      <w:tr w:rsidR="00D834C1" w:rsidRPr="008C169C" w14:paraId="541BB74C" w14:textId="77777777" w:rsidTr="00F970DC">
        <w:trPr>
          <w:trHeight w:val="20"/>
          <w:jc w:val="center"/>
        </w:trPr>
        <w:tc>
          <w:tcPr>
            <w:tcW w:w="1824" w:type="pct"/>
            <w:shd w:val="clear" w:color="auto" w:fill="FFFFFF"/>
            <w:vAlign w:val="center"/>
          </w:tcPr>
          <w:p w14:paraId="56057E3F" w14:textId="77777777" w:rsidR="00D834C1" w:rsidRPr="008C169C" w:rsidRDefault="00D834C1" w:rsidP="00F970DC">
            <w:pPr>
              <w:tabs>
                <w:tab w:val="left" w:pos="426"/>
              </w:tabs>
              <w:spacing w:line="240" w:lineRule="auto"/>
              <w:ind w:left="72" w:right="72"/>
              <w:rPr>
                <w:rFonts w:cs="Times New Roman"/>
                <w:szCs w:val="24"/>
              </w:rPr>
            </w:pPr>
            <w:r w:rsidRPr="008C169C">
              <w:rPr>
                <w:rFonts w:cs="Times New Roman"/>
                <w:szCs w:val="24"/>
                <w:lang w:bidi="tr-TR"/>
              </w:rPr>
              <w:t>(iii) Filtrasyon sistemi ile birlikte, kuru veya yarı kuru yıkamanın uygulanması</w:t>
            </w:r>
          </w:p>
        </w:tc>
        <w:tc>
          <w:tcPr>
            <w:tcW w:w="3176" w:type="pct"/>
            <w:shd w:val="clear" w:color="auto" w:fill="FFFFFF"/>
            <w:vAlign w:val="center"/>
          </w:tcPr>
          <w:p w14:paraId="2BC92CAE"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Teknik genel olarak uygulanabilir.</w:t>
            </w:r>
          </w:p>
          <w:p w14:paraId="5FC3C801" w14:textId="77777777" w:rsidR="00D834C1" w:rsidRPr="008C169C" w:rsidRDefault="00D834C1" w:rsidP="00F970DC">
            <w:pPr>
              <w:spacing w:line="240" w:lineRule="auto"/>
              <w:ind w:left="72" w:right="72"/>
              <w:rPr>
                <w:rFonts w:cs="Times New Roman"/>
                <w:szCs w:val="24"/>
              </w:rPr>
            </w:pPr>
          </w:p>
          <w:p w14:paraId="74DCC26D"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Baca gazlarında yüksek konsantrasyonlarda bor bileşiklerinin bulunması, kuru veya yarı kuru yıkama sistemlerinde kullanılan reaktifin azaltma verimliliğini sınırlayabilir.</w:t>
            </w:r>
          </w:p>
        </w:tc>
      </w:tr>
      <w:tr w:rsidR="00D834C1" w:rsidRPr="008C169C" w14:paraId="608D004C" w14:textId="77777777" w:rsidTr="00F970DC">
        <w:trPr>
          <w:trHeight w:val="20"/>
          <w:jc w:val="center"/>
        </w:trPr>
        <w:tc>
          <w:tcPr>
            <w:tcW w:w="1824" w:type="pct"/>
            <w:shd w:val="clear" w:color="auto" w:fill="FFFFFF"/>
            <w:vAlign w:val="center"/>
          </w:tcPr>
          <w:p w14:paraId="4653C76F" w14:textId="77777777" w:rsidR="00D834C1" w:rsidRPr="008C169C" w:rsidRDefault="00D834C1" w:rsidP="00F970DC">
            <w:pPr>
              <w:tabs>
                <w:tab w:val="left" w:pos="426"/>
              </w:tabs>
              <w:spacing w:line="240" w:lineRule="auto"/>
              <w:ind w:left="72" w:right="72"/>
              <w:rPr>
                <w:rFonts w:cs="Times New Roman"/>
                <w:szCs w:val="24"/>
              </w:rPr>
            </w:pPr>
            <w:r w:rsidRPr="008C169C">
              <w:rPr>
                <w:rFonts w:cs="Times New Roman"/>
                <w:szCs w:val="24"/>
                <w:lang w:bidi="tr-TR"/>
              </w:rPr>
              <w:t>(iv) Islak yıkama kullanımı</w:t>
            </w:r>
          </w:p>
        </w:tc>
        <w:tc>
          <w:tcPr>
            <w:tcW w:w="3176" w:type="pct"/>
            <w:shd w:val="clear" w:color="auto" w:fill="FFFFFF"/>
            <w:vAlign w:val="center"/>
          </w:tcPr>
          <w:p w14:paraId="1716CB96" w14:textId="77777777" w:rsidR="00D834C1" w:rsidRPr="008C169C" w:rsidRDefault="00BB1BF6" w:rsidP="00F970DC">
            <w:pPr>
              <w:spacing w:line="240" w:lineRule="auto"/>
              <w:ind w:left="72" w:right="72"/>
              <w:rPr>
                <w:rFonts w:cs="Times New Roman"/>
                <w:szCs w:val="24"/>
              </w:rPr>
            </w:pPr>
            <w:r w:rsidRPr="008C169C">
              <w:rPr>
                <w:rFonts w:cs="Times New Roman"/>
                <w:szCs w:val="24"/>
                <w:lang w:bidi="tr-TR"/>
              </w:rPr>
              <w:t>Teknik, özel bir atık</w:t>
            </w:r>
            <w:r w:rsidR="00D834C1" w:rsidRPr="008C169C">
              <w:rPr>
                <w:rFonts w:cs="Times New Roman"/>
                <w:szCs w:val="24"/>
                <w:lang w:bidi="tr-TR"/>
              </w:rPr>
              <w:t>su arıtma tesisine olan ihtiyaç gibi teknik kısıtlamalarla dahilinde genellikle uygulanabilir.</w:t>
            </w:r>
          </w:p>
        </w:tc>
      </w:tr>
    </w:tbl>
    <w:p w14:paraId="1C515667" w14:textId="661E1ADA" w:rsidR="00D834C1" w:rsidRDefault="00D834C1" w:rsidP="00CB6606">
      <w:pPr>
        <w:pStyle w:val="Normaltext"/>
      </w:pPr>
    </w:p>
    <w:p w14:paraId="2BF9159B" w14:textId="4571C139" w:rsidR="00691B99" w:rsidRDefault="00691B99" w:rsidP="00CB6606">
      <w:pPr>
        <w:pStyle w:val="Normaltext"/>
      </w:pPr>
    </w:p>
    <w:p w14:paraId="679FEB54" w14:textId="7D13E980" w:rsidR="00691B99" w:rsidRDefault="00691B99" w:rsidP="00CB6606">
      <w:pPr>
        <w:pStyle w:val="Normaltext"/>
      </w:pPr>
    </w:p>
    <w:p w14:paraId="7FF1DA98" w14:textId="7C5BE63C" w:rsidR="00691B99" w:rsidRDefault="00691B99" w:rsidP="00CB6606">
      <w:pPr>
        <w:pStyle w:val="Normaltext"/>
      </w:pPr>
    </w:p>
    <w:p w14:paraId="4F03C7FC" w14:textId="21561BB5" w:rsidR="00691B99" w:rsidRDefault="00691B99" w:rsidP="00CB6606">
      <w:pPr>
        <w:pStyle w:val="Normaltext"/>
      </w:pPr>
    </w:p>
    <w:p w14:paraId="7F71AEF7" w14:textId="47522D1F" w:rsidR="00C6299B" w:rsidRDefault="00C6299B" w:rsidP="00CB6606">
      <w:pPr>
        <w:pStyle w:val="Normaltext"/>
      </w:pPr>
    </w:p>
    <w:p w14:paraId="3699CD9D" w14:textId="77777777" w:rsidR="00C6299B" w:rsidRPr="008C169C" w:rsidRDefault="00C6299B" w:rsidP="00CB6606">
      <w:pPr>
        <w:pStyle w:val="Normaltext"/>
      </w:pPr>
    </w:p>
    <w:p w14:paraId="776C6B61" w14:textId="77777777" w:rsidR="00D834C1" w:rsidRPr="008D6E24" w:rsidRDefault="00D834C1" w:rsidP="008D6E24">
      <w:pPr>
        <w:pStyle w:val="Normaltext"/>
        <w:jc w:val="center"/>
        <w:rPr>
          <w:b/>
        </w:rPr>
      </w:pPr>
      <w:r w:rsidRPr="008D6E24">
        <w:rPr>
          <w:b/>
        </w:rPr>
        <w:t>Tablo 24</w:t>
      </w:r>
    </w:p>
    <w:p w14:paraId="156070C3" w14:textId="77777777" w:rsidR="00D834C1" w:rsidRPr="008D6E24" w:rsidRDefault="00D834C1" w:rsidP="008D6E24">
      <w:pPr>
        <w:pStyle w:val="Normaltext"/>
        <w:jc w:val="center"/>
        <w:rPr>
          <w:b/>
        </w:rPr>
      </w:pPr>
      <w:r w:rsidRPr="008D6E24">
        <w:rPr>
          <w:b/>
        </w:rPr>
        <w:t>Sürekli filament fiberglas sektöründe eritme fırınından kaynaklanan SO</w:t>
      </w:r>
      <w:r w:rsidRPr="008D6E24">
        <w:rPr>
          <w:b/>
          <w:vertAlign w:val="subscript"/>
        </w:rPr>
        <w:t>x</w:t>
      </w:r>
      <w:r w:rsidRPr="008D6E24">
        <w:rPr>
          <w:b/>
        </w:rPr>
        <w:t xml:space="preserve"> emisyonlarına yönelik MET-İES’ler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834"/>
        <w:gridCol w:w="1840"/>
        <w:gridCol w:w="2526"/>
        <w:gridCol w:w="2862"/>
      </w:tblGrid>
      <w:tr w:rsidR="00D834C1" w:rsidRPr="008C169C" w14:paraId="23050C51" w14:textId="77777777" w:rsidTr="00F970DC">
        <w:trPr>
          <w:trHeight w:val="20"/>
          <w:tblHeader/>
          <w:jc w:val="center"/>
        </w:trPr>
        <w:tc>
          <w:tcPr>
            <w:tcW w:w="1012" w:type="pct"/>
            <w:vMerge w:val="restart"/>
            <w:shd w:val="clear" w:color="auto" w:fill="FFFFFF"/>
            <w:vAlign w:val="center"/>
          </w:tcPr>
          <w:p w14:paraId="2FD29A8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1015" w:type="pct"/>
            <w:vMerge w:val="restart"/>
            <w:shd w:val="clear" w:color="auto" w:fill="FFFFFF"/>
            <w:vAlign w:val="center"/>
          </w:tcPr>
          <w:p w14:paraId="3D7EA434"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Yakıt</w:t>
            </w:r>
          </w:p>
        </w:tc>
        <w:tc>
          <w:tcPr>
            <w:tcW w:w="2973" w:type="pct"/>
            <w:gridSpan w:val="2"/>
            <w:shd w:val="clear" w:color="auto" w:fill="FFFFFF"/>
            <w:vAlign w:val="center"/>
          </w:tcPr>
          <w:p w14:paraId="3E6E2819"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MET-İES </w:t>
            </w:r>
            <w:r w:rsidRPr="008D6E24">
              <w:rPr>
                <w:rFonts w:cs="Times New Roman"/>
                <w:b/>
                <w:szCs w:val="24"/>
                <w:vertAlign w:val="superscript"/>
                <w:lang w:bidi="tr-TR"/>
              </w:rPr>
              <w:t>(1)</w:t>
            </w:r>
          </w:p>
        </w:tc>
      </w:tr>
      <w:tr w:rsidR="00D834C1" w:rsidRPr="008C169C" w14:paraId="13D6E039" w14:textId="77777777" w:rsidTr="00F970DC">
        <w:trPr>
          <w:trHeight w:val="20"/>
          <w:tblHeader/>
          <w:jc w:val="center"/>
        </w:trPr>
        <w:tc>
          <w:tcPr>
            <w:tcW w:w="1012" w:type="pct"/>
            <w:vMerge/>
            <w:shd w:val="clear" w:color="auto" w:fill="FFFFFF"/>
            <w:vAlign w:val="center"/>
          </w:tcPr>
          <w:p w14:paraId="13B652F9" w14:textId="77777777" w:rsidR="00D834C1" w:rsidRPr="008C169C" w:rsidRDefault="00D834C1" w:rsidP="00F970DC">
            <w:pPr>
              <w:spacing w:line="240" w:lineRule="auto"/>
              <w:ind w:left="72" w:right="72"/>
              <w:jc w:val="center"/>
              <w:rPr>
                <w:rFonts w:cs="Times New Roman"/>
                <w:b/>
                <w:bCs/>
                <w:szCs w:val="24"/>
              </w:rPr>
            </w:pPr>
          </w:p>
        </w:tc>
        <w:tc>
          <w:tcPr>
            <w:tcW w:w="1015" w:type="pct"/>
            <w:vMerge/>
            <w:shd w:val="clear" w:color="auto" w:fill="FFFFFF"/>
            <w:vAlign w:val="center"/>
          </w:tcPr>
          <w:p w14:paraId="5499E23D" w14:textId="77777777" w:rsidR="00D834C1" w:rsidRPr="008C169C" w:rsidRDefault="00D834C1" w:rsidP="00F970DC">
            <w:pPr>
              <w:spacing w:line="240" w:lineRule="auto"/>
              <w:ind w:left="72" w:right="72"/>
              <w:jc w:val="center"/>
              <w:rPr>
                <w:rFonts w:cs="Times New Roman"/>
                <w:b/>
                <w:bCs/>
                <w:szCs w:val="24"/>
              </w:rPr>
            </w:pPr>
          </w:p>
        </w:tc>
        <w:tc>
          <w:tcPr>
            <w:tcW w:w="1394" w:type="pct"/>
            <w:shd w:val="clear" w:color="auto" w:fill="FFFFFF"/>
            <w:vAlign w:val="center"/>
          </w:tcPr>
          <w:p w14:paraId="2E891873"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579" w:type="pct"/>
            <w:shd w:val="clear" w:color="auto" w:fill="FFFFFF"/>
            <w:vAlign w:val="center"/>
          </w:tcPr>
          <w:p w14:paraId="5C7BC8E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8D6E24">
              <w:rPr>
                <w:rFonts w:cs="Times New Roman"/>
                <w:b/>
                <w:szCs w:val="24"/>
                <w:vertAlign w:val="superscript"/>
                <w:lang w:bidi="tr-TR"/>
              </w:rPr>
              <w:t>(2)</w:t>
            </w:r>
          </w:p>
        </w:tc>
      </w:tr>
      <w:tr w:rsidR="00D834C1" w:rsidRPr="008C169C" w14:paraId="3BF532F2" w14:textId="77777777" w:rsidTr="00F970DC">
        <w:trPr>
          <w:trHeight w:val="20"/>
          <w:jc w:val="center"/>
        </w:trPr>
        <w:tc>
          <w:tcPr>
            <w:tcW w:w="1012" w:type="pct"/>
            <w:vMerge w:val="restart"/>
            <w:shd w:val="clear" w:color="auto" w:fill="FFFFFF"/>
            <w:vAlign w:val="center"/>
          </w:tcPr>
          <w:p w14:paraId="356494D1"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SO</w:t>
            </w:r>
            <w:r w:rsidRPr="008C169C">
              <w:rPr>
                <w:rFonts w:cs="Times New Roman"/>
                <w:szCs w:val="24"/>
                <w:vertAlign w:val="subscript"/>
                <w:lang w:bidi="tr-TR"/>
              </w:rPr>
              <w:t>2</w:t>
            </w:r>
            <w:r w:rsidRPr="008C169C">
              <w:rPr>
                <w:rFonts w:cs="Times New Roman"/>
                <w:szCs w:val="24"/>
                <w:lang w:bidi="tr-TR"/>
              </w:rPr>
              <w:t xml:space="preserve"> olarak ifade edilen SO</w:t>
            </w:r>
            <w:r w:rsidRPr="008C169C">
              <w:rPr>
                <w:rFonts w:cs="Times New Roman"/>
                <w:szCs w:val="24"/>
                <w:vertAlign w:val="subscript"/>
                <w:lang w:bidi="tr-TR"/>
              </w:rPr>
              <w:t>x</w:t>
            </w:r>
          </w:p>
        </w:tc>
        <w:tc>
          <w:tcPr>
            <w:tcW w:w="1015" w:type="pct"/>
            <w:shd w:val="clear" w:color="auto" w:fill="FFFFFF"/>
            <w:vAlign w:val="center"/>
          </w:tcPr>
          <w:p w14:paraId="6EADF2E9"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Doğal gaz </w:t>
            </w:r>
            <w:r w:rsidRPr="008D6E24">
              <w:rPr>
                <w:rFonts w:cs="Times New Roman"/>
                <w:szCs w:val="24"/>
                <w:vertAlign w:val="superscript"/>
                <w:lang w:bidi="tr-TR"/>
              </w:rPr>
              <w:t>(3)</w:t>
            </w:r>
          </w:p>
        </w:tc>
        <w:tc>
          <w:tcPr>
            <w:tcW w:w="1394" w:type="pct"/>
            <w:shd w:val="clear" w:color="auto" w:fill="FFFFFF"/>
            <w:vAlign w:val="center"/>
          </w:tcPr>
          <w:p w14:paraId="224CBE72"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&lt;200-800</w:t>
            </w:r>
          </w:p>
        </w:tc>
        <w:tc>
          <w:tcPr>
            <w:tcW w:w="1579" w:type="pct"/>
            <w:shd w:val="clear" w:color="auto" w:fill="FFFFFF"/>
            <w:vAlign w:val="center"/>
          </w:tcPr>
          <w:p w14:paraId="7532E12B"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&lt;0,9–3,6</w:t>
            </w:r>
          </w:p>
        </w:tc>
      </w:tr>
      <w:tr w:rsidR="00D834C1" w:rsidRPr="008C169C" w14:paraId="6F5F50EF" w14:textId="77777777" w:rsidTr="00F970DC">
        <w:trPr>
          <w:trHeight w:val="20"/>
          <w:jc w:val="center"/>
        </w:trPr>
        <w:tc>
          <w:tcPr>
            <w:tcW w:w="1012" w:type="pct"/>
            <w:vMerge/>
            <w:tcBorders>
              <w:bottom w:val="single" w:sz="4" w:space="0" w:color="auto"/>
            </w:tcBorders>
            <w:shd w:val="clear" w:color="auto" w:fill="FFFFFF"/>
            <w:vAlign w:val="center"/>
          </w:tcPr>
          <w:p w14:paraId="48B03F5C" w14:textId="77777777" w:rsidR="00D834C1" w:rsidRPr="008C169C" w:rsidRDefault="00D834C1" w:rsidP="00F970DC">
            <w:pPr>
              <w:spacing w:line="240" w:lineRule="auto"/>
              <w:ind w:left="72" w:right="72"/>
              <w:jc w:val="center"/>
              <w:rPr>
                <w:rFonts w:cs="Times New Roman"/>
                <w:szCs w:val="24"/>
              </w:rPr>
            </w:pPr>
          </w:p>
        </w:tc>
        <w:tc>
          <w:tcPr>
            <w:tcW w:w="1015" w:type="pct"/>
            <w:tcBorders>
              <w:bottom w:val="single" w:sz="4" w:space="0" w:color="auto"/>
            </w:tcBorders>
            <w:shd w:val="clear" w:color="auto" w:fill="FFFFFF"/>
            <w:vAlign w:val="center"/>
          </w:tcPr>
          <w:p w14:paraId="2C7B9745"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rPr>
              <w:t xml:space="preserve">Akaryakıt </w:t>
            </w:r>
            <w:r w:rsidRPr="008D6E24">
              <w:rPr>
                <w:rFonts w:cs="Times New Roman"/>
                <w:szCs w:val="24"/>
                <w:vertAlign w:val="superscript"/>
              </w:rPr>
              <w:t>(4)(5)</w:t>
            </w:r>
          </w:p>
        </w:tc>
        <w:tc>
          <w:tcPr>
            <w:tcW w:w="1394" w:type="pct"/>
            <w:tcBorders>
              <w:bottom w:val="single" w:sz="4" w:space="0" w:color="auto"/>
            </w:tcBorders>
            <w:shd w:val="clear" w:color="auto" w:fill="FFFFFF"/>
            <w:vAlign w:val="center"/>
          </w:tcPr>
          <w:p w14:paraId="1C670CA8"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&lt;500-1.000</w:t>
            </w:r>
          </w:p>
        </w:tc>
        <w:tc>
          <w:tcPr>
            <w:tcW w:w="1579" w:type="pct"/>
            <w:tcBorders>
              <w:bottom w:val="single" w:sz="4" w:space="0" w:color="auto"/>
            </w:tcBorders>
            <w:shd w:val="clear" w:color="auto" w:fill="FFFFFF"/>
            <w:vAlign w:val="center"/>
          </w:tcPr>
          <w:p w14:paraId="385D53A9"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&lt;2,25–4,5</w:t>
            </w:r>
          </w:p>
        </w:tc>
      </w:tr>
      <w:tr w:rsidR="00D834C1" w:rsidRPr="008D6E24" w14:paraId="796FAA0B" w14:textId="77777777" w:rsidTr="00F970DC">
        <w:trPr>
          <w:trHeight w:val="20"/>
          <w:jc w:val="center"/>
        </w:trPr>
        <w:tc>
          <w:tcPr>
            <w:tcW w:w="5000" w:type="pct"/>
            <w:gridSpan w:val="4"/>
            <w:tcBorders>
              <w:top w:val="single" w:sz="4" w:space="0" w:color="auto"/>
              <w:left w:val="nil"/>
              <w:bottom w:val="nil"/>
              <w:right w:val="nil"/>
            </w:tcBorders>
            <w:shd w:val="clear" w:color="auto" w:fill="FFFFFF"/>
            <w:vAlign w:val="center"/>
          </w:tcPr>
          <w:p w14:paraId="36B0D929" w14:textId="77777777" w:rsidR="00D834C1" w:rsidRPr="008D6E24" w:rsidRDefault="00D834C1" w:rsidP="00F970DC">
            <w:pPr>
              <w:widowControl w:val="0"/>
              <w:spacing w:line="240" w:lineRule="auto"/>
              <w:ind w:right="72"/>
              <w:rPr>
                <w:rFonts w:cs="Times New Roman"/>
                <w:i/>
                <w:iCs/>
                <w:sz w:val="20"/>
                <w:szCs w:val="20"/>
              </w:rPr>
            </w:pPr>
            <w:r w:rsidRPr="008D6E24">
              <w:rPr>
                <w:rFonts w:cs="Times New Roman"/>
                <w:i/>
                <w:iCs/>
                <w:sz w:val="20"/>
                <w:szCs w:val="20"/>
                <w:vertAlign w:val="superscript"/>
                <w:lang w:bidi="tr-TR"/>
              </w:rPr>
              <w:t>(1)</w:t>
            </w:r>
            <w:r w:rsidRPr="008D6E24">
              <w:rPr>
                <w:rFonts w:cs="Times New Roman"/>
                <w:i/>
                <w:iCs/>
                <w:sz w:val="20"/>
                <w:szCs w:val="20"/>
                <w:lang w:bidi="tr-TR"/>
              </w:rPr>
              <w:t xml:space="preserve"> Aralığın yüksek sınırları, cam rafinasyonu için harman reçetesinde sülfatların kullanıldığı durumlarla ilişkilidir.</w:t>
            </w:r>
          </w:p>
          <w:p w14:paraId="3987C8F2" w14:textId="77777777" w:rsidR="00D834C1" w:rsidRPr="008D6E24" w:rsidRDefault="00D834C1" w:rsidP="00F970DC">
            <w:pPr>
              <w:widowControl w:val="0"/>
              <w:spacing w:line="240" w:lineRule="auto"/>
              <w:ind w:right="72"/>
              <w:rPr>
                <w:rFonts w:cs="Times New Roman"/>
                <w:i/>
                <w:iCs/>
                <w:sz w:val="20"/>
                <w:szCs w:val="20"/>
                <w:lang w:bidi="tr-TR"/>
              </w:rPr>
            </w:pPr>
            <w:r w:rsidRPr="008D6E24">
              <w:rPr>
                <w:rFonts w:cs="Times New Roman"/>
                <w:i/>
                <w:iCs/>
                <w:sz w:val="20"/>
                <w:szCs w:val="20"/>
                <w:vertAlign w:val="superscript"/>
                <w:lang w:bidi="tr-TR"/>
              </w:rPr>
              <w:t>(2)</w:t>
            </w:r>
            <w:r w:rsidRPr="008D6E24">
              <w:rPr>
                <w:rFonts w:cs="Times New Roman"/>
                <w:i/>
                <w:iCs/>
                <w:sz w:val="20"/>
                <w:szCs w:val="20"/>
                <w:lang w:bidi="tr-TR"/>
              </w:rPr>
              <w:t xml:space="preserve"> Ek-1 Tablo 2’de verilen dönüşüm katsayısı (4,5x10</w:t>
            </w:r>
            <w:r w:rsidRPr="008D6E24">
              <w:rPr>
                <w:rFonts w:cs="Times New Roman"/>
                <w:i/>
                <w:iCs/>
                <w:sz w:val="20"/>
                <w:szCs w:val="20"/>
                <w:vertAlign w:val="superscript"/>
                <w:lang w:bidi="tr-TR"/>
              </w:rPr>
              <w:t>-3</w:t>
            </w:r>
            <w:r w:rsidRPr="008D6E24">
              <w:rPr>
                <w:rFonts w:cs="Times New Roman"/>
                <w:i/>
                <w:iCs/>
                <w:sz w:val="20"/>
                <w:szCs w:val="20"/>
                <w:lang w:bidi="tr-TR"/>
              </w:rPr>
              <w:t>) uygulanmıştır.</w:t>
            </w:r>
          </w:p>
          <w:p w14:paraId="2934B798" w14:textId="77777777" w:rsidR="00D834C1" w:rsidRPr="008D6E24" w:rsidRDefault="00D834C1" w:rsidP="00F970DC">
            <w:pPr>
              <w:widowControl w:val="0"/>
              <w:spacing w:line="240" w:lineRule="auto"/>
              <w:ind w:right="72"/>
              <w:rPr>
                <w:rFonts w:cs="Times New Roman"/>
                <w:i/>
                <w:iCs/>
                <w:sz w:val="20"/>
                <w:szCs w:val="20"/>
                <w:lang w:bidi="tr-TR"/>
              </w:rPr>
            </w:pPr>
            <w:r w:rsidRPr="008D6E24">
              <w:rPr>
                <w:rFonts w:cs="Times New Roman"/>
                <w:i/>
                <w:iCs/>
                <w:sz w:val="20"/>
                <w:szCs w:val="20"/>
                <w:vertAlign w:val="superscript"/>
                <w:lang w:bidi="tr-TR"/>
              </w:rPr>
              <w:t>(3)</w:t>
            </w:r>
            <w:r w:rsidRPr="008D6E24">
              <w:rPr>
                <w:rFonts w:cs="Times New Roman"/>
                <w:i/>
                <w:iCs/>
                <w:sz w:val="20"/>
                <w:szCs w:val="20"/>
                <w:lang w:bidi="tr-TR"/>
              </w:rPr>
              <w:t xml:space="preserve"> Islak yıkama uygulanan oksi-yakıtlı fırınlar için SO</w:t>
            </w:r>
            <w:r w:rsidRPr="008D6E24">
              <w:rPr>
                <w:rFonts w:cs="Times New Roman"/>
                <w:i/>
                <w:iCs/>
                <w:sz w:val="20"/>
                <w:szCs w:val="20"/>
                <w:vertAlign w:val="subscript"/>
                <w:lang w:bidi="tr-TR"/>
              </w:rPr>
              <w:t>2</w:t>
            </w:r>
            <w:r w:rsidRPr="008D6E24">
              <w:rPr>
                <w:rFonts w:cs="Times New Roman"/>
                <w:i/>
                <w:iCs/>
                <w:sz w:val="20"/>
                <w:szCs w:val="20"/>
                <w:lang w:bidi="tr-TR"/>
              </w:rPr>
              <w:t xml:space="preserve"> olarak ifade edilen SO</w:t>
            </w:r>
            <w:r w:rsidRPr="008D6E24">
              <w:rPr>
                <w:rFonts w:cs="Times New Roman"/>
                <w:i/>
                <w:iCs/>
                <w:sz w:val="20"/>
                <w:szCs w:val="20"/>
                <w:vertAlign w:val="subscript"/>
                <w:lang w:bidi="tr-TR"/>
              </w:rPr>
              <w:t>x</w:t>
            </w:r>
            <w:r w:rsidRPr="008D6E24">
              <w:rPr>
                <w:rFonts w:cs="Times New Roman"/>
                <w:i/>
                <w:iCs/>
                <w:sz w:val="20"/>
                <w:szCs w:val="20"/>
                <w:lang w:bidi="tr-TR"/>
              </w:rPr>
              <w:t>’ye yönelik MET-İES’in, &lt;0,1 kg/ton erimiş cam olduğu bildirilmektedir.</w:t>
            </w:r>
          </w:p>
          <w:p w14:paraId="6674073A" w14:textId="77777777" w:rsidR="00D834C1" w:rsidRPr="008D6E24" w:rsidRDefault="00D834C1" w:rsidP="00F970DC">
            <w:pPr>
              <w:widowControl w:val="0"/>
              <w:spacing w:line="240" w:lineRule="auto"/>
              <w:ind w:right="72"/>
              <w:rPr>
                <w:rFonts w:cs="Times New Roman"/>
                <w:i/>
                <w:iCs/>
                <w:sz w:val="20"/>
                <w:szCs w:val="20"/>
                <w:lang w:bidi="tr-TR"/>
              </w:rPr>
            </w:pPr>
            <w:r w:rsidRPr="008D6E24">
              <w:rPr>
                <w:rFonts w:cs="Times New Roman"/>
                <w:i/>
                <w:iCs/>
                <w:sz w:val="20"/>
                <w:szCs w:val="20"/>
                <w:vertAlign w:val="superscript"/>
                <w:lang w:bidi="tr-TR"/>
              </w:rPr>
              <w:t>(4)</w:t>
            </w:r>
            <w:r w:rsidRPr="008D6E24">
              <w:rPr>
                <w:rFonts w:cs="Times New Roman"/>
                <w:i/>
                <w:iCs/>
                <w:sz w:val="20"/>
                <w:szCs w:val="20"/>
                <w:lang w:bidi="tr-TR"/>
              </w:rPr>
              <w:t xml:space="preserve"> İlişkili emisyon seviyeleri, ikincil azaltma teknikleri ile birlikte %1 kükürt içerikli akaryakıt kullanımı içindir.</w:t>
            </w:r>
          </w:p>
          <w:p w14:paraId="0C462114" w14:textId="77777777" w:rsidR="00D834C1" w:rsidRPr="008D6E24" w:rsidRDefault="00D834C1" w:rsidP="00F970DC">
            <w:pPr>
              <w:widowControl w:val="0"/>
              <w:spacing w:line="240" w:lineRule="auto"/>
              <w:ind w:right="72"/>
              <w:rPr>
                <w:rFonts w:cs="Times New Roman"/>
                <w:sz w:val="20"/>
                <w:szCs w:val="20"/>
              </w:rPr>
            </w:pPr>
            <w:r w:rsidRPr="008D6E24">
              <w:rPr>
                <w:rFonts w:cs="Times New Roman"/>
                <w:i/>
                <w:iCs/>
                <w:sz w:val="20"/>
                <w:szCs w:val="20"/>
                <w:vertAlign w:val="superscript"/>
                <w:lang w:bidi="tr-TR"/>
              </w:rPr>
              <w:t>(5)</w:t>
            </w:r>
            <w:r w:rsidRPr="008D6E24">
              <w:rPr>
                <w:rFonts w:cs="Times New Roman"/>
                <w:i/>
                <w:iCs/>
                <w:sz w:val="20"/>
                <w:szCs w:val="20"/>
                <w:lang w:bidi="tr-TR"/>
              </w:rPr>
              <w:t xml:space="preserve"> Daha düşük seviyeler, SO</w:t>
            </w:r>
            <w:r w:rsidRPr="008D6E24">
              <w:rPr>
                <w:rFonts w:cs="Times New Roman"/>
                <w:i/>
                <w:iCs/>
                <w:sz w:val="20"/>
                <w:szCs w:val="20"/>
                <w:vertAlign w:val="subscript"/>
                <w:lang w:bidi="tr-TR"/>
              </w:rPr>
              <w:t>x</w:t>
            </w:r>
            <w:r w:rsidR="00C765BA" w:rsidRPr="008D6E24">
              <w:rPr>
                <w:rFonts w:cs="Times New Roman"/>
                <w:i/>
                <w:iCs/>
                <w:sz w:val="20"/>
                <w:szCs w:val="20"/>
                <w:lang w:bidi="tr-TR"/>
              </w:rPr>
              <w:t xml:space="preserve"> azaltımının daha düşük </w:t>
            </w:r>
            <w:r w:rsidRPr="008D6E24">
              <w:rPr>
                <w:rFonts w:cs="Times New Roman"/>
                <w:i/>
                <w:iCs/>
                <w:sz w:val="20"/>
                <w:szCs w:val="20"/>
                <w:lang w:bidi="tr-TR"/>
              </w:rPr>
              <w:t>atık, yani sülfat açısından zengin filtre tozu, üretilmesine göre yüksek önceliğe sahip olduğu koşullarla ilişkilidir. Bu durumda daha düşük değerler, bez filtre kullanımı ile ilişkilidir.</w:t>
            </w:r>
          </w:p>
        </w:tc>
      </w:tr>
    </w:tbl>
    <w:p w14:paraId="4BDB6786" w14:textId="77777777" w:rsidR="00D834C1" w:rsidRPr="008D6E24" w:rsidRDefault="00D834C1" w:rsidP="00CB6606">
      <w:pPr>
        <w:pStyle w:val="Normaltext"/>
        <w:rPr>
          <w:sz w:val="20"/>
          <w:szCs w:val="20"/>
        </w:rPr>
      </w:pPr>
      <w:bookmarkStart w:id="96" w:name="_Toc134453390"/>
    </w:p>
    <w:p w14:paraId="3B1F5F83" w14:textId="77777777" w:rsidR="00D834C1" w:rsidRPr="008C169C" w:rsidRDefault="00D834C1" w:rsidP="00D834C1">
      <w:pPr>
        <w:pStyle w:val="Balk4"/>
        <w:numPr>
          <w:ilvl w:val="0"/>
          <w:numId w:val="0"/>
        </w:numPr>
        <w:spacing w:before="0"/>
        <w:rPr>
          <w:rFonts w:cs="Times New Roman"/>
          <w:szCs w:val="24"/>
          <w:lang w:val="tr-TR"/>
        </w:rPr>
      </w:pPr>
      <w:r w:rsidRPr="008C169C">
        <w:rPr>
          <w:rFonts w:cs="Times New Roman"/>
          <w:szCs w:val="24"/>
          <w:lang w:val="tr-TR"/>
        </w:rPr>
        <w:t>(2.3.4) Eritme Fırınlarından Kaynaklanan Hidrojen Klorür (HCl) ve Hidrojen Florür (HF)</w:t>
      </w:r>
    </w:p>
    <w:p w14:paraId="3DA00AA5" w14:textId="4E31274A" w:rsidR="00D834C1" w:rsidRPr="008C169C" w:rsidRDefault="00D834C1" w:rsidP="00CB6606">
      <w:pPr>
        <w:pStyle w:val="Normaltext"/>
      </w:pPr>
      <w:r w:rsidRPr="008D6E24">
        <w:rPr>
          <w:b/>
          <w:bCs/>
        </w:rPr>
        <w:t>MET 35:</w:t>
      </w:r>
      <w:r w:rsidRPr="008C169C">
        <w:t xml:space="preserve"> Aşağıdaki tekniklerin biri veya bir kombinasyonu kullanılarak eritme fırınlarından kaynaklanan HCl ve HF emisyonları azaltılır:</w:t>
      </w:r>
      <w:bookmarkEnd w:id="96"/>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004"/>
        <w:gridCol w:w="4058"/>
      </w:tblGrid>
      <w:tr w:rsidR="00D834C1" w:rsidRPr="008C169C" w14:paraId="7F5434CC" w14:textId="77777777" w:rsidTr="00F970DC">
        <w:trPr>
          <w:trHeight w:val="20"/>
          <w:tblHeader/>
          <w:jc w:val="center"/>
        </w:trPr>
        <w:tc>
          <w:tcPr>
            <w:tcW w:w="2761" w:type="pct"/>
            <w:shd w:val="clear" w:color="auto" w:fill="FFFFFF"/>
            <w:vAlign w:val="center"/>
          </w:tcPr>
          <w:p w14:paraId="3FC51E8E"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239" w:type="pct"/>
            <w:shd w:val="clear" w:color="auto" w:fill="FFFFFF"/>
            <w:vAlign w:val="center"/>
          </w:tcPr>
          <w:p w14:paraId="0831F36C"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648E59E7" w14:textId="77777777" w:rsidTr="00F970DC">
        <w:trPr>
          <w:trHeight w:val="20"/>
          <w:jc w:val="center"/>
        </w:trPr>
        <w:tc>
          <w:tcPr>
            <w:tcW w:w="2761" w:type="pct"/>
            <w:shd w:val="clear" w:color="auto" w:fill="FFFFFF"/>
            <w:vAlign w:val="center"/>
          </w:tcPr>
          <w:p w14:paraId="5C7A69A6"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 Harman reçetesi için düşük klor ve flor içerikli hammadde seçimi</w:t>
            </w:r>
          </w:p>
        </w:tc>
        <w:tc>
          <w:tcPr>
            <w:tcW w:w="2239" w:type="pct"/>
            <w:shd w:val="clear" w:color="auto" w:fill="FFFFFF"/>
            <w:vAlign w:val="center"/>
          </w:tcPr>
          <w:p w14:paraId="5F33E2BD"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genel olarak harman reçetesinin kısıtlamaları ve hammaddelerin mevcudiyeti dahilinde uygulanabilir.</w:t>
            </w:r>
          </w:p>
        </w:tc>
      </w:tr>
      <w:tr w:rsidR="00D834C1" w:rsidRPr="008C169C" w14:paraId="661E6FEE" w14:textId="77777777" w:rsidTr="00F970DC">
        <w:trPr>
          <w:trHeight w:val="20"/>
          <w:jc w:val="center"/>
        </w:trPr>
        <w:tc>
          <w:tcPr>
            <w:tcW w:w="2761" w:type="pct"/>
            <w:shd w:val="clear" w:color="auto" w:fill="FFFFFF"/>
            <w:vAlign w:val="center"/>
          </w:tcPr>
          <w:p w14:paraId="441BECAD"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val="es-ES" w:bidi="tr-TR"/>
              </w:rPr>
              <w:t>(ii) Harman reçetesindeki flor içeriğinin en aza indirilmesi</w:t>
            </w:r>
          </w:p>
          <w:p w14:paraId="7E53890D" w14:textId="77777777" w:rsidR="00D834C1" w:rsidRPr="008C169C" w:rsidRDefault="00D834C1" w:rsidP="00F970DC">
            <w:pPr>
              <w:spacing w:line="240" w:lineRule="auto"/>
              <w:ind w:left="72" w:right="72"/>
              <w:rPr>
                <w:rFonts w:cs="Times New Roman"/>
                <w:szCs w:val="24"/>
                <w:lang w:val="es-ES"/>
              </w:rPr>
            </w:pPr>
          </w:p>
          <w:p w14:paraId="65BDC09D" w14:textId="77777777" w:rsidR="00D834C1" w:rsidRPr="008C169C" w:rsidRDefault="00D834C1" w:rsidP="00F970DC">
            <w:pPr>
              <w:spacing w:line="240" w:lineRule="auto"/>
              <w:ind w:left="72" w:right="72"/>
              <w:rPr>
                <w:rFonts w:cs="Times New Roman"/>
                <w:szCs w:val="24"/>
                <w:lang w:val="es-ES"/>
              </w:rPr>
            </w:pPr>
            <w:r w:rsidRPr="008C169C">
              <w:rPr>
                <w:rFonts w:cs="Times New Roman"/>
                <w:szCs w:val="24"/>
                <w:lang w:val="es-ES" w:bidi="tr-TR"/>
              </w:rPr>
              <w:t>Eritme işleminden kaynaklanan flor emisyonlarının en aza indirilmesi aşağıdaki şekillerde sağlanabilir:</w:t>
            </w:r>
          </w:p>
          <w:p w14:paraId="3B9341D8" w14:textId="77777777" w:rsidR="00D834C1" w:rsidRPr="008C169C" w:rsidRDefault="00D834C1" w:rsidP="00F970DC">
            <w:pPr>
              <w:widowControl w:val="0"/>
              <w:spacing w:line="240" w:lineRule="auto"/>
              <w:ind w:left="72" w:right="72"/>
              <w:rPr>
                <w:rFonts w:cs="Times New Roman"/>
                <w:szCs w:val="24"/>
                <w:lang w:val="es-ES" w:bidi="tr-TR"/>
              </w:rPr>
            </w:pPr>
          </w:p>
          <w:p w14:paraId="1B51CA25" w14:textId="7805CEAE" w:rsidR="00D834C1" w:rsidRPr="008C169C" w:rsidRDefault="00D834C1" w:rsidP="00F970DC">
            <w:pPr>
              <w:widowControl w:val="0"/>
              <w:spacing w:line="240" w:lineRule="auto"/>
              <w:ind w:left="72" w:right="72"/>
              <w:rPr>
                <w:rFonts w:cs="Times New Roman"/>
                <w:szCs w:val="24"/>
                <w:lang w:val="es-ES"/>
              </w:rPr>
            </w:pPr>
            <w:r w:rsidRPr="008C169C">
              <w:rPr>
                <w:rFonts w:cs="Times New Roman"/>
                <w:szCs w:val="24"/>
                <w:lang w:val="es-ES" w:bidi="tr-TR"/>
              </w:rPr>
              <w:t>- harman reçetesinde kullanılan flor bileşikleri (örn. florit) miktarının, nihai ürünün kalitesiyle orantılı olarak minimum düzeye indirilmesi/azaltılması. Flor bileşikleri; eritme sürecini optimize etmek, elyaflaşmaya yardımcı olmak ve lif kırılmasını en aza indirmek için kullanılır.</w:t>
            </w:r>
          </w:p>
          <w:p w14:paraId="2BC4BCA4" w14:textId="11D6EB11" w:rsidR="00D834C1" w:rsidRPr="008C169C" w:rsidRDefault="00D834C1" w:rsidP="00F970DC">
            <w:pPr>
              <w:widowControl w:val="0"/>
              <w:spacing w:line="240" w:lineRule="auto"/>
              <w:ind w:left="72" w:right="72"/>
              <w:rPr>
                <w:rFonts w:cs="Times New Roman"/>
                <w:szCs w:val="24"/>
              </w:rPr>
            </w:pPr>
            <w:r w:rsidRPr="008C169C">
              <w:rPr>
                <w:rFonts w:cs="Times New Roman"/>
                <w:szCs w:val="24"/>
                <w:lang w:bidi="tr-TR"/>
              </w:rPr>
              <w:t>- flor bileşiklerinin alternatif malzemelerle (örn. sülfatlar) ikame edilmesi.</w:t>
            </w:r>
          </w:p>
        </w:tc>
        <w:tc>
          <w:tcPr>
            <w:tcW w:w="2239" w:type="pct"/>
            <w:shd w:val="clear" w:color="auto" w:fill="FFFFFF"/>
            <w:vAlign w:val="center"/>
          </w:tcPr>
          <w:p w14:paraId="3585B931"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Flor bileşiklerinin alternatif malzemelerle ikame edilmesi, ürünün kalite gereklilikleriyle sınırlıdır.</w:t>
            </w:r>
          </w:p>
        </w:tc>
      </w:tr>
      <w:tr w:rsidR="00D834C1" w:rsidRPr="008C169C" w14:paraId="771835F1" w14:textId="77777777" w:rsidTr="00F970DC">
        <w:trPr>
          <w:trHeight w:val="20"/>
          <w:jc w:val="center"/>
        </w:trPr>
        <w:tc>
          <w:tcPr>
            <w:tcW w:w="2761" w:type="pct"/>
            <w:shd w:val="clear" w:color="auto" w:fill="FFFFFF"/>
            <w:vAlign w:val="center"/>
          </w:tcPr>
          <w:p w14:paraId="38B8E337"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(iii) Filtrasyon sistemi ile birlikte, kuru veya yarı kuru yıkamanın uygulanması</w:t>
            </w:r>
          </w:p>
        </w:tc>
        <w:tc>
          <w:tcPr>
            <w:tcW w:w="2239" w:type="pct"/>
            <w:shd w:val="clear" w:color="auto" w:fill="FFFFFF"/>
            <w:vAlign w:val="center"/>
          </w:tcPr>
          <w:p w14:paraId="27F18215"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genel olarak uygulanabilir.</w:t>
            </w:r>
          </w:p>
        </w:tc>
      </w:tr>
      <w:tr w:rsidR="00D834C1" w:rsidRPr="008C169C" w14:paraId="7974415B" w14:textId="77777777" w:rsidTr="00F970DC">
        <w:trPr>
          <w:trHeight w:val="20"/>
          <w:jc w:val="center"/>
        </w:trPr>
        <w:tc>
          <w:tcPr>
            <w:tcW w:w="2761" w:type="pct"/>
            <w:shd w:val="clear" w:color="auto" w:fill="FFFFFF"/>
            <w:vAlign w:val="center"/>
          </w:tcPr>
          <w:p w14:paraId="76DA6857"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(iv) Islak yıkama</w:t>
            </w:r>
          </w:p>
        </w:tc>
        <w:tc>
          <w:tcPr>
            <w:tcW w:w="2239" w:type="pct"/>
            <w:shd w:val="clear" w:color="auto" w:fill="FFFFFF"/>
            <w:vAlign w:val="center"/>
          </w:tcPr>
          <w:p w14:paraId="33E1D34F" w14:textId="77777777" w:rsidR="00D834C1" w:rsidRPr="008C169C" w:rsidRDefault="00BB1BF6" w:rsidP="00F970DC">
            <w:pPr>
              <w:spacing w:line="240" w:lineRule="auto"/>
              <w:ind w:left="72" w:right="72"/>
              <w:rPr>
                <w:rFonts w:cs="Times New Roman"/>
                <w:szCs w:val="24"/>
              </w:rPr>
            </w:pPr>
            <w:r w:rsidRPr="008C169C">
              <w:rPr>
                <w:rFonts w:cs="Times New Roman"/>
                <w:szCs w:val="24"/>
                <w:lang w:bidi="tr-TR"/>
              </w:rPr>
              <w:t>Teknik, özel bir atık</w:t>
            </w:r>
            <w:r w:rsidR="00D834C1" w:rsidRPr="008C169C">
              <w:rPr>
                <w:rFonts w:cs="Times New Roman"/>
                <w:szCs w:val="24"/>
                <w:lang w:bidi="tr-TR"/>
              </w:rPr>
              <w:t>su arıtma tesisine olan ihtiyaç gibi teknik kısıtlamalarla dahilinde genellikle uygulanabilir.</w:t>
            </w:r>
          </w:p>
        </w:tc>
      </w:tr>
    </w:tbl>
    <w:p w14:paraId="1759BABE" w14:textId="77777777" w:rsidR="00D834C1" w:rsidRPr="008D6E24" w:rsidRDefault="00D834C1" w:rsidP="000610F5">
      <w:pPr>
        <w:pStyle w:val="Normaltext"/>
        <w:jc w:val="center"/>
        <w:rPr>
          <w:b/>
        </w:rPr>
      </w:pPr>
      <w:r w:rsidRPr="008D6E24">
        <w:rPr>
          <w:b/>
        </w:rPr>
        <w:t>Tablo 25</w:t>
      </w:r>
    </w:p>
    <w:p w14:paraId="685DC517" w14:textId="77777777" w:rsidR="00D834C1" w:rsidRPr="008D6E24" w:rsidRDefault="00D834C1" w:rsidP="000610F5">
      <w:pPr>
        <w:pStyle w:val="Normaltext"/>
        <w:jc w:val="center"/>
        <w:rPr>
          <w:b/>
        </w:rPr>
      </w:pPr>
      <w:r w:rsidRPr="008D6E24">
        <w:rPr>
          <w:b/>
        </w:rPr>
        <w:t>Sürekli filament fiberglas sektöründe eritme fırınından kaynaklanan HCl ve HF emisyonlarına yönelik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3445"/>
        <w:gridCol w:w="2603"/>
        <w:gridCol w:w="3014"/>
      </w:tblGrid>
      <w:tr w:rsidR="00D834C1" w:rsidRPr="008C169C" w14:paraId="42918605" w14:textId="77777777" w:rsidTr="00F970DC">
        <w:trPr>
          <w:trHeight w:val="20"/>
          <w:jc w:val="center"/>
        </w:trPr>
        <w:tc>
          <w:tcPr>
            <w:tcW w:w="1901" w:type="pct"/>
            <w:vMerge w:val="restart"/>
            <w:tcBorders>
              <w:top w:val="single" w:sz="4" w:space="0" w:color="auto"/>
              <w:left w:val="single" w:sz="4" w:space="0" w:color="auto"/>
            </w:tcBorders>
            <w:shd w:val="clear" w:color="auto" w:fill="FFFFFF"/>
            <w:vAlign w:val="center"/>
          </w:tcPr>
          <w:p w14:paraId="705EFAC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3099" w:type="pct"/>
            <w:gridSpan w:val="2"/>
            <w:tcBorders>
              <w:top w:val="single" w:sz="4" w:space="0" w:color="auto"/>
              <w:left w:val="single" w:sz="4" w:space="0" w:color="auto"/>
              <w:right w:val="single" w:sz="4" w:space="0" w:color="auto"/>
            </w:tcBorders>
            <w:shd w:val="clear" w:color="auto" w:fill="FFFFFF"/>
            <w:vAlign w:val="center"/>
          </w:tcPr>
          <w:p w14:paraId="06C805C2"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6B6E9681" w14:textId="77777777" w:rsidTr="00F970DC">
        <w:trPr>
          <w:trHeight w:val="20"/>
          <w:jc w:val="center"/>
        </w:trPr>
        <w:tc>
          <w:tcPr>
            <w:tcW w:w="1901" w:type="pct"/>
            <w:vMerge/>
            <w:tcBorders>
              <w:left w:val="single" w:sz="4" w:space="0" w:color="auto"/>
            </w:tcBorders>
            <w:shd w:val="clear" w:color="auto" w:fill="FFFFFF"/>
            <w:vAlign w:val="center"/>
          </w:tcPr>
          <w:p w14:paraId="63CF3D8A" w14:textId="77777777" w:rsidR="00D834C1" w:rsidRPr="008C169C" w:rsidRDefault="00D834C1" w:rsidP="00F970DC">
            <w:pPr>
              <w:spacing w:line="240" w:lineRule="auto"/>
              <w:ind w:left="72" w:right="72"/>
              <w:jc w:val="center"/>
              <w:rPr>
                <w:rFonts w:cs="Times New Roman"/>
                <w:b/>
                <w:bCs/>
                <w:szCs w:val="24"/>
              </w:rPr>
            </w:pPr>
          </w:p>
        </w:tc>
        <w:tc>
          <w:tcPr>
            <w:tcW w:w="1436" w:type="pct"/>
            <w:tcBorders>
              <w:top w:val="single" w:sz="4" w:space="0" w:color="auto"/>
              <w:left w:val="single" w:sz="4" w:space="0" w:color="auto"/>
            </w:tcBorders>
            <w:shd w:val="clear" w:color="auto" w:fill="FFFFFF"/>
            <w:vAlign w:val="center"/>
          </w:tcPr>
          <w:p w14:paraId="2078BB2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663" w:type="pct"/>
            <w:tcBorders>
              <w:top w:val="single" w:sz="4" w:space="0" w:color="auto"/>
              <w:left w:val="single" w:sz="4" w:space="0" w:color="auto"/>
              <w:right w:val="single" w:sz="4" w:space="0" w:color="auto"/>
            </w:tcBorders>
            <w:shd w:val="clear" w:color="auto" w:fill="FFFFFF"/>
            <w:vAlign w:val="center"/>
          </w:tcPr>
          <w:p w14:paraId="52B1008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8D6E24">
              <w:rPr>
                <w:rFonts w:cs="Times New Roman"/>
                <w:b/>
                <w:szCs w:val="24"/>
                <w:vertAlign w:val="superscript"/>
                <w:lang w:bidi="tr-TR"/>
              </w:rPr>
              <w:t>(1)</w:t>
            </w:r>
          </w:p>
        </w:tc>
      </w:tr>
      <w:tr w:rsidR="00D834C1" w:rsidRPr="008C169C" w14:paraId="27C9B592" w14:textId="77777777" w:rsidTr="00F970DC">
        <w:trPr>
          <w:trHeight w:val="20"/>
          <w:jc w:val="center"/>
        </w:trPr>
        <w:tc>
          <w:tcPr>
            <w:tcW w:w="1901" w:type="pct"/>
            <w:tcBorders>
              <w:top w:val="single" w:sz="4" w:space="0" w:color="auto"/>
              <w:left w:val="single" w:sz="4" w:space="0" w:color="auto"/>
            </w:tcBorders>
            <w:shd w:val="clear" w:color="auto" w:fill="FFFFFF"/>
            <w:vAlign w:val="center"/>
          </w:tcPr>
          <w:p w14:paraId="0C90D40B" w14:textId="77777777" w:rsidR="00D834C1" w:rsidRPr="008C169C" w:rsidRDefault="00D834C1" w:rsidP="00F970DC">
            <w:pPr>
              <w:spacing w:line="240" w:lineRule="auto"/>
              <w:ind w:left="72" w:right="72"/>
              <w:rPr>
                <w:rFonts w:cs="Times New Roman"/>
                <w:szCs w:val="24"/>
                <w:lang w:val="fi-FI"/>
              </w:rPr>
            </w:pPr>
            <w:r w:rsidRPr="008C169C">
              <w:rPr>
                <w:rFonts w:cs="Times New Roman"/>
                <w:szCs w:val="24"/>
                <w:lang w:val="fi-FI" w:bidi="tr-TR"/>
              </w:rPr>
              <w:t>HCl olarak ifade edilen hidrojen klorür</w:t>
            </w:r>
          </w:p>
        </w:tc>
        <w:tc>
          <w:tcPr>
            <w:tcW w:w="1436" w:type="pct"/>
            <w:tcBorders>
              <w:top w:val="single" w:sz="4" w:space="0" w:color="auto"/>
              <w:left w:val="single" w:sz="4" w:space="0" w:color="auto"/>
            </w:tcBorders>
            <w:shd w:val="clear" w:color="auto" w:fill="FFFFFF"/>
            <w:vAlign w:val="center"/>
          </w:tcPr>
          <w:p w14:paraId="2B23632B"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w:t>
            </w:r>
          </w:p>
        </w:tc>
        <w:tc>
          <w:tcPr>
            <w:tcW w:w="1663" w:type="pct"/>
            <w:tcBorders>
              <w:top w:val="single" w:sz="4" w:space="0" w:color="auto"/>
              <w:left w:val="single" w:sz="4" w:space="0" w:color="auto"/>
              <w:right w:val="single" w:sz="4" w:space="0" w:color="auto"/>
            </w:tcBorders>
            <w:shd w:val="clear" w:color="auto" w:fill="FFFFFF"/>
            <w:vAlign w:val="center"/>
          </w:tcPr>
          <w:p w14:paraId="07A032CE"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&lt;0,05</w:t>
            </w:r>
          </w:p>
        </w:tc>
      </w:tr>
      <w:tr w:rsidR="00D834C1" w:rsidRPr="008C169C" w14:paraId="243F9330" w14:textId="77777777" w:rsidTr="00F970DC">
        <w:trPr>
          <w:trHeight w:val="20"/>
          <w:jc w:val="center"/>
        </w:trPr>
        <w:tc>
          <w:tcPr>
            <w:tcW w:w="1901" w:type="pct"/>
            <w:tcBorders>
              <w:top w:val="single" w:sz="4" w:space="0" w:color="auto"/>
              <w:left w:val="single" w:sz="4" w:space="0" w:color="auto"/>
              <w:bottom w:val="single" w:sz="4" w:space="0" w:color="auto"/>
            </w:tcBorders>
            <w:shd w:val="clear" w:color="auto" w:fill="FFFFFF"/>
            <w:vAlign w:val="center"/>
          </w:tcPr>
          <w:p w14:paraId="00476661"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 xml:space="preserve">HF olarak ifade edilen hidrojen florür </w:t>
            </w:r>
            <w:r w:rsidRPr="008D6E24">
              <w:rPr>
                <w:rFonts w:cs="Times New Roman"/>
                <w:szCs w:val="24"/>
                <w:vertAlign w:val="superscript"/>
                <w:lang w:bidi="tr-TR"/>
              </w:rPr>
              <w:t>(2)</w:t>
            </w:r>
          </w:p>
        </w:tc>
        <w:tc>
          <w:tcPr>
            <w:tcW w:w="1436" w:type="pct"/>
            <w:tcBorders>
              <w:top w:val="single" w:sz="4" w:space="0" w:color="auto"/>
              <w:left w:val="single" w:sz="4" w:space="0" w:color="auto"/>
              <w:bottom w:val="single" w:sz="4" w:space="0" w:color="auto"/>
            </w:tcBorders>
            <w:shd w:val="clear" w:color="auto" w:fill="FFFFFF"/>
            <w:vAlign w:val="center"/>
          </w:tcPr>
          <w:p w14:paraId="4E2F3D8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&lt;5-15</w:t>
            </w:r>
          </w:p>
        </w:tc>
        <w:tc>
          <w:tcPr>
            <w:tcW w:w="1663" w:type="pct"/>
            <w:tcBorders>
              <w:top w:val="single" w:sz="4" w:space="0" w:color="auto"/>
              <w:left w:val="single" w:sz="4" w:space="0" w:color="auto"/>
              <w:bottom w:val="single" w:sz="4" w:space="0" w:color="auto"/>
              <w:right w:val="single" w:sz="4" w:space="0" w:color="auto"/>
            </w:tcBorders>
            <w:shd w:val="clear" w:color="auto" w:fill="FFFFFF"/>
            <w:vAlign w:val="center"/>
          </w:tcPr>
          <w:p w14:paraId="055836EB"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&lt;0,02–0,07</w:t>
            </w:r>
          </w:p>
        </w:tc>
      </w:tr>
      <w:tr w:rsidR="00D834C1" w:rsidRPr="008C169C" w14:paraId="6C52ABD1" w14:textId="77777777" w:rsidTr="00F970DC">
        <w:trPr>
          <w:trHeight w:val="20"/>
          <w:jc w:val="center"/>
        </w:trPr>
        <w:tc>
          <w:tcPr>
            <w:tcW w:w="5000" w:type="pct"/>
            <w:gridSpan w:val="3"/>
            <w:tcBorders>
              <w:top w:val="single" w:sz="4" w:space="0" w:color="auto"/>
            </w:tcBorders>
            <w:shd w:val="clear" w:color="auto" w:fill="FFFFFF"/>
            <w:vAlign w:val="center"/>
          </w:tcPr>
          <w:p w14:paraId="35FE6CA8" w14:textId="77777777" w:rsidR="00D834C1" w:rsidRPr="008D6E24" w:rsidRDefault="00D834C1" w:rsidP="00F970DC">
            <w:pPr>
              <w:tabs>
                <w:tab w:val="left" w:pos="392"/>
              </w:tabs>
              <w:spacing w:line="240" w:lineRule="auto"/>
              <w:ind w:right="72"/>
              <w:rPr>
                <w:rFonts w:cs="Times New Roman"/>
                <w:i/>
                <w:iCs/>
                <w:sz w:val="20"/>
                <w:szCs w:val="20"/>
                <w:lang w:bidi="tr-TR"/>
              </w:rPr>
            </w:pPr>
            <w:r w:rsidRPr="008D6E24">
              <w:rPr>
                <w:rFonts w:cs="Times New Roman"/>
                <w:i/>
                <w:iCs/>
                <w:sz w:val="20"/>
                <w:szCs w:val="20"/>
                <w:vertAlign w:val="superscript"/>
                <w:lang w:bidi="tr-TR"/>
              </w:rPr>
              <w:t>(1)</w:t>
            </w:r>
            <w:r w:rsidRPr="008D6E24">
              <w:rPr>
                <w:rFonts w:cs="Times New Roman"/>
                <w:i/>
                <w:iCs/>
                <w:sz w:val="20"/>
                <w:szCs w:val="20"/>
                <w:lang w:bidi="tr-TR"/>
              </w:rPr>
              <w:t xml:space="preserve"> Ek-1 Tablo 2’de verilen dönüşüm katsayısı (4,5x10</w:t>
            </w:r>
            <w:r w:rsidRPr="008D6E24">
              <w:rPr>
                <w:rFonts w:cs="Times New Roman"/>
                <w:i/>
                <w:iCs/>
                <w:sz w:val="20"/>
                <w:szCs w:val="20"/>
                <w:vertAlign w:val="superscript"/>
                <w:lang w:bidi="tr-TR"/>
              </w:rPr>
              <w:t>-3</w:t>
            </w:r>
            <w:r w:rsidRPr="008D6E24">
              <w:rPr>
                <w:rFonts w:cs="Times New Roman"/>
                <w:i/>
                <w:iCs/>
                <w:sz w:val="20"/>
                <w:szCs w:val="20"/>
                <w:lang w:bidi="tr-TR"/>
              </w:rPr>
              <w:t>) uygulanmıştır.</w:t>
            </w:r>
          </w:p>
          <w:p w14:paraId="7C9B4929" w14:textId="77777777" w:rsidR="00D834C1" w:rsidRPr="008C169C" w:rsidRDefault="00D834C1" w:rsidP="00F970DC">
            <w:pPr>
              <w:tabs>
                <w:tab w:val="left" w:pos="392"/>
              </w:tabs>
              <w:spacing w:line="240" w:lineRule="auto"/>
              <w:ind w:right="72"/>
              <w:rPr>
                <w:rFonts w:cs="Times New Roman"/>
                <w:i/>
                <w:iCs/>
                <w:szCs w:val="24"/>
                <w:lang w:bidi="tr-TR"/>
              </w:rPr>
            </w:pPr>
            <w:r w:rsidRPr="008D6E24">
              <w:rPr>
                <w:rFonts w:cs="Times New Roman"/>
                <w:i/>
                <w:iCs/>
                <w:sz w:val="20"/>
                <w:szCs w:val="20"/>
                <w:vertAlign w:val="superscript"/>
                <w:lang w:bidi="tr-TR"/>
              </w:rPr>
              <w:t>(2)</w:t>
            </w:r>
            <w:r w:rsidRPr="008D6E24">
              <w:rPr>
                <w:rFonts w:cs="Times New Roman"/>
                <w:i/>
                <w:iCs/>
                <w:sz w:val="20"/>
                <w:szCs w:val="20"/>
                <w:lang w:bidi="tr-TR"/>
              </w:rPr>
              <w:t xml:space="preserve"> Aralığın yüksek sınırları, harman reçetesinde flor bileşiklerinin kullanımı ile ilişkilidir.</w:t>
            </w:r>
          </w:p>
        </w:tc>
      </w:tr>
    </w:tbl>
    <w:p w14:paraId="3A966FEE" w14:textId="77777777" w:rsidR="00D834C1" w:rsidRPr="008C169C" w:rsidRDefault="00D834C1" w:rsidP="00CB6606">
      <w:pPr>
        <w:pStyle w:val="Normaltext"/>
      </w:pPr>
      <w:bookmarkStart w:id="97" w:name="_Toc134453391"/>
    </w:p>
    <w:p w14:paraId="3850D2CE"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(2.3.5) Eritme Fırınlarından Kaynaklanan Metaller</w:t>
      </w:r>
    </w:p>
    <w:p w14:paraId="0FB3FE68" w14:textId="106CCDA9" w:rsidR="00D834C1" w:rsidRPr="008C169C" w:rsidRDefault="00D834C1" w:rsidP="00CB6606">
      <w:pPr>
        <w:pStyle w:val="Normaltext"/>
      </w:pPr>
      <w:r w:rsidRPr="008D6E24">
        <w:rPr>
          <w:b/>
          <w:bCs/>
        </w:rPr>
        <w:t>MET 36:</w:t>
      </w:r>
      <w:r w:rsidRPr="008C169C">
        <w:t xml:space="preserve"> Aşağıdaki tekniklerin biri veya bir kombinasyonu kullanılarak eritme fırınlarından kaynaklanan metal emisyonları azaltılır:</w:t>
      </w:r>
      <w:bookmarkEnd w:id="97"/>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976"/>
        <w:gridCol w:w="5086"/>
      </w:tblGrid>
      <w:tr w:rsidR="00D834C1" w:rsidRPr="008C169C" w14:paraId="5B61956C" w14:textId="77777777" w:rsidTr="00F970DC">
        <w:trPr>
          <w:trHeight w:val="20"/>
          <w:jc w:val="center"/>
        </w:trPr>
        <w:tc>
          <w:tcPr>
            <w:tcW w:w="2194" w:type="pct"/>
            <w:shd w:val="clear" w:color="auto" w:fill="FFFFFF"/>
            <w:vAlign w:val="center"/>
          </w:tcPr>
          <w:p w14:paraId="07339FE5" w14:textId="77777777" w:rsidR="00D834C1" w:rsidRPr="008C169C" w:rsidRDefault="00D834C1" w:rsidP="00F970DC">
            <w:pPr>
              <w:spacing w:line="240" w:lineRule="auto"/>
              <w:jc w:val="center"/>
              <w:rPr>
                <w:rFonts w:cs="Times New Roman"/>
                <w:b/>
                <w:bCs/>
                <w:szCs w:val="24"/>
              </w:rPr>
            </w:pPr>
            <w:r w:rsidRPr="008C169C">
              <w:rPr>
                <w:rFonts w:cs="Times New Roman"/>
                <w:b/>
                <w:szCs w:val="24"/>
                <w:lang w:bidi="tr-TR"/>
              </w:rPr>
              <w:t>Teknik</w:t>
            </w:r>
          </w:p>
        </w:tc>
        <w:tc>
          <w:tcPr>
            <w:tcW w:w="2806" w:type="pct"/>
            <w:shd w:val="clear" w:color="auto" w:fill="FFFFFF"/>
            <w:vAlign w:val="center"/>
          </w:tcPr>
          <w:p w14:paraId="6289CBF0" w14:textId="77777777" w:rsidR="00D834C1" w:rsidRPr="008C169C" w:rsidRDefault="00D834C1" w:rsidP="00F970DC">
            <w:pPr>
              <w:spacing w:line="240" w:lineRule="auto"/>
              <w:jc w:val="center"/>
              <w:rPr>
                <w:rFonts w:cs="Times New Roman"/>
                <w:b/>
                <w:bCs/>
                <w:szCs w:val="24"/>
              </w:rPr>
            </w:pPr>
            <w:r w:rsidRPr="008C169C">
              <w:rPr>
                <w:rFonts w:cs="Times New Roman"/>
                <w:b/>
                <w:szCs w:val="24"/>
                <w:lang w:bidi="tr-TR"/>
              </w:rPr>
              <w:t>Uygulanabilirlik</w:t>
            </w:r>
          </w:p>
        </w:tc>
      </w:tr>
      <w:tr w:rsidR="00D834C1" w:rsidRPr="008C169C" w14:paraId="4ED61256" w14:textId="77777777" w:rsidTr="00F970DC">
        <w:trPr>
          <w:trHeight w:val="20"/>
          <w:jc w:val="center"/>
        </w:trPr>
        <w:tc>
          <w:tcPr>
            <w:tcW w:w="2194" w:type="pct"/>
            <w:shd w:val="clear" w:color="auto" w:fill="FFFFFF"/>
            <w:vAlign w:val="center"/>
          </w:tcPr>
          <w:p w14:paraId="49AE24E7" w14:textId="77777777" w:rsidR="00D834C1" w:rsidRPr="008C169C" w:rsidRDefault="00D834C1" w:rsidP="00F970DC">
            <w:pPr>
              <w:spacing w:line="240" w:lineRule="auto"/>
              <w:ind w:left="108" w:right="108"/>
              <w:rPr>
                <w:rFonts w:cs="Times New Roman"/>
                <w:szCs w:val="24"/>
              </w:rPr>
            </w:pPr>
            <w:r w:rsidRPr="008C169C">
              <w:rPr>
                <w:rFonts w:cs="Times New Roman"/>
                <w:szCs w:val="24"/>
                <w:lang w:bidi="tr-TR"/>
              </w:rPr>
              <w:t>(i) Harman reçetesi için düşük metal içerikli hammadde seçimi</w:t>
            </w:r>
          </w:p>
        </w:tc>
        <w:tc>
          <w:tcPr>
            <w:tcW w:w="2806" w:type="pct"/>
            <w:shd w:val="clear" w:color="auto" w:fill="FFFFFF"/>
            <w:vAlign w:val="center"/>
          </w:tcPr>
          <w:p w14:paraId="38CA9580" w14:textId="77777777" w:rsidR="00D834C1" w:rsidRPr="008C169C" w:rsidRDefault="00D834C1" w:rsidP="00F970DC">
            <w:pPr>
              <w:spacing w:line="240" w:lineRule="auto"/>
              <w:ind w:left="108" w:right="108"/>
              <w:rPr>
                <w:rFonts w:cs="Times New Roman"/>
                <w:szCs w:val="24"/>
              </w:rPr>
            </w:pPr>
            <w:r w:rsidRPr="008C169C">
              <w:rPr>
                <w:rFonts w:cs="Times New Roman"/>
                <w:szCs w:val="24"/>
                <w:lang w:bidi="tr-TR"/>
              </w:rPr>
              <w:t>Teknik, genel olarak hammaddelerin mevcudiyetine ilişkin kısıtlamalar dahilinde uygulanabilir.</w:t>
            </w:r>
          </w:p>
        </w:tc>
      </w:tr>
      <w:tr w:rsidR="00D834C1" w:rsidRPr="008C169C" w14:paraId="62D8D40C" w14:textId="77777777" w:rsidTr="00F970DC">
        <w:trPr>
          <w:trHeight w:val="20"/>
          <w:jc w:val="center"/>
        </w:trPr>
        <w:tc>
          <w:tcPr>
            <w:tcW w:w="2194" w:type="pct"/>
            <w:shd w:val="clear" w:color="auto" w:fill="FFFFFF"/>
            <w:vAlign w:val="center"/>
          </w:tcPr>
          <w:p w14:paraId="058A47FC" w14:textId="77777777" w:rsidR="00D834C1" w:rsidRPr="008C169C" w:rsidRDefault="00D834C1" w:rsidP="00F970DC">
            <w:pPr>
              <w:spacing w:line="240" w:lineRule="auto"/>
              <w:ind w:left="108" w:right="108"/>
              <w:rPr>
                <w:rFonts w:cs="Times New Roman"/>
                <w:szCs w:val="24"/>
              </w:rPr>
            </w:pPr>
            <w:r w:rsidRPr="008C169C">
              <w:rPr>
                <w:rFonts w:cs="Times New Roman"/>
                <w:szCs w:val="24"/>
                <w:lang w:bidi="tr-TR"/>
              </w:rPr>
              <w:t>(ii) Bir filtrasyon sistemi ile birlikte, kuru veya yarı kuru yıkamanın uygulanması</w:t>
            </w:r>
          </w:p>
        </w:tc>
        <w:tc>
          <w:tcPr>
            <w:tcW w:w="2806" w:type="pct"/>
            <w:shd w:val="clear" w:color="auto" w:fill="FFFFFF"/>
            <w:vAlign w:val="center"/>
          </w:tcPr>
          <w:p w14:paraId="24F840C0" w14:textId="77777777" w:rsidR="00D834C1" w:rsidRPr="008C169C" w:rsidRDefault="00D834C1" w:rsidP="00F970DC">
            <w:pPr>
              <w:spacing w:line="240" w:lineRule="auto"/>
              <w:ind w:left="108" w:right="108"/>
              <w:rPr>
                <w:rFonts w:cs="Times New Roman"/>
                <w:szCs w:val="24"/>
              </w:rPr>
            </w:pPr>
            <w:r w:rsidRPr="008C169C">
              <w:rPr>
                <w:rFonts w:cs="Times New Roman"/>
                <w:szCs w:val="24"/>
                <w:lang w:bidi="tr-TR"/>
              </w:rPr>
              <w:t>Teknik genel olarak uygulanabilir.</w:t>
            </w:r>
          </w:p>
        </w:tc>
      </w:tr>
      <w:tr w:rsidR="00D834C1" w:rsidRPr="008C169C" w14:paraId="14A45254" w14:textId="77777777" w:rsidTr="00F970DC">
        <w:trPr>
          <w:trHeight w:val="20"/>
          <w:jc w:val="center"/>
        </w:trPr>
        <w:tc>
          <w:tcPr>
            <w:tcW w:w="2194" w:type="pct"/>
            <w:shd w:val="clear" w:color="auto" w:fill="FFFFFF"/>
            <w:vAlign w:val="center"/>
          </w:tcPr>
          <w:p w14:paraId="334BC972" w14:textId="77777777" w:rsidR="00D834C1" w:rsidRPr="008C169C" w:rsidRDefault="00D834C1" w:rsidP="00F970DC">
            <w:pPr>
              <w:spacing w:line="240" w:lineRule="auto"/>
              <w:ind w:left="108" w:right="108"/>
              <w:rPr>
                <w:rFonts w:cs="Times New Roman"/>
                <w:szCs w:val="24"/>
              </w:rPr>
            </w:pPr>
            <w:r w:rsidRPr="008C169C">
              <w:rPr>
                <w:rFonts w:cs="Times New Roman"/>
                <w:szCs w:val="24"/>
                <w:lang w:bidi="tr-TR"/>
              </w:rPr>
              <w:t>(iii) Islak yıkama uygulaması</w:t>
            </w:r>
          </w:p>
        </w:tc>
        <w:tc>
          <w:tcPr>
            <w:tcW w:w="2806" w:type="pct"/>
            <w:shd w:val="clear" w:color="auto" w:fill="FFFFFF"/>
            <w:vAlign w:val="center"/>
          </w:tcPr>
          <w:p w14:paraId="7D7BE244" w14:textId="77777777" w:rsidR="00D834C1" w:rsidRPr="008C169C" w:rsidRDefault="00BB1BF6" w:rsidP="00F970DC">
            <w:pPr>
              <w:spacing w:line="240" w:lineRule="auto"/>
              <w:ind w:left="108" w:right="108"/>
              <w:rPr>
                <w:rFonts w:cs="Times New Roman"/>
                <w:szCs w:val="24"/>
              </w:rPr>
            </w:pPr>
            <w:r w:rsidRPr="008C169C">
              <w:rPr>
                <w:rFonts w:cs="Times New Roman"/>
                <w:szCs w:val="24"/>
                <w:lang w:bidi="tr-TR"/>
              </w:rPr>
              <w:t>Teknik, özel bir atık</w:t>
            </w:r>
            <w:r w:rsidR="00D834C1" w:rsidRPr="008C169C">
              <w:rPr>
                <w:rFonts w:cs="Times New Roman"/>
                <w:szCs w:val="24"/>
                <w:lang w:bidi="tr-TR"/>
              </w:rPr>
              <w:t>su arıtma tesisine olan ihtiyaç gibi teknik kısıtlamalarla dahilinde genellikle uygulanabilir.</w:t>
            </w:r>
          </w:p>
        </w:tc>
      </w:tr>
    </w:tbl>
    <w:p w14:paraId="7EF70B4C" w14:textId="77777777" w:rsidR="00D834C1" w:rsidRPr="008C169C" w:rsidRDefault="00D834C1" w:rsidP="00CB6606">
      <w:pPr>
        <w:pStyle w:val="Normaltext"/>
      </w:pPr>
    </w:p>
    <w:p w14:paraId="667957F2" w14:textId="77777777" w:rsidR="00D834C1" w:rsidRPr="008D6E24" w:rsidRDefault="00D834C1" w:rsidP="008D6E24">
      <w:pPr>
        <w:pStyle w:val="Normaltext"/>
        <w:jc w:val="center"/>
        <w:rPr>
          <w:b/>
        </w:rPr>
      </w:pPr>
      <w:r w:rsidRPr="008D6E24">
        <w:rPr>
          <w:b/>
        </w:rPr>
        <w:t>Tablo 26</w:t>
      </w:r>
    </w:p>
    <w:p w14:paraId="582FCA23" w14:textId="77777777" w:rsidR="00D834C1" w:rsidRPr="008D6E24" w:rsidRDefault="00D834C1" w:rsidP="008D6E24">
      <w:pPr>
        <w:pStyle w:val="Normaltext"/>
        <w:jc w:val="center"/>
        <w:rPr>
          <w:b/>
        </w:rPr>
      </w:pPr>
      <w:r w:rsidRPr="008D6E24">
        <w:rPr>
          <w:b/>
        </w:rPr>
        <w:t>Sürekli filament fiberglas sektöründe eritme fırınından kaynaklanan metal emisyonlarına yönelik MET-İES’ler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5240"/>
        <w:gridCol w:w="1419"/>
        <w:gridCol w:w="2403"/>
      </w:tblGrid>
      <w:tr w:rsidR="00D834C1" w:rsidRPr="008C169C" w14:paraId="27AE4E6A" w14:textId="77777777" w:rsidTr="00F970DC">
        <w:trPr>
          <w:trHeight w:val="20"/>
          <w:tblHeader/>
          <w:jc w:val="center"/>
        </w:trPr>
        <w:tc>
          <w:tcPr>
            <w:tcW w:w="2891" w:type="pct"/>
            <w:vMerge w:val="restart"/>
            <w:shd w:val="clear" w:color="auto" w:fill="FFFFFF"/>
            <w:vAlign w:val="center"/>
          </w:tcPr>
          <w:p w14:paraId="3C6A77C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2109" w:type="pct"/>
            <w:gridSpan w:val="2"/>
            <w:shd w:val="clear" w:color="auto" w:fill="FFFFFF"/>
            <w:vAlign w:val="center"/>
          </w:tcPr>
          <w:p w14:paraId="5B82100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MET-İES </w:t>
            </w:r>
            <w:r w:rsidRPr="00160ECA">
              <w:rPr>
                <w:rFonts w:cs="Times New Roman"/>
                <w:b/>
                <w:szCs w:val="24"/>
                <w:vertAlign w:val="superscript"/>
                <w:lang w:bidi="tr-TR"/>
              </w:rPr>
              <w:t>(1)</w:t>
            </w:r>
          </w:p>
        </w:tc>
      </w:tr>
      <w:tr w:rsidR="00D834C1" w:rsidRPr="008C169C" w14:paraId="1F929A66" w14:textId="77777777" w:rsidTr="00F970DC">
        <w:trPr>
          <w:trHeight w:val="20"/>
          <w:tblHeader/>
          <w:jc w:val="center"/>
        </w:trPr>
        <w:tc>
          <w:tcPr>
            <w:tcW w:w="2891" w:type="pct"/>
            <w:vMerge/>
            <w:shd w:val="clear" w:color="auto" w:fill="FFFFFF"/>
            <w:vAlign w:val="center"/>
          </w:tcPr>
          <w:p w14:paraId="6502F8DF" w14:textId="77777777" w:rsidR="00D834C1" w:rsidRPr="008C169C" w:rsidRDefault="00D834C1" w:rsidP="00F970DC">
            <w:pPr>
              <w:spacing w:line="240" w:lineRule="auto"/>
              <w:ind w:left="72" w:right="72"/>
              <w:jc w:val="center"/>
              <w:rPr>
                <w:rFonts w:cs="Times New Roman"/>
                <w:b/>
                <w:bCs/>
                <w:szCs w:val="24"/>
              </w:rPr>
            </w:pPr>
          </w:p>
        </w:tc>
        <w:tc>
          <w:tcPr>
            <w:tcW w:w="783" w:type="pct"/>
            <w:shd w:val="clear" w:color="auto" w:fill="FFFFFF"/>
            <w:vAlign w:val="center"/>
          </w:tcPr>
          <w:p w14:paraId="3E125DF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326" w:type="pct"/>
            <w:shd w:val="clear" w:color="auto" w:fill="FFFFFF"/>
            <w:vAlign w:val="center"/>
          </w:tcPr>
          <w:p w14:paraId="61AC06ED"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160ECA">
              <w:rPr>
                <w:rFonts w:cs="Times New Roman"/>
                <w:b/>
                <w:szCs w:val="24"/>
                <w:vertAlign w:val="superscript"/>
                <w:lang w:bidi="tr-TR"/>
              </w:rPr>
              <w:t>(2)</w:t>
            </w:r>
          </w:p>
        </w:tc>
      </w:tr>
      <w:tr w:rsidR="00D834C1" w:rsidRPr="008C169C" w14:paraId="52887BDA" w14:textId="77777777" w:rsidTr="00F970DC">
        <w:trPr>
          <w:trHeight w:val="20"/>
          <w:jc w:val="center"/>
        </w:trPr>
        <w:tc>
          <w:tcPr>
            <w:tcW w:w="2891" w:type="pct"/>
            <w:shd w:val="clear" w:color="auto" w:fill="FFFFFF"/>
            <w:vAlign w:val="center"/>
          </w:tcPr>
          <w:p w14:paraId="563A0EE6" w14:textId="77777777" w:rsidR="00D834C1" w:rsidRPr="008C169C" w:rsidRDefault="00D834C1" w:rsidP="00F970DC">
            <w:pPr>
              <w:spacing w:line="240" w:lineRule="auto"/>
              <w:ind w:left="72" w:right="72"/>
              <w:rPr>
                <w:rFonts w:cs="Times New Roman"/>
                <w:szCs w:val="24"/>
                <w:lang w:val="es-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w:t>
            </w:r>
          </w:p>
        </w:tc>
        <w:tc>
          <w:tcPr>
            <w:tcW w:w="783" w:type="pct"/>
            <w:shd w:val="clear" w:color="auto" w:fill="FFFFFF"/>
            <w:vAlign w:val="center"/>
          </w:tcPr>
          <w:p w14:paraId="0C5A7136"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&lt;0,2-1</w:t>
            </w:r>
          </w:p>
        </w:tc>
        <w:tc>
          <w:tcPr>
            <w:tcW w:w="1326" w:type="pct"/>
            <w:shd w:val="clear" w:color="auto" w:fill="FFFFFF"/>
            <w:vAlign w:val="center"/>
          </w:tcPr>
          <w:p w14:paraId="04B5EE6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&lt;0,9–4,5 x10</w:t>
            </w:r>
            <w:r w:rsidRPr="008C169C">
              <w:rPr>
                <w:rFonts w:cs="Times New Roman"/>
                <w:szCs w:val="24"/>
                <w:vertAlign w:val="superscript"/>
                <w:lang w:bidi="tr-TR"/>
              </w:rPr>
              <w:t>-3</w:t>
            </w:r>
          </w:p>
        </w:tc>
      </w:tr>
      <w:tr w:rsidR="00D834C1" w:rsidRPr="008C169C" w14:paraId="03C08559" w14:textId="77777777" w:rsidTr="00F970DC">
        <w:trPr>
          <w:trHeight w:val="20"/>
          <w:jc w:val="center"/>
        </w:trPr>
        <w:tc>
          <w:tcPr>
            <w:tcW w:w="2891" w:type="pct"/>
            <w:tcBorders>
              <w:bottom w:val="single" w:sz="4" w:space="0" w:color="auto"/>
            </w:tcBorders>
            <w:shd w:val="clear" w:color="auto" w:fill="FFFFFF"/>
            <w:vAlign w:val="center"/>
          </w:tcPr>
          <w:p w14:paraId="59043322" w14:textId="77777777" w:rsidR="00D834C1" w:rsidRPr="008C169C" w:rsidRDefault="00D834C1" w:rsidP="00F970DC">
            <w:pPr>
              <w:spacing w:line="240" w:lineRule="auto"/>
              <w:ind w:left="72" w:right="72"/>
              <w:rPr>
                <w:rFonts w:cs="Times New Roman"/>
                <w:szCs w:val="24"/>
                <w:lang w:val="es-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 Sb, Pb, Cr</w:t>
            </w:r>
            <w:r w:rsidRPr="008C169C">
              <w:rPr>
                <w:rFonts w:cs="Times New Roman"/>
                <w:szCs w:val="24"/>
                <w:vertAlign w:val="subscript"/>
                <w:lang w:val="es-ES" w:bidi="tr-TR"/>
              </w:rPr>
              <w:t>III</w:t>
            </w:r>
            <w:r w:rsidRPr="008C169C">
              <w:rPr>
                <w:rFonts w:cs="Times New Roman"/>
                <w:szCs w:val="24"/>
                <w:lang w:val="es-ES" w:bidi="tr-TR"/>
              </w:rPr>
              <w:t>, Cu, Mn, V, Sn)</w:t>
            </w:r>
          </w:p>
        </w:tc>
        <w:tc>
          <w:tcPr>
            <w:tcW w:w="783" w:type="pct"/>
            <w:tcBorders>
              <w:bottom w:val="single" w:sz="4" w:space="0" w:color="auto"/>
            </w:tcBorders>
            <w:shd w:val="clear" w:color="auto" w:fill="FFFFFF"/>
            <w:vAlign w:val="center"/>
          </w:tcPr>
          <w:p w14:paraId="112A907F"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&lt;1-3</w:t>
            </w:r>
          </w:p>
        </w:tc>
        <w:tc>
          <w:tcPr>
            <w:tcW w:w="1326" w:type="pct"/>
            <w:tcBorders>
              <w:bottom w:val="single" w:sz="4" w:space="0" w:color="auto"/>
            </w:tcBorders>
            <w:shd w:val="clear" w:color="auto" w:fill="FFFFFF"/>
            <w:vAlign w:val="center"/>
          </w:tcPr>
          <w:p w14:paraId="28F61641"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&lt;4,5–13,5 x10</w:t>
            </w:r>
            <w:r w:rsidRPr="008C169C">
              <w:rPr>
                <w:rFonts w:cs="Times New Roman"/>
                <w:szCs w:val="24"/>
                <w:vertAlign w:val="superscript"/>
                <w:lang w:bidi="tr-TR"/>
              </w:rPr>
              <w:t>-3</w:t>
            </w:r>
          </w:p>
        </w:tc>
      </w:tr>
      <w:tr w:rsidR="00D834C1" w:rsidRPr="008C169C" w14:paraId="37376B46" w14:textId="77777777" w:rsidTr="00F970DC">
        <w:trPr>
          <w:trHeight w:val="20"/>
          <w:jc w:val="center"/>
        </w:trPr>
        <w:tc>
          <w:tcPr>
            <w:tcW w:w="5000" w:type="pct"/>
            <w:gridSpan w:val="3"/>
            <w:tcBorders>
              <w:top w:val="single" w:sz="4" w:space="0" w:color="auto"/>
              <w:left w:val="nil"/>
              <w:bottom w:val="nil"/>
              <w:right w:val="nil"/>
            </w:tcBorders>
            <w:shd w:val="clear" w:color="auto" w:fill="FFFFFF"/>
            <w:vAlign w:val="center"/>
          </w:tcPr>
          <w:p w14:paraId="0BC8509F" w14:textId="77777777" w:rsidR="00D834C1" w:rsidRPr="00284872" w:rsidRDefault="00D834C1" w:rsidP="00F970DC">
            <w:pPr>
              <w:spacing w:line="240" w:lineRule="auto"/>
              <w:ind w:right="72"/>
              <w:rPr>
                <w:rFonts w:cs="Times New Roman"/>
                <w:i/>
                <w:iCs/>
                <w:sz w:val="20"/>
                <w:szCs w:val="20"/>
                <w:lang w:bidi="tr-TR"/>
              </w:rPr>
            </w:pPr>
            <w:r w:rsidRPr="00284872">
              <w:rPr>
                <w:rFonts w:cs="Times New Roman"/>
                <w:i/>
                <w:iCs/>
                <w:sz w:val="20"/>
                <w:szCs w:val="20"/>
                <w:vertAlign w:val="superscript"/>
                <w:lang w:bidi="tr-TR"/>
              </w:rPr>
              <w:t>(1)</w:t>
            </w:r>
            <w:r w:rsidRPr="00284872">
              <w:rPr>
                <w:rFonts w:cs="Times New Roman"/>
                <w:i/>
                <w:iCs/>
                <w:sz w:val="20"/>
                <w:szCs w:val="20"/>
                <w:lang w:bidi="tr-TR"/>
              </w:rPr>
              <w:t xml:space="preserve"> Seviyeler, baca gazlarında hem katı hem de gaz fazlarında bulunan metallerin toplamını ifade eder.</w:t>
            </w:r>
          </w:p>
          <w:p w14:paraId="1EC99A76" w14:textId="77777777" w:rsidR="00D834C1" w:rsidRPr="008C169C" w:rsidRDefault="00D834C1" w:rsidP="00F970DC">
            <w:pPr>
              <w:spacing w:line="240" w:lineRule="auto"/>
              <w:ind w:right="72"/>
              <w:rPr>
                <w:rFonts w:cs="Times New Roman"/>
                <w:i/>
                <w:iCs/>
                <w:szCs w:val="24"/>
              </w:rPr>
            </w:pPr>
            <w:r w:rsidRPr="00284872">
              <w:rPr>
                <w:rFonts w:cs="Times New Roman"/>
                <w:i/>
                <w:iCs/>
                <w:sz w:val="20"/>
                <w:szCs w:val="20"/>
                <w:vertAlign w:val="superscript"/>
                <w:lang w:bidi="tr-TR"/>
              </w:rPr>
              <w:t>(2)</w:t>
            </w:r>
            <w:r w:rsidRPr="00284872">
              <w:rPr>
                <w:rFonts w:cs="Times New Roman"/>
                <w:i/>
                <w:iCs/>
                <w:sz w:val="20"/>
                <w:szCs w:val="20"/>
                <w:lang w:bidi="tr-TR"/>
              </w:rPr>
              <w:t xml:space="preserve"> Ek-1 Tablo 2’de verilen dönüşüm katsayısı (4,5x10</w:t>
            </w:r>
            <w:r w:rsidRPr="00284872">
              <w:rPr>
                <w:rFonts w:cs="Times New Roman"/>
                <w:i/>
                <w:iCs/>
                <w:sz w:val="20"/>
                <w:szCs w:val="20"/>
                <w:vertAlign w:val="superscript"/>
                <w:lang w:bidi="tr-TR"/>
              </w:rPr>
              <w:t>-3</w:t>
            </w:r>
            <w:r w:rsidRPr="00284872">
              <w:rPr>
                <w:rFonts w:cs="Times New Roman"/>
                <w:i/>
                <w:iCs/>
                <w:sz w:val="20"/>
                <w:szCs w:val="20"/>
                <w:lang w:bidi="tr-TR"/>
              </w:rPr>
              <w:t>) uygulanmıştır.</w:t>
            </w:r>
          </w:p>
        </w:tc>
      </w:tr>
    </w:tbl>
    <w:p w14:paraId="641B1E11" w14:textId="77777777" w:rsidR="00D834C1" w:rsidRPr="008C169C" w:rsidRDefault="00D834C1" w:rsidP="00CB6606">
      <w:pPr>
        <w:pStyle w:val="Normaltext"/>
      </w:pPr>
      <w:bookmarkStart w:id="98" w:name="_Toc134453392"/>
    </w:p>
    <w:p w14:paraId="7F5D5082"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(2.3.6) Alt Akım Proseslerinden Kaynaklanan Emisyonlar</w:t>
      </w:r>
    </w:p>
    <w:p w14:paraId="39E67F5E" w14:textId="25FAD7C2" w:rsidR="00D834C1" w:rsidRDefault="00D834C1" w:rsidP="00CB6606">
      <w:pPr>
        <w:pStyle w:val="Normaltext"/>
      </w:pPr>
      <w:r w:rsidRPr="00160ECA">
        <w:rPr>
          <w:b/>
          <w:bCs/>
        </w:rPr>
        <w:t>MET 37:</w:t>
      </w:r>
      <w:r w:rsidRPr="008C169C">
        <w:t xml:space="preserve"> Aşağıdaki tekniklerin biri veya bir kombinasyonu kullanılarak alt akım proseslerinden kaynaklanan emisyonlar azaltılır:</w:t>
      </w:r>
      <w:bookmarkEnd w:id="98"/>
    </w:p>
    <w:p w14:paraId="459930B3" w14:textId="20EE1347" w:rsidR="00EA7918" w:rsidRDefault="00EA7918" w:rsidP="00CB6606">
      <w:pPr>
        <w:pStyle w:val="Normaltext"/>
      </w:pPr>
    </w:p>
    <w:p w14:paraId="686652DF" w14:textId="38862B2D" w:rsidR="00EA7918" w:rsidRDefault="00EA7918" w:rsidP="00CB6606">
      <w:pPr>
        <w:pStyle w:val="Normaltext"/>
      </w:pPr>
    </w:p>
    <w:p w14:paraId="0E3321FC" w14:textId="77777777" w:rsidR="00EA7918" w:rsidRPr="008C169C" w:rsidRDefault="00EA7918" w:rsidP="00CB6606">
      <w:pPr>
        <w:pStyle w:val="Normaltext"/>
      </w:pP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516"/>
        <w:gridCol w:w="5546"/>
      </w:tblGrid>
      <w:tr w:rsidR="00D834C1" w:rsidRPr="008C169C" w14:paraId="71D447E2" w14:textId="77777777" w:rsidTr="00F970DC">
        <w:trPr>
          <w:trHeight w:val="20"/>
          <w:jc w:val="center"/>
        </w:trPr>
        <w:tc>
          <w:tcPr>
            <w:tcW w:w="1940" w:type="pct"/>
            <w:shd w:val="clear" w:color="auto" w:fill="FFFFFF"/>
            <w:vAlign w:val="center"/>
          </w:tcPr>
          <w:p w14:paraId="5AB1019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3060" w:type="pct"/>
            <w:shd w:val="clear" w:color="auto" w:fill="FFFFFF"/>
            <w:vAlign w:val="center"/>
          </w:tcPr>
          <w:p w14:paraId="53976396"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6585B302" w14:textId="77777777" w:rsidTr="00F970DC">
        <w:trPr>
          <w:trHeight w:val="20"/>
          <w:jc w:val="center"/>
        </w:trPr>
        <w:tc>
          <w:tcPr>
            <w:tcW w:w="1940" w:type="pct"/>
            <w:shd w:val="clear" w:color="auto" w:fill="FFFFFF"/>
            <w:vAlign w:val="center"/>
          </w:tcPr>
          <w:p w14:paraId="77D6937F" w14:textId="77777777" w:rsidR="00D834C1" w:rsidRPr="008C169C" w:rsidRDefault="00D834C1" w:rsidP="00F970DC">
            <w:pPr>
              <w:tabs>
                <w:tab w:val="left" w:pos="404"/>
              </w:tabs>
              <w:spacing w:line="240" w:lineRule="auto"/>
              <w:ind w:left="72" w:right="72"/>
              <w:rPr>
                <w:rFonts w:cs="Times New Roman"/>
                <w:szCs w:val="24"/>
              </w:rPr>
            </w:pPr>
            <w:r w:rsidRPr="008C169C">
              <w:rPr>
                <w:rFonts w:cs="Times New Roman"/>
                <w:szCs w:val="24"/>
                <w:lang w:bidi="tr-TR"/>
              </w:rPr>
              <w:t>(i) Islak yıkama sistemleri</w:t>
            </w:r>
          </w:p>
        </w:tc>
        <w:tc>
          <w:tcPr>
            <w:tcW w:w="3060" w:type="pct"/>
            <w:vMerge w:val="restart"/>
            <w:shd w:val="clear" w:color="auto" w:fill="FFFFFF"/>
            <w:vAlign w:val="center"/>
          </w:tcPr>
          <w:p w14:paraId="7DE56CA3"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Teknikler, şekillendirme işleminden (liflere kaplama uygulanması) veya kürlenmesi veya kurutulması gereken bağlayıcı kullanımını içeren ikincil işlemlerden kaynaklanan atık gazların arıtılması için genel olarak uygulanabilir.</w:t>
            </w:r>
          </w:p>
        </w:tc>
      </w:tr>
      <w:tr w:rsidR="00D834C1" w:rsidRPr="008C169C" w14:paraId="79C4A688" w14:textId="77777777" w:rsidTr="00F970DC">
        <w:trPr>
          <w:trHeight w:val="20"/>
          <w:jc w:val="center"/>
        </w:trPr>
        <w:tc>
          <w:tcPr>
            <w:tcW w:w="1940" w:type="pct"/>
            <w:shd w:val="clear" w:color="auto" w:fill="FFFFFF"/>
            <w:vAlign w:val="center"/>
          </w:tcPr>
          <w:p w14:paraId="55312F10" w14:textId="77777777" w:rsidR="00D834C1" w:rsidRPr="008C169C" w:rsidRDefault="00D834C1" w:rsidP="00F970DC">
            <w:pPr>
              <w:tabs>
                <w:tab w:val="left" w:pos="404"/>
              </w:tabs>
              <w:spacing w:line="240" w:lineRule="auto"/>
              <w:ind w:left="72" w:right="72"/>
              <w:rPr>
                <w:rFonts w:cs="Times New Roman"/>
                <w:szCs w:val="24"/>
                <w:lang w:val="es-ES"/>
              </w:rPr>
            </w:pPr>
            <w:r w:rsidRPr="008C169C">
              <w:rPr>
                <w:rFonts w:cs="Times New Roman"/>
                <w:szCs w:val="24"/>
                <w:lang w:val="es-ES" w:bidi="tr-TR"/>
              </w:rPr>
              <w:t>(ii) Islak elektrostatik filtreler</w:t>
            </w:r>
          </w:p>
        </w:tc>
        <w:tc>
          <w:tcPr>
            <w:tcW w:w="3060" w:type="pct"/>
            <w:vMerge/>
            <w:shd w:val="clear" w:color="auto" w:fill="FFFFFF"/>
            <w:vAlign w:val="center"/>
          </w:tcPr>
          <w:p w14:paraId="5AE762C3" w14:textId="77777777" w:rsidR="00D834C1" w:rsidRPr="008C169C" w:rsidRDefault="00D834C1" w:rsidP="00F970DC">
            <w:pPr>
              <w:spacing w:line="240" w:lineRule="auto"/>
              <w:ind w:left="72" w:right="72"/>
              <w:rPr>
                <w:rFonts w:cs="Times New Roman"/>
                <w:szCs w:val="24"/>
                <w:lang w:val="es-ES"/>
              </w:rPr>
            </w:pPr>
          </w:p>
        </w:tc>
      </w:tr>
      <w:tr w:rsidR="00D834C1" w:rsidRPr="008C169C" w14:paraId="4AE4DA5F" w14:textId="77777777" w:rsidTr="00F970DC">
        <w:trPr>
          <w:trHeight w:val="20"/>
          <w:jc w:val="center"/>
        </w:trPr>
        <w:tc>
          <w:tcPr>
            <w:tcW w:w="1940" w:type="pct"/>
            <w:shd w:val="clear" w:color="auto" w:fill="FFFFFF"/>
            <w:vAlign w:val="center"/>
          </w:tcPr>
          <w:p w14:paraId="0835AB7E" w14:textId="77777777" w:rsidR="00D834C1" w:rsidRPr="008C169C" w:rsidRDefault="00D834C1" w:rsidP="00F970DC">
            <w:pPr>
              <w:tabs>
                <w:tab w:val="left" w:pos="404"/>
              </w:tabs>
              <w:spacing w:line="240" w:lineRule="auto"/>
              <w:ind w:left="72" w:right="72"/>
              <w:rPr>
                <w:rFonts w:cs="Times New Roman"/>
                <w:szCs w:val="24"/>
                <w:lang w:val="it-IT"/>
              </w:rPr>
            </w:pPr>
            <w:r w:rsidRPr="008C169C">
              <w:rPr>
                <w:rFonts w:cs="Times New Roman"/>
                <w:szCs w:val="24"/>
                <w:lang w:val="es-ES" w:bidi="tr-TR"/>
              </w:rPr>
              <w:t>(iii) Filtrasyon sistemi (bez filtre)</w:t>
            </w:r>
          </w:p>
        </w:tc>
        <w:tc>
          <w:tcPr>
            <w:tcW w:w="3060" w:type="pct"/>
            <w:shd w:val="clear" w:color="auto" w:fill="FFFFFF"/>
            <w:vAlign w:val="center"/>
          </w:tcPr>
          <w:p w14:paraId="0E00AC76" w14:textId="77777777" w:rsidR="00D834C1" w:rsidRPr="008C169C" w:rsidRDefault="00D834C1" w:rsidP="00F970DC">
            <w:pPr>
              <w:spacing w:line="240" w:lineRule="auto"/>
              <w:ind w:left="72" w:right="72"/>
              <w:rPr>
                <w:rFonts w:cs="Times New Roman"/>
                <w:szCs w:val="24"/>
                <w:lang w:val="it-IT"/>
              </w:rPr>
            </w:pPr>
            <w:r w:rsidRPr="008C169C">
              <w:rPr>
                <w:rFonts w:cs="Times New Roman"/>
                <w:szCs w:val="24"/>
                <w:lang w:val="it-IT" w:bidi="tr-TR"/>
              </w:rPr>
              <w:t>Teknik, ürünlerin kesme ve öğütme işlemlerinden kaynaklanan atık gazların arıtılması için genel olarak uygulanabilir.</w:t>
            </w:r>
          </w:p>
        </w:tc>
      </w:tr>
    </w:tbl>
    <w:p w14:paraId="489A4E7F" w14:textId="77777777" w:rsidR="00D834C1" w:rsidRPr="008C169C" w:rsidRDefault="00D834C1" w:rsidP="00CB6606">
      <w:pPr>
        <w:pStyle w:val="Normaltext"/>
      </w:pPr>
    </w:p>
    <w:p w14:paraId="62C22BC3" w14:textId="18FE2595" w:rsidR="00D834C1" w:rsidRPr="00160ECA" w:rsidRDefault="00D834C1" w:rsidP="00160ECA">
      <w:pPr>
        <w:pStyle w:val="Normaltext"/>
        <w:jc w:val="center"/>
        <w:rPr>
          <w:b/>
        </w:rPr>
      </w:pPr>
      <w:r w:rsidRPr="00160ECA">
        <w:rPr>
          <w:b/>
        </w:rPr>
        <w:t>Tablo 27</w:t>
      </w:r>
    </w:p>
    <w:p w14:paraId="4E15B892" w14:textId="77777777" w:rsidR="00D834C1" w:rsidRPr="00160ECA" w:rsidRDefault="00D834C1" w:rsidP="00160ECA">
      <w:pPr>
        <w:pStyle w:val="Normaltext"/>
        <w:jc w:val="center"/>
        <w:rPr>
          <w:b/>
        </w:rPr>
      </w:pPr>
      <w:r w:rsidRPr="00160ECA">
        <w:rPr>
          <w:b/>
        </w:rPr>
        <w:t>Sürekli filament fiberglas sektöründeki alt akım proseslerinden kaynaklanan hava emisyonlarına yönelik, ayrı olarak arıtıldığı durumlarda, MET-İES’ler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973"/>
        <w:gridCol w:w="4089"/>
      </w:tblGrid>
      <w:tr w:rsidR="00D834C1" w:rsidRPr="008C169C" w14:paraId="194076A8" w14:textId="77777777" w:rsidTr="00F970DC">
        <w:trPr>
          <w:trHeight w:val="20"/>
          <w:jc w:val="center"/>
        </w:trPr>
        <w:tc>
          <w:tcPr>
            <w:tcW w:w="2744" w:type="pct"/>
            <w:vMerge w:val="restart"/>
            <w:shd w:val="clear" w:color="auto" w:fill="FFFFFF"/>
            <w:vAlign w:val="center"/>
          </w:tcPr>
          <w:p w14:paraId="3256A5FC"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2256" w:type="pct"/>
            <w:shd w:val="clear" w:color="auto" w:fill="FFFFFF"/>
            <w:vAlign w:val="center"/>
          </w:tcPr>
          <w:p w14:paraId="412A926F"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1F29D073" w14:textId="77777777" w:rsidTr="00F970DC">
        <w:trPr>
          <w:trHeight w:val="20"/>
          <w:jc w:val="center"/>
        </w:trPr>
        <w:tc>
          <w:tcPr>
            <w:tcW w:w="2744" w:type="pct"/>
            <w:vMerge/>
            <w:shd w:val="clear" w:color="auto" w:fill="FFFFFF"/>
            <w:vAlign w:val="center"/>
          </w:tcPr>
          <w:p w14:paraId="5914C5B3" w14:textId="77777777" w:rsidR="00D834C1" w:rsidRPr="008C169C" w:rsidRDefault="00D834C1" w:rsidP="00F970DC">
            <w:pPr>
              <w:spacing w:line="240" w:lineRule="auto"/>
              <w:ind w:left="72" w:right="72"/>
              <w:jc w:val="center"/>
              <w:rPr>
                <w:rFonts w:cs="Times New Roman"/>
                <w:b/>
                <w:bCs/>
                <w:szCs w:val="24"/>
              </w:rPr>
            </w:pPr>
          </w:p>
        </w:tc>
        <w:tc>
          <w:tcPr>
            <w:tcW w:w="2256" w:type="pct"/>
            <w:shd w:val="clear" w:color="auto" w:fill="FFFFFF"/>
            <w:vAlign w:val="center"/>
          </w:tcPr>
          <w:p w14:paraId="0CF1467D"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r>
      <w:tr w:rsidR="00D834C1" w:rsidRPr="008C169C" w14:paraId="707AE840" w14:textId="77777777" w:rsidTr="00F970DC">
        <w:trPr>
          <w:trHeight w:val="20"/>
          <w:jc w:val="center"/>
        </w:trPr>
        <w:tc>
          <w:tcPr>
            <w:tcW w:w="5000" w:type="pct"/>
            <w:gridSpan w:val="2"/>
            <w:shd w:val="clear" w:color="auto" w:fill="FFFFFF"/>
            <w:vAlign w:val="center"/>
          </w:tcPr>
          <w:p w14:paraId="222E979B" w14:textId="77777777" w:rsidR="00D834C1" w:rsidRPr="008C169C" w:rsidRDefault="00D834C1" w:rsidP="00F970DC">
            <w:pPr>
              <w:spacing w:line="240" w:lineRule="auto"/>
              <w:ind w:left="72" w:right="72"/>
              <w:rPr>
                <w:rFonts w:cs="Times New Roman"/>
                <w:b/>
                <w:bCs/>
                <w:i/>
                <w:iCs/>
                <w:szCs w:val="24"/>
                <w:lang w:val="es-ES"/>
              </w:rPr>
            </w:pPr>
            <w:r w:rsidRPr="008C169C">
              <w:rPr>
                <w:rFonts w:cs="Times New Roman"/>
                <w:b/>
                <w:i/>
                <w:szCs w:val="24"/>
                <w:lang w:val="es-ES" w:bidi="tr-TR"/>
              </w:rPr>
              <w:t>Şekillendirme ve kaplamadan kaynaklanan emisyonlar</w:t>
            </w:r>
          </w:p>
        </w:tc>
      </w:tr>
      <w:tr w:rsidR="00D834C1" w:rsidRPr="008C169C" w14:paraId="4854846E" w14:textId="77777777" w:rsidTr="00F970DC">
        <w:trPr>
          <w:trHeight w:val="20"/>
          <w:jc w:val="center"/>
        </w:trPr>
        <w:tc>
          <w:tcPr>
            <w:tcW w:w="2744" w:type="pct"/>
            <w:shd w:val="clear" w:color="auto" w:fill="FFFFFF"/>
            <w:vAlign w:val="center"/>
          </w:tcPr>
          <w:p w14:paraId="362CE260"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Toz</w:t>
            </w:r>
          </w:p>
        </w:tc>
        <w:tc>
          <w:tcPr>
            <w:tcW w:w="2256" w:type="pct"/>
            <w:shd w:val="clear" w:color="auto" w:fill="FFFFFF"/>
            <w:vAlign w:val="center"/>
          </w:tcPr>
          <w:p w14:paraId="72F551EA"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&lt;5-20</w:t>
            </w:r>
          </w:p>
        </w:tc>
      </w:tr>
      <w:tr w:rsidR="00D834C1" w:rsidRPr="008C169C" w14:paraId="3F3AB76A" w14:textId="77777777" w:rsidTr="00F970DC">
        <w:trPr>
          <w:trHeight w:val="20"/>
          <w:jc w:val="center"/>
        </w:trPr>
        <w:tc>
          <w:tcPr>
            <w:tcW w:w="2744" w:type="pct"/>
            <w:shd w:val="clear" w:color="auto" w:fill="FFFFFF"/>
            <w:vAlign w:val="center"/>
          </w:tcPr>
          <w:p w14:paraId="6D6944B4"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Formaldehit</w:t>
            </w:r>
          </w:p>
        </w:tc>
        <w:tc>
          <w:tcPr>
            <w:tcW w:w="2256" w:type="pct"/>
            <w:shd w:val="clear" w:color="auto" w:fill="FFFFFF"/>
            <w:vAlign w:val="center"/>
          </w:tcPr>
          <w:p w14:paraId="7A7D97EF"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w:t>
            </w:r>
          </w:p>
        </w:tc>
      </w:tr>
      <w:tr w:rsidR="00D834C1" w:rsidRPr="008C169C" w14:paraId="6A131872" w14:textId="77777777" w:rsidTr="00F970DC">
        <w:trPr>
          <w:trHeight w:val="20"/>
          <w:jc w:val="center"/>
        </w:trPr>
        <w:tc>
          <w:tcPr>
            <w:tcW w:w="2744" w:type="pct"/>
            <w:shd w:val="clear" w:color="auto" w:fill="FFFFFF"/>
            <w:vAlign w:val="center"/>
          </w:tcPr>
          <w:p w14:paraId="4A9B46A2"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Amonyak</w:t>
            </w:r>
          </w:p>
        </w:tc>
        <w:tc>
          <w:tcPr>
            <w:tcW w:w="2256" w:type="pct"/>
            <w:shd w:val="clear" w:color="auto" w:fill="FFFFFF"/>
            <w:vAlign w:val="center"/>
          </w:tcPr>
          <w:p w14:paraId="41F1889F"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&lt;30</w:t>
            </w:r>
          </w:p>
        </w:tc>
      </w:tr>
      <w:tr w:rsidR="00D834C1" w:rsidRPr="008C169C" w14:paraId="54AEDF63" w14:textId="77777777" w:rsidTr="00F970DC">
        <w:trPr>
          <w:trHeight w:val="20"/>
          <w:jc w:val="center"/>
        </w:trPr>
        <w:tc>
          <w:tcPr>
            <w:tcW w:w="2744" w:type="pct"/>
            <w:shd w:val="clear" w:color="auto" w:fill="FFFFFF"/>
            <w:vAlign w:val="center"/>
          </w:tcPr>
          <w:p w14:paraId="799DC1B3" w14:textId="77777777" w:rsidR="00D834C1" w:rsidRPr="008C169C" w:rsidRDefault="00D834C1" w:rsidP="00F970DC">
            <w:pPr>
              <w:spacing w:line="240" w:lineRule="auto"/>
              <w:ind w:left="72" w:right="72"/>
              <w:jc w:val="center"/>
              <w:rPr>
                <w:rFonts w:cs="Times New Roman"/>
                <w:szCs w:val="24"/>
                <w:lang w:val="nl-NL"/>
              </w:rPr>
            </w:pPr>
            <w:r w:rsidRPr="008C169C">
              <w:rPr>
                <w:rFonts w:cs="Times New Roman"/>
                <w:szCs w:val="24"/>
                <w:lang w:val="nl-NL" w:bidi="tr-TR"/>
              </w:rPr>
              <w:t>C olarak ifade edilen toplam uçucu organik bileşikler</w:t>
            </w:r>
          </w:p>
        </w:tc>
        <w:tc>
          <w:tcPr>
            <w:tcW w:w="2256" w:type="pct"/>
            <w:shd w:val="clear" w:color="auto" w:fill="FFFFFF"/>
            <w:vAlign w:val="center"/>
          </w:tcPr>
          <w:p w14:paraId="341CECA2"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&lt;20</w:t>
            </w:r>
          </w:p>
        </w:tc>
      </w:tr>
      <w:tr w:rsidR="00D834C1" w:rsidRPr="008C169C" w14:paraId="0B0464EA" w14:textId="77777777" w:rsidTr="00F970DC">
        <w:trPr>
          <w:trHeight w:val="20"/>
          <w:jc w:val="center"/>
        </w:trPr>
        <w:tc>
          <w:tcPr>
            <w:tcW w:w="5000" w:type="pct"/>
            <w:gridSpan w:val="2"/>
            <w:shd w:val="clear" w:color="auto" w:fill="FFFFFF"/>
            <w:vAlign w:val="center"/>
          </w:tcPr>
          <w:p w14:paraId="53BCBF51" w14:textId="77777777" w:rsidR="00D834C1" w:rsidRPr="008C169C" w:rsidRDefault="00D834C1" w:rsidP="00F970DC">
            <w:pPr>
              <w:spacing w:line="240" w:lineRule="auto"/>
              <w:ind w:left="72" w:right="72"/>
              <w:rPr>
                <w:rFonts w:cs="Times New Roman"/>
                <w:b/>
                <w:bCs/>
                <w:i/>
                <w:iCs/>
                <w:szCs w:val="24"/>
                <w:lang w:val="nl-NL"/>
              </w:rPr>
            </w:pPr>
            <w:r w:rsidRPr="008C169C">
              <w:rPr>
                <w:rFonts w:cs="Times New Roman"/>
                <w:b/>
                <w:i/>
                <w:szCs w:val="24"/>
                <w:lang w:val="nl-NL" w:bidi="tr-TR"/>
              </w:rPr>
              <w:t>Kesme ve frezelemeden kaynaklanan emisyonlar</w:t>
            </w:r>
          </w:p>
        </w:tc>
      </w:tr>
      <w:tr w:rsidR="00D834C1" w:rsidRPr="008C169C" w14:paraId="4CFFA980" w14:textId="77777777" w:rsidTr="00F970DC">
        <w:trPr>
          <w:trHeight w:val="20"/>
          <w:jc w:val="center"/>
        </w:trPr>
        <w:tc>
          <w:tcPr>
            <w:tcW w:w="2744" w:type="pct"/>
            <w:shd w:val="clear" w:color="auto" w:fill="FFFFFF"/>
            <w:vAlign w:val="center"/>
          </w:tcPr>
          <w:p w14:paraId="42A01A5B"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Toz</w:t>
            </w:r>
          </w:p>
        </w:tc>
        <w:tc>
          <w:tcPr>
            <w:tcW w:w="2256" w:type="pct"/>
            <w:shd w:val="clear" w:color="auto" w:fill="FFFFFF"/>
            <w:vAlign w:val="center"/>
          </w:tcPr>
          <w:p w14:paraId="131FFB7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&lt;5–20</w:t>
            </w:r>
          </w:p>
        </w:tc>
      </w:tr>
    </w:tbl>
    <w:p w14:paraId="07166B18" w14:textId="77777777" w:rsidR="00D834C1" w:rsidRPr="008C169C" w:rsidRDefault="00D834C1" w:rsidP="00CB6606">
      <w:pPr>
        <w:pStyle w:val="Normaltext"/>
      </w:pPr>
      <w:bookmarkStart w:id="99" w:name="_Toc134453393"/>
    </w:p>
    <w:p w14:paraId="02173829"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(2.4) Cam Ev Eşyaları Üretimi İçin MET</w:t>
      </w:r>
    </w:p>
    <w:p w14:paraId="4FD23876" w14:textId="77777777" w:rsidR="00D834C1" w:rsidRPr="008C169C" w:rsidRDefault="00D834C1" w:rsidP="00CB6606">
      <w:pPr>
        <w:pStyle w:val="Normaltext"/>
      </w:pPr>
      <w:r w:rsidRPr="008C169C">
        <w:t>Aksi belirtilmedikçe, bu bölümde sunul</w:t>
      </w:r>
      <w:r w:rsidR="00160ECA">
        <w:t xml:space="preserve">an MET’ler, kapsam dahilindeki </w:t>
      </w:r>
      <w:r w:rsidRPr="008C169C">
        <w:t>cam ev eşyaları üretimi sektöründeki tüm tesislere Genel MET’lere ek olarak geçerlidir.</w:t>
      </w:r>
    </w:p>
    <w:p w14:paraId="4ECCF038" w14:textId="77777777" w:rsidR="00D834C1" w:rsidRPr="008C169C" w:rsidRDefault="00D834C1" w:rsidP="00CB6606">
      <w:pPr>
        <w:pStyle w:val="Normaltext"/>
      </w:pPr>
    </w:p>
    <w:p w14:paraId="27286DA9"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(2.4.1) Eritme Fırınlarından Kaynaklanan Toz Emisyonları</w:t>
      </w:r>
    </w:p>
    <w:p w14:paraId="5503B3A6" w14:textId="274105FB" w:rsidR="00D834C1" w:rsidRPr="008C169C" w:rsidRDefault="00D834C1" w:rsidP="00CB6606">
      <w:pPr>
        <w:pStyle w:val="Normaltext"/>
      </w:pPr>
      <w:r w:rsidRPr="00160ECA">
        <w:rPr>
          <w:b/>
          <w:bCs/>
        </w:rPr>
        <w:t>MET 38:</w:t>
      </w:r>
      <w:r w:rsidRPr="008C169C">
        <w:t xml:space="preserve"> Aşağıdaki tekniklerin biri veya bir kombinasyonu kullanılarak eritme fırınlarından çıkan atık gazlardan kaynaklanan toz emisyonları azaltılır:</w:t>
      </w:r>
      <w:bookmarkEnd w:id="99"/>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248"/>
        <w:gridCol w:w="4814"/>
      </w:tblGrid>
      <w:tr w:rsidR="00D834C1" w:rsidRPr="008C169C" w14:paraId="73A5487C" w14:textId="77777777" w:rsidTr="00F970DC">
        <w:trPr>
          <w:trHeight w:val="20"/>
          <w:jc w:val="center"/>
        </w:trPr>
        <w:tc>
          <w:tcPr>
            <w:tcW w:w="2344" w:type="pct"/>
            <w:shd w:val="clear" w:color="auto" w:fill="FFFFFF"/>
            <w:vAlign w:val="center"/>
          </w:tcPr>
          <w:p w14:paraId="0A0FDD8C"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656" w:type="pct"/>
            <w:shd w:val="clear" w:color="auto" w:fill="FFFFFF"/>
            <w:vAlign w:val="center"/>
          </w:tcPr>
          <w:p w14:paraId="1DB2E91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2CD6C280" w14:textId="77777777" w:rsidTr="00F970DC">
        <w:trPr>
          <w:trHeight w:val="20"/>
          <w:jc w:val="center"/>
        </w:trPr>
        <w:tc>
          <w:tcPr>
            <w:tcW w:w="2344" w:type="pct"/>
            <w:shd w:val="clear" w:color="auto" w:fill="FFFFFF"/>
            <w:vAlign w:val="center"/>
          </w:tcPr>
          <w:p w14:paraId="26DAA62C" w14:textId="77777777" w:rsidR="00D834C1" w:rsidRPr="008C169C" w:rsidRDefault="00D834C1" w:rsidP="00F970DC">
            <w:pPr>
              <w:tabs>
                <w:tab w:val="left" w:pos="393"/>
              </w:tabs>
              <w:spacing w:line="240" w:lineRule="auto"/>
              <w:ind w:left="72" w:right="72"/>
              <w:rPr>
                <w:rFonts w:cs="Times New Roman"/>
                <w:szCs w:val="24"/>
                <w:lang w:bidi="tr-TR"/>
              </w:rPr>
            </w:pPr>
            <w:r w:rsidRPr="008C169C">
              <w:rPr>
                <w:rFonts w:cs="Times New Roman"/>
                <w:szCs w:val="24"/>
                <w:lang w:bidi="tr-TR"/>
              </w:rPr>
              <w:t>(i) Hammadde modifikasyonları ile uçucu bileşenlerin azaltılması</w:t>
            </w:r>
          </w:p>
          <w:p w14:paraId="2D25B9D5" w14:textId="77777777" w:rsidR="00D834C1" w:rsidRPr="008C169C" w:rsidRDefault="00D834C1" w:rsidP="00F970DC">
            <w:pPr>
              <w:tabs>
                <w:tab w:val="left" w:pos="393"/>
              </w:tabs>
              <w:spacing w:line="240" w:lineRule="auto"/>
              <w:ind w:left="72" w:right="72"/>
              <w:rPr>
                <w:rFonts w:cs="Times New Roman"/>
                <w:szCs w:val="24"/>
              </w:rPr>
            </w:pPr>
          </w:p>
          <w:p w14:paraId="63EAC4DC" w14:textId="77777777" w:rsidR="00D834C1" w:rsidRDefault="00D834C1" w:rsidP="00F970DC">
            <w:pPr>
              <w:spacing w:line="240" w:lineRule="auto"/>
              <w:ind w:left="72" w:right="72"/>
              <w:rPr>
                <w:rFonts w:cs="Times New Roman"/>
                <w:szCs w:val="24"/>
                <w:lang w:bidi="tr-TR"/>
              </w:rPr>
            </w:pPr>
            <w:r w:rsidRPr="008C169C">
              <w:rPr>
                <w:rFonts w:cs="Times New Roman"/>
                <w:szCs w:val="24"/>
                <w:lang w:bidi="tr-TR"/>
              </w:rPr>
              <w:t>Harman reçetesi, eritme fırınından kaynaklanan toz emisyonlarının oluşumuna önemli ölçüde katkıda bulunan çok uçucu bileşenleri (örn. bor, florürler) içerebilir.</w:t>
            </w:r>
          </w:p>
          <w:p w14:paraId="1B56DDAC" w14:textId="78B21C0B" w:rsidR="00C6299B" w:rsidRPr="008C169C" w:rsidRDefault="00C6299B" w:rsidP="00F970DC">
            <w:pPr>
              <w:spacing w:line="240" w:lineRule="auto"/>
              <w:ind w:left="72" w:right="72"/>
              <w:rPr>
                <w:rFonts w:cs="Times New Roman"/>
                <w:szCs w:val="24"/>
              </w:rPr>
            </w:pPr>
          </w:p>
        </w:tc>
        <w:tc>
          <w:tcPr>
            <w:tcW w:w="2656" w:type="pct"/>
            <w:shd w:val="clear" w:color="auto" w:fill="FFFFFF"/>
            <w:vAlign w:val="center"/>
          </w:tcPr>
          <w:p w14:paraId="6E82D949"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üretilen cam tipine ilişkin kısıtlamalar ve ikame hammaddelerin mevcudiyeti dahilinde genellikle uygulanabilir.</w:t>
            </w:r>
          </w:p>
        </w:tc>
      </w:tr>
      <w:tr w:rsidR="00D834C1" w:rsidRPr="008C169C" w14:paraId="307350C3" w14:textId="77777777" w:rsidTr="00F970DC">
        <w:trPr>
          <w:trHeight w:val="20"/>
          <w:jc w:val="center"/>
        </w:trPr>
        <w:tc>
          <w:tcPr>
            <w:tcW w:w="2344" w:type="pct"/>
            <w:shd w:val="clear" w:color="auto" w:fill="FFFFFF"/>
            <w:vAlign w:val="center"/>
          </w:tcPr>
          <w:p w14:paraId="45F08171" w14:textId="77777777" w:rsidR="00D834C1" w:rsidRPr="008C169C" w:rsidRDefault="00D834C1" w:rsidP="00F970DC">
            <w:pPr>
              <w:tabs>
                <w:tab w:val="left" w:pos="393"/>
              </w:tabs>
              <w:spacing w:line="240" w:lineRule="auto"/>
              <w:ind w:left="72" w:right="72"/>
              <w:rPr>
                <w:rFonts w:cs="Times New Roman"/>
                <w:szCs w:val="24"/>
              </w:rPr>
            </w:pPr>
            <w:r w:rsidRPr="008C169C">
              <w:rPr>
                <w:rFonts w:cs="Times New Roman"/>
                <w:szCs w:val="24"/>
                <w:lang w:bidi="tr-TR"/>
              </w:rPr>
              <w:t>(ii) Elektrikli eritme</w:t>
            </w:r>
          </w:p>
        </w:tc>
        <w:tc>
          <w:tcPr>
            <w:tcW w:w="2656" w:type="pct"/>
            <w:shd w:val="clear" w:color="auto" w:fill="FFFFFF"/>
            <w:vAlign w:val="center"/>
          </w:tcPr>
          <w:p w14:paraId="36A296D5"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Büyük hacimli (&gt;300 ton/gün) cam üretimleri için uygulanabilir değildir.</w:t>
            </w:r>
          </w:p>
          <w:p w14:paraId="1681277F" w14:textId="77777777" w:rsidR="00D834C1" w:rsidRPr="008C169C" w:rsidRDefault="00D834C1" w:rsidP="00F970DC">
            <w:pPr>
              <w:spacing w:line="240" w:lineRule="auto"/>
              <w:ind w:left="72" w:right="72"/>
              <w:rPr>
                <w:rFonts w:cs="Times New Roman"/>
                <w:szCs w:val="24"/>
              </w:rPr>
            </w:pPr>
          </w:p>
          <w:p w14:paraId="73D4FCDD"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Büyük çekiş varyasyonları gerektiren üretimler için uygulanabilir değildir.</w:t>
            </w:r>
          </w:p>
          <w:p w14:paraId="4CF5A04C" w14:textId="77777777" w:rsidR="00D834C1" w:rsidRPr="008C169C" w:rsidRDefault="00D834C1" w:rsidP="00F970DC">
            <w:pPr>
              <w:spacing w:line="240" w:lineRule="auto"/>
              <w:ind w:left="72" w:right="72"/>
              <w:rPr>
                <w:rFonts w:cs="Times New Roman"/>
                <w:szCs w:val="24"/>
              </w:rPr>
            </w:pPr>
          </w:p>
          <w:p w14:paraId="061360C0"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Uygulama, fırının tamamen yenilenmesini gerektirir.</w:t>
            </w:r>
          </w:p>
        </w:tc>
      </w:tr>
      <w:tr w:rsidR="00D834C1" w:rsidRPr="008C169C" w14:paraId="3441E2D2" w14:textId="77777777" w:rsidTr="00F970DC">
        <w:trPr>
          <w:trHeight w:val="20"/>
          <w:jc w:val="center"/>
        </w:trPr>
        <w:tc>
          <w:tcPr>
            <w:tcW w:w="2344" w:type="pct"/>
            <w:shd w:val="clear" w:color="auto" w:fill="FFFFFF"/>
            <w:vAlign w:val="center"/>
          </w:tcPr>
          <w:p w14:paraId="52EE065B" w14:textId="77777777" w:rsidR="00D834C1" w:rsidRPr="008C169C" w:rsidRDefault="00D834C1" w:rsidP="00F970DC">
            <w:pPr>
              <w:tabs>
                <w:tab w:val="left" w:pos="393"/>
              </w:tabs>
              <w:spacing w:line="240" w:lineRule="auto"/>
              <w:ind w:left="72" w:right="72"/>
              <w:rPr>
                <w:rFonts w:cs="Times New Roman"/>
                <w:szCs w:val="24"/>
              </w:rPr>
            </w:pPr>
            <w:r w:rsidRPr="008C169C">
              <w:rPr>
                <w:rFonts w:cs="Times New Roman"/>
                <w:szCs w:val="24"/>
                <w:lang w:bidi="tr-TR"/>
              </w:rPr>
              <w:t>(iii) Oksi-yakıtlı eritme</w:t>
            </w:r>
          </w:p>
        </w:tc>
        <w:tc>
          <w:tcPr>
            <w:tcW w:w="2656" w:type="pct"/>
            <w:shd w:val="clear" w:color="auto" w:fill="FFFFFF"/>
            <w:vAlign w:val="center"/>
          </w:tcPr>
          <w:p w14:paraId="1076AFC5"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Maksimum çevresel faydalar, fırının komple yenilenmesi sırasındaki uygulamalar ile elde edilir.</w:t>
            </w:r>
          </w:p>
        </w:tc>
      </w:tr>
      <w:tr w:rsidR="00D834C1" w:rsidRPr="008C169C" w14:paraId="5E8F0D74" w14:textId="77777777" w:rsidTr="00F970DC">
        <w:trPr>
          <w:trHeight w:val="20"/>
          <w:jc w:val="center"/>
        </w:trPr>
        <w:tc>
          <w:tcPr>
            <w:tcW w:w="2344" w:type="pct"/>
            <w:shd w:val="clear" w:color="auto" w:fill="FFFFFF"/>
            <w:vAlign w:val="center"/>
          </w:tcPr>
          <w:p w14:paraId="5EA76C5A" w14:textId="77777777" w:rsidR="00D834C1" w:rsidRPr="008C169C" w:rsidRDefault="00D834C1" w:rsidP="00F970DC">
            <w:pPr>
              <w:tabs>
                <w:tab w:val="left" w:pos="393"/>
              </w:tabs>
              <w:spacing w:line="240" w:lineRule="auto"/>
              <w:ind w:left="72" w:right="72"/>
              <w:rPr>
                <w:rFonts w:cs="Times New Roman"/>
                <w:szCs w:val="24"/>
                <w:lang w:val="es-ES"/>
              </w:rPr>
            </w:pPr>
            <w:r w:rsidRPr="008C169C">
              <w:rPr>
                <w:rFonts w:cs="Times New Roman"/>
                <w:szCs w:val="24"/>
                <w:lang w:val="es-ES" w:bidi="tr-TR"/>
              </w:rPr>
              <w:t>(iv) Filtrasyon sistemi: elektrostatik filtre veya bez filtre</w:t>
            </w:r>
          </w:p>
        </w:tc>
        <w:tc>
          <w:tcPr>
            <w:tcW w:w="2656" w:type="pct"/>
            <w:shd w:val="clear" w:color="auto" w:fill="FFFFFF"/>
            <w:vAlign w:val="center"/>
          </w:tcPr>
          <w:p w14:paraId="57F49F45"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Teknikler genel olarak uygulanabilir.</w:t>
            </w:r>
          </w:p>
        </w:tc>
      </w:tr>
      <w:tr w:rsidR="00D834C1" w:rsidRPr="008C169C" w14:paraId="2A641447" w14:textId="77777777" w:rsidTr="00F970DC">
        <w:trPr>
          <w:trHeight w:val="20"/>
          <w:jc w:val="center"/>
        </w:trPr>
        <w:tc>
          <w:tcPr>
            <w:tcW w:w="2344" w:type="pct"/>
            <w:shd w:val="clear" w:color="auto" w:fill="FFFFFF"/>
            <w:vAlign w:val="center"/>
          </w:tcPr>
          <w:p w14:paraId="310410DB" w14:textId="77777777" w:rsidR="00D834C1" w:rsidRPr="008C169C" w:rsidRDefault="00D834C1" w:rsidP="00F970DC">
            <w:pPr>
              <w:tabs>
                <w:tab w:val="left" w:pos="393"/>
              </w:tabs>
              <w:spacing w:line="240" w:lineRule="auto"/>
              <w:ind w:left="72" w:right="72"/>
              <w:rPr>
                <w:rFonts w:cs="Times New Roman"/>
                <w:szCs w:val="24"/>
              </w:rPr>
            </w:pPr>
            <w:r w:rsidRPr="008C169C">
              <w:rPr>
                <w:rFonts w:cs="Times New Roman"/>
                <w:szCs w:val="24"/>
                <w:lang w:bidi="tr-TR"/>
              </w:rPr>
              <w:t>(v) Islak yıkama sistemi</w:t>
            </w:r>
          </w:p>
        </w:tc>
        <w:tc>
          <w:tcPr>
            <w:tcW w:w="2656" w:type="pct"/>
            <w:shd w:val="clear" w:color="auto" w:fill="FFFFFF"/>
            <w:vAlign w:val="center"/>
          </w:tcPr>
          <w:p w14:paraId="040762C0"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özellikle baca gazı hacimlerinin ve toz emisyonlarının genellikle düşük ve harman reçetesinin taşınmasıyla ilgili olduğu elektrikli eritme fırınlarının kullanımı gibi, belirli durumlarla sınırlıdır.</w:t>
            </w:r>
          </w:p>
        </w:tc>
      </w:tr>
    </w:tbl>
    <w:p w14:paraId="5C6AA7EE" w14:textId="77777777" w:rsidR="00D834C1" w:rsidRPr="008C169C" w:rsidRDefault="00D834C1" w:rsidP="00CB6606">
      <w:pPr>
        <w:pStyle w:val="Normaltext"/>
      </w:pPr>
    </w:p>
    <w:p w14:paraId="02B941E3" w14:textId="77777777" w:rsidR="00D834C1" w:rsidRPr="00160ECA" w:rsidRDefault="00D834C1" w:rsidP="00160ECA">
      <w:pPr>
        <w:pStyle w:val="Normaltext"/>
        <w:jc w:val="center"/>
        <w:rPr>
          <w:b/>
        </w:rPr>
      </w:pPr>
      <w:r w:rsidRPr="00160ECA">
        <w:rPr>
          <w:b/>
        </w:rPr>
        <w:t>Tablo 28</w:t>
      </w:r>
    </w:p>
    <w:p w14:paraId="18214E93" w14:textId="77777777" w:rsidR="00D834C1" w:rsidRPr="00160ECA" w:rsidRDefault="00D834C1" w:rsidP="00160ECA">
      <w:pPr>
        <w:pStyle w:val="Normaltext"/>
        <w:jc w:val="center"/>
        <w:rPr>
          <w:b/>
        </w:rPr>
      </w:pPr>
      <w:r w:rsidRPr="00160ECA">
        <w:rPr>
          <w:b/>
        </w:rPr>
        <w:t>Cam ev eşyaları sektöründe eritme fırınından kaynaklanan toz emisyonlarına yönelik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2349"/>
        <w:gridCol w:w="2291"/>
        <w:gridCol w:w="4422"/>
      </w:tblGrid>
      <w:tr w:rsidR="00D834C1" w:rsidRPr="008C169C" w14:paraId="12EF035F" w14:textId="77777777" w:rsidTr="00F970DC">
        <w:trPr>
          <w:trHeight w:val="20"/>
          <w:tblHeader/>
          <w:jc w:val="center"/>
        </w:trPr>
        <w:tc>
          <w:tcPr>
            <w:tcW w:w="1296" w:type="pct"/>
            <w:vMerge w:val="restart"/>
            <w:tcBorders>
              <w:top w:val="single" w:sz="4" w:space="0" w:color="auto"/>
              <w:left w:val="single" w:sz="4" w:space="0" w:color="auto"/>
            </w:tcBorders>
            <w:shd w:val="clear" w:color="auto" w:fill="FFFFFF"/>
            <w:vAlign w:val="center"/>
          </w:tcPr>
          <w:p w14:paraId="50D01E3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3704" w:type="pct"/>
            <w:gridSpan w:val="2"/>
            <w:tcBorders>
              <w:top w:val="single" w:sz="4" w:space="0" w:color="auto"/>
              <w:left w:val="single" w:sz="4" w:space="0" w:color="auto"/>
              <w:right w:val="single" w:sz="4" w:space="0" w:color="auto"/>
            </w:tcBorders>
            <w:shd w:val="clear" w:color="auto" w:fill="FFFFFF"/>
            <w:vAlign w:val="center"/>
          </w:tcPr>
          <w:p w14:paraId="5B241964"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15D055FE" w14:textId="77777777" w:rsidTr="00F970DC">
        <w:trPr>
          <w:trHeight w:val="20"/>
          <w:tblHeader/>
          <w:jc w:val="center"/>
        </w:trPr>
        <w:tc>
          <w:tcPr>
            <w:tcW w:w="1296" w:type="pct"/>
            <w:vMerge/>
            <w:tcBorders>
              <w:left w:val="single" w:sz="4" w:space="0" w:color="auto"/>
            </w:tcBorders>
            <w:shd w:val="clear" w:color="auto" w:fill="FFFFFF"/>
            <w:vAlign w:val="center"/>
          </w:tcPr>
          <w:p w14:paraId="76611885" w14:textId="77777777" w:rsidR="00D834C1" w:rsidRPr="008C169C" w:rsidRDefault="00D834C1" w:rsidP="00F970DC">
            <w:pPr>
              <w:spacing w:line="240" w:lineRule="auto"/>
              <w:ind w:left="72" w:right="72"/>
              <w:jc w:val="center"/>
              <w:rPr>
                <w:rFonts w:cs="Times New Roman"/>
                <w:b/>
                <w:bCs/>
                <w:szCs w:val="24"/>
              </w:rPr>
            </w:pPr>
          </w:p>
        </w:tc>
        <w:tc>
          <w:tcPr>
            <w:tcW w:w="1264" w:type="pct"/>
            <w:tcBorders>
              <w:top w:val="single" w:sz="4" w:space="0" w:color="auto"/>
              <w:left w:val="single" w:sz="4" w:space="0" w:color="auto"/>
            </w:tcBorders>
            <w:shd w:val="clear" w:color="auto" w:fill="FFFFFF"/>
            <w:vAlign w:val="center"/>
          </w:tcPr>
          <w:p w14:paraId="05F68B53"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2440" w:type="pct"/>
            <w:tcBorders>
              <w:top w:val="single" w:sz="4" w:space="0" w:color="auto"/>
              <w:left w:val="single" w:sz="4" w:space="0" w:color="auto"/>
              <w:right w:val="single" w:sz="4" w:space="0" w:color="auto"/>
            </w:tcBorders>
            <w:shd w:val="clear" w:color="auto" w:fill="FFFFFF"/>
            <w:vAlign w:val="center"/>
          </w:tcPr>
          <w:p w14:paraId="5E4B9CEF" w14:textId="77777777" w:rsidR="00D834C1" w:rsidRPr="008C169C" w:rsidRDefault="00D834C1" w:rsidP="00F970DC">
            <w:pPr>
              <w:spacing w:line="240" w:lineRule="auto"/>
              <w:jc w:val="center"/>
              <w:rPr>
                <w:rFonts w:cs="Times New Roman"/>
                <w:b/>
                <w:bCs/>
                <w:szCs w:val="24"/>
              </w:rPr>
            </w:pPr>
            <w:r w:rsidRPr="008C169C">
              <w:rPr>
                <w:rFonts w:cs="Times New Roman"/>
                <w:b/>
                <w:szCs w:val="24"/>
                <w:lang w:bidi="tr-TR"/>
              </w:rPr>
              <w:t xml:space="preserve">kg/ton erimiş cam </w:t>
            </w:r>
            <w:r w:rsidRPr="00160ECA">
              <w:rPr>
                <w:rFonts w:cs="Times New Roman"/>
                <w:b/>
                <w:szCs w:val="24"/>
                <w:vertAlign w:val="superscript"/>
                <w:lang w:bidi="tr-TR"/>
              </w:rPr>
              <w:t>(1)</w:t>
            </w:r>
          </w:p>
        </w:tc>
      </w:tr>
      <w:tr w:rsidR="00D834C1" w:rsidRPr="008C169C" w14:paraId="20E1E32B" w14:textId="77777777" w:rsidTr="00F970DC">
        <w:trPr>
          <w:trHeight w:val="20"/>
          <w:jc w:val="center"/>
        </w:trPr>
        <w:tc>
          <w:tcPr>
            <w:tcW w:w="1296" w:type="pct"/>
            <w:vMerge w:val="restart"/>
            <w:tcBorders>
              <w:top w:val="single" w:sz="4" w:space="0" w:color="auto"/>
              <w:left w:val="single" w:sz="4" w:space="0" w:color="auto"/>
            </w:tcBorders>
            <w:shd w:val="clear" w:color="auto" w:fill="FFFFFF"/>
            <w:vAlign w:val="center"/>
          </w:tcPr>
          <w:p w14:paraId="747FAA9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Toz</w:t>
            </w:r>
          </w:p>
        </w:tc>
        <w:tc>
          <w:tcPr>
            <w:tcW w:w="1264" w:type="pct"/>
            <w:tcBorders>
              <w:top w:val="single" w:sz="4" w:space="0" w:color="auto"/>
              <w:left w:val="single" w:sz="4" w:space="0" w:color="auto"/>
            </w:tcBorders>
            <w:shd w:val="clear" w:color="auto" w:fill="FFFFFF"/>
            <w:vAlign w:val="center"/>
          </w:tcPr>
          <w:p w14:paraId="60C06155"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&lt;10-20 </w:t>
            </w:r>
            <w:r w:rsidRPr="00160ECA">
              <w:rPr>
                <w:rFonts w:cs="Times New Roman"/>
                <w:szCs w:val="24"/>
                <w:vertAlign w:val="superscript"/>
                <w:lang w:bidi="tr-TR"/>
              </w:rPr>
              <w:t>(2)</w:t>
            </w:r>
          </w:p>
        </w:tc>
        <w:tc>
          <w:tcPr>
            <w:tcW w:w="2440" w:type="pct"/>
            <w:tcBorders>
              <w:top w:val="single" w:sz="4" w:space="0" w:color="auto"/>
              <w:left w:val="single" w:sz="4" w:space="0" w:color="auto"/>
              <w:right w:val="single" w:sz="4" w:space="0" w:color="auto"/>
            </w:tcBorders>
            <w:shd w:val="clear" w:color="auto" w:fill="FFFFFF"/>
            <w:vAlign w:val="center"/>
          </w:tcPr>
          <w:p w14:paraId="4F62EB18" w14:textId="77777777" w:rsidR="00D834C1" w:rsidRPr="008C169C" w:rsidRDefault="00D834C1" w:rsidP="00F970DC">
            <w:pPr>
              <w:spacing w:line="240" w:lineRule="auto"/>
              <w:jc w:val="center"/>
              <w:rPr>
                <w:rFonts w:cs="Times New Roman"/>
                <w:szCs w:val="24"/>
              </w:rPr>
            </w:pPr>
            <w:r w:rsidRPr="008C169C">
              <w:rPr>
                <w:rFonts w:cs="Times New Roman"/>
                <w:szCs w:val="24"/>
                <w:lang w:bidi="tr-TR"/>
              </w:rPr>
              <w:t>&lt;0,03–0,06</w:t>
            </w:r>
          </w:p>
        </w:tc>
      </w:tr>
      <w:tr w:rsidR="00D834C1" w:rsidRPr="008C169C" w14:paraId="4B06A128" w14:textId="77777777" w:rsidTr="00F970DC">
        <w:trPr>
          <w:trHeight w:val="20"/>
          <w:jc w:val="center"/>
        </w:trPr>
        <w:tc>
          <w:tcPr>
            <w:tcW w:w="1296" w:type="pct"/>
            <w:vMerge/>
            <w:tcBorders>
              <w:left w:val="single" w:sz="4" w:space="0" w:color="auto"/>
              <w:bottom w:val="single" w:sz="4" w:space="0" w:color="auto"/>
            </w:tcBorders>
            <w:shd w:val="clear" w:color="auto" w:fill="FFFFFF"/>
            <w:vAlign w:val="center"/>
          </w:tcPr>
          <w:p w14:paraId="14D4AE3C" w14:textId="77777777" w:rsidR="00D834C1" w:rsidRPr="008C169C" w:rsidRDefault="00D834C1" w:rsidP="00F970DC">
            <w:pPr>
              <w:spacing w:line="240" w:lineRule="auto"/>
              <w:ind w:left="72" w:right="72"/>
              <w:jc w:val="center"/>
              <w:rPr>
                <w:rFonts w:cs="Times New Roman"/>
                <w:szCs w:val="24"/>
              </w:rPr>
            </w:pPr>
          </w:p>
        </w:tc>
        <w:tc>
          <w:tcPr>
            <w:tcW w:w="1264" w:type="pct"/>
            <w:tcBorders>
              <w:top w:val="single" w:sz="4" w:space="0" w:color="auto"/>
              <w:left w:val="single" w:sz="4" w:space="0" w:color="auto"/>
              <w:bottom w:val="single" w:sz="4" w:space="0" w:color="auto"/>
            </w:tcBorders>
            <w:shd w:val="clear" w:color="auto" w:fill="FFFFFF"/>
            <w:vAlign w:val="center"/>
          </w:tcPr>
          <w:p w14:paraId="3E2CDD75"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&lt;1-10 </w:t>
            </w:r>
            <w:r w:rsidRPr="00160ECA">
              <w:rPr>
                <w:rFonts w:cs="Times New Roman"/>
                <w:szCs w:val="24"/>
                <w:vertAlign w:val="superscript"/>
                <w:lang w:bidi="tr-TR"/>
              </w:rPr>
              <w:t>(3)</w:t>
            </w:r>
          </w:p>
        </w:tc>
        <w:tc>
          <w:tcPr>
            <w:tcW w:w="2440" w:type="pct"/>
            <w:tcBorders>
              <w:top w:val="single" w:sz="4" w:space="0" w:color="auto"/>
              <w:left w:val="single" w:sz="4" w:space="0" w:color="auto"/>
              <w:bottom w:val="single" w:sz="4" w:space="0" w:color="auto"/>
              <w:right w:val="single" w:sz="4" w:space="0" w:color="auto"/>
            </w:tcBorders>
            <w:shd w:val="clear" w:color="auto" w:fill="FFFFFF"/>
            <w:vAlign w:val="center"/>
          </w:tcPr>
          <w:p w14:paraId="5A38AB0B" w14:textId="77777777" w:rsidR="00D834C1" w:rsidRPr="008C169C" w:rsidRDefault="00D834C1" w:rsidP="00F970DC">
            <w:pPr>
              <w:spacing w:line="240" w:lineRule="auto"/>
              <w:jc w:val="center"/>
              <w:rPr>
                <w:rFonts w:cs="Times New Roman"/>
                <w:szCs w:val="24"/>
              </w:rPr>
            </w:pPr>
            <w:r w:rsidRPr="008C169C">
              <w:rPr>
                <w:rFonts w:cs="Times New Roman"/>
                <w:szCs w:val="24"/>
                <w:lang w:bidi="tr-TR"/>
              </w:rPr>
              <w:t>&lt;0,003–0,03</w:t>
            </w:r>
          </w:p>
        </w:tc>
      </w:tr>
      <w:tr w:rsidR="00D834C1" w:rsidRPr="008C169C" w14:paraId="2DDE29D9" w14:textId="77777777" w:rsidTr="00F970DC">
        <w:trPr>
          <w:trHeight w:val="20"/>
          <w:jc w:val="center"/>
        </w:trPr>
        <w:tc>
          <w:tcPr>
            <w:tcW w:w="5000" w:type="pct"/>
            <w:gridSpan w:val="3"/>
            <w:tcBorders>
              <w:top w:val="single" w:sz="4" w:space="0" w:color="auto"/>
            </w:tcBorders>
            <w:shd w:val="clear" w:color="auto" w:fill="FFFFFF"/>
            <w:vAlign w:val="center"/>
          </w:tcPr>
          <w:p w14:paraId="58616567" w14:textId="77777777" w:rsidR="00D834C1" w:rsidRPr="00160ECA" w:rsidRDefault="00D834C1" w:rsidP="00F970DC">
            <w:pPr>
              <w:spacing w:line="240" w:lineRule="auto"/>
              <w:ind w:right="72"/>
              <w:rPr>
                <w:rFonts w:cs="Times New Roman"/>
                <w:i/>
                <w:iCs/>
                <w:sz w:val="20"/>
                <w:szCs w:val="20"/>
              </w:rPr>
            </w:pPr>
            <w:r w:rsidRPr="00160ECA">
              <w:rPr>
                <w:rFonts w:cs="Times New Roman"/>
                <w:i/>
                <w:iCs/>
                <w:sz w:val="20"/>
                <w:szCs w:val="20"/>
                <w:vertAlign w:val="superscript"/>
                <w:lang w:bidi="tr-TR"/>
              </w:rPr>
              <w:t>(1)</w:t>
            </w:r>
            <w:r w:rsidRPr="00160ECA">
              <w:rPr>
                <w:rFonts w:cs="Times New Roman"/>
                <w:i/>
                <w:iCs/>
                <w:sz w:val="20"/>
                <w:szCs w:val="20"/>
                <w:lang w:bidi="tr-TR"/>
              </w:rPr>
              <w:t xml:space="preserve"> 3x10</w:t>
            </w:r>
            <w:r w:rsidRPr="00160ECA">
              <w:rPr>
                <w:rFonts w:cs="Times New Roman"/>
                <w:i/>
                <w:iCs/>
                <w:sz w:val="20"/>
                <w:szCs w:val="20"/>
                <w:vertAlign w:val="superscript"/>
                <w:lang w:bidi="tr-TR"/>
              </w:rPr>
              <w:t>-3</w:t>
            </w:r>
            <w:r w:rsidRPr="00160ECA">
              <w:rPr>
                <w:rFonts w:cs="Times New Roman"/>
                <w:i/>
                <w:iCs/>
                <w:sz w:val="20"/>
                <w:szCs w:val="20"/>
                <w:lang w:bidi="tr-TR"/>
              </w:rPr>
              <w:t>’lük bir dönüşüm katsayısı uygulanmıştır (Ek-1 Tablo 2). Ancak, belirli üretimler için duruma özel bir dönüşüm katsayısının uygulanması gerekebilir.</w:t>
            </w:r>
          </w:p>
          <w:p w14:paraId="2B7C1382" w14:textId="77777777" w:rsidR="00D834C1" w:rsidRPr="00160ECA" w:rsidRDefault="00D834C1" w:rsidP="00F970DC">
            <w:pPr>
              <w:spacing w:line="240" w:lineRule="auto"/>
              <w:ind w:right="72"/>
              <w:rPr>
                <w:rFonts w:cs="Times New Roman"/>
                <w:i/>
                <w:iCs/>
                <w:sz w:val="20"/>
                <w:szCs w:val="20"/>
              </w:rPr>
            </w:pPr>
            <w:r w:rsidRPr="00160ECA">
              <w:rPr>
                <w:rFonts w:cs="Times New Roman"/>
                <w:i/>
                <w:iCs/>
                <w:sz w:val="20"/>
                <w:szCs w:val="20"/>
                <w:vertAlign w:val="superscript"/>
                <w:lang w:bidi="tr-TR"/>
              </w:rPr>
              <w:t>(2)</w:t>
            </w:r>
            <w:r w:rsidRPr="00160ECA">
              <w:rPr>
                <w:rFonts w:cs="Times New Roman"/>
                <w:i/>
                <w:iCs/>
                <w:sz w:val="20"/>
                <w:szCs w:val="20"/>
                <w:lang w:bidi="tr-TR"/>
              </w:rPr>
              <w:t xml:space="preserve"> Soda kireç camı üreten &lt;80 t/gün kapasiteli fırınlarda MET-İES’lere ulaşmada ekonomik uygulanabilirliğe ilişkin hususlar rapor edilmiştir.</w:t>
            </w:r>
          </w:p>
          <w:p w14:paraId="52053C11" w14:textId="77777777" w:rsidR="00D834C1" w:rsidRPr="008C169C" w:rsidRDefault="00D834C1" w:rsidP="00F970DC">
            <w:pPr>
              <w:spacing w:line="240" w:lineRule="auto"/>
              <w:ind w:right="72"/>
              <w:rPr>
                <w:rFonts w:cs="Times New Roman"/>
                <w:szCs w:val="24"/>
              </w:rPr>
            </w:pPr>
            <w:r w:rsidRPr="00160ECA">
              <w:rPr>
                <w:rFonts w:cs="Times New Roman"/>
                <w:i/>
                <w:iCs/>
                <w:sz w:val="20"/>
                <w:szCs w:val="20"/>
                <w:vertAlign w:val="superscript"/>
                <w:lang w:bidi="tr-TR"/>
              </w:rPr>
              <w:t>(3)</w:t>
            </w:r>
            <w:r w:rsidRPr="00160ECA">
              <w:rPr>
                <w:rFonts w:cs="Times New Roman"/>
                <w:i/>
                <w:iCs/>
                <w:sz w:val="20"/>
                <w:szCs w:val="20"/>
                <w:lang w:bidi="tr-TR"/>
              </w:rPr>
              <w:t xml:space="preserve"> Bu MET-İES, Maddelerin ve Karışımların Sınıflandırılması, Etiketlenmesi ve Ambalajlanması Hakkında Yönetmelik’e (R.G. 11.12.2013, Sayı: 28848 M</w:t>
            </w:r>
            <w:r w:rsidR="00D44C19" w:rsidRPr="00160ECA">
              <w:rPr>
                <w:rFonts w:cs="Times New Roman"/>
                <w:i/>
                <w:iCs/>
                <w:sz w:val="20"/>
                <w:szCs w:val="20"/>
                <w:lang w:bidi="tr-TR"/>
              </w:rPr>
              <w:t>ükerrer) uygun olarak, zararlı</w:t>
            </w:r>
            <w:r w:rsidRPr="00160ECA">
              <w:rPr>
                <w:rFonts w:cs="Times New Roman"/>
                <w:i/>
                <w:iCs/>
                <w:sz w:val="20"/>
                <w:szCs w:val="20"/>
                <w:lang w:bidi="tr-TR"/>
              </w:rPr>
              <w:t xml:space="preserve"> madde kriterlerini karşılayan önemli miktarda bileşeni içeren harman reçeteleri için geçerlidir.</w:t>
            </w:r>
          </w:p>
        </w:tc>
      </w:tr>
    </w:tbl>
    <w:p w14:paraId="3EF84339" w14:textId="77777777" w:rsidR="00D834C1" w:rsidRPr="008C169C" w:rsidRDefault="00D834C1" w:rsidP="00CB6606">
      <w:pPr>
        <w:pStyle w:val="Normaltext"/>
      </w:pPr>
      <w:bookmarkStart w:id="100" w:name="_Toc134453395"/>
    </w:p>
    <w:p w14:paraId="5537AFEE"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(2.4.2) Eritme Fırınlarından Kaynaklanan Azot Oksitler (NO</w:t>
      </w:r>
      <w:r w:rsidRPr="008C169C">
        <w:rPr>
          <w:rFonts w:cs="Times New Roman"/>
          <w:szCs w:val="24"/>
          <w:vertAlign w:val="subscript"/>
          <w:lang w:val="tr-TR"/>
        </w:rPr>
        <w:t>x</w:t>
      </w:r>
      <w:r w:rsidRPr="008C169C">
        <w:rPr>
          <w:rFonts w:cs="Times New Roman"/>
          <w:szCs w:val="24"/>
          <w:lang w:val="tr-TR"/>
        </w:rPr>
        <w:t>)</w:t>
      </w:r>
    </w:p>
    <w:p w14:paraId="54652F93" w14:textId="02B15E0E" w:rsidR="00D834C1" w:rsidRPr="008C169C" w:rsidRDefault="00D834C1" w:rsidP="00CB6606">
      <w:pPr>
        <w:pStyle w:val="Normaltext"/>
      </w:pPr>
      <w:r w:rsidRPr="00160ECA">
        <w:rPr>
          <w:b/>
          <w:bCs/>
        </w:rPr>
        <w:t>MET 39:</w:t>
      </w:r>
      <w:r w:rsidRPr="008C169C">
        <w:t xml:space="preserve"> Aşağıdaki tekniklerin biri veya bir kombinasyonu kullanılarak eritme fırınlarından kaynaklanan NO</w:t>
      </w:r>
      <w:r w:rsidRPr="008C169C">
        <w:rPr>
          <w:vertAlign w:val="subscript"/>
        </w:rPr>
        <w:t>x</w:t>
      </w:r>
      <w:r w:rsidRPr="008C169C">
        <w:t xml:space="preserve"> emisyonları azaltılır:</w:t>
      </w:r>
      <w:bookmarkEnd w:id="100"/>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03"/>
        <w:gridCol w:w="5859"/>
      </w:tblGrid>
      <w:tr w:rsidR="00D834C1" w:rsidRPr="008C169C" w14:paraId="736759CC" w14:textId="77777777" w:rsidTr="00F970DC">
        <w:trPr>
          <w:trHeight w:val="20"/>
          <w:tblHeader/>
          <w:jc w:val="center"/>
        </w:trPr>
        <w:tc>
          <w:tcPr>
            <w:tcW w:w="1767" w:type="pct"/>
            <w:shd w:val="clear" w:color="auto" w:fill="FFFFFF"/>
            <w:vAlign w:val="center"/>
          </w:tcPr>
          <w:p w14:paraId="48DF0CBE"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3233" w:type="pct"/>
            <w:shd w:val="clear" w:color="auto" w:fill="FFFFFF"/>
            <w:vAlign w:val="center"/>
          </w:tcPr>
          <w:p w14:paraId="2FF8B5E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49E7F0AE" w14:textId="77777777" w:rsidTr="00F970DC">
        <w:trPr>
          <w:trHeight w:val="20"/>
          <w:jc w:val="center"/>
        </w:trPr>
        <w:tc>
          <w:tcPr>
            <w:tcW w:w="1767" w:type="pct"/>
            <w:shd w:val="clear" w:color="auto" w:fill="FFFFFF"/>
            <w:vAlign w:val="center"/>
          </w:tcPr>
          <w:p w14:paraId="5EECE31D" w14:textId="77777777" w:rsidR="00D834C1" w:rsidRPr="008C169C" w:rsidRDefault="00DE55B4" w:rsidP="00F970DC">
            <w:pPr>
              <w:tabs>
                <w:tab w:val="left" w:pos="406"/>
                <w:tab w:val="left" w:pos="693"/>
              </w:tabs>
              <w:spacing w:line="240" w:lineRule="auto"/>
              <w:ind w:left="72" w:right="72"/>
              <w:rPr>
                <w:rFonts w:cs="Times New Roman"/>
                <w:szCs w:val="24"/>
              </w:rPr>
            </w:pPr>
            <w:r w:rsidRPr="008C169C">
              <w:rPr>
                <w:rFonts w:cs="Times New Roman"/>
                <w:szCs w:val="24"/>
                <w:lang w:bidi="tr-TR"/>
              </w:rPr>
              <w:t>(i) Yan</w:t>
            </w:r>
            <w:r w:rsidR="00D834C1" w:rsidRPr="008C169C">
              <w:rPr>
                <w:rFonts w:cs="Times New Roman"/>
                <w:szCs w:val="24"/>
                <w:lang w:bidi="tr-TR"/>
              </w:rPr>
              <w:t>ma modifikasyonları</w:t>
            </w:r>
          </w:p>
        </w:tc>
        <w:tc>
          <w:tcPr>
            <w:tcW w:w="3233" w:type="pct"/>
            <w:shd w:val="clear" w:color="auto" w:fill="FFFFFF"/>
            <w:vAlign w:val="center"/>
          </w:tcPr>
          <w:p w14:paraId="40D1C10D" w14:textId="77777777" w:rsidR="00D834C1" w:rsidRPr="008C169C" w:rsidRDefault="00D834C1" w:rsidP="00F970DC">
            <w:pPr>
              <w:spacing w:line="240" w:lineRule="auto"/>
              <w:ind w:left="72" w:right="72"/>
              <w:rPr>
                <w:rFonts w:cs="Times New Roman"/>
                <w:szCs w:val="24"/>
              </w:rPr>
            </w:pPr>
          </w:p>
        </w:tc>
      </w:tr>
      <w:tr w:rsidR="00D834C1" w:rsidRPr="008C169C" w14:paraId="4667C394" w14:textId="77777777" w:rsidTr="00F970DC">
        <w:trPr>
          <w:trHeight w:val="20"/>
          <w:jc w:val="center"/>
        </w:trPr>
        <w:tc>
          <w:tcPr>
            <w:tcW w:w="1767" w:type="pct"/>
            <w:shd w:val="clear" w:color="auto" w:fill="FFFFFF"/>
            <w:vAlign w:val="center"/>
          </w:tcPr>
          <w:p w14:paraId="62091EB2" w14:textId="77777777" w:rsidR="00D834C1" w:rsidRPr="008C169C" w:rsidRDefault="00D834C1" w:rsidP="00F970DC">
            <w:pPr>
              <w:tabs>
                <w:tab w:val="left" w:pos="406"/>
                <w:tab w:val="left" w:pos="693"/>
              </w:tabs>
              <w:spacing w:line="240" w:lineRule="auto"/>
              <w:ind w:left="406" w:right="72"/>
              <w:rPr>
                <w:rFonts w:cs="Times New Roman"/>
                <w:szCs w:val="24"/>
              </w:rPr>
            </w:pPr>
            <w:r w:rsidRPr="008C169C">
              <w:rPr>
                <w:rFonts w:cs="Times New Roman"/>
                <w:szCs w:val="24"/>
                <w:lang w:bidi="tr-TR"/>
              </w:rPr>
              <w:t>(a) Hava/yakıt oranının azaltılması</w:t>
            </w:r>
          </w:p>
        </w:tc>
        <w:tc>
          <w:tcPr>
            <w:tcW w:w="3233" w:type="pct"/>
            <w:shd w:val="clear" w:color="auto" w:fill="FFFFFF"/>
            <w:vAlign w:val="center"/>
          </w:tcPr>
          <w:p w14:paraId="12EB8A8D"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Hava/yakıtlı geleneksel fırınlara uygulanabilir.</w:t>
            </w:r>
          </w:p>
          <w:p w14:paraId="712F0EAC" w14:textId="77777777" w:rsidR="00D834C1" w:rsidRPr="008C169C" w:rsidRDefault="00D834C1" w:rsidP="00F970DC">
            <w:pPr>
              <w:spacing w:line="240" w:lineRule="auto"/>
              <w:ind w:left="72" w:right="72"/>
              <w:rPr>
                <w:rFonts w:cs="Times New Roman"/>
                <w:szCs w:val="24"/>
              </w:rPr>
            </w:pPr>
          </w:p>
          <w:p w14:paraId="1F2C2B2B" w14:textId="77777777" w:rsidR="00D834C1" w:rsidRDefault="00D834C1" w:rsidP="00F970DC">
            <w:pPr>
              <w:spacing w:line="240" w:lineRule="auto"/>
              <w:ind w:left="72" w:right="72"/>
              <w:rPr>
                <w:rFonts w:cs="Times New Roman"/>
                <w:szCs w:val="24"/>
                <w:lang w:bidi="tr-TR"/>
              </w:rPr>
            </w:pPr>
            <w:r w:rsidRPr="008C169C">
              <w:rPr>
                <w:rFonts w:cs="Times New Roman"/>
                <w:szCs w:val="24"/>
                <w:lang w:bidi="tr-TR"/>
              </w:rPr>
              <w:t>Optimum fırın tasarımı ve geometrisi ile birlikte, normal veya tüm fırın yenilemede tam fayda sağlanır.</w:t>
            </w:r>
          </w:p>
          <w:p w14:paraId="75CFAF25" w14:textId="77777777" w:rsidR="00C6299B" w:rsidRDefault="00C6299B" w:rsidP="00F970DC">
            <w:pPr>
              <w:spacing w:line="240" w:lineRule="auto"/>
              <w:ind w:left="72" w:right="72"/>
              <w:rPr>
                <w:rFonts w:cs="Times New Roman"/>
                <w:szCs w:val="24"/>
                <w:lang w:bidi="tr-TR"/>
              </w:rPr>
            </w:pPr>
          </w:p>
          <w:p w14:paraId="3552D951" w14:textId="7C80D747" w:rsidR="00C6299B" w:rsidRPr="008C169C" w:rsidRDefault="00C6299B" w:rsidP="00F970DC">
            <w:pPr>
              <w:spacing w:line="240" w:lineRule="auto"/>
              <w:ind w:left="72" w:right="72"/>
              <w:rPr>
                <w:rFonts w:cs="Times New Roman"/>
                <w:szCs w:val="24"/>
              </w:rPr>
            </w:pPr>
          </w:p>
        </w:tc>
      </w:tr>
      <w:tr w:rsidR="00D834C1" w:rsidRPr="008C169C" w14:paraId="4A180F30" w14:textId="77777777" w:rsidTr="00F970DC">
        <w:trPr>
          <w:trHeight w:val="20"/>
          <w:jc w:val="center"/>
        </w:trPr>
        <w:tc>
          <w:tcPr>
            <w:tcW w:w="1767" w:type="pct"/>
            <w:shd w:val="clear" w:color="auto" w:fill="FFFFFF"/>
            <w:vAlign w:val="center"/>
          </w:tcPr>
          <w:p w14:paraId="15C6E5BA" w14:textId="77777777" w:rsidR="00D834C1" w:rsidRPr="008C169C" w:rsidRDefault="00D834C1" w:rsidP="00F970DC">
            <w:pPr>
              <w:tabs>
                <w:tab w:val="left" w:pos="406"/>
                <w:tab w:val="left" w:pos="693"/>
              </w:tabs>
              <w:spacing w:line="240" w:lineRule="auto"/>
              <w:ind w:left="693" w:right="72" w:hanging="287"/>
              <w:rPr>
                <w:rFonts w:cs="Times New Roman"/>
                <w:szCs w:val="24"/>
              </w:rPr>
            </w:pPr>
            <w:r w:rsidRPr="008C169C">
              <w:rPr>
                <w:rFonts w:cs="Times New Roman"/>
                <w:szCs w:val="24"/>
                <w:lang w:bidi="tr-TR"/>
              </w:rPr>
              <w:t>(b) Azaltılmış yanma havası sıcaklığı</w:t>
            </w:r>
          </w:p>
        </w:tc>
        <w:tc>
          <w:tcPr>
            <w:tcW w:w="3233" w:type="pct"/>
            <w:shd w:val="clear" w:color="auto" w:fill="FFFFFF"/>
            <w:vAlign w:val="center"/>
          </w:tcPr>
          <w:p w14:paraId="0A67C5B3"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Daha düşük fırın enerji verimliliği ve daha yüksek yakıt talebi dolayısıyla sadece tesise özel koşullar altında uygulanabilir (başka bir ifadeyle, rejeneratif fırınlar yerine reküperatif fırınların kullanılması).</w:t>
            </w:r>
          </w:p>
        </w:tc>
      </w:tr>
      <w:tr w:rsidR="00D834C1" w:rsidRPr="008C169C" w14:paraId="3ADEEFAD" w14:textId="77777777" w:rsidTr="00F970DC">
        <w:trPr>
          <w:trHeight w:val="20"/>
          <w:jc w:val="center"/>
        </w:trPr>
        <w:tc>
          <w:tcPr>
            <w:tcW w:w="1767" w:type="pct"/>
            <w:shd w:val="clear" w:color="auto" w:fill="FFFFFF"/>
            <w:vAlign w:val="center"/>
          </w:tcPr>
          <w:p w14:paraId="180B6FE5" w14:textId="77777777" w:rsidR="00D834C1" w:rsidRPr="008C169C" w:rsidRDefault="00D834C1" w:rsidP="00F970DC">
            <w:pPr>
              <w:tabs>
                <w:tab w:val="left" w:pos="406"/>
                <w:tab w:val="left" w:pos="693"/>
              </w:tabs>
              <w:spacing w:line="240" w:lineRule="auto"/>
              <w:ind w:left="406" w:right="72"/>
              <w:rPr>
                <w:rFonts w:cs="Times New Roman"/>
                <w:szCs w:val="24"/>
                <w:lang w:bidi="tr-TR"/>
              </w:rPr>
            </w:pPr>
            <w:r w:rsidRPr="008C169C">
              <w:rPr>
                <w:rFonts w:cs="Times New Roman"/>
                <w:szCs w:val="24"/>
                <w:lang w:bidi="tr-TR"/>
              </w:rPr>
              <w:t>(c) Kademe</w:t>
            </w:r>
            <w:r w:rsidR="00DE55B4" w:rsidRPr="008C169C">
              <w:rPr>
                <w:rFonts w:cs="Times New Roman"/>
                <w:szCs w:val="24"/>
                <w:lang w:bidi="tr-TR"/>
              </w:rPr>
              <w:t>li yan</w:t>
            </w:r>
            <w:r w:rsidRPr="008C169C">
              <w:rPr>
                <w:rFonts w:cs="Times New Roman"/>
                <w:szCs w:val="24"/>
                <w:lang w:bidi="tr-TR"/>
              </w:rPr>
              <w:t>ma:</w:t>
            </w:r>
          </w:p>
          <w:p w14:paraId="09D0544D" w14:textId="087E248F" w:rsidR="00D834C1" w:rsidRPr="008C169C" w:rsidRDefault="0006154C" w:rsidP="00F970DC">
            <w:pPr>
              <w:tabs>
                <w:tab w:val="left" w:pos="406"/>
                <w:tab w:val="left" w:pos="693"/>
              </w:tabs>
              <w:spacing w:line="240" w:lineRule="auto"/>
              <w:ind w:left="693" w:right="72"/>
              <w:rPr>
                <w:rFonts w:cs="Times New Roman"/>
                <w:szCs w:val="24"/>
                <w:lang w:bidi="tr-TR"/>
              </w:rPr>
            </w:pPr>
            <w:r>
              <w:rPr>
                <w:rFonts w:cs="Times New Roman"/>
                <w:szCs w:val="24"/>
                <w:lang w:bidi="tr-TR"/>
              </w:rPr>
              <w:t>-</w:t>
            </w:r>
            <w:r w:rsidR="00D834C1" w:rsidRPr="008C169C">
              <w:rPr>
                <w:rFonts w:cs="Times New Roman"/>
                <w:szCs w:val="24"/>
                <w:lang w:bidi="tr-TR"/>
              </w:rPr>
              <w:t xml:space="preserve"> Hava kademelendirme</w:t>
            </w:r>
          </w:p>
          <w:p w14:paraId="183EB29E" w14:textId="089E86C8" w:rsidR="00D834C1" w:rsidRPr="008C169C" w:rsidRDefault="0006154C" w:rsidP="00F970DC">
            <w:pPr>
              <w:tabs>
                <w:tab w:val="left" w:pos="406"/>
                <w:tab w:val="left" w:pos="693"/>
              </w:tabs>
              <w:spacing w:line="240" w:lineRule="auto"/>
              <w:ind w:left="693" w:right="72"/>
              <w:rPr>
                <w:rFonts w:cs="Times New Roman"/>
                <w:szCs w:val="24"/>
                <w:lang w:val="es-ES"/>
              </w:rPr>
            </w:pPr>
            <w:r>
              <w:rPr>
                <w:rFonts w:cs="Times New Roman"/>
                <w:szCs w:val="24"/>
                <w:lang w:val="es-ES" w:bidi="tr-TR"/>
              </w:rPr>
              <w:t>-</w:t>
            </w:r>
            <w:r w:rsidR="00D834C1" w:rsidRPr="008C169C">
              <w:rPr>
                <w:rFonts w:cs="Times New Roman"/>
                <w:szCs w:val="24"/>
                <w:lang w:val="es-ES" w:bidi="tr-TR"/>
              </w:rPr>
              <w:t xml:space="preserve"> Yakıt kademelendirme</w:t>
            </w:r>
          </w:p>
        </w:tc>
        <w:tc>
          <w:tcPr>
            <w:tcW w:w="3233" w:type="pct"/>
            <w:shd w:val="clear" w:color="auto" w:fill="FFFFFF"/>
            <w:vAlign w:val="center"/>
          </w:tcPr>
          <w:p w14:paraId="3857040E"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val="es-ES" w:bidi="tr-TR"/>
              </w:rPr>
              <w:t>Yakıt kademelendirme, hava/yakıtlı ve oksi-yakıtlı fırınların çoğuna uygulanabilir.</w:t>
            </w:r>
          </w:p>
          <w:p w14:paraId="7D4370D0" w14:textId="77777777" w:rsidR="00D834C1" w:rsidRPr="008C169C" w:rsidRDefault="00D834C1" w:rsidP="00F970DC">
            <w:pPr>
              <w:spacing w:line="240" w:lineRule="auto"/>
              <w:ind w:left="72" w:right="72"/>
              <w:rPr>
                <w:rFonts w:cs="Times New Roman"/>
                <w:szCs w:val="24"/>
                <w:lang w:val="es-ES"/>
              </w:rPr>
            </w:pPr>
          </w:p>
          <w:p w14:paraId="1F4BD2B3" w14:textId="77777777" w:rsidR="00D834C1" w:rsidRPr="008C169C" w:rsidRDefault="00D834C1" w:rsidP="00F970DC">
            <w:pPr>
              <w:spacing w:line="240" w:lineRule="auto"/>
              <w:ind w:left="72" w:right="72"/>
              <w:rPr>
                <w:rFonts w:cs="Times New Roman"/>
                <w:szCs w:val="24"/>
                <w:lang w:val="es-ES"/>
              </w:rPr>
            </w:pPr>
            <w:r w:rsidRPr="008C169C">
              <w:rPr>
                <w:rFonts w:cs="Times New Roman"/>
                <w:szCs w:val="24"/>
                <w:lang w:val="es-ES" w:bidi="tr-TR"/>
              </w:rPr>
              <w:t>Hava kademelendirmenin uygulanabilirliği, teknik karmaşıklığı nedeniyle çok sınırlıdır.</w:t>
            </w:r>
          </w:p>
        </w:tc>
      </w:tr>
      <w:tr w:rsidR="00D834C1" w:rsidRPr="008C169C" w14:paraId="51C16A78" w14:textId="77777777" w:rsidTr="00F970DC">
        <w:trPr>
          <w:trHeight w:val="20"/>
          <w:jc w:val="center"/>
        </w:trPr>
        <w:tc>
          <w:tcPr>
            <w:tcW w:w="1767" w:type="pct"/>
            <w:shd w:val="clear" w:color="auto" w:fill="FFFFFF"/>
            <w:vAlign w:val="center"/>
          </w:tcPr>
          <w:p w14:paraId="159D80BD" w14:textId="77777777" w:rsidR="00D834C1" w:rsidRPr="008C169C" w:rsidRDefault="00D834C1" w:rsidP="00F970DC">
            <w:pPr>
              <w:tabs>
                <w:tab w:val="left" w:pos="406"/>
                <w:tab w:val="left" w:pos="693"/>
              </w:tabs>
              <w:spacing w:line="240" w:lineRule="auto"/>
              <w:ind w:left="406" w:right="72"/>
              <w:rPr>
                <w:rFonts w:cs="Times New Roman"/>
                <w:szCs w:val="24"/>
              </w:rPr>
            </w:pPr>
            <w:r w:rsidRPr="008C169C">
              <w:rPr>
                <w:rFonts w:cs="Times New Roman"/>
                <w:szCs w:val="24"/>
                <w:lang w:bidi="tr-TR"/>
              </w:rPr>
              <w:t>(d) Baca gazı resirkülasyonu</w:t>
            </w:r>
          </w:p>
        </w:tc>
        <w:tc>
          <w:tcPr>
            <w:tcW w:w="3233" w:type="pct"/>
            <w:shd w:val="clear" w:color="auto" w:fill="FFFFFF"/>
            <w:vAlign w:val="center"/>
          </w:tcPr>
          <w:p w14:paraId="566091AC"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Bu tekniğin uygulanabilirliği, atık gazın otomatik olarak resirküle edildiği özel brülörlerin kullanımı ile sınırlıdır</w:t>
            </w:r>
          </w:p>
        </w:tc>
      </w:tr>
      <w:tr w:rsidR="00D834C1" w:rsidRPr="008C169C" w14:paraId="38F9E54D" w14:textId="77777777" w:rsidTr="00F970DC">
        <w:trPr>
          <w:trHeight w:val="20"/>
          <w:jc w:val="center"/>
        </w:trPr>
        <w:tc>
          <w:tcPr>
            <w:tcW w:w="1767" w:type="pct"/>
            <w:shd w:val="clear" w:color="auto" w:fill="FFFFFF"/>
            <w:vAlign w:val="center"/>
          </w:tcPr>
          <w:p w14:paraId="041E6885" w14:textId="77777777" w:rsidR="00D834C1" w:rsidRPr="008C169C" w:rsidRDefault="00D834C1" w:rsidP="00F970DC">
            <w:pPr>
              <w:tabs>
                <w:tab w:val="left" w:pos="406"/>
                <w:tab w:val="left" w:pos="693"/>
              </w:tabs>
              <w:spacing w:line="240" w:lineRule="auto"/>
              <w:ind w:left="406" w:right="72"/>
              <w:rPr>
                <w:rFonts w:cs="Times New Roman"/>
                <w:szCs w:val="24"/>
              </w:rPr>
            </w:pPr>
            <w:r w:rsidRPr="008C169C">
              <w:rPr>
                <w:rFonts w:cs="Times New Roman"/>
                <w:szCs w:val="24"/>
                <w:lang w:bidi="tr-TR"/>
              </w:rPr>
              <w:t>(e) Düşük NO</w:t>
            </w:r>
            <w:r w:rsidRPr="008C169C">
              <w:rPr>
                <w:rFonts w:cs="Times New Roman"/>
                <w:szCs w:val="24"/>
                <w:vertAlign w:val="subscript"/>
                <w:lang w:bidi="tr-TR"/>
              </w:rPr>
              <w:t>x</w:t>
            </w:r>
            <w:r w:rsidRPr="008C169C">
              <w:rPr>
                <w:rFonts w:cs="Times New Roman"/>
                <w:szCs w:val="24"/>
                <w:lang w:bidi="tr-TR"/>
              </w:rPr>
              <w:t xml:space="preserve"> brülörleri</w:t>
            </w:r>
          </w:p>
        </w:tc>
        <w:tc>
          <w:tcPr>
            <w:tcW w:w="3233" w:type="pct"/>
            <w:shd w:val="clear" w:color="auto" w:fill="FFFFFF"/>
            <w:vAlign w:val="center"/>
          </w:tcPr>
          <w:p w14:paraId="1D9C7183"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Teknik genel olarak uygulanabilir.</w:t>
            </w:r>
          </w:p>
          <w:p w14:paraId="15BB751A" w14:textId="77777777" w:rsidR="00D834C1" w:rsidRPr="008C169C" w:rsidRDefault="00D834C1" w:rsidP="00F970DC">
            <w:pPr>
              <w:spacing w:line="240" w:lineRule="auto"/>
              <w:ind w:left="72" w:right="72"/>
              <w:rPr>
                <w:rFonts w:cs="Times New Roman"/>
                <w:szCs w:val="24"/>
              </w:rPr>
            </w:pPr>
          </w:p>
          <w:p w14:paraId="538816FF" w14:textId="77777777" w:rsidR="00D834C1" w:rsidRPr="008C169C" w:rsidRDefault="00D834C1" w:rsidP="00F970DC">
            <w:pPr>
              <w:spacing w:line="240" w:lineRule="auto"/>
              <w:ind w:left="72" w:right="72"/>
              <w:rPr>
                <w:rFonts w:cs="Times New Roman"/>
                <w:szCs w:val="24"/>
              </w:rPr>
            </w:pPr>
            <w:r w:rsidRPr="008C169C">
              <w:rPr>
                <w:rFonts w:cs="Times New Roman"/>
                <w:szCs w:val="24"/>
              </w:rPr>
              <w:t>Teknik sınırlamalar ve fırının daha düşük esneklik derecesi dolayısıyla ulaşılan çevresel faydalar, çapraz ateşlemeli ve gaz yakıtlı fırınlara yapılan uygulamalar için genellikle daha düşüktür.</w:t>
            </w:r>
          </w:p>
          <w:p w14:paraId="26E72974" w14:textId="77777777" w:rsidR="00D834C1" w:rsidRPr="008C169C" w:rsidRDefault="00D834C1" w:rsidP="00F970DC">
            <w:pPr>
              <w:spacing w:line="240" w:lineRule="auto"/>
              <w:ind w:left="72" w:right="72"/>
              <w:rPr>
                <w:rFonts w:cs="Times New Roman"/>
                <w:szCs w:val="24"/>
              </w:rPr>
            </w:pPr>
          </w:p>
          <w:p w14:paraId="0D2E0170"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Optimum fırın tasarımı ve geometrisi ile birlikte, normal veya tüm fırın yenilemede tam fayda sağlanır.</w:t>
            </w:r>
          </w:p>
        </w:tc>
      </w:tr>
      <w:tr w:rsidR="00D834C1" w:rsidRPr="008C169C" w14:paraId="30A00A45" w14:textId="77777777" w:rsidTr="00F970DC">
        <w:trPr>
          <w:trHeight w:val="20"/>
          <w:jc w:val="center"/>
        </w:trPr>
        <w:tc>
          <w:tcPr>
            <w:tcW w:w="1767" w:type="pct"/>
            <w:shd w:val="clear" w:color="auto" w:fill="FFFFFF"/>
            <w:vAlign w:val="center"/>
          </w:tcPr>
          <w:p w14:paraId="65DE9CFA" w14:textId="77777777" w:rsidR="00D834C1" w:rsidRPr="008C169C" w:rsidRDefault="00D834C1" w:rsidP="00F970DC">
            <w:pPr>
              <w:tabs>
                <w:tab w:val="left" w:pos="406"/>
                <w:tab w:val="left" w:pos="693"/>
              </w:tabs>
              <w:spacing w:line="240" w:lineRule="auto"/>
              <w:ind w:left="406" w:right="72"/>
              <w:rPr>
                <w:rFonts w:cs="Times New Roman"/>
                <w:szCs w:val="24"/>
              </w:rPr>
            </w:pPr>
            <w:r w:rsidRPr="008C169C">
              <w:rPr>
                <w:rFonts w:cs="Times New Roman"/>
                <w:szCs w:val="24"/>
                <w:lang w:bidi="tr-TR"/>
              </w:rPr>
              <w:t>(f) Yakıt seçimi</w:t>
            </w:r>
          </w:p>
        </w:tc>
        <w:tc>
          <w:tcPr>
            <w:tcW w:w="3233" w:type="pct"/>
            <w:shd w:val="clear" w:color="auto" w:fill="FFFFFF"/>
            <w:vAlign w:val="center"/>
          </w:tcPr>
          <w:p w14:paraId="28391324"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enerji politikalarından etkilenebilecek farklı yakıt türlerinin mevcudiyeti ile ilgili kısıtlamalarla sınırlıdır.</w:t>
            </w:r>
          </w:p>
        </w:tc>
      </w:tr>
      <w:tr w:rsidR="00D834C1" w:rsidRPr="008C169C" w14:paraId="29B16DEE" w14:textId="77777777" w:rsidTr="00F970DC">
        <w:trPr>
          <w:trHeight w:val="20"/>
          <w:jc w:val="center"/>
        </w:trPr>
        <w:tc>
          <w:tcPr>
            <w:tcW w:w="1767" w:type="pct"/>
            <w:shd w:val="clear" w:color="auto" w:fill="FFFFFF"/>
            <w:vAlign w:val="center"/>
          </w:tcPr>
          <w:p w14:paraId="06B6C9C5" w14:textId="77777777" w:rsidR="00D834C1" w:rsidRPr="008C169C" w:rsidRDefault="00D834C1" w:rsidP="00F970DC">
            <w:pPr>
              <w:tabs>
                <w:tab w:val="left" w:pos="406"/>
                <w:tab w:val="left" w:pos="693"/>
              </w:tabs>
              <w:spacing w:line="240" w:lineRule="auto"/>
              <w:ind w:left="74" w:right="72"/>
              <w:rPr>
                <w:rFonts w:cs="Times New Roman"/>
                <w:szCs w:val="24"/>
                <w:lang w:bidi="tr-TR"/>
              </w:rPr>
            </w:pPr>
            <w:r w:rsidRPr="008C169C">
              <w:rPr>
                <w:rFonts w:cs="Times New Roman"/>
                <w:szCs w:val="24"/>
                <w:lang w:bidi="tr-TR"/>
              </w:rPr>
              <w:t>(ii) Özel fırın tasarımı</w:t>
            </w:r>
          </w:p>
        </w:tc>
        <w:tc>
          <w:tcPr>
            <w:tcW w:w="3233" w:type="pct"/>
            <w:shd w:val="clear" w:color="auto" w:fill="FFFFFF"/>
            <w:vAlign w:val="center"/>
          </w:tcPr>
          <w:p w14:paraId="2D672FBB"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Uygulanabilirlik, yüksek miktarlarda (&gt;%70) yabancı cam kırığı içeren harman reçeteleri ile sınırlıdır.</w:t>
            </w:r>
          </w:p>
          <w:p w14:paraId="6A9EF65E" w14:textId="77777777" w:rsidR="00D834C1" w:rsidRPr="008C169C" w:rsidRDefault="00D834C1" w:rsidP="00F970DC">
            <w:pPr>
              <w:spacing w:line="240" w:lineRule="auto"/>
              <w:ind w:left="72" w:right="72"/>
              <w:rPr>
                <w:rFonts w:cs="Times New Roman"/>
                <w:szCs w:val="24"/>
                <w:lang w:bidi="tr-TR"/>
              </w:rPr>
            </w:pPr>
          </w:p>
          <w:p w14:paraId="6F5E6164"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Uygulama, eritme fırınının komple yenilenmesini gerektirir.</w:t>
            </w:r>
          </w:p>
          <w:p w14:paraId="12CB3317" w14:textId="77777777" w:rsidR="00D834C1" w:rsidRPr="008C169C" w:rsidRDefault="00D834C1" w:rsidP="00F970DC">
            <w:pPr>
              <w:spacing w:line="240" w:lineRule="auto"/>
              <w:ind w:left="72" w:right="72"/>
              <w:rPr>
                <w:rFonts w:cs="Times New Roman"/>
                <w:szCs w:val="24"/>
                <w:lang w:bidi="tr-TR"/>
              </w:rPr>
            </w:pPr>
          </w:p>
          <w:p w14:paraId="1873B347"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val="es-ES" w:bidi="tr-TR"/>
              </w:rPr>
              <w:t>Fırın şekli (uzun ve dar), alana yönelik kısıtlamalar oluşturabilir.</w:t>
            </w:r>
          </w:p>
        </w:tc>
      </w:tr>
      <w:tr w:rsidR="00D834C1" w:rsidRPr="008C169C" w14:paraId="78E06124" w14:textId="77777777" w:rsidTr="00F970DC">
        <w:trPr>
          <w:trHeight w:val="20"/>
          <w:jc w:val="center"/>
        </w:trPr>
        <w:tc>
          <w:tcPr>
            <w:tcW w:w="1767" w:type="pct"/>
            <w:shd w:val="clear" w:color="auto" w:fill="FFFFFF"/>
            <w:vAlign w:val="center"/>
          </w:tcPr>
          <w:p w14:paraId="16D313B6" w14:textId="77777777" w:rsidR="00D834C1" w:rsidRPr="008C169C" w:rsidRDefault="00D834C1" w:rsidP="00F970DC">
            <w:pPr>
              <w:tabs>
                <w:tab w:val="left" w:pos="406"/>
                <w:tab w:val="left" w:pos="693"/>
              </w:tabs>
              <w:spacing w:line="240" w:lineRule="auto"/>
              <w:ind w:left="72" w:right="72"/>
              <w:rPr>
                <w:rFonts w:cs="Times New Roman"/>
                <w:szCs w:val="24"/>
                <w:lang w:bidi="tr-TR"/>
              </w:rPr>
            </w:pPr>
            <w:r w:rsidRPr="008C169C">
              <w:rPr>
                <w:rFonts w:cs="Times New Roman"/>
                <w:szCs w:val="24"/>
                <w:lang w:bidi="tr-TR"/>
              </w:rPr>
              <w:t>(iii) Elektrikli eritme</w:t>
            </w:r>
          </w:p>
        </w:tc>
        <w:tc>
          <w:tcPr>
            <w:tcW w:w="3233" w:type="pct"/>
            <w:shd w:val="clear" w:color="auto" w:fill="FFFFFF"/>
            <w:vAlign w:val="center"/>
          </w:tcPr>
          <w:p w14:paraId="3AA7F533"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Yüksek hacimde cam üretimleri (&gt;300 ton/gün) için uygulanabilir değildir.</w:t>
            </w:r>
          </w:p>
          <w:p w14:paraId="58767553" w14:textId="77777777" w:rsidR="00D834C1" w:rsidRPr="008C169C" w:rsidRDefault="00D834C1" w:rsidP="00F970DC">
            <w:pPr>
              <w:spacing w:line="240" w:lineRule="auto"/>
              <w:ind w:left="72" w:right="72"/>
              <w:rPr>
                <w:rFonts w:cs="Times New Roman"/>
                <w:szCs w:val="24"/>
                <w:lang w:bidi="tr-TR"/>
              </w:rPr>
            </w:pPr>
          </w:p>
          <w:p w14:paraId="537FDC26"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Büyük çekiş varyasyonları gerektiren üretimler için uygulanabilir değildir.</w:t>
            </w:r>
          </w:p>
          <w:p w14:paraId="6B2D8654" w14:textId="77777777" w:rsidR="00D834C1" w:rsidRPr="008C169C" w:rsidRDefault="00D834C1" w:rsidP="00F970DC">
            <w:pPr>
              <w:spacing w:line="240" w:lineRule="auto"/>
              <w:ind w:left="72" w:right="72"/>
              <w:rPr>
                <w:rFonts w:cs="Times New Roman"/>
                <w:szCs w:val="24"/>
                <w:lang w:bidi="tr-TR"/>
              </w:rPr>
            </w:pPr>
          </w:p>
          <w:p w14:paraId="4C872D44"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Uygulama, fırının komple yenilenmesini gerektirir.</w:t>
            </w:r>
          </w:p>
        </w:tc>
      </w:tr>
      <w:tr w:rsidR="00D834C1" w:rsidRPr="008C169C" w14:paraId="26607E92" w14:textId="77777777" w:rsidTr="00F970DC">
        <w:trPr>
          <w:trHeight w:val="20"/>
          <w:jc w:val="center"/>
        </w:trPr>
        <w:tc>
          <w:tcPr>
            <w:tcW w:w="1767" w:type="pct"/>
            <w:shd w:val="clear" w:color="auto" w:fill="FFFFFF"/>
            <w:vAlign w:val="center"/>
          </w:tcPr>
          <w:p w14:paraId="52FBA14E" w14:textId="77777777" w:rsidR="00D834C1" w:rsidRPr="008C169C" w:rsidRDefault="00D834C1" w:rsidP="00F970DC">
            <w:pPr>
              <w:tabs>
                <w:tab w:val="left" w:pos="406"/>
                <w:tab w:val="left" w:pos="693"/>
              </w:tabs>
              <w:spacing w:line="240" w:lineRule="auto"/>
              <w:ind w:left="72" w:right="72"/>
              <w:rPr>
                <w:rFonts w:cs="Times New Roman"/>
                <w:szCs w:val="24"/>
              </w:rPr>
            </w:pPr>
            <w:r w:rsidRPr="008C169C">
              <w:rPr>
                <w:rFonts w:cs="Times New Roman"/>
                <w:szCs w:val="24"/>
                <w:lang w:bidi="tr-TR"/>
              </w:rPr>
              <w:t>(iv) Oksi-yakıtlı eritme</w:t>
            </w:r>
          </w:p>
        </w:tc>
        <w:tc>
          <w:tcPr>
            <w:tcW w:w="3233" w:type="pct"/>
            <w:shd w:val="clear" w:color="auto" w:fill="FFFFFF"/>
            <w:vAlign w:val="center"/>
          </w:tcPr>
          <w:p w14:paraId="1A6817A9"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Maksimum çevresel faydalar, fırının komple yenilenmesi sırasındaki uygulamalar ile elde edilir.</w:t>
            </w:r>
          </w:p>
        </w:tc>
      </w:tr>
    </w:tbl>
    <w:p w14:paraId="5EE46826" w14:textId="7D8A9775" w:rsidR="00D834C1" w:rsidRDefault="00D834C1" w:rsidP="00CB6606">
      <w:pPr>
        <w:pStyle w:val="Normaltext"/>
      </w:pPr>
    </w:p>
    <w:p w14:paraId="48E16162" w14:textId="0961CC70" w:rsidR="00EA7918" w:rsidRDefault="00EA7918" w:rsidP="00CB6606">
      <w:pPr>
        <w:pStyle w:val="Normaltext"/>
      </w:pPr>
    </w:p>
    <w:p w14:paraId="07ECA461" w14:textId="1C6ADFDA" w:rsidR="00EA7918" w:rsidRDefault="00EA7918" w:rsidP="00CB6606">
      <w:pPr>
        <w:pStyle w:val="Normaltext"/>
      </w:pPr>
    </w:p>
    <w:p w14:paraId="4B1A7407" w14:textId="50E21578" w:rsidR="00EA7918" w:rsidRDefault="00EA7918" w:rsidP="00CB6606">
      <w:pPr>
        <w:pStyle w:val="Normaltext"/>
      </w:pPr>
    </w:p>
    <w:p w14:paraId="0C5E9023" w14:textId="22CC45A4" w:rsidR="00EA7918" w:rsidRDefault="00EA7918" w:rsidP="00CB6606">
      <w:pPr>
        <w:pStyle w:val="Normaltext"/>
      </w:pPr>
    </w:p>
    <w:p w14:paraId="11985D87" w14:textId="1D48B952" w:rsidR="00EA7918" w:rsidRDefault="00EA7918" w:rsidP="00CB6606">
      <w:pPr>
        <w:pStyle w:val="Normaltext"/>
      </w:pPr>
    </w:p>
    <w:p w14:paraId="09FA37E3" w14:textId="5F3EC2AD" w:rsidR="00EA7918" w:rsidRDefault="00EA7918" w:rsidP="00CB6606">
      <w:pPr>
        <w:pStyle w:val="Normaltext"/>
      </w:pPr>
    </w:p>
    <w:p w14:paraId="05BF3E11" w14:textId="14BCD624" w:rsidR="00EA7918" w:rsidRDefault="00EA7918" w:rsidP="00CB6606">
      <w:pPr>
        <w:pStyle w:val="Normaltext"/>
      </w:pPr>
    </w:p>
    <w:p w14:paraId="2B6FCCE4" w14:textId="7B1407F0" w:rsidR="00EA7918" w:rsidRDefault="00EA7918" w:rsidP="00CB6606">
      <w:pPr>
        <w:pStyle w:val="Normaltext"/>
      </w:pPr>
    </w:p>
    <w:p w14:paraId="7B7C7416" w14:textId="77777777" w:rsidR="00D834C1" w:rsidRPr="00160ECA" w:rsidRDefault="00D834C1" w:rsidP="00160ECA">
      <w:pPr>
        <w:pStyle w:val="Normaltext"/>
        <w:jc w:val="center"/>
        <w:rPr>
          <w:b/>
        </w:rPr>
      </w:pPr>
      <w:r w:rsidRPr="00160ECA">
        <w:rPr>
          <w:b/>
        </w:rPr>
        <w:t>Tablo 29</w:t>
      </w:r>
    </w:p>
    <w:p w14:paraId="707E5A9D" w14:textId="77777777" w:rsidR="00D834C1" w:rsidRPr="00160ECA" w:rsidRDefault="00D834C1" w:rsidP="00160ECA">
      <w:pPr>
        <w:pStyle w:val="Normaltext"/>
        <w:jc w:val="center"/>
        <w:rPr>
          <w:b/>
        </w:rPr>
      </w:pPr>
      <w:r w:rsidRPr="00160ECA">
        <w:rPr>
          <w:b/>
        </w:rPr>
        <w:t>Cam ev eşyaları sektöründe eritme fırınından kaynaklanan NO</w:t>
      </w:r>
      <w:r w:rsidRPr="00160ECA">
        <w:rPr>
          <w:b/>
          <w:vertAlign w:val="subscript"/>
        </w:rPr>
        <w:t>x</w:t>
      </w:r>
      <w:r w:rsidRPr="00160ECA">
        <w:rPr>
          <w:b/>
        </w:rPr>
        <w:t xml:space="preserve"> emisyonlarına yönelik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1452"/>
        <w:gridCol w:w="2392"/>
        <w:gridCol w:w="2403"/>
        <w:gridCol w:w="2815"/>
      </w:tblGrid>
      <w:tr w:rsidR="00D834C1" w:rsidRPr="008C169C" w14:paraId="22927558" w14:textId="77777777" w:rsidTr="00F970DC">
        <w:trPr>
          <w:trHeight w:val="20"/>
          <w:jc w:val="center"/>
        </w:trPr>
        <w:tc>
          <w:tcPr>
            <w:tcW w:w="801" w:type="pct"/>
            <w:vMerge w:val="restart"/>
            <w:tcBorders>
              <w:top w:val="single" w:sz="4" w:space="0" w:color="auto"/>
              <w:left w:val="single" w:sz="4" w:space="0" w:color="auto"/>
            </w:tcBorders>
            <w:shd w:val="clear" w:color="auto" w:fill="FFFFFF"/>
            <w:vAlign w:val="center"/>
          </w:tcPr>
          <w:p w14:paraId="3A67252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1320" w:type="pct"/>
            <w:vMerge w:val="restart"/>
            <w:tcBorders>
              <w:top w:val="single" w:sz="4" w:space="0" w:color="auto"/>
              <w:left w:val="single" w:sz="4" w:space="0" w:color="auto"/>
            </w:tcBorders>
            <w:shd w:val="clear" w:color="auto" w:fill="FFFFFF"/>
            <w:vAlign w:val="center"/>
          </w:tcPr>
          <w:p w14:paraId="22094D92"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w:t>
            </w:r>
          </w:p>
        </w:tc>
        <w:tc>
          <w:tcPr>
            <w:tcW w:w="2879" w:type="pct"/>
            <w:gridSpan w:val="2"/>
            <w:tcBorders>
              <w:top w:val="single" w:sz="4" w:space="0" w:color="auto"/>
              <w:left w:val="single" w:sz="4" w:space="0" w:color="auto"/>
              <w:right w:val="single" w:sz="4" w:space="0" w:color="auto"/>
            </w:tcBorders>
            <w:shd w:val="clear" w:color="auto" w:fill="FFFFFF"/>
            <w:vAlign w:val="center"/>
          </w:tcPr>
          <w:p w14:paraId="59F18BF1"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544556E4" w14:textId="77777777" w:rsidTr="00F970DC">
        <w:trPr>
          <w:trHeight w:val="20"/>
          <w:jc w:val="center"/>
        </w:trPr>
        <w:tc>
          <w:tcPr>
            <w:tcW w:w="801" w:type="pct"/>
            <w:vMerge/>
            <w:tcBorders>
              <w:left w:val="single" w:sz="4" w:space="0" w:color="auto"/>
            </w:tcBorders>
            <w:shd w:val="clear" w:color="auto" w:fill="FFFFFF"/>
            <w:vAlign w:val="center"/>
          </w:tcPr>
          <w:p w14:paraId="67AC6DCF" w14:textId="77777777" w:rsidR="00D834C1" w:rsidRPr="008C169C" w:rsidRDefault="00D834C1" w:rsidP="00F970DC">
            <w:pPr>
              <w:spacing w:line="240" w:lineRule="auto"/>
              <w:ind w:left="72" w:right="72"/>
              <w:jc w:val="center"/>
              <w:rPr>
                <w:rFonts w:cs="Times New Roman"/>
                <w:b/>
                <w:bCs/>
                <w:szCs w:val="24"/>
              </w:rPr>
            </w:pPr>
          </w:p>
        </w:tc>
        <w:tc>
          <w:tcPr>
            <w:tcW w:w="1320" w:type="pct"/>
            <w:vMerge/>
            <w:tcBorders>
              <w:left w:val="single" w:sz="4" w:space="0" w:color="auto"/>
            </w:tcBorders>
            <w:shd w:val="clear" w:color="auto" w:fill="FFFFFF"/>
            <w:vAlign w:val="center"/>
          </w:tcPr>
          <w:p w14:paraId="5CFD8AEB" w14:textId="77777777" w:rsidR="00D834C1" w:rsidRPr="008C169C" w:rsidRDefault="00D834C1" w:rsidP="00F970DC">
            <w:pPr>
              <w:spacing w:line="240" w:lineRule="auto"/>
              <w:ind w:left="72" w:right="72"/>
              <w:jc w:val="center"/>
              <w:rPr>
                <w:rFonts w:cs="Times New Roman"/>
                <w:b/>
                <w:bCs/>
                <w:szCs w:val="24"/>
              </w:rPr>
            </w:pPr>
          </w:p>
        </w:tc>
        <w:tc>
          <w:tcPr>
            <w:tcW w:w="1326" w:type="pct"/>
            <w:tcBorders>
              <w:top w:val="single" w:sz="4" w:space="0" w:color="auto"/>
              <w:left w:val="single" w:sz="4" w:space="0" w:color="auto"/>
            </w:tcBorders>
            <w:shd w:val="clear" w:color="auto" w:fill="FFFFFF"/>
            <w:vAlign w:val="center"/>
          </w:tcPr>
          <w:p w14:paraId="05C748B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553" w:type="pct"/>
            <w:tcBorders>
              <w:top w:val="single" w:sz="4" w:space="0" w:color="auto"/>
              <w:left w:val="single" w:sz="4" w:space="0" w:color="auto"/>
              <w:right w:val="single" w:sz="4" w:space="0" w:color="auto"/>
            </w:tcBorders>
            <w:shd w:val="clear" w:color="auto" w:fill="FFFFFF"/>
            <w:vAlign w:val="center"/>
          </w:tcPr>
          <w:p w14:paraId="493D6B2C"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160ECA">
              <w:rPr>
                <w:rFonts w:cs="Times New Roman"/>
                <w:b/>
                <w:szCs w:val="24"/>
                <w:vertAlign w:val="superscript"/>
                <w:lang w:bidi="tr-TR"/>
              </w:rPr>
              <w:t>(1)</w:t>
            </w:r>
          </w:p>
        </w:tc>
      </w:tr>
      <w:tr w:rsidR="00D834C1" w:rsidRPr="008C169C" w14:paraId="371A6010" w14:textId="77777777" w:rsidTr="00F970DC">
        <w:trPr>
          <w:trHeight w:val="20"/>
          <w:jc w:val="center"/>
        </w:trPr>
        <w:tc>
          <w:tcPr>
            <w:tcW w:w="801" w:type="pct"/>
            <w:vMerge w:val="restart"/>
            <w:tcBorders>
              <w:top w:val="single" w:sz="4" w:space="0" w:color="auto"/>
              <w:left w:val="single" w:sz="4" w:space="0" w:color="auto"/>
            </w:tcBorders>
            <w:shd w:val="clear" w:color="auto" w:fill="FFFFFF"/>
            <w:vAlign w:val="center"/>
          </w:tcPr>
          <w:p w14:paraId="032355DA" w14:textId="77777777" w:rsidR="00D834C1" w:rsidRPr="008C169C" w:rsidRDefault="00D834C1" w:rsidP="00F970DC">
            <w:pPr>
              <w:spacing w:line="240" w:lineRule="auto"/>
              <w:ind w:left="72" w:right="72"/>
              <w:jc w:val="center"/>
              <w:rPr>
                <w:rFonts w:cs="Times New Roman"/>
                <w:szCs w:val="24"/>
                <w:lang w:val="es-ES"/>
              </w:rPr>
            </w:pPr>
            <w:r w:rsidRPr="008C169C">
              <w:rPr>
                <w:rFonts w:cs="Times New Roman"/>
                <w:szCs w:val="24"/>
                <w:lang w:val="es-ES" w:bidi="tr-TR"/>
              </w:rPr>
              <w:t>NO</w:t>
            </w:r>
            <w:r w:rsidRPr="008C169C">
              <w:rPr>
                <w:rFonts w:cs="Times New Roman"/>
                <w:szCs w:val="24"/>
                <w:vertAlign w:val="subscript"/>
                <w:lang w:val="es-ES" w:bidi="tr-TR"/>
              </w:rPr>
              <w:t>2</w:t>
            </w:r>
            <w:r w:rsidRPr="008C169C">
              <w:rPr>
                <w:rFonts w:cs="Times New Roman"/>
                <w:szCs w:val="24"/>
                <w:lang w:val="es-ES" w:bidi="tr-TR"/>
              </w:rPr>
              <w:t xml:space="preserve"> olarak ifade edilen NO</w:t>
            </w:r>
            <w:r w:rsidRPr="008C169C">
              <w:rPr>
                <w:rFonts w:cs="Times New Roman"/>
                <w:szCs w:val="24"/>
                <w:vertAlign w:val="subscript"/>
                <w:lang w:val="es-ES" w:bidi="tr-TR"/>
              </w:rPr>
              <w:t>x</w:t>
            </w:r>
          </w:p>
        </w:tc>
        <w:tc>
          <w:tcPr>
            <w:tcW w:w="1320" w:type="pct"/>
            <w:tcBorders>
              <w:top w:val="single" w:sz="4" w:space="0" w:color="auto"/>
              <w:left w:val="single" w:sz="4" w:space="0" w:color="auto"/>
            </w:tcBorders>
            <w:shd w:val="clear" w:color="auto" w:fill="FFFFFF"/>
            <w:vAlign w:val="center"/>
          </w:tcPr>
          <w:p w14:paraId="7DA14AAF" w14:textId="77777777" w:rsidR="00D834C1" w:rsidRPr="008C169C" w:rsidRDefault="00DE55B4" w:rsidP="00F970DC">
            <w:pPr>
              <w:spacing w:line="240" w:lineRule="auto"/>
              <w:ind w:left="72" w:right="72"/>
              <w:jc w:val="center"/>
              <w:rPr>
                <w:rFonts w:cs="Times New Roman"/>
                <w:szCs w:val="24"/>
                <w:lang w:val="es-ES"/>
              </w:rPr>
            </w:pPr>
            <w:r w:rsidRPr="008C169C">
              <w:rPr>
                <w:rFonts w:cs="Times New Roman"/>
                <w:szCs w:val="24"/>
                <w:lang w:val="es-ES" w:bidi="tr-TR"/>
              </w:rPr>
              <w:t>Yan</w:t>
            </w:r>
            <w:r w:rsidR="00D834C1" w:rsidRPr="008C169C">
              <w:rPr>
                <w:rFonts w:cs="Times New Roman"/>
                <w:szCs w:val="24"/>
                <w:lang w:val="es-ES" w:bidi="tr-TR"/>
              </w:rPr>
              <w:t>ma modifikasyonları, özel fırın tasarımları</w:t>
            </w:r>
          </w:p>
        </w:tc>
        <w:tc>
          <w:tcPr>
            <w:tcW w:w="1326" w:type="pct"/>
            <w:tcBorders>
              <w:top w:val="single" w:sz="4" w:space="0" w:color="auto"/>
              <w:left w:val="single" w:sz="4" w:space="0" w:color="auto"/>
            </w:tcBorders>
            <w:shd w:val="clear" w:color="auto" w:fill="FFFFFF"/>
            <w:vAlign w:val="center"/>
          </w:tcPr>
          <w:p w14:paraId="2FBB0826"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&lt;500-1.000</w:t>
            </w:r>
          </w:p>
        </w:tc>
        <w:tc>
          <w:tcPr>
            <w:tcW w:w="1553" w:type="pct"/>
            <w:tcBorders>
              <w:top w:val="single" w:sz="4" w:space="0" w:color="auto"/>
              <w:left w:val="single" w:sz="4" w:space="0" w:color="auto"/>
              <w:right w:val="single" w:sz="4" w:space="0" w:color="auto"/>
            </w:tcBorders>
            <w:shd w:val="clear" w:color="auto" w:fill="FFFFFF"/>
            <w:vAlign w:val="center"/>
          </w:tcPr>
          <w:p w14:paraId="35346BDA"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&lt;1,25–2,5</w:t>
            </w:r>
          </w:p>
        </w:tc>
      </w:tr>
      <w:tr w:rsidR="00D834C1" w:rsidRPr="008C169C" w14:paraId="0C33534C" w14:textId="77777777" w:rsidTr="00F970DC">
        <w:trPr>
          <w:trHeight w:val="20"/>
          <w:jc w:val="center"/>
        </w:trPr>
        <w:tc>
          <w:tcPr>
            <w:tcW w:w="801" w:type="pct"/>
            <w:vMerge/>
            <w:tcBorders>
              <w:left w:val="single" w:sz="4" w:space="0" w:color="auto"/>
            </w:tcBorders>
            <w:shd w:val="clear" w:color="auto" w:fill="FFFFFF"/>
            <w:vAlign w:val="center"/>
          </w:tcPr>
          <w:p w14:paraId="09E425CD" w14:textId="77777777" w:rsidR="00D834C1" w:rsidRPr="008C169C" w:rsidRDefault="00D834C1" w:rsidP="00F970DC">
            <w:pPr>
              <w:spacing w:line="240" w:lineRule="auto"/>
              <w:ind w:left="72" w:right="72"/>
              <w:jc w:val="center"/>
              <w:rPr>
                <w:rFonts w:cs="Times New Roman"/>
                <w:szCs w:val="24"/>
              </w:rPr>
            </w:pPr>
          </w:p>
        </w:tc>
        <w:tc>
          <w:tcPr>
            <w:tcW w:w="1320" w:type="pct"/>
            <w:tcBorders>
              <w:top w:val="single" w:sz="4" w:space="0" w:color="auto"/>
              <w:left w:val="single" w:sz="4" w:space="0" w:color="auto"/>
            </w:tcBorders>
            <w:shd w:val="clear" w:color="auto" w:fill="FFFFFF"/>
            <w:vAlign w:val="center"/>
          </w:tcPr>
          <w:p w14:paraId="108AD0B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Elektrikli eritme</w:t>
            </w:r>
          </w:p>
        </w:tc>
        <w:tc>
          <w:tcPr>
            <w:tcW w:w="1326" w:type="pct"/>
            <w:tcBorders>
              <w:top w:val="single" w:sz="4" w:space="0" w:color="auto"/>
              <w:left w:val="single" w:sz="4" w:space="0" w:color="auto"/>
            </w:tcBorders>
            <w:shd w:val="clear" w:color="auto" w:fill="FFFFFF"/>
            <w:vAlign w:val="center"/>
          </w:tcPr>
          <w:p w14:paraId="38769D08"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&lt;100</w:t>
            </w:r>
          </w:p>
        </w:tc>
        <w:tc>
          <w:tcPr>
            <w:tcW w:w="1553" w:type="pct"/>
            <w:tcBorders>
              <w:top w:val="single" w:sz="4" w:space="0" w:color="auto"/>
              <w:left w:val="single" w:sz="4" w:space="0" w:color="auto"/>
              <w:right w:val="single" w:sz="4" w:space="0" w:color="auto"/>
            </w:tcBorders>
            <w:shd w:val="clear" w:color="auto" w:fill="FFFFFF"/>
            <w:vAlign w:val="center"/>
          </w:tcPr>
          <w:p w14:paraId="3973027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&lt;0,3</w:t>
            </w:r>
          </w:p>
        </w:tc>
      </w:tr>
      <w:tr w:rsidR="00D834C1" w:rsidRPr="008C169C" w14:paraId="3A272FF2" w14:textId="77777777" w:rsidTr="00F970DC">
        <w:trPr>
          <w:trHeight w:val="20"/>
          <w:jc w:val="center"/>
        </w:trPr>
        <w:tc>
          <w:tcPr>
            <w:tcW w:w="801" w:type="pct"/>
            <w:vMerge/>
            <w:tcBorders>
              <w:left w:val="single" w:sz="4" w:space="0" w:color="auto"/>
              <w:bottom w:val="single" w:sz="4" w:space="0" w:color="auto"/>
            </w:tcBorders>
            <w:shd w:val="clear" w:color="auto" w:fill="FFFFFF"/>
            <w:vAlign w:val="center"/>
          </w:tcPr>
          <w:p w14:paraId="280F54F1" w14:textId="77777777" w:rsidR="00D834C1" w:rsidRPr="008C169C" w:rsidRDefault="00D834C1" w:rsidP="00F970DC">
            <w:pPr>
              <w:spacing w:line="240" w:lineRule="auto"/>
              <w:ind w:left="72" w:right="72"/>
              <w:jc w:val="center"/>
              <w:rPr>
                <w:rFonts w:cs="Times New Roman"/>
                <w:szCs w:val="24"/>
              </w:rPr>
            </w:pPr>
          </w:p>
        </w:tc>
        <w:tc>
          <w:tcPr>
            <w:tcW w:w="1320" w:type="pct"/>
            <w:tcBorders>
              <w:top w:val="single" w:sz="4" w:space="0" w:color="auto"/>
              <w:left w:val="single" w:sz="4" w:space="0" w:color="auto"/>
              <w:bottom w:val="single" w:sz="4" w:space="0" w:color="auto"/>
            </w:tcBorders>
            <w:shd w:val="clear" w:color="auto" w:fill="FFFFFF"/>
            <w:vAlign w:val="center"/>
          </w:tcPr>
          <w:p w14:paraId="6F3A5C38"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Oksi-yakıtlı eritme </w:t>
            </w:r>
            <w:r w:rsidRPr="00160ECA">
              <w:rPr>
                <w:rFonts w:cs="Times New Roman"/>
                <w:szCs w:val="24"/>
                <w:vertAlign w:val="superscript"/>
                <w:lang w:bidi="tr-TR"/>
              </w:rPr>
              <w:t>(2)</w:t>
            </w:r>
          </w:p>
        </w:tc>
        <w:tc>
          <w:tcPr>
            <w:tcW w:w="1326" w:type="pct"/>
            <w:tcBorders>
              <w:top w:val="single" w:sz="4" w:space="0" w:color="auto"/>
              <w:left w:val="single" w:sz="4" w:space="0" w:color="auto"/>
              <w:bottom w:val="single" w:sz="4" w:space="0" w:color="auto"/>
            </w:tcBorders>
            <w:shd w:val="clear" w:color="auto" w:fill="FFFFFF"/>
            <w:vAlign w:val="center"/>
          </w:tcPr>
          <w:p w14:paraId="2CF0B2C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Uygulanamaz</w:t>
            </w:r>
          </w:p>
        </w:tc>
        <w:tc>
          <w:tcPr>
            <w:tcW w:w="1553" w:type="pct"/>
            <w:tcBorders>
              <w:top w:val="single" w:sz="4" w:space="0" w:color="auto"/>
              <w:left w:val="single" w:sz="4" w:space="0" w:color="auto"/>
              <w:bottom w:val="single" w:sz="4" w:space="0" w:color="auto"/>
              <w:right w:val="single" w:sz="4" w:space="0" w:color="auto"/>
            </w:tcBorders>
            <w:shd w:val="clear" w:color="auto" w:fill="FFFFFF"/>
            <w:vAlign w:val="center"/>
          </w:tcPr>
          <w:p w14:paraId="29083006"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&lt;0,5–1,5</w:t>
            </w:r>
          </w:p>
        </w:tc>
      </w:tr>
      <w:tr w:rsidR="00D834C1" w:rsidRPr="00160ECA" w14:paraId="6347C37E" w14:textId="77777777" w:rsidTr="00F970DC">
        <w:trPr>
          <w:trHeight w:val="20"/>
          <w:jc w:val="center"/>
        </w:trPr>
        <w:tc>
          <w:tcPr>
            <w:tcW w:w="5000" w:type="pct"/>
            <w:gridSpan w:val="4"/>
            <w:tcBorders>
              <w:top w:val="single" w:sz="4" w:space="0" w:color="auto"/>
            </w:tcBorders>
            <w:shd w:val="clear" w:color="auto" w:fill="FFFFFF"/>
            <w:vAlign w:val="center"/>
          </w:tcPr>
          <w:p w14:paraId="0C67219F" w14:textId="77777777" w:rsidR="00D834C1" w:rsidRPr="00160ECA" w:rsidRDefault="00D834C1" w:rsidP="00F970DC">
            <w:pPr>
              <w:tabs>
                <w:tab w:val="left" w:pos="250"/>
              </w:tabs>
              <w:spacing w:line="240" w:lineRule="auto"/>
              <w:ind w:right="72"/>
              <w:rPr>
                <w:rFonts w:cs="Times New Roman"/>
                <w:i/>
                <w:iCs/>
                <w:sz w:val="20"/>
                <w:szCs w:val="20"/>
              </w:rPr>
            </w:pPr>
            <w:r w:rsidRPr="00160ECA">
              <w:rPr>
                <w:rFonts w:cs="Times New Roman"/>
                <w:i/>
                <w:iCs/>
                <w:sz w:val="20"/>
                <w:szCs w:val="20"/>
                <w:vertAlign w:val="superscript"/>
                <w:lang w:bidi="tr-TR"/>
              </w:rPr>
              <w:t>(1</w:t>
            </w:r>
            <w:r w:rsidR="00DE55B4" w:rsidRPr="00160ECA">
              <w:rPr>
                <w:rFonts w:cs="Times New Roman"/>
                <w:i/>
                <w:iCs/>
                <w:sz w:val="20"/>
                <w:szCs w:val="20"/>
                <w:vertAlign w:val="superscript"/>
                <w:lang w:bidi="tr-TR"/>
              </w:rPr>
              <w:t>)</w:t>
            </w:r>
            <w:r w:rsidR="00DE55B4" w:rsidRPr="00160ECA">
              <w:rPr>
                <w:rFonts w:cs="Times New Roman"/>
                <w:i/>
                <w:iCs/>
                <w:sz w:val="20"/>
                <w:szCs w:val="20"/>
                <w:lang w:bidi="tr-TR"/>
              </w:rPr>
              <w:t xml:space="preserve"> Yan</w:t>
            </w:r>
            <w:r w:rsidRPr="00160ECA">
              <w:rPr>
                <w:rFonts w:cs="Times New Roman"/>
                <w:i/>
                <w:iCs/>
                <w:sz w:val="20"/>
                <w:szCs w:val="20"/>
                <w:lang w:bidi="tr-TR"/>
              </w:rPr>
              <w:t>ma modifikasyonları ve özel fırın tasarımları için 2,5x10-3’lük dönüşüm katsayısı, elektrikli eritme için 3x10</w:t>
            </w:r>
            <w:r w:rsidRPr="00160ECA">
              <w:rPr>
                <w:rFonts w:cs="Times New Roman"/>
                <w:i/>
                <w:iCs/>
                <w:sz w:val="20"/>
                <w:szCs w:val="20"/>
                <w:vertAlign w:val="superscript"/>
                <w:lang w:bidi="tr-TR"/>
              </w:rPr>
              <w:t>-3</w:t>
            </w:r>
            <w:r w:rsidRPr="00160ECA">
              <w:rPr>
                <w:rFonts w:cs="Times New Roman"/>
                <w:i/>
                <w:iCs/>
                <w:sz w:val="20"/>
                <w:szCs w:val="20"/>
                <w:lang w:bidi="tr-TR"/>
              </w:rPr>
              <w:t>’lük dönüşüm katsayısı (Ek-1 Tablo 2) uygulanmıştır. Ancak, belirli üretimler için duruma özel bir dönüşüm katsayısının uygulanması gerekebilir.</w:t>
            </w:r>
          </w:p>
          <w:p w14:paraId="6B8187E8" w14:textId="77777777" w:rsidR="00D834C1" w:rsidRPr="00160ECA" w:rsidRDefault="00D834C1" w:rsidP="00F970DC">
            <w:pPr>
              <w:tabs>
                <w:tab w:val="left" w:pos="250"/>
              </w:tabs>
              <w:spacing w:line="240" w:lineRule="auto"/>
              <w:ind w:right="72"/>
              <w:rPr>
                <w:rFonts w:cs="Times New Roman"/>
                <w:sz w:val="20"/>
                <w:szCs w:val="20"/>
              </w:rPr>
            </w:pPr>
            <w:r w:rsidRPr="00160ECA">
              <w:rPr>
                <w:rFonts w:cs="Times New Roman"/>
                <w:i/>
                <w:iCs/>
                <w:sz w:val="20"/>
                <w:szCs w:val="20"/>
                <w:vertAlign w:val="superscript"/>
                <w:lang w:bidi="tr-TR"/>
              </w:rPr>
              <w:t>(2)</w:t>
            </w:r>
            <w:r w:rsidRPr="00160ECA">
              <w:rPr>
                <w:rFonts w:cs="Times New Roman"/>
                <w:i/>
                <w:iCs/>
                <w:sz w:val="20"/>
                <w:szCs w:val="20"/>
                <w:lang w:bidi="tr-TR"/>
              </w:rPr>
              <w:t xml:space="preserve"> Ulaşılabilir seviyeler, doğal gazın ve mevcut oksijenin kalitesine (azot içeriği) bağlıdır.</w:t>
            </w:r>
          </w:p>
        </w:tc>
      </w:tr>
    </w:tbl>
    <w:p w14:paraId="5323AE7C" w14:textId="77777777" w:rsidR="00D834C1" w:rsidRPr="00160ECA" w:rsidRDefault="00D834C1" w:rsidP="00CB6606">
      <w:pPr>
        <w:pStyle w:val="Normaltext"/>
        <w:rPr>
          <w:sz w:val="20"/>
          <w:szCs w:val="20"/>
        </w:rPr>
      </w:pPr>
    </w:p>
    <w:p w14:paraId="1AE9B29A" w14:textId="77777777" w:rsidR="00D834C1" w:rsidRDefault="00D834C1" w:rsidP="00CB6606">
      <w:pPr>
        <w:pStyle w:val="Normaltext"/>
      </w:pPr>
      <w:r w:rsidRPr="00160ECA">
        <w:rPr>
          <w:b/>
          <w:bCs/>
        </w:rPr>
        <w:t>MET 40:</w:t>
      </w:r>
      <w:r w:rsidRPr="008C169C">
        <w:t xml:space="preserve"> Harman reçetesinde nitratların kullanıldığı durumlarda, bu hammaddelerin kullanımı birincil veya ikincil tekniklerin kullanımıyla birlikte en aza indirilerek NO</w:t>
      </w:r>
      <w:r w:rsidRPr="008C169C">
        <w:rPr>
          <w:vertAlign w:val="subscript"/>
        </w:rPr>
        <w:t>x</w:t>
      </w:r>
      <w:r w:rsidRPr="008C169C">
        <w:t xml:space="preserve"> emisyonları azaltılır.</w:t>
      </w:r>
    </w:p>
    <w:p w14:paraId="12757279" w14:textId="77777777" w:rsidR="00160ECA" w:rsidRPr="008C169C" w:rsidRDefault="00160ECA" w:rsidP="00CB6606">
      <w:pPr>
        <w:pStyle w:val="Normaltext"/>
      </w:pPr>
    </w:p>
    <w:p w14:paraId="3EB54C19" w14:textId="77777777" w:rsidR="00D834C1" w:rsidRDefault="00D834C1" w:rsidP="00CB6606">
      <w:pPr>
        <w:pStyle w:val="Normaltext"/>
      </w:pPr>
      <w:r w:rsidRPr="008C169C">
        <w:t>MET-İES’ler, Tablo 29’da verilmiştir.</w:t>
      </w:r>
    </w:p>
    <w:p w14:paraId="4C352124" w14:textId="77777777" w:rsidR="00160ECA" w:rsidRPr="008C169C" w:rsidRDefault="00160ECA" w:rsidP="00CB6606">
      <w:pPr>
        <w:pStyle w:val="Normaltext"/>
      </w:pPr>
    </w:p>
    <w:p w14:paraId="2D45358D" w14:textId="77777777" w:rsidR="00D834C1" w:rsidRDefault="00D834C1" w:rsidP="00CB6606">
      <w:pPr>
        <w:pStyle w:val="Normaltext"/>
      </w:pPr>
      <w:r w:rsidRPr="008C169C">
        <w:t>Sınırlı sayıdaki kısa çalıştırma süreleri veya özel türlerde soda kireç camı (saydam/ultra-saydam cam veya selenyum kullanılarak renkli cam) ve diğer özel camları (borosilikat, cam seramik, buzlu cam, kristal ve kurşunlu kristal cam) üreten &lt;100 ton/gün kapasiteli eritme fırınları için harman reçetesinde nitratların kullanıldığı durumlar için MET-İES’ler, Tablo 30’da verilmiştir.</w:t>
      </w:r>
    </w:p>
    <w:p w14:paraId="53242309" w14:textId="77777777" w:rsidR="00160ECA" w:rsidRPr="008C169C" w:rsidRDefault="00160ECA" w:rsidP="00CB6606">
      <w:pPr>
        <w:pStyle w:val="Normaltext"/>
      </w:pP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604"/>
        <w:gridCol w:w="3458"/>
      </w:tblGrid>
      <w:tr w:rsidR="00D834C1" w:rsidRPr="008C169C" w14:paraId="386E4430" w14:textId="77777777" w:rsidTr="00F970DC">
        <w:trPr>
          <w:trHeight w:val="20"/>
          <w:tblHeader/>
          <w:jc w:val="center"/>
        </w:trPr>
        <w:tc>
          <w:tcPr>
            <w:tcW w:w="3092" w:type="pct"/>
            <w:shd w:val="clear" w:color="auto" w:fill="FFFFFF"/>
            <w:vAlign w:val="center"/>
          </w:tcPr>
          <w:p w14:paraId="2C60EEAE"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1908" w:type="pct"/>
            <w:shd w:val="clear" w:color="auto" w:fill="FFFFFF"/>
            <w:vAlign w:val="center"/>
          </w:tcPr>
          <w:p w14:paraId="1DB15DF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5004FD59" w14:textId="77777777" w:rsidTr="00F970DC">
        <w:trPr>
          <w:trHeight w:val="20"/>
          <w:jc w:val="center"/>
        </w:trPr>
        <w:tc>
          <w:tcPr>
            <w:tcW w:w="3092" w:type="pct"/>
            <w:shd w:val="clear" w:color="auto" w:fill="FFFFFF"/>
            <w:vAlign w:val="center"/>
          </w:tcPr>
          <w:p w14:paraId="793ACA83"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Birincil Teknikler:</w:t>
            </w:r>
          </w:p>
          <w:p w14:paraId="5F780510" w14:textId="77777777" w:rsidR="00D834C1" w:rsidRPr="008C169C" w:rsidRDefault="00D834C1" w:rsidP="00F970DC">
            <w:pPr>
              <w:spacing w:line="240" w:lineRule="auto"/>
              <w:ind w:left="72" w:right="72"/>
              <w:rPr>
                <w:rFonts w:cs="Times New Roman"/>
                <w:szCs w:val="24"/>
                <w:lang w:bidi="tr-TR"/>
              </w:rPr>
            </w:pPr>
          </w:p>
          <w:p w14:paraId="1A673239" w14:textId="0295A85F"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 Harman reçetesinde nitrat kullanımının en aza indirilmesi</w:t>
            </w:r>
          </w:p>
          <w:p w14:paraId="03FE6E68" w14:textId="77777777" w:rsidR="00D834C1" w:rsidRPr="008C169C" w:rsidRDefault="00D834C1" w:rsidP="00F970DC">
            <w:pPr>
              <w:spacing w:line="240" w:lineRule="auto"/>
              <w:ind w:left="72" w:right="72"/>
              <w:rPr>
                <w:rFonts w:cs="Times New Roman"/>
                <w:szCs w:val="24"/>
                <w:lang w:bidi="tr-TR"/>
              </w:rPr>
            </w:pPr>
          </w:p>
          <w:p w14:paraId="52DE3A03"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Nitrat kullanımı, çok renksiz (saydam) bir camın gerekli olduğu veya özel camların üretildiği yüksek kaliteli ürünler için uygulanmaktadır. Alternatif etkili malzemeler sülfatlar, arsenik oksitler ve seryum oksittir.</w:t>
            </w:r>
          </w:p>
        </w:tc>
        <w:tc>
          <w:tcPr>
            <w:tcW w:w="1908" w:type="pct"/>
            <w:shd w:val="clear" w:color="auto" w:fill="FFFFFF"/>
            <w:vAlign w:val="center"/>
          </w:tcPr>
          <w:p w14:paraId="326461B4"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Harman reçetesinde nitratların ikame edilmesi, alternatif malzemelerin yüksek maliyetleri ve/veya daha ciddi çevresel etkileri ile sınırlı olabilir.</w:t>
            </w:r>
          </w:p>
        </w:tc>
      </w:tr>
    </w:tbl>
    <w:p w14:paraId="7B9B3B48" w14:textId="45658041" w:rsidR="00EA7918" w:rsidRDefault="00EA7918" w:rsidP="00160ECA">
      <w:pPr>
        <w:pStyle w:val="Normaltext"/>
        <w:jc w:val="center"/>
        <w:rPr>
          <w:b/>
        </w:rPr>
      </w:pPr>
    </w:p>
    <w:p w14:paraId="290E3A72" w14:textId="77777777" w:rsidR="00EA7918" w:rsidRDefault="00EA7918" w:rsidP="00160ECA">
      <w:pPr>
        <w:pStyle w:val="Normaltext"/>
        <w:jc w:val="center"/>
        <w:rPr>
          <w:b/>
        </w:rPr>
      </w:pPr>
    </w:p>
    <w:p w14:paraId="6463465A" w14:textId="77777777" w:rsidR="00EA7918" w:rsidRDefault="00EA7918" w:rsidP="00160ECA">
      <w:pPr>
        <w:pStyle w:val="Normaltext"/>
        <w:jc w:val="center"/>
        <w:rPr>
          <w:b/>
        </w:rPr>
      </w:pPr>
    </w:p>
    <w:p w14:paraId="345B5ED4" w14:textId="77777777" w:rsidR="00EA7918" w:rsidRDefault="00EA7918" w:rsidP="00160ECA">
      <w:pPr>
        <w:pStyle w:val="Normaltext"/>
        <w:jc w:val="center"/>
        <w:rPr>
          <w:b/>
        </w:rPr>
      </w:pPr>
    </w:p>
    <w:p w14:paraId="4B1C8130" w14:textId="77777777" w:rsidR="00EA7918" w:rsidRDefault="00EA7918" w:rsidP="00160ECA">
      <w:pPr>
        <w:pStyle w:val="Normaltext"/>
        <w:jc w:val="center"/>
        <w:rPr>
          <w:b/>
        </w:rPr>
      </w:pPr>
    </w:p>
    <w:p w14:paraId="301E0C44" w14:textId="77777777" w:rsidR="00EA7918" w:rsidRDefault="00EA7918" w:rsidP="00160ECA">
      <w:pPr>
        <w:pStyle w:val="Normaltext"/>
        <w:jc w:val="center"/>
        <w:rPr>
          <w:b/>
        </w:rPr>
      </w:pPr>
    </w:p>
    <w:p w14:paraId="46B7E7F4" w14:textId="77777777" w:rsidR="00EA7918" w:rsidRDefault="00EA7918" w:rsidP="00160ECA">
      <w:pPr>
        <w:pStyle w:val="Normaltext"/>
        <w:jc w:val="center"/>
        <w:rPr>
          <w:b/>
        </w:rPr>
      </w:pPr>
    </w:p>
    <w:p w14:paraId="792DE54A" w14:textId="77777777" w:rsidR="00EA7918" w:rsidRDefault="00EA7918" w:rsidP="00160ECA">
      <w:pPr>
        <w:pStyle w:val="Normaltext"/>
        <w:jc w:val="center"/>
        <w:rPr>
          <w:b/>
        </w:rPr>
      </w:pPr>
    </w:p>
    <w:p w14:paraId="6679FB27" w14:textId="77777777" w:rsidR="00EA7918" w:rsidRDefault="00EA7918" w:rsidP="00160ECA">
      <w:pPr>
        <w:pStyle w:val="Normaltext"/>
        <w:jc w:val="center"/>
        <w:rPr>
          <w:b/>
        </w:rPr>
      </w:pPr>
    </w:p>
    <w:p w14:paraId="00CBD63B" w14:textId="77777777" w:rsidR="00EA7918" w:rsidRDefault="00EA7918" w:rsidP="00160ECA">
      <w:pPr>
        <w:pStyle w:val="Normaltext"/>
        <w:jc w:val="center"/>
        <w:rPr>
          <w:b/>
        </w:rPr>
      </w:pPr>
    </w:p>
    <w:p w14:paraId="69C7787D" w14:textId="77777777" w:rsidR="00EA7918" w:rsidRDefault="00EA7918" w:rsidP="00160ECA">
      <w:pPr>
        <w:pStyle w:val="Normaltext"/>
        <w:jc w:val="center"/>
        <w:rPr>
          <w:b/>
        </w:rPr>
      </w:pPr>
    </w:p>
    <w:p w14:paraId="6A7819B1" w14:textId="26E63D39" w:rsidR="00D834C1" w:rsidRPr="00160ECA" w:rsidRDefault="00D834C1" w:rsidP="00160ECA">
      <w:pPr>
        <w:pStyle w:val="Normaltext"/>
        <w:jc w:val="center"/>
        <w:rPr>
          <w:b/>
        </w:rPr>
      </w:pPr>
      <w:r w:rsidRPr="00160ECA">
        <w:rPr>
          <w:b/>
        </w:rPr>
        <w:t>Tablo 30</w:t>
      </w:r>
    </w:p>
    <w:p w14:paraId="1C7E9DC1" w14:textId="77777777" w:rsidR="00D834C1" w:rsidRPr="00160ECA" w:rsidRDefault="00D834C1" w:rsidP="00160ECA">
      <w:pPr>
        <w:pStyle w:val="Normaltext"/>
        <w:jc w:val="center"/>
        <w:rPr>
          <w:b/>
        </w:rPr>
      </w:pPr>
      <w:r w:rsidRPr="00160ECA">
        <w:rPr>
          <w:b/>
        </w:rPr>
        <w:t>Cam ev eşyaları sektöründe sınırlı sayıdaki kısa çalıştırma süreleri veya özel türlerde soda kireç camı (saydam/ultra-saydam cam veya selenyum kullanılarak renkli cam) ve diğer özel camları (borosilikat, cam seramik, buzlu cam, kristal ve kurşunlu kristal cam) üreten &lt;100 ton/gün kapasiteli eritme fırınları için harman reçetesinde nitratların kullanıldığı durumlarda, NO</w:t>
      </w:r>
      <w:r w:rsidRPr="00160ECA">
        <w:rPr>
          <w:b/>
          <w:vertAlign w:val="subscript"/>
        </w:rPr>
        <w:t>x</w:t>
      </w:r>
      <w:r w:rsidRPr="00160ECA">
        <w:rPr>
          <w:b/>
        </w:rPr>
        <w:t xml:space="preserve"> emisyonlarına yönelik MET-İES’ler</w:t>
      </w:r>
    </w:p>
    <w:tbl>
      <w:tblPr>
        <w:tblOverlap w:val="never"/>
        <w:tblW w:w="0" w:type="auto"/>
        <w:jc w:val="center"/>
        <w:tblLayout w:type="fixed"/>
        <w:tblCellMar>
          <w:top w:w="57" w:type="dxa"/>
          <w:left w:w="57" w:type="dxa"/>
          <w:bottom w:w="57" w:type="dxa"/>
          <w:right w:w="57" w:type="dxa"/>
        </w:tblCellMar>
        <w:tblLook w:val="04A0" w:firstRow="1" w:lastRow="0" w:firstColumn="1" w:lastColumn="0" w:noHBand="0" w:noVBand="1"/>
      </w:tblPr>
      <w:tblGrid>
        <w:gridCol w:w="2045"/>
        <w:gridCol w:w="2587"/>
        <w:gridCol w:w="2021"/>
        <w:gridCol w:w="2489"/>
      </w:tblGrid>
      <w:tr w:rsidR="00D834C1" w:rsidRPr="008C169C" w14:paraId="63BB6715" w14:textId="77777777" w:rsidTr="00F970DC">
        <w:trPr>
          <w:trHeight w:val="20"/>
          <w:jc w:val="center"/>
        </w:trPr>
        <w:tc>
          <w:tcPr>
            <w:tcW w:w="2045" w:type="dxa"/>
            <w:vMerge w:val="restart"/>
            <w:tcBorders>
              <w:top w:val="single" w:sz="4" w:space="0" w:color="auto"/>
              <w:left w:val="single" w:sz="4" w:space="0" w:color="auto"/>
            </w:tcBorders>
            <w:shd w:val="clear" w:color="auto" w:fill="FFFFFF"/>
            <w:vAlign w:val="center"/>
          </w:tcPr>
          <w:p w14:paraId="4076B1A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2587" w:type="dxa"/>
            <w:vMerge w:val="restart"/>
            <w:tcBorders>
              <w:top w:val="single" w:sz="4" w:space="0" w:color="auto"/>
              <w:left w:val="single" w:sz="4" w:space="0" w:color="auto"/>
            </w:tcBorders>
            <w:shd w:val="clear" w:color="auto" w:fill="FFFFFF"/>
            <w:vAlign w:val="center"/>
          </w:tcPr>
          <w:p w14:paraId="248A4AE2"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Fırın Tipi</w:t>
            </w:r>
          </w:p>
        </w:tc>
        <w:tc>
          <w:tcPr>
            <w:tcW w:w="4510" w:type="dxa"/>
            <w:gridSpan w:val="2"/>
            <w:tcBorders>
              <w:top w:val="single" w:sz="4" w:space="0" w:color="auto"/>
              <w:left w:val="single" w:sz="4" w:space="0" w:color="auto"/>
              <w:right w:val="single" w:sz="4" w:space="0" w:color="auto"/>
            </w:tcBorders>
            <w:shd w:val="clear" w:color="auto" w:fill="FFFFFF"/>
            <w:vAlign w:val="center"/>
          </w:tcPr>
          <w:p w14:paraId="68677333"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0051D101" w14:textId="77777777" w:rsidTr="00F970DC">
        <w:trPr>
          <w:trHeight w:val="20"/>
          <w:jc w:val="center"/>
        </w:trPr>
        <w:tc>
          <w:tcPr>
            <w:tcW w:w="2045" w:type="dxa"/>
            <w:vMerge/>
            <w:tcBorders>
              <w:left w:val="single" w:sz="4" w:space="0" w:color="auto"/>
            </w:tcBorders>
            <w:shd w:val="clear" w:color="auto" w:fill="FFFFFF"/>
            <w:vAlign w:val="center"/>
          </w:tcPr>
          <w:p w14:paraId="276E7EA0" w14:textId="77777777" w:rsidR="00D834C1" w:rsidRPr="008C169C" w:rsidRDefault="00D834C1" w:rsidP="00F970DC">
            <w:pPr>
              <w:spacing w:line="240" w:lineRule="auto"/>
              <w:ind w:left="72" w:right="72"/>
              <w:jc w:val="center"/>
              <w:rPr>
                <w:rFonts w:cs="Times New Roman"/>
                <w:b/>
                <w:bCs/>
                <w:szCs w:val="24"/>
              </w:rPr>
            </w:pPr>
          </w:p>
        </w:tc>
        <w:tc>
          <w:tcPr>
            <w:tcW w:w="2587" w:type="dxa"/>
            <w:vMerge/>
            <w:tcBorders>
              <w:left w:val="single" w:sz="4" w:space="0" w:color="auto"/>
            </w:tcBorders>
            <w:shd w:val="clear" w:color="auto" w:fill="FFFFFF"/>
            <w:vAlign w:val="center"/>
          </w:tcPr>
          <w:p w14:paraId="54FC8C7A" w14:textId="77777777" w:rsidR="00D834C1" w:rsidRPr="008C169C" w:rsidRDefault="00D834C1" w:rsidP="00F970DC">
            <w:pPr>
              <w:spacing w:line="240" w:lineRule="auto"/>
              <w:ind w:left="72" w:right="72"/>
              <w:jc w:val="center"/>
              <w:rPr>
                <w:rFonts w:cs="Times New Roman"/>
                <w:b/>
                <w:bCs/>
                <w:szCs w:val="24"/>
              </w:rPr>
            </w:pPr>
          </w:p>
        </w:tc>
        <w:tc>
          <w:tcPr>
            <w:tcW w:w="2021" w:type="dxa"/>
            <w:tcBorders>
              <w:top w:val="single" w:sz="4" w:space="0" w:color="auto"/>
              <w:left w:val="single" w:sz="4" w:space="0" w:color="auto"/>
            </w:tcBorders>
            <w:shd w:val="clear" w:color="auto" w:fill="FFFFFF"/>
            <w:vAlign w:val="center"/>
          </w:tcPr>
          <w:p w14:paraId="77A601AE"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2489" w:type="dxa"/>
            <w:tcBorders>
              <w:top w:val="single" w:sz="4" w:space="0" w:color="auto"/>
              <w:left w:val="single" w:sz="4" w:space="0" w:color="auto"/>
              <w:right w:val="single" w:sz="4" w:space="0" w:color="auto"/>
            </w:tcBorders>
            <w:shd w:val="clear" w:color="auto" w:fill="FFFFFF"/>
            <w:vAlign w:val="center"/>
          </w:tcPr>
          <w:p w14:paraId="369B567D"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kg/ton erimiş cam</w:t>
            </w:r>
          </w:p>
        </w:tc>
      </w:tr>
      <w:tr w:rsidR="00D834C1" w:rsidRPr="008C169C" w14:paraId="4E98DAE2" w14:textId="77777777" w:rsidTr="00F970DC">
        <w:trPr>
          <w:trHeight w:val="20"/>
          <w:jc w:val="center"/>
        </w:trPr>
        <w:tc>
          <w:tcPr>
            <w:tcW w:w="2045" w:type="dxa"/>
            <w:vMerge w:val="restart"/>
            <w:tcBorders>
              <w:top w:val="single" w:sz="4" w:space="0" w:color="auto"/>
              <w:left w:val="single" w:sz="4" w:space="0" w:color="auto"/>
            </w:tcBorders>
            <w:shd w:val="clear" w:color="auto" w:fill="FFFFFF"/>
            <w:vAlign w:val="center"/>
          </w:tcPr>
          <w:p w14:paraId="5DCBD3CD" w14:textId="77777777" w:rsidR="00D834C1" w:rsidRPr="008C169C" w:rsidRDefault="00D834C1" w:rsidP="00F970DC">
            <w:pPr>
              <w:spacing w:line="240" w:lineRule="auto"/>
              <w:ind w:left="72" w:right="72"/>
              <w:jc w:val="center"/>
              <w:rPr>
                <w:rFonts w:cs="Times New Roman"/>
                <w:szCs w:val="24"/>
                <w:lang w:val="es-ES"/>
              </w:rPr>
            </w:pPr>
            <w:r w:rsidRPr="008C169C">
              <w:rPr>
                <w:rFonts w:cs="Times New Roman"/>
                <w:szCs w:val="24"/>
                <w:lang w:val="es-ES" w:bidi="tr-TR"/>
              </w:rPr>
              <w:t>NO</w:t>
            </w:r>
            <w:r w:rsidRPr="008C169C">
              <w:rPr>
                <w:rFonts w:cs="Times New Roman"/>
                <w:szCs w:val="24"/>
                <w:vertAlign w:val="subscript"/>
                <w:lang w:val="es-ES" w:bidi="tr-TR"/>
              </w:rPr>
              <w:t>2</w:t>
            </w:r>
            <w:r w:rsidRPr="008C169C">
              <w:rPr>
                <w:rFonts w:cs="Times New Roman"/>
                <w:szCs w:val="24"/>
                <w:lang w:val="es-ES" w:bidi="tr-TR"/>
              </w:rPr>
              <w:t xml:space="preserve"> olarak ifade edilen NO</w:t>
            </w:r>
            <w:r w:rsidRPr="008C169C">
              <w:rPr>
                <w:rFonts w:cs="Times New Roman"/>
                <w:szCs w:val="24"/>
                <w:vertAlign w:val="subscript"/>
                <w:lang w:val="es-ES" w:bidi="tr-TR"/>
              </w:rPr>
              <w:t>x</w:t>
            </w:r>
          </w:p>
        </w:tc>
        <w:tc>
          <w:tcPr>
            <w:tcW w:w="2587" w:type="dxa"/>
            <w:tcBorders>
              <w:top w:val="single" w:sz="4" w:space="0" w:color="auto"/>
              <w:left w:val="single" w:sz="4" w:space="0" w:color="auto"/>
            </w:tcBorders>
            <w:shd w:val="clear" w:color="auto" w:fill="FFFFFF"/>
            <w:vAlign w:val="center"/>
          </w:tcPr>
          <w:p w14:paraId="6F89416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Yakıt/havalı geleneksel fırınlar</w:t>
            </w:r>
          </w:p>
        </w:tc>
        <w:tc>
          <w:tcPr>
            <w:tcW w:w="2021" w:type="dxa"/>
            <w:tcBorders>
              <w:top w:val="single" w:sz="4" w:space="0" w:color="auto"/>
              <w:left w:val="single" w:sz="4" w:space="0" w:color="auto"/>
            </w:tcBorders>
            <w:shd w:val="clear" w:color="auto" w:fill="FFFFFF"/>
            <w:vAlign w:val="center"/>
          </w:tcPr>
          <w:p w14:paraId="7F9F0426"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&lt;500-1.500</w:t>
            </w:r>
          </w:p>
        </w:tc>
        <w:tc>
          <w:tcPr>
            <w:tcW w:w="2489" w:type="dxa"/>
            <w:tcBorders>
              <w:top w:val="single" w:sz="4" w:space="0" w:color="auto"/>
              <w:left w:val="single" w:sz="4" w:space="0" w:color="auto"/>
              <w:right w:val="single" w:sz="4" w:space="0" w:color="auto"/>
            </w:tcBorders>
            <w:shd w:val="clear" w:color="auto" w:fill="FFFFFF"/>
            <w:vAlign w:val="center"/>
          </w:tcPr>
          <w:p w14:paraId="126F3033"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&lt;1,25–3,75 </w:t>
            </w:r>
            <w:r w:rsidRPr="00160ECA">
              <w:rPr>
                <w:rFonts w:cs="Times New Roman"/>
                <w:szCs w:val="24"/>
                <w:vertAlign w:val="superscript"/>
                <w:lang w:bidi="tr-TR"/>
              </w:rPr>
              <w:t>(1)</w:t>
            </w:r>
          </w:p>
        </w:tc>
      </w:tr>
      <w:tr w:rsidR="00D834C1" w:rsidRPr="008C169C" w14:paraId="4A05B65A" w14:textId="77777777" w:rsidTr="00F970DC">
        <w:trPr>
          <w:trHeight w:val="20"/>
          <w:jc w:val="center"/>
        </w:trPr>
        <w:tc>
          <w:tcPr>
            <w:tcW w:w="2045" w:type="dxa"/>
            <w:vMerge/>
            <w:tcBorders>
              <w:left w:val="single" w:sz="4" w:space="0" w:color="auto"/>
              <w:bottom w:val="single" w:sz="4" w:space="0" w:color="auto"/>
            </w:tcBorders>
            <w:shd w:val="clear" w:color="auto" w:fill="FFFFFF"/>
            <w:vAlign w:val="center"/>
          </w:tcPr>
          <w:p w14:paraId="5911FF72" w14:textId="77777777" w:rsidR="00D834C1" w:rsidRPr="008C169C" w:rsidRDefault="00D834C1" w:rsidP="00F970DC">
            <w:pPr>
              <w:spacing w:line="240" w:lineRule="auto"/>
              <w:ind w:left="72" w:right="72"/>
              <w:jc w:val="center"/>
              <w:rPr>
                <w:rFonts w:cs="Times New Roman"/>
                <w:szCs w:val="24"/>
              </w:rPr>
            </w:pPr>
          </w:p>
        </w:tc>
        <w:tc>
          <w:tcPr>
            <w:tcW w:w="2587" w:type="dxa"/>
            <w:tcBorders>
              <w:top w:val="single" w:sz="4" w:space="0" w:color="auto"/>
              <w:left w:val="single" w:sz="4" w:space="0" w:color="auto"/>
              <w:bottom w:val="single" w:sz="4" w:space="0" w:color="auto"/>
            </w:tcBorders>
            <w:shd w:val="clear" w:color="auto" w:fill="FFFFFF"/>
            <w:vAlign w:val="center"/>
          </w:tcPr>
          <w:p w14:paraId="22818F1C"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Elektrikli eritme</w:t>
            </w:r>
          </w:p>
        </w:tc>
        <w:tc>
          <w:tcPr>
            <w:tcW w:w="2021" w:type="dxa"/>
            <w:tcBorders>
              <w:top w:val="single" w:sz="4" w:space="0" w:color="auto"/>
              <w:left w:val="single" w:sz="4" w:space="0" w:color="auto"/>
              <w:bottom w:val="single" w:sz="4" w:space="0" w:color="auto"/>
            </w:tcBorders>
            <w:shd w:val="clear" w:color="auto" w:fill="FFFFFF"/>
            <w:vAlign w:val="center"/>
          </w:tcPr>
          <w:p w14:paraId="5F5BDEB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&lt;300-500</w:t>
            </w:r>
          </w:p>
        </w:tc>
        <w:tc>
          <w:tcPr>
            <w:tcW w:w="2489" w:type="dxa"/>
            <w:tcBorders>
              <w:top w:val="single" w:sz="4" w:space="0" w:color="auto"/>
              <w:left w:val="single" w:sz="4" w:space="0" w:color="auto"/>
              <w:bottom w:val="single" w:sz="4" w:space="0" w:color="auto"/>
              <w:right w:val="single" w:sz="4" w:space="0" w:color="auto"/>
            </w:tcBorders>
            <w:shd w:val="clear" w:color="auto" w:fill="FFFFFF"/>
            <w:vAlign w:val="center"/>
          </w:tcPr>
          <w:p w14:paraId="627BFF80"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&lt;8–10</w:t>
            </w:r>
          </w:p>
        </w:tc>
      </w:tr>
      <w:tr w:rsidR="00D834C1" w:rsidRPr="008C169C" w14:paraId="7F1F1D1B" w14:textId="77777777" w:rsidTr="00F970DC">
        <w:trPr>
          <w:trHeight w:val="20"/>
          <w:jc w:val="center"/>
        </w:trPr>
        <w:tc>
          <w:tcPr>
            <w:tcW w:w="9142" w:type="dxa"/>
            <w:gridSpan w:val="4"/>
            <w:tcBorders>
              <w:top w:val="single" w:sz="4" w:space="0" w:color="auto"/>
            </w:tcBorders>
            <w:shd w:val="clear" w:color="auto" w:fill="FFFFFF"/>
            <w:vAlign w:val="center"/>
          </w:tcPr>
          <w:p w14:paraId="58318744" w14:textId="77777777" w:rsidR="00D834C1" w:rsidRPr="00160ECA" w:rsidRDefault="00D834C1" w:rsidP="00F970DC">
            <w:pPr>
              <w:spacing w:line="240" w:lineRule="auto"/>
              <w:ind w:right="72"/>
              <w:rPr>
                <w:rFonts w:cs="Times New Roman"/>
                <w:i/>
                <w:iCs/>
                <w:sz w:val="20"/>
                <w:szCs w:val="20"/>
              </w:rPr>
            </w:pPr>
            <w:r w:rsidRPr="00160ECA">
              <w:rPr>
                <w:rFonts w:cs="Times New Roman"/>
                <w:i/>
                <w:iCs/>
                <w:sz w:val="20"/>
                <w:szCs w:val="20"/>
                <w:vertAlign w:val="superscript"/>
                <w:lang w:bidi="tr-TR"/>
              </w:rPr>
              <w:t>(1)</w:t>
            </w:r>
            <w:r w:rsidRPr="00160ECA">
              <w:rPr>
                <w:rFonts w:cs="Times New Roman"/>
                <w:i/>
                <w:iCs/>
                <w:sz w:val="20"/>
                <w:szCs w:val="20"/>
                <w:lang w:bidi="tr-TR"/>
              </w:rPr>
              <w:t xml:space="preserve"> Soda kireç camı için Ek-1 Tablo 2’de verilen 2,5x10</w:t>
            </w:r>
            <w:r w:rsidRPr="00160ECA">
              <w:rPr>
                <w:rFonts w:cs="Times New Roman"/>
                <w:i/>
                <w:iCs/>
                <w:sz w:val="20"/>
                <w:szCs w:val="20"/>
                <w:vertAlign w:val="superscript"/>
                <w:lang w:bidi="tr-TR"/>
              </w:rPr>
              <w:t>-3</w:t>
            </w:r>
            <w:r w:rsidRPr="00160ECA">
              <w:rPr>
                <w:rFonts w:cs="Times New Roman"/>
                <w:i/>
                <w:iCs/>
                <w:sz w:val="20"/>
                <w:szCs w:val="20"/>
                <w:lang w:bidi="tr-TR"/>
              </w:rPr>
              <w:t xml:space="preserve"> dönüşüm katsayısı uygulanmıştır.</w:t>
            </w:r>
          </w:p>
        </w:tc>
      </w:tr>
    </w:tbl>
    <w:p w14:paraId="67AC9A1B" w14:textId="77777777" w:rsidR="00D834C1" w:rsidRPr="008C169C" w:rsidRDefault="00D834C1" w:rsidP="00CB6606">
      <w:pPr>
        <w:pStyle w:val="Normaltext"/>
        <w:rPr>
          <w:lang w:bidi="tr-TR"/>
        </w:rPr>
      </w:pPr>
      <w:bookmarkStart w:id="101" w:name="_Toc134453396"/>
    </w:p>
    <w:p w14:paraId="63A0DD0A" w14:textId="77777777" w:rsidR="00D834C1" w:rsidRPr="008C169C" w:rsidRDefault="00D834C1" w:rsidP="00D834C1">
      <w:pPr>
        <w:pStyle w:val="Balk4"/>
        <w:numPr>
          <w:ilvl w:val="0"/>
          <w:numId w:val="0"/>
        </w:numPr>
        <w:spacing w:before="0"/>
        <w:ind w:left="864" w:hanging="864"/>
        <w:rPr>
          <w:rFonts w:cs="Times New Roman"/>
          <w:szCs w:val="24"/>
          <w:lang w:val="tr-TR" w:bidi="tr-TR"/>
        </w:rPr>
      </w:pPr>
      <w:r w:rsidRPr="008C169C">
        <w:rPr>
          <w:rFonts w:cs="Times New Roman"/>
          <w:szCs w:val="24"/>
          <w:lang w:val="tr-TR" w:bidi="tr-TR"/>
        </w:rPr>
        <w:t>(2.4.3) Eritme Fırınlarından Kaynaklanan Kükürt Oksitler (SO</w:t>
      </w:r>
      <w:r w:rsidRPr="008C169C">
        <w:rPr>
          <w:rFonts w:cs="Times New Roman"/>
          <w:szCs w:val="24"/>
          <w:vertAlign w:val="subscript"/>
          <w:lang w:val="tr-TR" w:bidi="tr-TR"/>
        </w:rPr>
        <w:t>x</w:t>
      </w:r>
      <w:r w:rsidRPr="008C169C">
        <w:rPr>
          <w:rFonts w:cs="Times New Roman"/>
          <w:szCs w:val="24"/>
          <w:lang w:val="tr-TR" w:bidi="tr-TR"/>
        </w:rPr>
        <w:t>)</w:t>
      </w:r>
    </w:p>
    <w:p w14:paraId="2D4CC3AB" w14:textId="585F6659" w:rsidR="00D834C1" w:rsidRPr="008C169C" w:rsidRDefault="00D834C1" w:rsidP="00CB6606">
      <w:pPr>
        <w:pStyle w:val="Normaltext"/>
        <w:rPr>
          <w:lang w:bidi="tr-TR"/>
        </w:rPr>
      </w:pPr>
      <w:r w:rsidRPr="00160ECA">
        <w:rPr>
          <w:b/>
          <w:bCs/>
          <w:lang w:bidi="tr-TR"/>
        </w:rPr>
        <w:t>MET 41:</w:t>
      </w:r>
      <w:r w:rsidRPr="008C169C">
        <w:rPr>
          <w:lang w:bidi="tr-TR"/>
        </w:rPr>
        <w:t xml:space="preserve"> Aşağıdaki tekniklerin biri veya bir kombinasyonu kullanılarak eritme fırınlarından kaynaklanan SO</w:t>
      </w:r>
      <w:r w:rsidRPr="008C169C">
        <w:rPr>
          <w:vertAlign w:val="subscript"/>
          <w:lang w:bidi="tr-TR"/>
        </w:rPr>
        <w:t>x</w:t>
      </w:r>
      <w:r w:rsidRPr="008C169C">
        <w:rPr>
          <w:lang w:bidi="tr-TR"/>
        </w:rPr>
        <w:t xml:space="preserve"> emisyonları azaltılır:</w:t>
      </w:r>
      <w:bookmarkEnd w:id="101"/>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3306"/>
        <w:gridCol w:w="5756"/>
      </w:tblGrid>
      <w:tr w:rsidR="00D834C1" w:rsidRPr="008C169C" w14:paraId="6264B9CA" w14:textId="77777777" w:rsidTr="00F970DC">
        <w:trPr>
          <w:trHeight w:val="20"/>
          <w:tblHeader/>
          <w:jc w:val="center"/>
        </w:trPr>
        <w:tc>
          <w:tcPr>
            <w:tcW w:w="1824" w:type="pct"/>
            <w:shd w:val="clear" w:color="auto" w:fill="FFFFFF"/>
            <w:vAlign w:val="center"/>
          </w:tcPr>
          <w:p w14:paraId="74FB3456"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3176" w:type="pct"/>
            <w:shd w:val="clear" w:color="auto" w:fill="FFFFFF"/>
            <w:vAlign w:val="center"/>
          </w:tcPr>
          <w:p w14:paraId="6413B071"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6025B2F5" w14:textId="77777777" w:rsidTr="00F970DC">
        <w:trPr>
          <w:trHeight w:val="20"/>
          <w:jc w:val="center"/>
        </w:trPr>
        <w:tc>
          <w:tcPr>
            <w:tcW w:w="1824" w:type="pct"/>
            <w:shd w:val="clear" w:color="auto" w:fill="FFFFFF"/>
            <w:vAlign w:val="center"/>
          </w:tcPr>
          <w:p w14:paraId="4D3852F3" w14:textId="77777777" w:rsidR="00D834C1" w:rsidRPr="008C169C" w:rsidRDefault="00D834C1" w:rsidP="00F970DC">
            <w:pPr>
              <w:tabs>
                <w:tab w:val="left" w:pos="426"/>
              </w:tabs>
              <w:spacing w:line="240" w:lineRule="auto"/>
              <w:ind w:left="72" w:right="72"/>
              <w:rPr>
                <w:rFonts w:cs="Times New Roman"/>
                <w:szCs w:val="24"/>
              </w:rPr>
            </w:pPr>
            <w:r w:rsidRPr="008C169C">
              <w:rPr>
                <w:rFonts w:cs="Times New Roman"/>
                <w:szCs w:val="24"/>
                <w:lang w:bidi="tr-TR"/>
              </w:rPr>
              <w:t>(i) Harman reçetesindeki kükürt içeriğinin en aza indirilmesi ve kükürt dengesinin optimizasyonu</w:t>
            </w:r>
          </w:p>
        </w:tc>
        <w:tc>
          <w:tcPr>
            <w:tcW w:w="3176" w:type="pct"/>
            <w:shd w:val="clear" w:color="auto" w:fill="FFFFFF"/>
            <w:vAlign w:val="center"/>
          </w:tcPr>
          <w:p w14:paraId="04D30295"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Harman reçetesindeki kükürt içeriğinin en aza indirilmesi, nihai cam ürününün kalite gereksinimlerinin kısıtlamaları dahilinde genellikle uygulanabilir.</w:t>
            </w:r>
          </w:p>
          <w:p w14:paraId="2E16BA7D" w14:textId="77777777" w:rsidR="00D834C1" w:rsidRPr="008C169C" w:rsidRDefault="00D834C1" w:rsidP="00F970DC">
            <w:pPr>
              <w:spacing w:line="240" w:lineRule="auto"/>
              <w:ind w:left="72" w:right="72"/>
              <w:rPr>
                <w:rFonts w:cs="Times New Roman"/>
                <w:szCs w:val="24"/>
              </w:rPr>
            </w:pPr>
          </w:p>
          <w:p w14:paraId="38FD1544"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Kükürt dengesinin optimize edilmesi için, SO</w:t>
            </w:r>
            <w:r w:rsidRPr="008C169C">
              <w:rPr>
                <w:rFonts w:cs="Times New Roman"/>
                <w:szCs w:val="24"/>
                <w:vertAlign w:val="subscript"/>
                <w:lang w:bidi="tr-TR"/>
              </w:rPr>
              <w:t>x</w:t>
            </w:r>
            <w:r w:rsidRPr="008C169C">
              <w:rPr>
                <w:rFonts w:cs="Times New Roman"/>
                <w:szCs w:val="24"/>
                <w:lang w:bidi="tr-TR"/>
              </w:rPr>
              <w:t xml:space="preserve"> emisyonlarının giderilmesi ile</w:t>
            </w:r>
            <w:r w:rsidR="00C765BA" w:rsidRPr="008C169C">
              <w:rPr>
                <w:rFonts w:cs="Times New Roman"/>
                <w:szCs w:val="24"/>
                <w:lang w:bidi="tr-TR"/>
              </w:rPr>
              <w:t xml:space="preserve"> bertaraf edilmesi gereken </w:t>
            </w:r>
            <w:r w:rsidRPr="008C169C">
              <w:rPr>
                <w:rFonts w:cs="Times New Roman"/>
                <w:szCs w:val="24"/>
                <w:lang w:bidi="tr-TR"/>
              </w:rPr>
              <w:t>atık (filtre tozu) yönetimi arasında bir denge yaklaşımı benimsenmelidir.</w:t>
            </w:r>
          </w:p>
        </w:tc>
      </w:tr>
      <w:tr w:rsidR="00D834C1" w:rsidRPr="008C169C" w14:paraId="53023163" w14:textId="77777777" w:rsidTr="00F970DC">
        <w:trPr>
          <w:trHeight w:val="20"/>
          <w:jc w:val="center"/>
        </w:trPr>
        <w:tc>
          <w:tcPr>
            <w:tcW w:w="1824" w:type="pct"/>
            <w:shd w:val="clear" w:color="auto" w:fill="FFFFFF"/>
            <w:vAlign w:val="center"/>
          </w:tcPr>
          <w:p w14:paraId="214F585E" w14:textId="77777777" w:rsidR="00D834C1" w:rsidRPr="008C169C" w:rsidRDefault="00D834C1" w:rsidP="00F970DC">
            <w:pPr>
              <w:tabs>
                <w:tab w:val="left" w:pos="426"/>
              </w:tabs>
              <w:spacing w:line="240" w:lineRule="auto"/>
              <w:ind w:left="72" w:right="72"/>
              <w:rPr>
                <w:rFonts w:cs="Times New Roman"/>
                <w:szCs w:val="24"/>
              </w:rPr>
            </w:pPr>
            <w:r w:rsidRPr="008C169C">
              <w:rPr>
                <w:rFonts w:cs="Times New Roman"/>
                <w:szCs w:val="24"/>
                <w:lang w:bidi="tr-TR"/>
              </w:rPr>
              <w:t>(ii) Düşük kükürt içerikli yakıtların kullanımı</w:t>
            </w:r>
          </w:p>
        </w:tc>
        <w:tc>
          <w:tcPr>
            <w:tcW w:w="3176" w:type="pct"/>
            <w:shd w:val="clear" w:color="auto" w:fill="FFFFFF"/>
            <w:vAlign w:val="center"/>
          </w:tcPr>
          <w:p w14:paraId="7BFDCF2F"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enerji politikalarından etkilenebilecek düşük kükürtlü yakıt türlerinin mevcudiyeti ile ilgili kısıtlamalarla sınırlı olabilir.</w:t>
            </w:r>
          </w:p>
        </w:tc>
      </w:tr>
      <w:tr w:rsidR="00D834C1" w:rsidRPr="008C169C" w14:paraId="15657201" w14:textId="77777777" w:rsidTr="00F970DC">
        <w:trPr>
          <w:trHeight w:val="20"/>
          <w:jc w:val="center"/>
        </w:trPr>
        <w:tc>
          <w:tcPr>
            <w:tcW w:w="1824" w:type="pct"/>
            <w:shd w:val="clear" w:color="auto" w:fill="FFFFFF"/>
            <w:vAlign w:val="center"/>
          </w:tcPr>
          <w:p w14:paraId="162D91C9" w14:textId="77777777" w:rsidR="00D834C1" w:rsidRPr="008C169C" w:rsidRDefault="00D834C1" w:rsidP="00F970DC">
            <w:pPr>
              <w:tabs>
                <w:tab w:val="left" w:pos="426"/>
              </w:tabs>
              <w:spacing w:line="240" w:lineRule="auto"/>
              <w:ind w:left="72" w:right="72"/>
              <w:rPr>
                <w:rFonts w:cs="Times New Roman"/>
                <w:szCs w:val="24"/>
              </w:rPr>
            </w:pPr>
            <w:r w:rsidRPr="008C169C">
              <w:rPr>
                <w:rFonts w:cs="Times New Roman"/>
                <w:szCs w:val="24"/>
                <w:lang w:bidi="tr-TR"/>
              </w:rPr>
              <w:t>(iii) Filtrasyon sistemi ile birlikte, kuru veya yarı kuru yıkamanın uygulanması</w:t>
            </w:r>
          </w:p>
        </w:tc>
        <w:tc>
          <w:tcPr>
            <w:tcW w:w="3176" w:type="pct"/>
            <w:shd w:val="clear" w:color="auto" w:fill="FFFFFF"/>
            <w:vAlign w:val="center"/>
          </w:tcPr>
          <w:p w14:paraId="6D3E984B"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Teknik genel olarak uygulanabilir.</w:t>
            </w:r>
          </w:p>
        </w:tc>
      </w:tr>
    </w:tbl>
    <w:p w14:paraId="6FD35478" w14:textId="77777777" w:rsidR="00D834C1" w:rsidRPr="008C169C" w:rsidRDefault="00D834C1" w:rsidP="00CB6606">
      <w:pPr>
        <w:pStyle w:val="Normaltext"/>
        <w:rPr>
          <w:lang w:bidi="tr-TR"/>
        </w:rPr>
      </w:pPr>
    </w:p>
    <w:p w14:paraId="195C8412" w14:textId="77777777" w:rsidR="00D834C1" w:rsidRPr="00160ECA" w:rsidRDefault="00D834C1" w:rsidP="00160ECA">
      <w:pPr>
        <w:pStyle w:val="Normaltext"/>
        <w:jc w:val="center"/>
        <w:rPr>
          <w:b/>
          <w:lang w:bidi="tr-TR"/>
        </w:rPr>
      </w:pPr>
      <w:r w:rsidRPr="00160ECA">
        <w:rPr>
          <w:b/>
          <w:lang w:bidi="tr-TR"/>
        </w:rPr>
        <w:t>Tablo 31</w:t>
      </w:r>
    </w:p>
    <w:p w14:paraId="0D435F6A" w14:textId="77777777" w:rsidR="00D834C1" w:rsidRPr="00160ECA" w:rsidRDefault="00D834C1" w:rsidP="00160ECA">
      <w:pPr>
        <w:pStyle w:val="Normaltext"/>
        <w:jc w:val="center"/>
        <w:rPr>
          <w:b/>
          <w:lang w:bidi="tr-TR"/>
        </w:rPr>
      </w:pPr>
      <w:r w:rsidRPr="00160ECA">
        <w:rPr>
          <w:b/>
          <w:lang w:bidi="tr-TR"/>
        </w:rPr>
        <w:t>Cam ev eşyaları sektöründe eritme fırınından kaynaklanan SO</w:t>
      </w:r>
      <w:r w:rsidRPr="00160ECA">
        <w:rPr>
          <w:b/>
          <w:vertAlign w:val="subscript"/>
          <w:lang w:bidi="tr-TR"/>
        </w:rPr>
        <w:t>x</w:t>
      </w:r>
      <w:r w:rsidRPr="00160ECA">
        <w:rPr>
          <w:b/>
          <w:lang w:bidi="tr-TR"/>
        </w:rPr>
        <w:t xml:space="preserve"> emisyonlarına yönelik MET-İES’ler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445"/>
        <w:gridCol w:w="2465"/>
        <w:gridCol w:w="2365"/>
        <w:gridCol w:w="2787"/>
      </w:tblGrid>
      <w:tr w:rsidR="00D834C1" w:rsidRPr="008C169C" w14:paraId="0D47DA68" w14:textId="77777777" w:rsidTr="00F970DC">
        <w:trPr>
          <w:trHeight w:val="20"/>
          <w:jc w:val="center"/>
        </w:trPr>
        <w:tc>
          <w:tcPr>
            <w:tcW w:w="797" w:type="pct"/>
            <w:vMerge w:val="restart"/>
            <w:shd w:val="clear" w:color="auto" w:fill="FFFFFF"/>
            <w:vAlign w:val="center"/>
          </w:tcPr>
          <w:p w14:paraId="6CB013D0"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1360" w:type="pct"/>
            <w:vMerge w:val="restart"/>
            <w:shd w:val="clear" w:color="auto" w:fill="FFFFFF"/>
            <w:vAlign w:val="center"/>
          </w:tcPr>
          <w:p w14:paraId="39F4F62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Yakıt/Eritme Tekniği</w:t>
            </w:r>
          </w:p>
        </w:tc>
        <w:tc>
          <w:tcPr>
            <w:tcW w:w="2843" w:type="pct"/>
            <w:gridSpan w:val="2"/>
            <w:shd w:val="clear" w:color="auto" w:fill="FFFFFF"/>
            <w:vAlign w:val="center"/>
          </w:tcPr>
          <w:p w14:paraId="0593AC5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7B85EB03" w14:textId="77777777" w:rsidTr="00F970DC">
        <w:trPr>
          <w:trHeight w:val="20"/>
          <w:jc w:val="center"/>
        </w:trPr>
        <w:tc>
          <w:tcPr>
            <w:tcW w:w="797" w:type="pct"/>
            <w:vMerge/>
            <w:shd w:val="clear" w:color="auto" w:fill="FFFFFF"/>
            <w:vAlign w:val="center"/>
          </w:tcPr>
          <w:p w14:paraId="189275DD" w14:textId="77777777" w:rsidR="00D834C1" w:rsidRPr="008C169C" w:rsidRDefault="00D834C1" w:rsidP="00F970DC">
            <w:pPr>
              <w:spacing w:line="240" w:lineRule="auto"/>
              <w:ind w:left="72" w:right="72"/>
              <w:jc w:val="center"/>
              <w:rPr>
                <w:rFonts w:cs="Times New Roman"/>
                <w:b/>
                <w:bCs/>
                <w:szCs w:val="24"/>
              </w:rPr>
            </w:pPr>
          </w:p>
        </w:tc>
        <w:tc>
          <w:tcPr>
            <w:tcW w:w="1360" w:type="pct"/>
            <w:vMerge/>
            <w:shd w:val="clear" w:color="auto" w:fill="FFFFFF"/>
            <w:vAlign w:val="center"/>
          </w:tcPr>
          <w:p w14:paraId="45C06DF6" w14:textId="77777777" w:rsidR="00D834C1" w:rsidRPr="008C169C" w:rsidRDefault="00D834C1" w:rsidP="00F970DC">
            <w:pPr>
              <w:spacing w:line="240" w:lineRule="auto"/>
              <w:ind w:left="72" w:right="72"/>
              <w:jc w:val="center"/>
              <w:rPr>
                <w:rFonts w:cs="Times New Roman"/>
                <w:b/>
                <w:bCs/>
                <w:szCs w:val="24"/>
              </w:rPr>
            </w:pPr>
          </w:p>
        </w:tc>
        <w:tc>
          <w:tcPr>
            <w:tcW w:w="1305" w:type="pct"/>
            <w:shd w:val="clear" w:color="auto" w:fill="FFFFFF"/>
            <w:vAlign w:val="center"/>
          </w:tcPr>
          <w:p w14:paraId="02474592"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538" w:type="pct"/>
            <w:shd w:val="clear" w:color="auto" w:fill="FFFFFF"/>
            <w:vAlign w:val="center"/>
          </w:tcPr>
          <w:p w14:paraId="0344A54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160ECA">
              <w:rPr>
                <w:rFonts w:cs="Times New Roman"/>
                <w:b/>
                <w:szCs w:val="24"/>
                <w:vertAlign w:val="superscript"/>
                <w:lang w:bidi="tr-TR"/>
              </w:rPr>
              <w:t>(1)</w:t>
            </w:r>
          </w:p>
        </w:tc>
      </w:tr>
      <w:tr w:rsidR="00D834C1" w:rsidRPr="008C169C" w14:paraId="0D7E6BA9" w14:textId="77777777" w:rsidTr="00F970DC">
        <w:trPr>
          <w:trHeight w:val="20"/>
          <w:jc w:val="center"/>
        </w:trPr>
        <w:tc>
          <w:tcPr>
            <w:tcW w:w="797" w:type="pct"/>
            <w:vMerge w:val="restart"/>
            <w:shd w:val="clear" w:color="auto" w:fill="FFFFFF"/>
            <w:vAlign w:val="center"/>
          </w:tcPr>
          <w:p w14:paraId="5B95CED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SO</w:t>
            </w:r>
            <w:r w:rsidRPr="008C169C">
              <w:rPr>
                <w:rFonts w:cs="Times New Roman"/>
                <w:szCs w:val="24"/>
                <w:vertAlign w:val="subscript"/>
                <w:lang w:bidi="tr-TR"/>
              </w:rPr>
              <w:t>2</w:t>
            </w:r>
            <w:r w:rsidRPr="008C169C">
              <w:rPr>
                <w:rFonts w:cs="Times New Roman"/>
                <w:szCs w:val="24"/>
                <w:lang w:bidi="tr-TR"/>
              </w:rPr>
              <w:t xml:space="preserve"> olarak ifade edilen SO</w:t>
            </w:r>
            <w:r w:rsidRPr="008C169C">
              <w:rPr>
                <w:rFonts w:cs="Times New Roman"/>
                <w:szCs w:val="24"/>
                <w:vertAlign w:val="subscript"/>
                <w:lang w:bidi="tr-TR"/>
              </w:rPr>
              <w:t>x</w:t>
            </w:r>
          </w:p>
        </w:tc>
        <w:tc>
          <w:tcPr>
            <w:tcW w:w="1360" w:type="pct"/>
            <w:shd w:val="clear" w:color="auto" w:fill="FFFFFF"/>
            <w:vAlign w:val="center"/>
          </w:tcPr>
          <w:p w14:paraId="1D2CF0F0"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Doğal gaz</w:t>
            </w:r>
          </w:p>
        </w:tc>
        <w:tc>
          <w:tcPr>
            <w:tcW w:w="1305" w:type="pct"/>
            <w:shd w:val="clear" w:color="auto" w:fill="FFFFFF"/>
            <w:vAlign w:val="center"/>
          </w:tcPr>
          <w:p w14:paraId="6023F111"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&lt;200-300</w:t>
            </w:r>
          </w:p>
        </w:tc>
        <w:tc>
          <w:tcPr>
            <w:tcW w:w="1538" w:type="pct"/>
            <w:shd w:val="clear" w:color="auto" w:fill="FFFFFF"/>
            <w:vAlign w:val="center"/>
          </w:tcPr>
          <w:p w14:paraId="5DE3F6C2"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&lt;0,5–0,75</w:t>
            </w:r>
          </w:p>
        </w:tc>
      </w:tr>
      <w:tr w:rsidR="00D834C1" w:rsidRPr="008C169C" w14:paraId="07AA8B5D" w14:textId="77777777" w:rsidTr="00F970DC">
        <w:trPr>
          <w:trHeight w:val="20"/>
          <w:jc w:val="center"/>
        </w:trPr>
        <w:tc>
          <w:tcPr>
            <w:tcW w:w="797" w:type="pct"/>
            <w:vMerge/>
            <w:shd w:val="clear" w:color="auto" w:fill="FFFFFF"/>
            <w:vAlign w:val="center"/>
          </w:tcPr>
          <w:p w14:paraId="45F4FD8C" w14:textId="77777777" w:rsidR="00D834C1" w:rsidRPr="008C169C" w:rsidRDefault="00D834C1" w:rsidP="00F970DC">
            <w:pPr>
              <w:spacing w:line="240" w:lineRule="auto"/>
              <w:ind w:left="72" w:right="72"/>
              <w:jc w:val="center"/>
              <w:rPr>
                <w:rFonts w:cs="Times New Roman"/>
                <w:szCs w:val="24"/>
              </w:rPr>
            </w:pPr>
          </w:p>
        </w:tc>
        <w:tc>
          <w:tcPr>
            <w:tcW w:w="1360" w:type="pct"/>
            <w:shd w:val="clear" w:color="auto" w:fill="FFFFFF"/>
            <w:vAlign w:val="center"/>
          </w:tcPr>
          <w:p w14:paraId="62AFC4D1"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Fuel oil </w:t>
            </w:r>
            <w:r w:rsidRPr="00160ECA">
              <w:rPr>
                <w:rFonts w:cs="Times New Roman"/>
                <w:szCs w:val="24"/>
                <w:vertAlign w:val="superscript"/>
                <w:lang w:bidi="tr-TR"/>
              </w:rPr>
              <w:t>(2)</w:t>
            </w:r>
          </w:p>
        </w:tc>
        <w:tc>
          <w:tcPr>
            <w:tcW w:w="1305" w:type="pct"/>
            <w:shd w:val="clear" w:color="auto" w:fill="FFFFFF"/>
            <w:vAlign w:val="center"/>
          </w:tcPr>
          <w:p w14:paraId="0C1E616B"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&lt;1.000</w:t>
            </w:r>
          </w:p>
        </w:tc>
        <w:tc>
          <w:tcPr>
            <w:tcW w:w="1538" w:type="pct"/>
            <w:shd w:val="clear" w:color="auto" w:fill="FFFFFF"/>
            <w:vAlign w:val="center"/>
          </w:tcPr>
          <w:p w14:paraId="048BF109"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&lt;2,5</w:t>
            </w:r>
          </w:p>
        </w:tc>
      </w:tr>
      <w:tr w:rsidR="00D834C1" w:rsidRPr="008C169C" w14:paraId="715460DD" w14:textId="77777777" w:rsidTr="00F970DC">
        <w:trPr>
          <w:trHeight w:val="20"/>
          <w:jc w:val="center"/>
        </w:trPr>
        <w:tc>
          <w:tcPr>
            <w:tcW w:w="797" w:type="pct"/>
            <w:vMerge/>
            <w:tcBorders>
              <w:bottom w:val="single" w:sz="4" w:space="0" w:color="auto"/>
            </w:tcBorders>
            <w:shd w:val="clear" w:color="auto" w:fill="FFFFFF"/>
            <w:vAlign w:val="center"/>
          </w:tcPr>
          <w:p w14:paraId="34B11EE4" w14:textId="77777777" w:rsidR="00D834C1" w:rsidRPr="008C169C" w:rsidRDefault="00D834C1" w:rsidP="00F970DC">
            <w:pPr>
              <w:spacing w:line="240" w:lineRule="auto"/>
              <w:ind w:left="72" w:right="72"/>
              <w:jc w:val="center"/>
              <w:rPr>
                <w:rFonts w:cs="Times New Roman"/>
                <w:szCs w:val="24"/>
              </w:rPr>
            </w:pPr>
          </w:p>
        </w:tc>
        <w:tc>
          <w:tcPr>
            <w:tcW w:w="1360" w:type="pct"/>
            <w:tcBorders>
              <w:bottom w:val="single" w:sz="4" w:space="0" w:color="auto"/>
            </w:tcBorders>
            <w:shd w:val="clear" w:color="auto" w:fill="FFFFFF"/>
            <w:vAlign w:val="center"/>
          </w:tcPr>
          <w:p w14:paraId="09FADBD6"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Elektrikli eritme</w:t>
            </w:r>
          </w:p>
        </w:tc>
        <w:tc>
          <w:tcPr>
            <w:tcW w:w="1305" w:type="pct"/>
            <w:tcBorders>
              <w:bottom w:val="single" w:sz="4" w:space="0" w:color="auto"/>
            </w:tcBorders>
            <w:shd w:val="clear" w:color="auto" w:fill="FFFFFF"/>
            <w:vAlign w:val="center"/>
          </w:tcPr>
          <w:p w14:paraId="77D04D65"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&lt;100</w:t>
            </w:r>
          </w:p>
        </w:tc>
        <w:tc>
          <w:tcPr>
            <w:tcW w:w="1538" w:type="pct"/>
            <w:tcBorders>
              <w:bottom w:val="single" w:sz="4" w:space="0" w:color="auto"/>
            </w:tcBorders>
            <w:shd w:val="clear" w:color="auto" w:fill="FFFFFF"/>
            <w:vAlign w:val="center"/>
          </w:tcPr>
          <w:p w14:paraId="0D3625CA"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&lt;0,25</w:t>
            </w:r>
          </w:p>
        </w:tc>
      </w:tr>
      <w:tr w:rsidR="00D834C1" w:rsidRPr="008C169C" w14:paraId="041B544F" w14:textId="77777777" w:rsidTr="00F970DC">
        <w:trPr>
          <w:trHeight w:val="20"/>
          <w:jc w:val="center"/>
        </w:trPr>
        <w:tc>
          <w:tcPr>
            <w:tcW w:w="5000" w:type="pct"/>
            <w:gridSpan w:val="4"/>
            <w:tcBorders>
              <w:top w:val="single" w:sz="4" w:space="0" w:color="auto"/>
              <w:left w:val="nil"/>
              <w:bottom w:val="nil"/>
              <w:right w:val="nil"/>
            </w:tcBorders>
            <w:shd w:val="clear" w:color="auto" w:fill="FFFFFF"/>
            <w:vAlign w:val="center"/>
          </w:tcPr>
          <w:p w14:paraId="4D14FE1D" w14:textId="77777777" w:rsidR="00D834C1" w:rsidRPr="00160ECA" w:rsidRDefault="00D834C1" w:rsidP="00F970DC">
            <w:pPr>
              <w:tabs>
                <w:tab w:val="left" w:pos="426"/>
              </w:tabs>
              <w:spacing w:line="240" w:lineRule="auto"/>
              <w:ind w:right="72"/>
              <w:rPr>
                <w:rFonts w:cs="Times New Roman"/>
                <w:i/>
                <w:iCs/>
                <w:sz w:val="20"/>
                <w:szCs w:val="20"/>
              </w:rPr>
            </w:pPr>
            <w:r w:rsidRPr="00160ECA">
              <w:rPr>
                <w:rFonts w:cs="Times New Roman"/>
                <w:i/>
                <w:iCs/>
                <w:sz w:val="20"/>
                <w:szCs w:val="20"/>
                <w:vertAlign w:val="superscript"/>
                <w:lang w:bidi="tr-TR"/>
              </w:rPr>
              <w:t>(1)</w:t>
            </w:r>
            <w:r w:rsidRPr="00160ECA">
              <w:rPr>
                <w:rFonts w:cs="Times New Roman"/>
                <w:i/>
                <w:iCs/>
                <w:sz w:val="20"/>
                <w:szCs w:val="20"/>
                <w:lang w:bidi="tr-TR"/>
              </w:rPr>
              <w:t xml:space="preserve"> 2,5x10</w:t>
            </w:r>
            <w:r w:rsidRPr="00160ECA">
              <w:rPr>
                <w:rFonts w:cs="Times New Roman"/>
                <w:i/>
                <w:iCs/>
                <w:sz w:val="20"/>
                <w:szCs w:val="20"/>
                <w:vertAlign w:val="superscript"/>
                <w:lang w:bidi="tr-TR"/>
              </w:rPr>
              <w:t>-3</w:t>
            </w:r>
            <w:r w:rsidRPr="00160ECA">
              <w:rPr>
                <w:rFonts w:cs="Times New Roman"/>
                <w:i/>
                <w:iCs/>
                <w:sz w:val="20"/>
                <w:szCs w:val="20"/>
                <w:lang w:bidi="tr-TR"/>
              </w:rPr>
              <w:t>’lük bir dönüşüm katsayısı (Ek-1 Tablo 2) uygulanmıştır. Ancak, belirli üretimler için duruma özel bir dönüşüm katsayısının uygulanması gerekebilir.</w:t>
            </w:r>
          </w:p>
          <w:p w14:paraId="396573E1" w14:textId="77777777" w:rsidR="00D834C1" w:rsidRPr="008C169C" w:rsidRDefault="00D834C1" w:rsidP="00F970DC">
            <w:pPr>
              <w:tabs>
                <w:tab w:val="left" w:pos="426"/>
              </w:tabs>
              <w:spacing w:line="240" w:lineRule="auto"/>
              <w:ind w:right="72"/>
              <w:rPr>
                <w:rFonts w:cs="Times New Roman"/>
                <w:szCs w:val="24"/>
              </w:rPr>
            </w:pPr>
            <w:r w:rsidRPr="00160ECA">
              <w:rPr>
                <w:rFonts w:cs="Times New Roman"/>
                <w:i/>
                <w:iCs/>
                <w:sz w:val="20"/>
                <w:szCs w:val="20"/>
                <w:vertAlign w:val="superscript"/>
                <w:lang w:bidi="tr-TR"/>
              </w:rPr>
              <w:t>(2)</w:t>
            </w:r>
            <w:r w:rsidRPr="00160ECA">
              <w:rPr>
                <w:rFonts w:cs="Times New Roman"/>
                <w:i/>
                <w:iCs/>
                <w:sz w:val="20"/>
                <w:szCs w:val="20"/>
                <w:lang w:bidi="tr-TR"/>
              </w:rPr>
              <w:t xml:space="preserve"> Seviyeler, ikincil azaltma teknikleri ile birlikte %1 kükürt içerikli akaryakıt kullanımı içindir.</w:t>
            </w:r>
          </w:p>
        </w:tc>
      </w:tr>
    </w:tbl>
    <w:p w14:paraId="277E1ED0" w14:textId="77777777" w:rsidR="00D834C1" w:rsidRPr="008C169C" w:rsidRDefault="00D834C1" w:rsidP="00CB6606">
      <w:pPr>
        <w:pStyle w:val="Normaltext"/>
      </w:pPr>
      <w:bookmarkStart w:id="102" w:name="_Toc134453397"/>
    </w:p>
    <w:p w14:paraId="2C70C950" w14:textId="77777777" w:rsidR="00D834C1" w:rsidRPr="008C169C" w:rsidRDefault="00D834C1" w:rsidP="00D834C1">
      <w:pPr>
        <w:pStyle w:val="Balk4"/>
        <w:numPr>
          <w:ilvl w:val="0"/>
          <w:numId w:val="0"/>
        </w:numPr>
        <w:spacing w:before="0"/>
        <w:rPr>
          <w:rFonts w:cs="Times New Roman"/>
          <w:szCs w:val="24"/>
          <w:lang w:val="tr-TR"/>
        </w:rPr>
      </w:pPr>
      <w:r w:rsidRPr="008C169C">
        <w:rPr>
          <w:rFonts w:cs="Times New Roman"/>
          <w:szCs w:val="24"/>
          <w:lang w:val="tr-TR"/>
        </w:rPr>
        <w:t>(2.4.4) Eritme Fırınlarından Kaynaklanan Hidrojen Klorür (HCl) ve Hidrojen Florür (HF)</w:t>
      </w:r>
    </w:p>
    <w:p w14:paraId="7DE7BAEE" w14:textId="77777777" w:rsidR="00D834C1" w:rsidRPr="008C169C" w:rsidRDefault="00D834C1" w:rsidP="00CB6606">
      <w:pPr>
        <w:pStyle w:val="Normaltext"/>
      </w:pPr>
      <w:r w:rsidRPr="00160ECA">
        <w:rPr>
          <w:b/>
          <w:bCs/>
        </w:rPr>
        <w:t>MET 42:</w:t>
      </w:r>
      <w:r w:rsidRPr="008C169C">
        <w:t xml:space="preserve"> Aşağıdaki tekniklerin biri veya bir kombinasyonu kullanılarak eritme fırınlarından kaynaklanan HCl ve HF emisyonları azaltılır: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004"/>
        <w:gridCol w:w="4058"/>
      </w:tblGrid>
      <w:tr w:rsidR="00D834C1" w:rsidRPr="008C169C" w14:paraId="57C1E5A3" w14:textId="77777777" w:rsidTr="00F970DC">
        <w:trPr>
          <w:trHeight w:val="20"/>
          <w:tblHeader/>
          <w:jc w:val="center"/>
        </w:trPr>
        <w:tc>
          <w:tcPr>
            <w:tcW w:w="2761" w:type="pct"/>
            <w:shd w:val="clear" w:color="auto" w:fill="FFFFFF"/>
            <w:vAlign w:val="center"/>
          </w:tcPr>
          <w:p w14:paraId="3DFB377E"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239" w:type="pct"/>
            <w:shd w:val="clear" w:color="auto" w:fill="FFFFFF"/>
            <w:vAlign w:val="center"/>
          </w:tcPr>
          <w:p w14:paraId="698CC080"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2EBD9C95" w14:textId="77777777" w:rsidTr="00F970DC">
        <w:trPr>
          <w:trHeight w:val="20"/>
          <w:jc w:val="center"/>
        </w:trPr>
        <w:tc>
          <w:tcPr>
            <w:tcW w:w="2761" w:type="pct"/>
            <w:shd w:val="clear" w:color="auto" w:fill="FFFFFF"/>
            <w:vAlign w:val="center"/>
          </w:tcPr>
          <w:p w14:paraId="449370B6"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 Harman reçetesi için düşük klor ve flor içerikli hammadde seçimi</w:t>
            </w:r>
          </w:p>
        </w:tc>
        <w:tc>
          <w:tcPr>
            <w:tcW w:w="2239" w:type="pct"/>
            <w:shd w:val="clear" w:color="auto" w:fill="FFFFFF"/>
            <w:vAlign w:val="center"/>
          </w:tcPr>
          <w:p w14:paraId="6757CF6E"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tesiste üretilen cam türü için harman reçetesinin kısıtlamaları ve hammaddelerin mevcudiyeti dahilinde sınırlı olabilir.</w:t>
            </w:r>
          </w:p>
        </w:tc>
      </w:tr>
      <w:tr w:rsidR="00D834C1" w:rsidRPr="008C169C" w14:paraId="05152618" w14:textId="77777777" w:rsidTr="00F970DC">
        <w:trPr>
          <w:trHeight w:val="20"/>
          <w:jc w:val="center"/>
        </w:trPr>
        <w:tc>
          <w:tcPr>
            <w:tcW w:w="2761" w:type="pct"/>
            <w:shd w:val="clear" w:color="auto" w:fill="FFFFFF"/>
            <w:vAlign w:val="center"/>
          </w:tcPr>
          <w:p w14:paraId="3B2CD001"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val="es-ES" w:bidi="tr-TR"/>
              </w:rPr>
              <w:t>(ii) Harman reçetesindeki flor içeriğinin en aza indirilmesi ve flor kütle dengesinin optimizasyonu</w:t>
            </w:r>
          </w:p>
          <w:p w14:paraId="413481F7" w14:textId="77777777" w:rsidR="00D834C1" w:rsidRPr="008C169C" w:rsidRDefault="00D834C1" w:rsidP="00F970DC">
            <w:pPr>
              <w:spacing w:line="240" w:lineRule="auto"/>
              <w:ind w:left="72" w:right="72"/>
              <w:rPr>
                <w:rFonts w:cs="Times New Roman"/>
                <w:szCs w:val="24"/>
                <w:lang w:val="es-ES"/>
              </w:rPr>
            </w:pPr>
          </w:p>
          <w:p w14:paraId="166AC523" w14:textId="77777777" w:rsidR="00D834C1" w:rsidRPr="008C169C" w:rsidRDefault="00D834C1" w:rsidP="00F970DC">
            <w:pPr>
              <w:spacing w:line="240" w:lineRule="auto"/>
              <w:ind w:left="72" w:right="72"/>
              <w:rPr>
                <w:rFonts w:cs="Times New Roman"/>
                <w:szCs w:val="24"/>
                <w:lang w:val="es-ES"/>
              </w:rPr>
            </w:pPr>
            <w:r w:rsidRPr="008C169C">
              <w:rPr>
                <w:rFonts w:cs="Times New Roman"/>
                <w:szCs w:val="24"/>
                <w:lang w:val="es-ES" w:bidi="tr-TR"/>
              </w:rPr>
              <w:t>Eritme işleminden kaynaklanan flor emisyonlarının en aza indirilmesi; harman reçetesinde kullanılan flor bileşikleri (örn. florit) miktarının, nihai ürünün kalitesiyle orantılı olarak minimum düzeye indirilmesi/azaltılması ile başarılabilir. Cama opak veya bulanık bir görünüm vermek için harman reçetelerine flor bileşikleri eklenir.</w:t>
            </w:r>
          </w:p>
        </w:tc>
        <w:tc>
          <w:tcPr>
            <w:tcW w:w="2239" w:type="pct"/>
            <w:shd w:val="clear" w:color="auto" w:fill="FFFFFF"/>
            <w:vAlign w:val="center"/>
          </w:tcPr>
          <w:p w14:paraId="1919927B" w14:textId="77777777" w:rsidR="00D834C1" w:rsidRPr="008C169C" w:rsidRDefault="00D834C1" w:rsidP="00F970DC">
            <w:pPr>
              <w:spacing w:line="240" w:lineRule="auto"/>
              <w:ind w:left="72" w:right="72"/>
              <w:rPr>
                <w:rFonts w:cs="Times New Roman"/>
                <w:szCs w:val="24"/>
                <w:lang w:val="es-ES"/>
              </w:rPr>
            </w:pPr>
            <w:r w:rsidRPr="008C169C">
              <w:rPr>
                <w:rFonts w:cs="Times New Roman"/>
                <w:szCs w:val="24"/>
                <w:lang w:val="es-ES" w:bidi="tr-TR"/>
              </w:rPr>
              <w:t>Teknik, nihai ürünün kalite gerekliliklerine yönelik sınırlamalar dahilinde genellikle uygulanabilir.</w:t>
            </w:r>
          </w:p>
        </w:tc>
      </w:tr>
      <w:tr w:rsidR="00D834C1" w:rsidRPr="008C169C" w14:paraId="40BCBFFA" w14:textId="77777777" w:rsidTr="00F970DC">
        <w:trPr>
          <w:trHeight w:val="20"/>
          <w:jc w:val="center"/>
        </w:trPr>
        <w:tc>
          <w:tcPr>
            <w:tcW w:w="2761" w:type="pct"/>
            <w:shd w:val="clear" w:color="auto" w:fill="FFFFFF"/>
            <w:vAlign w:val="center"/>
          </w:tcPr>
          <w:p w14:paraId="17631D0B" w14:textId="77777777" w:rsidR="00D834C1" w:rsidRPr="008C169C" w:rsidRDefault="00D834C1" w:rsidP="00F970DC">
            <w:pPr>
              <w:spacing w:line="240" w:lineRule="auto"/>
              <w:ind w:left="72" w:right="72"/>
              <w:rPr>
                <w:rFonts w:cs="Times New Roman"/>
                <w:szCs w:val="24"/>
                <w:lang w:val="es-ES"/>
              </w:rPr>
            </w:pPr>
            <w:r w:rsidRPr="008C169C">
              <w:rPr>
                <w:rFonts w:cs="Times New Roman"/>
                <w:szCs w:val="24"/>
                <w:lang w:val="es-ES" w:bidi="tr-TR"/>
              </w:rPr>
              <w:t>(iii) Filtrasyon sistemi ile birlikte, kuru veya yarı kuru yıkamanın uygulanması</w:t>
            </w:r>
          </w:p>
        </w:tc>
        <w:tc>
          <w:tcPr>
            <w:tcW w:w="2239" w:type="pct"/>
            <w:shd w:val="clear" w:color="auto" w:fill="FFFFFF"/>
            <w:vAlign w:val="center"/>
          </w:tcPr>
          <w:p w14:paraId="505DFCEC"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genel olarak uygulanabilir.</w:t>
            </w:r>
          </w:p>
        </w:tc>
      </w:tr>
      <w:tr w:rsidR="00D834C1" w:rsidRPr="008C169C" w14:paraId="197A6C97" w14:textId="77777777" w:rsidTr="00F970DC">
        <w:trPr>
          <w:trHeight w:val="20"/>
          <w:jc w:val="center"/>
        </w:trPr>
        <w:tc>
          <w:tcPr>
            <w:tcW w:w="2761" w:type="pct"/>
            <w:shd w:val="clear" w:color="auto" w:fill="FFFFFF"/>
            <w:vAlign w:val="center"/>
          </w:tcPr>
          <w:p w14:paraId="241DB649"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(iv) Islak yıkama</w:t>
            </w:r>
          </w:p>
        </w:tc>
        <w:tc>
          <w:tcPr>
            <w:tcW w:w="2239" w:type="pct"/>
            <w:shd w:val="clear" w:color="auto" w:fill="FFFFFF"/>
            <w:vAlign w:val="center"/>
          </w:tcPr>
          <w:p w14:paraId="22E6C78B" w14:textId="77777777" w:rsidR="00D834C1" w:rsidRPr="008C169C" w:rsidRDefault="00BB1BF6" w:rsidP="00F970DC">
            <w:pPr>
              <w:spacing w:line="240" w:lineRule="auto"/>
              <w:ind w:left="72" w:right="72"/>
              <w:rPr>
                <w:rFonts w:cs="Times New Roman"/>
                <w:szCs w:val="24"/>
                <w:lang w:bidi="tr-TR"/>
              </w:rPr>
            </w:pPr>
            <w:r w:rsidRPr="008C169C">
              <w:rPr>
                <w:rFonts w:cs="Times New Roman"/>
                <w:szCs w:val="24"/>
                <w:lang w:bidi="tr-TR"/>
              </w:rPr>
              <w:t>Teknik, özel bir atık</w:t>
            </w:r>
            <w:r w:rsidR="00D834C1" w:rsidRPr="008C169C">
              <w:rPr>
                <w:rFonts w:cs="Times New Roman"/>
                <w:szCs w:val="24"/>
                <w:lang w:bidi="tr-TR"/>
              </w:rPr>
              <w:t>su arıtma tesisine olan ihtiyaç gibi teknik kısıtlamalarla dahilinde genellikle uygulanabilir.</w:t>
            </w:r>
          </w:p>
          <w:p w14:paraId="0A81DBBE" w14:textId="77777777" w:rsidR="00D834C1" w:rsidRPr="008C169C" w:rsidRDefault="00D834C1" w:rsidP="00F970DC">
            <w:pPr>
              <w:spacing w:line="240" w:lineRule="auto"/>
              <w:ind w:left="72" w:right="72"/>
              <w:rPr>
                <w:rFonts w:cs="Times New Roman"/>
                <w:szCs w:val="24"/>
              </w:rPr>
            </w:pPr>
          </w:p>
          <w:p w14:paraId="32D7BD00" w14:textId="77777777" w:rsidR="00D834C1" w:rsidRPr="008C169C" w:rsidRDefault="00D834C1" w:rsidP="00F970DC">
            <w:pPr>
              <w:spacing w:line="240" w:lineRule="auto"/>
              <w:ind w:left="72" w:right="72"/>
              <w:rPr>
                <w:rFonts w:cs="Times New Roman"/>
                <w:szCs w:val="24"/>
              </w:rPr>
            </w:pPr>
            <w:r w:rsidRPr="008C169C">
              <w:rPr>
                <w:rFonts w:cs="Times New Roman"/>
                <w:szCs w:val="24"/>
              </w:rPr>
              <w:t>Yüksek maliyet, çamur veya su arıtımından gelen katı</w:t>
            </w:r>
            <w:r w:rsidR="00B34A95">
              <w:rPr>
                <w:rFonts w:cs="Times New Roman"/>
                <w:szCs w:val="24"/>
              </w:rPr>
              <w:t xml:space="preserve"> artıkların geri kazanımındaki</w:t>
            </w:r>
            <w:r w:rsidRPr="008C169C">
              <w:rPr>
                <w:rFonts w:cs="Times New Roman"/>
                <w:szCs w:val="24"/>
              </w:rPr>
              <w:t xml:space="preserve"> kısıtla</w:t>
            </w:r>
            <w:r w:rsidR="00BB1BF6" w:rsidRPr="008C169C">
              <w:rPr>
                <w:rFonts w:cs="Times New Roman"/>
                <w:szCs w:val="24"/>
              </w:rPr>
              <w:t>malar da dahil olmak üzere atık</w:t>
            </w:r>
            <w:r w:rsidRPr="008C169C">
              <w:rPr>
                <w:rFonts w:cs="Times New Roman"/>
                <w:szCs w:val="24"/>
              </w:rPr>
              <w:t>su arıtımına yönelik hususlar bu tekniğin uygulanabilirliğini sınırlayabilir.</w:t>
            </w:r>
          </w:p>
        </w:tc>
      </w:tr>
    </w:tbl>
    <w:p w14:paraId="08A48A31" w14:textId="77777777" w:rsidR="00D834C1" w:rsidRPr="008C169C" w:rsidRDefault="00D834C1" w:rsidP="00CB6606">
      <w:pPr>
        <w:pStyle w:val="Normaltext"/>
      </w:pPr>
    </w:p>
    <w:p w14:paraId="04E60CB6" w14:textId="77777777" w:rsidR="00EA7918" w:rsidRDefault="00EA7918" w:rsidP="00160ECA">
      <w:pPr>
        <w:pStyle w:val="Normaltext"/>
        <w:jc w:val="center"/>
        <w:rPr>
          <w:b/>
        </w:rPr>
      </w:pPr>
    </w:p>
    <w:p w14:paraId="088B1761" w14:textId="77777777" w:rsidR="00EA7918" w:rsidRDefault="00EA7918" w:rsidP="00160ECA">
      <w:pPr>
        <w:pStyle w:val="Normaltext"/>
        <w:jc w:val="center"/>
        <w:rPr>
          <w:b/>
        </w:rPr>
      </w:pPr>
    </w:p>
    <w:p w14:paraId="0FE83957" w14:textId="77777777" w:rsidR="00EA7918" w:rsidRDefault="00EA7918" w:rsidP="00160ECA">
      <w:pPr>
        <w:pStyle w:val="Normaltext"/>
        <w:jc w:val="center"/>
        <w:rPr>
          <w:b/>
        </w:rPr>
      </w:pPr>
    </w:p>
    <w:p w14:paraId="3F1D3C0E" w14:textId="77777777" w:rsidR="00EA7918" w:rsidRDefault="00EA7918" w:rsidP="00160ECA">
      <w:pPr>
        <w:pStyle w:val="Normaltext"/>
        <w:jc w:val="center"/>
        <w:rPr>
          <w:b/>
        </w:rPr>
      </w:pPr>
    </w:p>
    <w:p w14:paraId="0F151869" w14:textId="77777777" w:rsidR="00EA7918" w:rsidRDefault="00EA7918" w:rsidP="00160ECA">
      <w:pPr>
        <w:pStyle w:val="Normaltext"/>
        <w:jc w:val="center"/>
        <w:rPr>
          <w:b/>
        </w:rPr>
      </w:pPr>
    </w:p>
    <w:p w14:paraId="005A4381" w14:textId="77777777" w:rsidR="00EA7918" w:rsidRDefault="00EA7918" w:rsidP="00160ECA">
      <w:pPr>
        <w:pStyle w:val="Normaltext"/>
        <w:jc w:val="center"/>
        <w:rPr>
          <w:b/>
        </w:rPr>
      </w:pPr>
    </w:p>
    <w:p w14:paraId="1FAC8DFC" w14:textId="77777777" w:rsidR="00EA7918" w:rsidRDefault="00EA7918" w:rsidP="00160ECA">
      <w:pPr>
        <w:pStyle w:val="Normaltext"/>
        <w:jc w:val="center"/>
        <w:rPr>
          <w:b/>
        </w:rPr>
      </w:pPr>
    </w:p>
    <w:p w14:paraId="74637104" w14:textId="77777777" w:rsidR="00EA7918" w:rsidRDefault="00EA7918" w:rsidP="00160ECA">
      <w:pPr>
        <w:pStyle w:val="Normaltext"/>
        <w:jc w:val="center"/>
        <w:rPr>
          <w:b/>
        </w:rPr>
      </w:pPr>
    </w:p>
    <w:p w14:paraId="0C1731C5" w14:textId="77777777" w:rsidR="00EA7918" w:rsidRDefault="00EA7918" w:rsidP="00160ECA">
      <w:pPr>
        <w:pStyle w:val="Normaltext"/>
        <w:jc w:val="center"/>
        <w:rPr>
          <w:b/>
        </w:rPr>
      </w:pPr>
    </w:p>
    <w:p w14:paraId="699F8CC7" w14:textId="77777777" w:rsidR="00EA7918" w:rsidRDefault="00EA7918" w:rsidP="00160ECA">
      <w:pPr>
        <w:pStyle w:val="Normaltext"/>
        <w:jc w:val="center"/>
        <w:rPr>
          <w:b/>
        </w:rPr>
      </w:pPr>
    </w:p>
    <w:p w14:paraId="00E5968A" w14:textId="77777777" w:rsidR="00EA7918" w:rsidRDefault="00EA7918" w:rsidP="00160ECA">
      <w:pPr>
        <w:pStyle w:val="Normaltext"/>
        <w:jc w:val="center"/>
        <w:rPr>
          <w:b/>
        </w:rPr>
      </w:pPr>
    </w:p>
    <w:p w14:paraId="0638918B" w14:textId="77777777" w:rsidR="00EA7918" w:rsidRDefault="00EA7918" w:rsidP="00160ECA">
      <w:pPr>
        <w:pStyle w:val="Normaltext"/>
        <w:jc w:val="center"/>
        <w:rPr>
          <w:b/>
        </w:rPr>
      </w:pPr>
    </w:p>
    <w:p w14:paraId="43305299" w14:textId="77777777" w:rsidR="00EA7918" w:rsidRDefault="00EA7918" w:rsidP="00160ECA">
      <w:pPr>
        <w:pStyle w:val="Normaltext"/>
        <w:jc w:val="center"/>
        <w:rPr>
          <w:b/>
        </w:rPr>
      </w:pPr>
    </w:p>
    <w:p w14:paraId="2B562928" w14:textId="433429B1" w:rsidR="00D834C1" w:rsidRPr="00160ECA" w:rsidRDefault="00D834C1" w:rsidP="00160ECA">
      <w:pPr>
        <w:pStyle w:val="Normaltext"/>
        <w:jc w:val="center"/>
        <w:rPr>
          <w:b/>
        </w:rPr>
      </w:pPr>
      <w:r w:rsidRPr="00160ECA">
        <w:rPr>
          <w:b/>
        </w:rPr>
        <w:t>Tablo 32</w:t>
      </w:r>
    </w:p>
    <w:p w14:paraId="2375B594" w14:textId="77DABD22" w:rsidR="00D834C1" w:rsidRPr="00160ECA" w:rsidRDefault="00D834C1" w:rsidP="00160ECA">
      <w:pPr>
        <w:pStyle w:val="Normaltext"/>
        <w:jc w:val="center"/>
        <w:rPr>
          <w:b/>
        </w:rPr>
      </w:pPr>
      <w:r w:rsidRPr="00160ECA">
        <w:rPr>
          <w:b/>
        </w:rPr>
        <w:t>Cam ev eşyaları sektöründe eritme fırınından kaynaklanan HCl ve HF emisyonlarına yönelik MET-İES’le</w:t>
      </w:r>
      <w:bookmarkEnd w:id="102"/>
      <w:r w:rsidRPr="00160ECA">
        <w:rPr>
          <w:b/>
        </w:rPr>
        <w:t>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944"/>
        <w:gridCol w:w="2157"/>
        <w:gridCol w:w="2961"/>
      </w:tblGrid>
      <w:tr w:rsidR="00D834C1" w:rsidRPr="008C169C" w14:paraId="35B89172" w14:textId="77777777" w:rsidTr="00F970DC">
        <w:trPr>
          <w:trHeight w:val="20"/>
          <w:jc w:val="center"/>
        </w:trPr>
        <w:tc>
          <w:tcPr>
            <w:tcW w:w="2176" w:type="pct"/>
            <w:vMerge w:val="restart"/>
            <w:shd w:val="clear" w:color="auto" w:fill="FFFFFF"/>
            <w:vAlign w:val="center"/>
          </w:tcPr>
          <w:p w14:paraId="75C3C4A1"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2824" w:type="pct"/>
            <w:gridSpan w:val="2"/>
            <w:shd w:val="clear" w:color="auto" w:fill="FFFFFF"/>
            <w:vAlign w:val="center"/>
          </w:tcPr>
          <w:p w14:paraId="725B5AD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0A17EEC6" w14:textId="77777777" w:rsidTr="00F970DC">
        <w:trPr>
          <w:trHeight w:val="20"/>
          <w:jc w:val="center"/>
        </w:trPr>
        <w:tc>
          <w:tcPr>
            <w:tcW w:w="2176" w:type="pct"/>
            <w:vMerge/>
            <w:shd w:val="clear" w:color="auto" w:fill="FFFFFF"/>
            <w:vAlign w:val="center"/>
          </w:tcPr>
          <w:p w14:paraId="04B083D5" w14:textId="77777777" w:rsidR="00D834C1" w:rsidRPr="008C169C" w:rsidRDefault="00D834C1" w:rsidP="00F970DC">
            <w:pPr>
              <w:spacing w:line="240" w:lineRule="auto"/>
              <w:ind w:left="72" w:right="72"/>
              <w:jc w:val="center"/>
              <w:rPr>
                <w:rFonts w:cs="Times New Roman"/>
                <w:b/>
                <w:bCs/>
                <w:szCs w:val="24"/>
              </w:rPr>
            </w:pPr>
          </w:p>
        </w:tc>
        <w:tc>
          <w:tcPr>
            <w:tcW w:w="1190" w:type="pct"/>
            <w:shd w:val="clear" w:color="auto" w:fill="FFFFFF"/>
            <w:vAlign w:val="center"/>
          </w:tcPr>
          <w:p w14:paraId="02BE2573"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634" w:type="pct"/>
            <w:shd w:val="clear" w:color="auto" w:fill="FFFFFF"/>
            <w:vAlign w:val="center"/>
          </w:tcPr>
          <w:p w14:paraId="53AF608D"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160ECA">
              <w:rPr>
                <w:rFonts w:cs="Times New Roman"/>
                <w:b/>
                <w:szCs w:val="24"/>
                <w:vertAlign w:val="superscript"/>
                <w:lang w:bidi="tr-TR"/>
              </w:rPr>
              <w:t>(1)</w:t>
            </w:r>
          </w:p>
        </w:tc>
      </w:tr>
      <w:tr w:rsidR="00D834C1" w:rsidRPr="008C169C" w14:paraId="24B30735" w14:textId="77777777" w:rsidTr="00F970DC">
        <w:trPr>
          <w:trHeight w:val="20"/>
          <w:jc w:val="center"/>
        </w:trPr>
        <w:tc>
          <w:tcPr>
            <w:tcW w:w="2176" w:type="pct"/>
            <w:shd w:val="clear" w:color="auto" w:fill="FFFFFF"/>
            <w:vAlign w:val="center"/>
          </w:tcPr>
          <w:p w14:paraId="532FDB79" w14:textId="77777777" w:rsidR="00D834C1" w:rsidRPr="008C169C" w:rsidRDefault="00D834C1" w:rsidP="00F970DC">
            <w:pPr>
              <w:spacing w:line="240" w:lineRule="auto"/>
              <w:ind w:left="72" w:right="72"/>
              <w:jc w:val="center"/>
              <w:rPr>
                <w:rFonts w:cs="Times New Roman"/>
                <w:szCs w:val="24"/>
                <w:lang w:val="fi-FI"/>
              </w:rPr>
            </w:pPr>
            <w:r w:rsidRPr="008C169C">
              <w:rPr>
                <w:rFonts w:cs="Times New Roman"/>
                <w:szCs w:val="24"/>
                <w:lang w:val="fi-FI" w:bidi="tr-TR"/>
              </w:rPr>
              <w:t xml:space="preserve">HCl olarak ifade edilen hidrojen klorür </w:t>
            </w:r>
            <w:r w:rsidRPr="00160ECA">
              <w:rPr>
                <w:rFonts w:cs="Times New Roman"/>
                <w:szCs w:val="24"/>
                <w:vertAlign w:val="superscript"/>
                <w:lang w:val="fi-FI" w:bidi="tr-TR"/>
              </w:rPr>
              <w:t>(2)(3)</w:t>
            </w:r>
          </w:p>
        </w:tc>
        <w:tc>
          <w:tcPr>
            <w:tcW w:w="1190" w:type="pct"/>
            <w:shd w:val="clear" w:color="auto" w:fill="FFFFFF"/>
            <w:vAlign w:val="center"/>
          </w:tcPr>
          <w:p w14:paraId="6E039DFA"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&lt;10-20</w:t>
            </w:r>
          </w:p>
        </w:tc>
        <w:tc>
          <w:tcPr>
            <w:tcW w:w="1634" w:type="pct"/>
            <w:shd w:val="clear" w:color="auto" w:fill="FFFFFF"/>
            <w:vAlign w:val="center"/>
          </w:tcPr>
          <w:p w14:paraId="1BD064A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&lt;0,03–0,06</w:t>
            </w:r>
          </w:p>
        </w:tc>
      </w:tr>
      <w:tr w:rsidR="00D834C1" w:rsidRPr="008C169C" w14:paraId="18EF4374" w14:textId="77777777" w:rsidTr="00F970DC">
        <w:trPr>
          <w:trHeight w:val="20"/>
          <w:jc w:val="center"/>
        </w:trPr>
        <w:tc>
          <w:tcPr>
            <w:tcW w:w="2176" w:type="pct"/>
            <w:tcBorders>
              <w:bottom w:val="single" w:sz="4" w:space="0" w:color="auto"/>
            </w:tcBorders>
            <w:shd w:val="clear" w:color="auto" w:fill="FFFFFF"/>
            <w:vAlign w:val="center"/>
          </w:tcPr>
          <w:p w14:paraId="0328453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HF olarak ifade edilen hidrojen florür </w:t>
            </w:r>
            <w:r w:rsidRPr="00160ECA">
              <w:rPr>
                <w:rFonts w:cs="Times New Roman"/>
                <w:szCs w:val="24"/>
                <w:vertAlign w:val="superscript"/>
                <w:lang w:bidi="tr-TR"/>
              </w:rPr>
              <w:t>(4)</w:t>
            </w:r>
          </w:p>
        </w:tc>
        <w:tc>
          <w:tcPr>
            <w:tcW w:w="1190" w:type="pct"/>
            <w:tcBorders>
              <w:bottom w:val="single" w:sz="4" w:space="0" w:color="auto"/>
            </w:tcBorders>
            <w:shd w:val="clear" w:color="auto" w:fill="FFFFFF"/>
            <w:vAlign w:val="center"/>
          </w:tcPr>
          <w:p w14:paraId="3AF4E57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&lt;1-5</w:t>
            </w:r>
          </w:p>
        </w:tc>
        <w:tc>
          <w:tcPr>
            <w:tcW w:w="1634" w:type="pct"/>
            <w:tcBorders>
              <w:bottom w:val="single" w:sz="4" w:space="0" w:color="auto"/>
            </w:tcBorders>
            <w:shd w:val="clear" w:color="auto" w:fill="FFFFFF"/>
            <w:vAlign w:val="center"/>
          </w:tcPr>
          <w:p w14:paraId="6014CC52"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&lt;0,003–0,015</w:t>
            </w:r>
          </w:p>
        </w:tc>
      </w:tr>
      <w:tr w:rsidR="00D834C1" w:rsidRPr="008C169C" w14:paraId="32616D49" w14:textId="77777777" w:rsidTr="00F970DC">
        <w:trPr>
          <w:trHeight w:val="20"/>
          <w:jc w:val="center"/>
        </w:trPr>
        <w:tc>
          <w:tcPr>
            <w:tcW w:w="5000" w:type="pct"/>
            <w:gridSpan w:val="3"/>
            <w:tcBorders>
              <w:top w:val="single" w:sz="4" w:space="0" w:color="auto"/>
              <w:left w:val="nil"/>
              <w:bottom w:val="nil"/>
              <w:right w:val="nil"/>
            </w:tcBorders>
            <w:shd w:val="clear" w:color="auto" w:fill="FFFFFF"/>
            <w:vAlign w:val="center"/>
          </w:tcPr>
          <w:p w14:paraId="2DFB6E91" w14:textId="77777777" w:rsidR="00D834C1" w:rsidRPr="00160ECA" w:rsidRDefault="00D834C1" w:rsidP="00F970DC">
            <w:pPr>
              <w:tabs>
                <w:tab w:val="left" w:pos="393"/>
              </w:tabs>
              <w:spacing w:line="240" w:lineRule="auto"/>
              <w:ind w:right="72"/>
              <w:rPr>
                <w:rFonts w:cs="Times New Roman"/>
                <w:i/>
                <w:iCs/>
                <w:sz w:val="20"/>
                <w:szCs w:val="20"/>
              </w:rPr>
            </w:pPr>
            <w:r w:rsidRPr="00160ECA">
              <w:rPr>
                <w:rFonts w:cs="Times New Roman"/>
                <w:i/>
                <w:iCs/>
                <w:sz w:val="20"/>
                <w:szCs w:val="20"/>
                <w:vertAlign w:val="superscript"/>
                <w:lang w:bidi="tr-TR"/>
              </w:rPr>
              <w:t>(1)</w:t>
            </w:r>
            <w:r w:rsidRPr="00160ECA">
              <w:rPr>
                <w:rFonts w:cs="Times New Roman"/>
                <w:i/>
                <w:iCs/>
                <w:sz w:val="20"/>
                <w:szCs w:val="20"/>
                <w:lang w:bidi="tr-TR"/>
              </w:rPr>
              <w:t xml:space="preserve"> 3x10</w:t>
            </w:r>
            <w:r w:rsidRPr="00160ECA">
              <w:rPr>
                <w:rFonts w:cs="Times New Roman"/>
                <w:i/>
                <w:iCs/>
                <w:sz w:val="20"/>
                <w:szCs w:val="20"/>
                <w:vertAlign w:val="superscript"/>
                <w:lang w:bidi="tr-TR"/>
              </w:rPr>
              <w:t>-3</w:t>
            </w:r>
            <w:r w:rsidRPr="00160ECA">
              <w:rPr>
                <w:rFonts w:cs="Times New Roman"/>
                <w:i/>
                <w:iCs/>
                <w:sz w:val="20"/>
                <w:szCs w:val="20"/>
                <w:lang w:bidi="tr-TR"/>
              </w:rPr>
              <w:t>’lük bir dönüşüm katsayısı (Ek-1 Tablo 2) uygulanmıştır. Ancak, belirli üretimler için duruma özel bir dönüşüm katsayısının uygulanması gerekebilir.</w:t>
            </w:r>
          </w:p>
          <w:p w14:paraId="21CD77B6" w14:textId="77777777" w:rsidR="00D834C1" w:rsidRPr="00160ECA" w:rsidRDefault="00D834C1" w:rsidP="00F970DC">
            <w:pPr>
              <w:tabs>
                <w:tab w:val="left" w:pos="393"/>
              </w:tabs>
              <w:spacing w:line="240" w:lineRule="auto"/>
              <w:ind w:right="72"/>
              <w:rPr>
                <w:rFonts w:cs="Times New Roman"/>
                <w:i/>
                <w:iCs/>
                <w:sz w:val="20"/>
                <w:szCs w:val="20"/>
              </w:rPr>
            </w:pPr>
            <w:r w:rsidRPr="00160ECA">
              <w:rPr>
                <w:rFonts w:cs="Times New Roman"/>
                <w:i/>
                <w:iCs/>
                <w:sz w:val="20"/>
                <w:szCs w:val="20"/>
                <w:vertAlign w:val="superscript"/>
                <w:lang w:bidi="tr-TR"/>
              </w:rPr>
              <w:t>(2)</w:t>
            </w:r>
            <w:r w:rsidRPr="00160ECA">
              <w:rPr>
                <w:rFonts w:cs="Times New Roman"/>
                <w:i/>
                <w:iCs/>
                <w:sz w:val="20"/>
                <w:szCs w:val="20"/>
                <w:lang w:bidi="tr-TR"/>
              </w:rPr>
              <w:t xml:space="preserve"> Daha düşük değerler elektrikli eritme kullanımı ile ilişkilidir.</w:t>
            </w:r>
          </w:p>
          <w:p w14:paraId="62763C15" w14:textId="77777777" w:rsidR="00D834C1" w:rsidRPr="00160ECA" w:rsidRDefault="00D834C1" w:rsidP="00F970DC">
            <w:pPr>
              <w:tabs>
                <w:tab w:val="left" w:pos="393"/>
              </w:tabs>
              <w:spacing w:line="240" w:lineRule="auto"/>
              <w:ind w:right="72"/>
              <w:rPr>
                <w:rFonts w:cs="Times New Roman"/>
                <w:i/>
                <w:iCs/>
                <w:sz w:val="20"/>
                <w:szCs w:val="20"/>
              </w:rPr>
            </w:pPr>
            <w:r w:rsidRPr="00160ECA">
              <w:rPr>
                <w:rFonts w:cs="Times New Roman"/>
                <w:i/>
                <w:iCs/>
                <w:sz w:val="20"/>
                <w:szCs w:val="20"/>
                <w:vertAlign w:val="superscript"/>
                <w:lang w:bidi="tr-TR"/>
              </w:rPr>
              <w:t>(3)</w:t>
            </w:r>
            <w:r w:rsidRPr="00160ECA">
              <w:rPr>
                <w:rFonts w:cs="Times New Roman"/>
                <w:i/>
                <w:iCs/>
                <w:sz w:val="20"/>
                <w:szCs w:val="20"/>
                <w:lang w:bidi="tr-TR"/>
              </w:rPr>
              <w:t xml:space="preserve"> Rafinasyon maddesi olarak KCl veya NaCl’nin kullanıldığı durumlarda MET-İES, &lt;30 mg/Nm</w:t>
            </w:r>
            <w:r w:rsidRPr="00160ECA">
              <w:rPr>
                <w:rFonts w:cs="Times New Roman"/>
                <w:i/>
                <w:iCs/>
                <w:sz w:val="20"/>
                <w:szCs w:val="20"/>
                <w:vertAlign w:val="superscript"/>
                <w:lang w:bidi="tr-TR"/>
              </w:rPr>
              <w:t>3</w:t>
            </w:r>
            <w:r w:rsidRPr="00160ECA">
              <w:rPr>
                <w:rFonts w:cs="Times New Roman"/>
                <w:i/>
                <w:iCs/>
                <w:sz w:val="20"/>
                <w:szCs w:val="20"/>
                <w:lang w:bidi="tr-TR"/>
              </w:rPr>
              <w:t xml:space="preserve"> veya &lt;0,09 kg/ton erimiş cam’dır.</w:t>
            </w:r>
          </w:p>
          <w:p w14:paraId="6CEBEFF5" w14:textId="77777777" w:rsidR="00D834C1" w:rsidRPr="008C169C" w:rsidRDefault="00D834C1" w:rsidP="00F970DC">
            <w:pPr>
              <w:tabs>
                <w:tab w:val="left" w:pos="393"/>
              </w:tabs>
              <w:spacing w:line="240" w:lineRule="auto"/>
              <w:ind w:right="72"/>
              <w:rPr>
                <w:rFonts w:cs="Times New Roman"/>
                <w:szCs w:val="24"/>
              </w:rPr>
            </w:pPr>
            <w:r w:rsidRPr="00160ECA">
              <w:rPr>
                <w:rFonts w:cs="Times New Roman"/>
                <w:i/>
                <w:iCs/>
                <w:sz w:val="20"/>
                <w:szCs w:val="20"/>
                <w:vertAlign w:val="superscript"/>
                <w:lang w:bidi="tr-TR"/>
              </w:rPr>
              <w:t>(4)</w:t>
            </w:r>
            <w:r w:rsidRPr="00160ECA">
              <w:rPr>
                <w:rFonts w:cs="Times New Roman"/>
                <w:i/>
                <w:iCs/>
                <w:sz w:val="20"/>
                <w:szCs w:val="20"/>
                <w:lang w:bidi="tr-TR"/>
              </w:rPr>
              <w:t xml:space="preserve"> Daha düşük değerler elektrikli eritme kullanımı ile ilişkilidir. Daha yüksek değerler buzlu cam üreti</w:t>
            </w:r>
            <w:r w:rsidR="00B34A95">
              <w:rPr>
                <w:rFonts w:cs="Times New Roman"/>
                <w:i/>
                <w:iCs/>
                <w:sz w:val="20"/>
                <w:szCs w:val="20"/>
                <w:lang w:bidi="tr-TR"/>
              </w:rPr>
              <w:t>mi, filtre tozunun geri kazanımı</w:t>
            </w:r>
            <w:r w:rsidRPr="00160ECA">
              <w:rPr>
                <w:rFonts w:cs="Times New Roman"/>
                <w:i/>
                <w:iCs/>
                <w:sz w:val="20"/>
                <w:szCs w:val="20"/>
                <w:lang w:bidi="tr-TR"/>
              </w:rPr>
              <w:t xml:space="preserve"> veya harman reçetesinde yüksek seviyelerde yabancı cam kırıklarının kullanıldığı durumlar ile ilişkilidir.</w:t>
            </w:r>
          </w:p>
        </w:tc>
      </w:tr>
    </w:tbl>
    <w:p w14:paraId="5EAA56EB" w14:textId="77777777" w:rsidR="00D834C1" w:rsidRPr="008C169C" w:rsidRDefault="00D834C1" w:rsidP="00CB6606">
      <w:pPr>
        <w:pStyle w:val="Normaltext"/>
        <w:rPr>
          <w:lang w:bidi="tr-TR"/>
        </w:rPr>
      </w:pPr>
      <w:bookmarkStart w:id="103" w:name="_Toc134453398"/>
    </w:p>
    <w:p w14:paraId="47D56790" w14:textId="77777777" w:rsidR="00D834C1" w:rsidRPr="008C169C" w:rsidRDefault="00D834C1" w:rsidP="00D834C1">
      <w:pPr>
        <w:pStyle w:val="Balk4"/>
        <w:numPr>
          <w:ilvl w:val="0"/>
          <w:numId w:val="0"/>
        </w:numPr>
        <w:spacing w:before="0"/>
        <w:ind w:left="864" w:hanging="864"/>
        <w:rPr>
          <w:rFonts w:cs="Times New Roman"/>
          <w:szCs w:val="24"/>
          <w:lang w:val="tr-TR" w:bidi="tr-TR"/>
        </w:rPr>
      </w:pPr>
      <w:r w:rsidRPr="008C169C">
        <w:rPr>
          <w:rFonts w:cs="Times New Roman"/>
          <w:szCs w:val="24"/>
          <w:lang w:val="tr-TR" w:bidi="tr-TR"/>
        </w:rPr>
        <w:t>(2.4.5) Eritme Fırınlarından Kaynaklanan Metaller</w:t>
      </w:r>
    </w:p>
    <w:p w14:paraId="60F2D242" w14:textId="77777777" w:rsidR="00D834C1" w:rsidRPr="008C169C" w:rsidRDefault="00D834C1" w:rsidP="00CB6606">
      <w:pPr>
        <w:pStyle w:val="Normaltext"/>
        <w:rPr>
          <w:lang w:bidi="tr-TR"/>
        </w:rPr>
      </w:pPr>
      <w:r w:rsidRPr="00160ECA">
        <w:rPr>
          <w:b/>
          <w:bCs/>
          <w:lang w:bidi="tr-TR"/>
        </w:rPr>
        <w:t>MET 43:</w:t>
      </w:r>
      <w:r w:rsidRPr="008C169C">
        <w:rPr>
          <w:lang w:bidi="tr-TR"/>
        </w:rPr>
        <w:t xml:space="preserve"> Aşağıdaki tekniklerin biri veya bir kombinasyonu kullanılarak eritme fırınlarından kaynaklanan metal emisyonları azaltılır: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976"/>
        <w:gridCol w:w="5086"/>
      </w:tblGrid>
      <w:tr w:rsidR="00D834C1" w:rsidRPr="008C169C" w14:paraId="144A1EB6" w14:textId="77777777" w:rsidTr="00F970DC">
        <w:trPr>
          <w:trHeight w:val="20"/>
          <w:jc w:val="center"/>
        </w:trPr>
        <w:tc>
          <w:tcPr>
            <w:tcW w:w="2194" w:type="pct"/>
            <w:shd w:val="clear" w:color="auto" w:fill="FFFFFF"/>
            <w:vAlign w:val="center"/>
          </w:tcPr>
          <w:p w14:paraId="5E790ABC" w14:textId="77777777" w:rsidR="00D834C1" w:rsidRPr="008C169C" w:rsidRDefault="00D834C1" w:rsidP="00F970DC">
            <w:pPr>
              <w:spacing w:line="240" w:lineRule="auto"/>
              <w:jc w:val="center"/>
              <w:rPr>
                <w:rFonts w:cs="Times New Roman"/>
                <w:b/>
                <w:bCs/>
                <w:szCs w:val="24"/>
              </w:rPr>
            </w:pPr>
            <w:r w:rsidRPr="008C169C">
              <w:rPr>
                <w:rFonts w:cs="Times New Roman"/>
                <w:b/>
                <w:szCs w:val="24"/>
                <w:lang w:bidi="tr-TR"/>
              </w:rPr>
              <w:t>Teknik</w:t>
            </w:r>
          </w:p>
        </w:tc>
        <w:tc>
          <w:tcPr>
            <w:tcW w:w="2806" w:type="pct"/>
            <w:shd w:val="clear" w:color="auto" w:fill="FFFFFF"/>
            <w:vAlign w:val="center"/>
          </w:tcPr>
          <w:p w14:paraId="649DC98D" w14:textId="77777777" w:rsidR="00D834C1" w:rsidRPr="008C169C" w:rsidRDefault="00D834C1" w:rsidP="00F970DC">
            <w:pPr>
              <w:spacing w:line="240" w:lineRule="auto"/>
              <w:jc w:val="center"/>
              <w:rPr>
                <w:rFonts w:cs="Times New Roman"/>
                <w:b/>
                <w:bCs/>
                <w:szCs w:val="24"/>
              </w:rPr>
            </w:pPr>
            <w:r w:rsidRPr="008C169C">
              <w:rPr>
                <w:rFonts w:cs="Times New Roman"/>
                <w:b/>
                <w:szCs w:val="24"/>
                <w:lang w:bidi="tr-TR"/>
              </w:rPr>
              <w:t>Uygulanabilirlik</w:t>
            </w:r>
          </w:p>
        </w:tc>
      </w:tr>
      <w:tr w:rsidR="00D834C1" w:rsidRPr="008C169C" w14:paraId="1DC7DEFF" w14:textId="77777777" w:rsidTr="00F970DC">
        <w:trPr>
          <w:trHeight w:val="20"/>
          <w:jc w:val="center"/>
        </w:trPr>
        <w:tc>
          <w:tcPr>
            <w:tcW w:w="2194" w:type="pct"/>
            <w:shd w:val="clear" w:color="auto" w:fill="FFFFFF"/>
            <w:vAlign w:val="center"/>
          </w:tcPr>
          <w:p w14:paraId="7A88E296" w14:textId="77777777" w:rsidR="00D834C1" w:rsidRPr="008C169C" w:rsidRDefault="00D834C1" w:rsidP="00F970DC">
            <w:pPr>
              <w:spacing w:line="240" w:lineRule="auto"/>
              <w:ind w:left="108" w:right="108"/>
              <w:rPr>
                <w:rFonts w:cs="Times New Roman"/>
                <w:szCs w:val="24"/>
              </w:rPr>
            </w:pPr>
            <w:r w:rsidRPr="008C169C">
              <w:rPr>
                <w:rFonts w:cs="Times New Roman"/>
                <w:szCs w:val="24"/>
                <w:lang w:bidi="tr-TR"/>
              </w:rPr>
              <w:t>(i) Harman reçetesi için düşük metal içerikli hammadde seçimi</w:t>
            </w:r>
          </w:p>
        </w:tc>
        <w:tc>
          <w:tcPr>
            <w:tcW w:w="2806" w:type="pct"/>
            <w:shd w:val="clear" w:color="auto" w:fill="FFFFFF"/>
            <w:vAlign w:val="center"/>
          </w:tcPr>
          <w:p w14:paraId="706996B7" w14:textId="77777777" w:rsidR="00D834C1" w:rsidRPr="008C169C" w:rsidRDefault="00D834C1" w:rsidP="00F970DC">
            <w:pPr>
              <w:spacing w:line="240" w:lineRule="auto"/>
              <w:ind w:left="108" w:right="108"/>
              <w:rPr>
                <w:rFonts w:cs="Times New Roman"/>
                <w:szCs w:val="24"/>
              </w:rPr>
            </w:pPr>
            <w:r w:rsidRPr="008C169C">
              <w:rPr>
                <w:rFonts w:cs="Times New Roman"/>
                <w:szCs w:val="24"/>
                <w:lang w:bidi="tr-TR"/>
              </w:rPr>
              <w:t>Uygulanabilirlik, tesiste üretilen cam türü için harman reçetesinin kısıtlamaları ve hammaddelerin mevcudiyeti dahilinde sınırlı olabilir.</w:t>
            </w:r>
          </w:p>
        </w:tc>
      </w:tr>
      <w:tr w:rsidR="00D834C1" w:rsidRPr="008C169C" w14:paraId="28701347" w14:textId="77777777" w:rsidTr="00F970DC">
        <w:trPr>
          <w:trHeight w:val="20"/>
          <w:jc w:val="center"/>
        </w:trPr>
        <w:tc>
          <w:tcPr>
            <w:tcW w:w="2194" w:type="pct"/>
            <w:shd w:val="clear" w:color="auto" w:fill="FFFFFF"/>
            <w:vAlign w:val="center"/>
          </w:tcPr>
          <w:p w14:paraId="17C2A180" w14:textId="77777777" w:rsidR="00D834C1" w:rsidRPr="008C169C" w:rsidRDefault="00D834C1" w:rsidP="00F970DC">
            <w:pPr>
              <w:spacing w:line="240" w:lineRule="auto"/>
              <w:ind w:left="108" w:right="108"/>
              <w:rPr>
                <w:rFonts w:cs="Times New Roman"/>
                <w:szCs w:val="24"/>
                <w:lang w:bidi="tr-TR"/>
              </w:rPr>
            </w:pPr>
            <w:r w:rsidRPr="008C169C">
              <w:rPr>
                <w:rFonts w:cs="Times New Roman"/>
                <w:szCs w:val="24"/>
                <w:lang w:bidi="tr-TR"/>
              </w:rPr>
              <w:t>(ii) Camın renklendirilmesinin ve renksizleştirilmesinin gerekli olduğu veya cama belirli özelliklerin verildiği durumlarda, uygun hammadde seçimi yoluyla harman reçetesindeki metal bileşikleri kullanımının en aza indirilmesi</w:t>
            </w:r>
          </w:p>
        </w:tc>
        <w:tc>
          <w:tcPr>
            <w:tcW w:w="2806" w:type="pct"/>
            <w:shd w:val="clear" w:color="auto" w:fill="FFFFFF"/>
            <w:vAlign w:val="center"/>
          </w:tcPr>
          <w:p w14:paraId="20BA5C35" w14:textId="77777777" w:rsidR="00D834C1" w:rsidRPr="008C169C" w:rsidRDefault="00D834C1" w:rsidP="00F970DC">
            <w:pPr>
              <w:spacing w:line="240" w:lineRule="auto"/>
              <w:ind w:left="108" w:right="108"/>
              <w:rPr>
                <w:rFonts w:cs="Times New Roman"/>
                <w:szCs w:val="24"/>
                <w:lang w:bidi="tr-TR"/>
              </w:rPr>
            </w:pPr>
            <w:r w:rsidRPr="008C169C">
              <w:rPr>
                <w:rFonts w:cs="Times New Roman"/>
                <w:szCs w:val="24"/>
                <w:lang w:bidi="tr-TR"/>
              </w:rPr>
              <w:t>Kristal ve kurşunlu kristal cam üretimi için harman reçetesindeki metal bileşiklerin en aza indirilmesi, nihai cam ürünlerin kimyasal kompozisyonunu sınıflandıran Kristal Cam Ürünleri Yönetmeliği’nde (69/493/AT) (R.G. 19.03.2002, Sayı: 24700) tanımlanan sınır değerler dahilinde kısıtlanabilir.</w:t>
            </w:r>
          </w:p>
        </w:tc>
      </w:tr>
      <w:tr w:rsidR="00D834C1" w:rsidRPr="008C169C" w14:paraId="2BB34E39" w14:textId="77777777" w:rsidTr="00F970DC">
        <w:trPr>
          <w:trHeight w:val="20"/>
          <w:jc w:val="center"/>
        </w:trPr>
        <w:tc>
          <w:tcPr>
            <w:tcW w:w="2194" w:type="pct"/>
            <w:shd w:val="clear" w:color="auto" w:fill="FFFFFF"/>
            <w:vAlign w:val="center"/>
          </w:tcPr>
          <w:p w14:paraId="6EA06335" w14:textId="77777777" w:rsidR="00D834C1" w:rsidRPr="008C169C" w:rsidRDefault="00D834C1" w:rsidP="00F970DC">
            <w:pPr>
              <w:spacing w:line="240" w:lineRule="auto"/>
              <w:ind w:left="108" w:right="108"/>
              <w:rPr>
                <w:rFonts w:cs="Times New Roman"/>
                <w:szCs w:val="24"/>
              </w:rPr>
            </w:pPr>
            <w:r w:rsidRPr="008C169C">
              <w:rPr>
                <w:rFonts w:cs="Times New Roman"/>
                <w:szCs w:val="24"/>
                <w:lang w:bidi="tr-TR"/>
              </w:rPr>
              <w:t>(ii) Bir filtrasyon sistemi ile birlikte, kuru veya yarı kuru yıkamanın uygulanması</w:t>
            </w:r>
          </w:p>
        </w:tc>
        <w:tc>
          <w:tcPr>
            <w:tcW w:w="2806" w:type="pct"/>
            <w:shd w:val="clear" w:color="auto" w:fill="FFFFFF"/>
            <w:vAlign w:val="center"/>
          </w:tcPr>
          <w:p w14:paraId="1A0ACEFC" w14:textId="77777777" w:rsidR="00D834C1" w:rsidRPr="008C169C" w:rsidRDefault="00D834C1" w:rsidP="00F970DC">
            <w:pPr>
              <w:spacing w:line="240" w:lineRule="auto"/>
              <w:ind w:left="108" w:right="108"/>
              <w:rPr>
                <w:rFonts w:cs="Times New Roman"/>
                <w:szCs w:val="24"/>
              </w:rPr>
            </w:pPr>
            <w:r w:rsidRPr="008C169C">
              <w:rPr>
                <w:rFonts w:cs="Times New Roman"/>
                <w:szCs w:val="24"/>
                <w:lang w:bidi="tr-TR"/>
              </w:rPr>
              <w:t>Teknik genel olarak uygulanabilir.</w:t>
            </w:r>
          </w:p>
        </w:tc>
      </w:tr>
    </w:tbl>
    <w:p w14:paraId="18CCAEC9" w14:textId="77777777" w:rsidR="00D834C1" w:rsidRPr="008C169C" w:rsidRDefault="00D834C1" w:rsidP="00CB6606">
      <w:pPr>
        <w:pStyle w:val="Normaltext"/>
        <w:rPr>
          <w:lang w:bidi="tr-TR"/>
        </w:rPr>
      </w:pPr>
    </w:p>
    <w:p w14:paraId="63CA1AC4" w14:textId="77777777" w:rsidR="00EA7918" w:rsidRDefault="00EA7918" w:rsidP="00160ECA">
      <w:pPr>
        <w:pStyle w:val="Normaltext"/>
        <w:jc w:val="center"/>
        <w:rPr>
          <w:b/>
          <w:lang w:bidi="tr-TR"/>
        </w:rPr>
      </w:pPr>
    </w:p>
    <w:p w14:paraId="333FD0B8" w14:textId="77777777" w:rsidR="00EA7918" w:rsidRDefault="00EA7918" w:rsidP="00160ECA">
      <w:pPr>
        <w:pStyle w:val="Normaltext"/>
        <w:jc w:val="center"/>
        <w:rPr>
          <w:b/>
          <w:lang w:bidi="tr-TR"/>
        </w:rPr>
      </w:pPr>
    </w:p>
    <w:p w14:paraId="02CD9425" w14:textId="77777777" w:rsidR="00EA7918" w:rsidRDefault="00EA7918" w:rsidP="00160ECA">
      <w:pPr>
        <w:pStyle w:val="Normaltext"/>
        <w:jc w:val="center"/>
        <w:rPr>
          <w:b/>
          <w:lang w:bidi="tr-TR"/>
        </w:rPr>
      </w:pPr>
    </w:p>
    <w:p w14:paraId="0E0D67E4" w14:textId="77777777" w:rsidR="00EA7918" w:rsidRDefault="00EA7918" w:rsidP="00160ECA">
      <w:pPr>
        <w:pStyle w:val="Normaltext"/>
        <w:jc w:val="center"/>
        <w:rPr>
          <w:b/>
          <w:lang w:bidi="tr-TR"/>
        </w:rPr>
      </w:pPr>
    </w:p>
    <w:p w14:paraId="36CF2512" w14:textId="77777777" w:rsidR="00EA7918" w:rsidRDefault="00EA7918" w:rsidP="00160ECA">
      <w:pPr>
        <w:pStyle w:val="Normaltext"/>
        <w:jc w:val="center"/>
        <w:rPr>
          <w:b/>
          <w:lang w:bidi="tr-TR"/>
        </w:rPr>
      </w:pPr>
    </w:p>
    <w:p w14:paraId="4CE94D2A" w14:textId="77777777" w:rsidR="00EA7918" w:rsidRDefault="00EA7918" w:rsidP="00160ECA">
      <w:pPr>
        <w:pStyle w:val="Normaltext"/>
        <w:jc w:val="center"/>
        <w:rPr>
          <w:b/>
          <w:lang w:bidi="tr-TR"/>
        </w:rPr>
      </w:pPr>
    </w:p>
    <w:p w14:paraId="5E0205D0" w14:textId="77777777" w:rsidR="00EA7918" w:rsidRDefault="00EA7918" w:rsidP="00160ECA">
      <w:pPr>
        <w:pStyle w:val="Normaltext"/>
        <w:jc w:val="center"/>
        <w:rPr>
          <w:b/>
          <w:lang w:bidi="tr-TR"/>
        </w:rPr>
      </w:pPr>
    </w:p>
    <w:p w14:paraId="0AA364A8" w14:textId="77777777" w:rsidR="00EA7918" w:rsidRDefault="00EA7918" w:rsidP="00160ECA">
      <w:pPr>
        <w:pStyle w:val="Normaltext"/>
        <w:jc w:val="center"/>
        <w:rPr>
          <w:b/>
          <w:lang w:bidi="tr-TR"/>
        </w:rPr>
      </w:pPr>
    </w:p>
    <w:p w14:paraId="2BFE6AE5" w14:textId="77777777" w:rsidR="00EA7918" w:rsidRDefault="00EA7918" w:rsidP="00160ECA">
      <w:pPr>
        <w:pStyle w:val="Normaltext"/>
        <w:jc w:val="center"/>
        <w:rPr>
          <w:b/>
          <w:lang w:bidi="tr-TR"/>
        </w:rPr>
      </w:pPr>
    </w:p>
    <w:p w14:paraId="6E2BD961" w14:textId="77777777" w:rsidR="00EA7918" w:rsidRDefault="00EA7918" w:rsidP="00160ECA">
      <w:pPr>
        <w:pStyle w:val="Normaltext"/>
        <w:jc w:val="center"/>
        <w:rPr>
          <w:b/>
          <w:lang w:bidi="tr-TR"/>
        </w:rPr>
      </w:pPr>
    </w:p>
    <w:p w14:paraId="7F5A12D5" w14:textId="5A579CEB" w:rsidR="00D834C1" w:rsidRPr="00160ECA" w:rsidRDefault="00D834C1" w:rsidP="00160ECA">
      <w:pPr>
        <w:pStyle w:val="Normaltext"/>
        <w:jc w:val="center"/>
        <w:rPr>
          <w:b/>
          <w:lang w:bidi="tr-TR"/>
        </w:rPr>
      </w:pPr>
      <w:r w:rsidRPr="00160ECA">
        <w:rPr>
          <w:b/>
          <w:lang w:bidi="tr-TR"/>
        </w:rPr>
        <w:t>Tablo 33</w:t>
      </w:r>
    </w:p>
    <w:p w14:paraId="3D916FF6" w14:textId="5514F5B3" w:rsidR="00D834C1" w:rsidRPr="00160ECA" w:rsidRDefault="00D834C1" w:rsidP="00160ECA">
      <w:pPr>
        <w:pStyle w:val="Normaltext"/>
        <w:jc w:val="center"/>
        <w:rPr>
          <w:b/>
          <w:lang w:bidi="tr-TR"/>
        </w:rPr>
      </w:pPr>
      <w:r w:rsidRPr="00160ECA">
        <w:rPr>
          <w:b/>
          <w:lang w:bidi="tr-TR"/>
        </w:rPr>
        <w:t>Renksizleştirme için selenyumun kullanıldığı camlar hariç, cam ev eşyaları sektöründe eritme fırınından kaynaklanan metal emisyonlarına yönelik MET-İES’ler</w:t>
      </w:r>
      <w:bookmarkEnd w:id="103"/>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5165"/>
        <w:gridCol w:w="1492"/>
        <w:gridCol w:w="2405"/>
      </w:tblGrid>
      <w:tr w:rsidR="00D834C1" w:rsidRPr="008C169C" w14:paraId="1C54704E" w14:textId="77777777" w:rsidTr="00F970DC">
        <w:trPr>
          <w:trHeight w:val="20"/>
          <w:jc w:val="center"/>
        </w:trPr>
        <w:tc>
          <w:tcPr>
            <w:tcW w:w="2850" w:type="pct"/>
            <w:vMerge w:val="restart"/>
            <w:tcBorders>
              <w:top w:val="single" w:sz="4" w:space="0" w:color="auto"/>
              <w:left w:val="single" w:sz="4" w:space="0" w:color="auto"/>
            </w:tcBorders>
            <w:shd w:val="clear" w:color="auto" w:fill="FFFFFF"/>
            <w:vAlign w:val="center"/>
          </w:tcPr>
          <w:p w14:paraId="0F811081"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2150" w:type="pct"/>
            <w:gridSpan w:val="2"/>
            <w:tcBorders>
              <w:top w:val="single" w:sz="4" w:space="0" w:color="auto"/>
              <w:left w:val="single" w:sz="4" w:space="0" w:color="auto"/>
              <w:right w:val="single" w:sz="4" w:space="0" w:color="auto"/>
            </w:tcBorders>
            <w:shd w:val="clear" w:color="auto" w:fill="FFFFFF"/>
            <w:vAlign w:val="center"/>
          </w:tcPr>
          <w:p w14:paraId="6562DA0F"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MET-İES </w:t>
            </w:r>
            <w:r w:rsidRPr="00160ECA">
              <w:rPr>
                <w:rFonts w:cs="Times New Roman"/>
                <w:b/>
                <w:szCs w:val="24"/>
                <w:vertAlign w:val="superscript"/>
                <w:lang w:bidi="tr-TR"/>
              </w:rPr>
              <w:t>(1)</w:t>
            </w:r>
          </w:p>
        </w:tc>
      </w:tr>
      <w:tr w:rsidR="00D834C1" w:rsidRPr="008C169C" w14:paraId="74130443" w14:textId="77777777" w:rsidTr="00F970DC">
        <w:trPr>
          <w:trHeight w:val="20"/>
          <w:jc w:val="center"/>
        </w:trPr>
        <w:tc>
          <w:tcPr>
            <w:tcW w:w="2850" w:type="pct"/>
            <w:vMerge/>
            <w:tcBorders>
              <w:left w:val="single" w:sz="4" w:space="0" w:color="auto"/>
            </w:tcBorders>
            <w:shd w:val="clear" w:color="auto" w:fill="FFFFFF"/>
            <w:vAlign w:val="center"/>
          </w:tcPr>
          <w:p w14:paraId="6E6527AA" w14:textId="77777777" w:rsidR="00D834C1" w:rsidRPr="008C169C" w:rsidRDefault="00D834C1" w:rsidP="00F970DC">
            <w:pPr>
              <w:spacing w:line="240" w:lineRule="auto"/>
              <w:ind w:left="72" w:right="72"/>
              <w:jc w:val="center"/>
              <w:rPr>
                <w:rFonts w:cs="Times New Roman"/>
                <w:b/>
                <w:bCs/>
                <w:szCs w:val="24"/>
              </w:rPr>
            </w:pPr>
          </w:p>
        </w:tc>
        <w:tc>
          <w:tcPr>
            <w:tcW w:w="823" w:type="pct"/>
            <w:tcBorders>
              <w:top w:val="single" w:sz="4" w:space="0" w:color="auto"/>
              <w:left w:val="single" w:sz="4" w:space="0" w:color="auto"/>
            </w:tcBorders>
            <w:shd w:val="clear" w:color="auto" w:fill="FFFFFF"/>
            <w:vAlign w:val="center"/>
          </w:tcPr>
          <w:p w14:paraId="39AFA1F7"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326" w:type="pct"/>
            <w:tcBorders>
              <w:top w:val="single" w:sz="4" w:space="0" w:color="auto"/>
              <w:left w:val="single" w:sz="4" w:space="0" w:color="auto"/>
              <w:right w:val="single" w:sz="4" w:space="0" w:color="auto"/>
            </w:tcBorders>
            <w:shd w:val="clear" w:color="auto" w:fill="FFFFFF"/>
            <w:vAlign w:val="center"/>
          </w:tcPr>
          <w:p w14:paraId="21E5484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160ECA">
              <w:rPr>
                <w:rFonts w:cs="Times New Roman"/>
                <w:b/>
                <w:szCs w:val="24"/>
                <w:vertAlign w:val="superscript"/>
                <w:lang w:bidi="tr-TR"/>
              </w:rPr>
              <w:t>(2)</w:t>
            </w:r>
          </w:p>
        </w:tc>
      </w:tr>
      <w:tr w:rsidR="00D834C1" w:rsidRPr="008C169C" w14:paraId="3B3EAAE3" w14:textId="77777777" w:rsidTr="00F970DC">
        <w:trPr>
          <w:trHeight w:val="20"/>
          <w:jc w:val="center"/>
        </w:trPr>
        <w:tc>
          <w:tcPr>
            <w:tcW w:w="2850" w:type="pct"/>
            <w:tcBorders>
              <w:top w:val="single" w:sz="4" w:space="0" w:color="auto"/>
              <w:left w:val="single" w:sz="4" w:space="0" w:color="auto"/>
            </w:tcBorders>
            <w:shd w:val="clear" w:color="auto" w:fill="FFFFFF"/>
            <w:vAlign w:val="center"/>
          </w:tcPr>
          <w:p w14:paraId="18978630" w14:textId="77777777" w:rsidR="00D834C1" w:rsidRPr="008C169C" w:rsidRDefault="00D834C1" w:rsidP="00F970DC">
            <w:pPr>
              <w:spacing w:line="240" w:lineRule="auto"/>
              <w:ind w:left="72" w:right="72"/>
              <w:rPr>
                <w:rFonts w:cs="Times New Roman"/>
                <w:szCs w:val="24"/>
                <w:lang w:val="es-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w:t>
            </w:r>
          </w:p>
        </w:tc>
        <w:tc>
          <w:tcPr>
            <w:tcW w:w="823" w:type="pct"/>
            <w:tcBorders>
              <w:top w:val="single" w:sz="4" w:space="0" w:color="auto"/>
              <w:left w:val="single" w:sz="4" w:space="0" w:color="auto"/>
            </w:tcBorders>
            <w:shd w:val="clear" w:color="auto" w:fill="FFFFFF"/>
            <w:vAlign w:val="center"/>
          </w:tcPr>
          <w:p w14:paraId="08039F0E"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&lt;0,2–1</w:t>
            </w:r>
          </w:p>
        </w:tc>
        <w:tc>
          <w:tcPr>
            <w:tcW w:w="1326" w:type="pct"/>
            <w:tcBorders>
              <w:top w:val="single" w:sz="4" w:space="0" w:color="auto"/>
              <w:left w:val="single" w:sz="4" w:space="0" w:color="auto"/>
              <w:right w:val="single" w:sz="4" w:space="0" w:color="auto"/>
            </w:tcBorders>
            <w:shd w:val="clear" w:color="auto" w:fill="FFFFFF"/>
            <w:vAlign w:val="center"/>
          </w:tcPr>
          <w:p w14:paraId="0DF997BB"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&lt;0,6-3 x10</w:t>
            </w:r>
            <w:r w:rsidRPr="008C169C">
              <w:rPr>
                <w:rFonts w:cs="Times New Roman"/>
                <w:szCs w:val="24"/>
                <w:vertAlign w:val="superscript"/>
                <w:lang w:bidi="tr-TR"/>
              </w:rPr>
              <w:t>-3</w:t>
            </w:r>
          </w:p>
        </w:tc>
      </w:tr>
      <w:tr w:rsidR="00D834C1" w:rsidRPr="008C169C" w14:paraId="0A40F9FE" w14:textId="77777777" w:rsidTr="00F970DC">
        <w:trPr>
          <w:trHeight w:val="20"/>
          <w:jc w:val="center"/>
        </w:trPr>
        <w:tc>
          <w:tcPr>
            <w:tcW w:w="2850" w:type="pct"/>
            <w:tcBorders>
              <w:top w:val="single" w:sz="4" w:space="0" w:color="auto"/>
              <w:left w:val="single" w:sz="4" w:space="0" w:color="auto"/>
              <w:bottom w:val="single" w:sz="4" w:space="0" w:color="auto"/>
            </w:tcBorders>
            <w:shd w:val="clear" w:color="auto" w:fill="FFFFFF"/>
            <w:vAlign w:val="center"/>
          </w:tcPr>
          <w:p w14:paraId="6E2EAB04" w14:textId="77777777" w:rsidR="00D834C1" w:rsidRPr="008C169C" w:rsidRDefault="00D834C1" w:rsidP="00F970DC">
            <w:pPr>
              <w:spacing w:line="240" w:lineRule="auto"/>
              <w:ind w:left="72" w:right="72"/>
              <w:rPr>
                <w:rFonts w:cs="Times New Roman"/>
                <w:szCs w:val="24"/>
                <w:lang w:val="es-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 Sb, Pb, Cr</w:t>
            </w:r>
            <w:r w:rsidRPr="008C169C">
              <w:rPr>
                <w:rFonts w:cs="Times New Roman"/>
                <w:szCs w:val="24"/>
                <w:vertAlign w:val="subscript"/>
                <w:lang w:val="es-ES" w:bidi="tr-TR"/>
              </w:rPr>
              <w:t>III</w:t>
            </w:r>
            <w:r w:rsidRPr="008C169C">
              <w:rPr>
                <w:rFonts w:cs="Times New Roman"/>
                <w:szCs w:val="24"/>
                <w:lang w:val="es-ES" w:bidi="tr-TR"/>
              </w:rPr>
              <w:t>, Cu, Mn, V, Sn)</w:t>
            </w:r>
          </w:p>
        </w:tc>
        <w:tc>
          <w:tcPr>
            <w:tcW w:w="823" w:type="pct"/>
            <w:tcBorders>
              <w:top w:val="single" w:sz="4" w:space="0" w:color="auto"/>
              <w:left w:val="single" w:sz="4" w:space="0" w:color="auto"/>
              <w:bottom w:val="single" w:sz="4" w:space="0" w:color="auto"/>
            </w:tcBorders>
            <w:shd w:val="clear" w:color="auto" w:fill="FFFFFF"/>
            <w:vAlign w:val="center"/>
          </w:tcPr>
          <w:p w14:paraId="0F63AF84"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&lt;1-5</w:t>
            </w:r>
          </w:p>
        </w:tc>
        <w:tc>
          <w:tcPr>
            <w:tcW w:w="1326" w:type="pct"/>
            <w:tcBorders>
              <w:top w:val="single" w:sz="4" w:space="0" w:color="auto"/>
              <w:left w:val="single" w:sz="4" w:space="0" w:color="auto"/>
              <w:bottom w:val="single" w:sz="4" w:space="0" w:color="auto"/>
              <w:right w:val="single" w:sz="4" w:space="0" w:color="auto"/>
            </w:tcBorders>
            <w:shd w:val="clear" w:color="auto" w:fill="FFFFFF"/>
            <w:vAlign w:val="center"/>
          </w:tcPr>
          <w:p w14:paraId="7E51268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&lt;3-15 x10</w:t>
            </w:r>
            <w:r w:rsidRPr="008C169C">
              <w:rPr>
                <w:rFonts w:cs="Times New Roman"/>
                <w:szCs w:val="24"/>
                <w:vertAlign w:val="superscript"/>
                <w:lang w:bidi="tr-TR"/>
              </w:rPr>
              <w:t>-3</w:t>
            </w:r>
          </w:p>
        </w:tc>
      </w:tr>
      <w:tr w:rsidR="00D834C1" w:rsidRPr="008C169C" w14:paraId="085E3D79" w14:textId="77777777" w:rsidTr="00F970DC">
        <w:trPr>
          <w:trHeight w:val="20"/>
          <w:jc w:val="center"/>
        </w:trPr>
        <w:tc>
          <w:tcPr>
            <w:tcW w:w="5000" w:type="pct"/>
            <w:gridSpan w:val="3"/>
            <w:tcBorders>
              <w:top w:val="single" w:sz="4" w:space="0" w:color="auto"/>
            </w:tcBorders>
            <w:shd w:val="clear" w:color="auto" w:fill="FFFFFF"/>
            <w:vAlign w:val="center"/>
          </w:tcPr>
          <w:p w14:paraId="79C34808" w14:textId="77777777" w:rsidR="00D834C1" w:rsidRPr="00160ECA" w:rsidRDefault="00D834C1" w:rsidP="00F970DC">
            <w:pPr>
              <w:spacing w:line="240" w:lineRule="auto"/>
              <w:ind w:right="72"/>
              <w:rPr>
                <w:rFonts w:cs="Times New Roman"/>
                <w:i/>
                <w:iCs/>
                <w:sz w:val="20"/>
                <w:szCs w:val="20"/>
              </w:rPr>
            </w:pPr>
            <w:r w:rsidRPr="00160ECA">
              <w:rPr>
                <w:rFonts w:cs="Times New Roman"/>
                <w:i/>
                <w:iCs/>
                <w:sz w:val="20"/>
                <w:szCs w:val="20"/>
                <w:vertAlign w:val="superscript"/>
                <w:lang w:bidi="tr-TR"/>
              </w:rPr>
              <w:t>(1)</w:t>
            </w:r>
            <w:r w:rsidRPr="00160ECA">
              <w:rPr>
                <w:rFonts w:cs="Times New Roman"/>
                <w:i/>
                <w:iCs/>
                <w:sz w:val="20"/>
                <w:szCs w:val="20"/>
                <w:lang w:bidi="tr-TR"/>
              </w:rPr>
              <w:t xml:space="preserve"> Seviyeler, baca gazlarında hem katı hem de gaz fazlarında bulunan metallerin toplamını ifade eder.</w:t>
            </w:r>
          </w:p>
          <w:p w14:paraId="53AF550A" w14:textId="77777777" w:rsidR="00D834C1" w:rsidRPr="008C169C" w:rsidRDefault="00D834C1" w:rsidP="00F970DC">
            <w:pPr>
              <w:spacing w:line="240" w:lineRule="auto"/>
              <w:ind w:right="72"/>
              <w:rPr>
                <w:rFonts w:cs="Times New Roman"/>
                <w:szCs w:val="24"/>
              </w:rPr>
            </w:pPr>
            <w:r w:rsidRPr="00160ECA">
              <w:rPr>
                <w:rFonts w:cs="Times New Roman"/>
                <w:i/>
                <w:iCs/>
                <w:sz w:val="20"/>
                <w:szCs w:val="20"/>
                <w:vertAlign w:val="superscript"/>
                <w:lang w:bidi="tr-TR"/>
              </w:rPr>
              <w:t>(2)</w:t>
            </w:r>
            <w:r w:rsidRPr="00160ECA">
              <w:rPr>
                <w:rFonts w:cs="Times New Roman"/>
                <w:i/>
                <w:iCs/>
                <w:sz w:val="20"/>
                <w:szCs w:val="20"/>
                <w:lang w:bidi="tr-TR"/>
              </w:rPr>
              <w:t xml:space="preserve"> 3x10</w:t>
            </w:r>
            <w:r w:rsidRPr="00160ECA">
              <w:rPr>
                <w:rFonts w:cs="Times New Roman"/>
                <w:i/>
                <w:iCs/>
                <w:sz w:val="20"/>
                <w:szCs w:val="20"/>
                <w:vertAlign w:val="superscript"/>
                <w:lang w:bidi="tr-TR"/>
              </w:rPr>
              <w:t>-3</w:t>
            </w:r>
            <w:r w:rsidRPr="00160ECA">
              <w:rPr>
                <w:rFonts w:cs="Times New Roman"/>
                <w:i/>
                <w:iCs/>
                <w:sz w:val="20"/>
                <w:szCs w:val="20"/>
                <w:lang w:bidi="tr-TR"/>
              </w:rPr>
              <w:t>’lük bir dönüşüm katsayısı (Ek-1 Tablo 2) uygulanmıştır. Ancak, belirli üretimler için duruma özel bir dönüşüm katsayısının uygulanması gerekebilir.</w:t>
            </w:r>
          </w:p>
        </w:tc>
      </w:tr>
    </w:tbl>
    <w:p w14:paraId="22690075" w14:textId="77777777" w:rsidR="00D834C1" w:rsidRPr="008C169C" w:rsidRDefault="00D834C1" w:rsidP="00CB6606">
      <w:pPr>
        <w:pStyle w:val="Normaltext"/>
      </w:pPr>
    </w:p>
    <w:p w14:paraId="31435681" w14:textId="77777777" w:rsidR="00D834C1" w:rsidRPr="008C169C" w:rsidRDefault="00D834C1" w:rsidP="00CB6606">
      <w:pPr>
        <w:pStyle w:val="Normaltext"/>
      </w:pPr>
      <w:r w:rsidRPr="00160ECA">
        <w:rPr>
          <w:b/>
          <w:bCs/>
        </w:rPr>
        <w:t>MET 44:</w:t>
      </w:r>
      <w:r w:rsidRPr="008C169C">
        <w:t xml:space="preserve"> Camın renksizleştirilmesi için selenyum bileşiklerinin kullanıldığı durumlarda, aşağıdaki tekniklerin biri veya bir kombinasyonu uygulanarak eritme fırınlarından kaynaklanan selenyum emisyonları azaltılır: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643"/>
        <w:gridCol w:w="4419"/>
      </w:tblGrid>
      <w:tr w:rsidR="00D834C1" w:rsidRPr="008C169C" w14:paraId="16C1675C" w14:textId="77777777" w:rsidTr="00F970DC">
        <w:trPr>
          <w:trHeight w:val="20"/>
          <w:jc w:val="center"/>
        </w:trPr>
        <w:tc>
          <w:tcPr>
            <w:tcW w:w="2562" w:type="pct"/>
            <w:shd w:val="clear" w:color="auto" w:fill="FFFFFF"/>
            <w:vAlign w:val="center"/>
          </w:tcPr>
          <w:p w14:paraId="7F5A7012"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438" w:type="pct"/>
            <w:shd w:val="clear" w:color="auto" w:fill="FFFFFF"/>
            <w:vAlign w:val="center"/>
          </w:tcPr>
          <w:p w14:paraId="4B8A613E"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7F84DAA2" w14:textId="77777777" w:rsidTr="00F970DC">
        <w:trPr>
          <w:trHeight w:val="20"/>
          <w:jc w:val="center"/>
        </w:trPr>
        <w:tc>
          <w:tcPr>
            <w:tcW w:w="2562" w:type="pct"/>
            <w:shd w:val="clear" w:color="auto" w:fill="FFFFFF"/>
            <w:vAlign w:val="center"/>
          </w:tcPr>
          <w:p w14:paraId="14A6F41D"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(i) Uygun hammadde seçimi yoluyla, harman reçetesindeki selenyum bileşiklerinin en aza indirilmesi</w:t>
            </w:r>
          </w:p>
        </w:tc>
        <w:tc>
          <w:tcPr>
            <w:tcW w:w="2438" w:type="pct"/>
            <w:shd w:val="clear" w:color="auto" w:fill="FFFFFF"/>
            <w:vAlign w:val="center"/>
          </w:tcPr>
          <w:p w14:paraId="63EFBF25"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tesiste üretilen cam türüne özgü kısıtlamalar ve hammaddelerin mevcudiyeti ile sınırlı olabilir.</w:t>
            </w:r>
          </w:p>
        </w:tc>
      </w:tr>
      <w:tr w:rsidR="00D834C1" w:rsidRPr="008C169C" w14:paraId="2BA1068E" w14:textId="77777777" w:rsidTr="00F970DC">
        <w:trPr>
          <w:trHeight w:val="545"/>
          <w:jc w:val="center"/>
        </w:trPr>
        <w:tc>
          <w:tcPr>
            <w:tcW w:w="2562" w:type="pct"/>
            <w:shd w:val="clear" w:color="auto" w:fill="FFFFFF"/>
            <w:vAlign w:val="center"/>
          </w:tcPr>
          <w:p w14:paraId="26C48425"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(ii) Bir filtrasyon sistemi ile birlikte, kuru veya yarı kuru yıkamanın uygulanması</w:t>
            </w:r>
          </w:p>
        </w:tc>
        <w:tc>
          <w:tcPr>
            <w:tcW w:w="2438" w:type="pct"/>
            <w:shd w:val="clear" w:color="auto" w:fill="FFFFFF"/>
            <w:vAlign w:val="center"/>
          </w:tcPr>
          <w:p w14:paraId="5C0E4CB1"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genel olarak uygulanabilir.</w:t>
            </w:r>
          </w:p>
        </w:tc>
      </w:tr>
    </w:tbl>
    <w:p w14:paraId="5B8550C6" w14:textId="77777777" w:rsidR="00D834C1" w:rsidRPr="008C169C" w:rsidRDefault="00D834C1" w:rsidP="00CB6606">
      <w:pPr>
        <w:pStyle w:val="Normaltext"/>
      </w:pPr>
    </w:p>
    <w:p w14:paraId="247897F2" w14:textId="77777777" w:rsidR="00D834C1" w:rsidRPr="00160ECA" w:rsidRDefault="00D834C1" w:rsidP="00160ECA">
      <w:pPr>
        <w:pStyle w:val="Normaltext"/>
        <w:jc w:val="center"/>
        <w:rPr>
          <w:b/>
        </w:rPr>
      </w:pPr>
      <w:r w:rsidRPr="00160ECA">
        <w:rPr>
          <w:b/>
        </w:rPr>
        <w:t>Tablo 34</w:t>
      </w:r>
    </w:p>
    <w:p w14:paraId="4169D47D" w14:textId="77777777" w:rsidR="00D834C1" w:rsidRPr="008C169C" w:rsidRDefault="00D834C1" w:rsidP="00160ECA">
      <w:pPr>
        <w:pStyle w:val="Normaltext"/>
        <w:jc w:val="center"/>
      </w:pPr>
      <w:r w:rsidRPr="00160ECA">
        <w:rPr>
          <w:b/>
        </w:rPr>
        <w:t>Camın renksizleştirilmesi için selenyum bileşikleri kullanıldığında, cam ev eşyaları sektöründe eritme fırınından kaynaklanan selenyum emisyonlarına yönelik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3822"/>
        <w:gridCol w:w="2420"/>
        <w:gridCol w:w="2820"/>
      </w:tblGrid>
      <w:tr w:rsidR="00D834C1" w:rsidRPr="008C169C" w14:paraId="3E613D3B" w14:textId="77777777" w:rsidTr="00F970DC">
        <w:trPr>
          <w:trHeight w:val="20"/>
          <w:tblHeader/>
          <w:jc w:val="center"/>
        </w:trPr>
        <w:tc>
          <w:tcPr>
            <w:tcW w:w="2109" w:type="pct"/>
            <w:vMerge w:val="restart"/>
            <w:tcBorders>
              <w:top w:val="single" w:sz="4" w:space="0" w:color="auto"/>
              <w:left w:val="single" w:sz="4" w:space="0" w:color="auto"/>
            </w:tcBorders>
            <w:shd w:val="clear" w:color="auto" w:fill="FFFFFF"/>
            <w:vAlign w:val="center"/>
          </w:tcPr>
          <w:p w14:paraId="14099462"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2891" w:type="pct"/>
            <w:gridSpan w:val="2"/>
            <w:tcBorders>
              <w:top w:val="single" w:sz="4" w:space="0" w:color="auto"/>
              <w:left w:val="single" w:sz="4" w:space="0" w:color="auto"/>
              <w:right w:val="single" w:sz="4" w:space="0" w:color="auto"/>
            </w:tcBorders>
            <w:shd w:val="clear" w:color="auto" w:fill="FFFFFF"/>
            <w:vAlign w:val="center"/>
          </w:tcPr>
          <w:p w14:paraId="4E8E2654"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MET-İES </w:t>
            </w:r>
            <w:r w:rsidRPr="00160ECA">
              <w:rPr>
                <w:rFonts w:cs="Times New Roman"/>
                <w:b/>
                <w:szCs w:val="24"/>
                <w:vertAlign w:val="superscript"/>
                <w:lang w:bidi="tr-TR"/>
              </w:rPr>
              <w:t>(1)</w:t>
            </w:r>
          </w:p>
        </w:tc>
      </w:tr>
      <w:tr w:rsidR="00D834C1" w:rsidRPr="008C169C" w14:paraId="4B423588" w14:textId="77777777" w:rsidTr="00F970DC">
        <w:trPr>
          <w:trHeight w:val="20"/>
          <w:tblHeader/>
          <w:jc w:val="center"/>
        </w:trPr>
        <w:tc>
          <w:tcPr>
            <w:tcW w:w="2109" w:type="pct"/>
            <w:vMerge/>
            <w:tcBorders>
              <w:left w:val="single" w:sz="4" w:space="0" w:color="auto"/>
            </w:tcBorders>
            <w:shd w:val="clear" w:color="auto" w:fill="FFFFFF"/>
            <w:vAlign w:val="center"/>
          </w:tcPr>
          <w:p w14:paraId="3376DCAC" w14:textId="77777777" w:rsidR="00D834C1" w:rsidRPr="008C169C" w:rsidRDefault="00D834C1" w:rsidP="00F970DC">
            <w:pPr>
              <w:spacing w:line="240" w:lineRule="auto"/>
              <w:ind w:left="72" w:right="72"/>
              <w:jc w:val="center"/>
              <w:rPr>
                <w:rFonts w:cs="Times New Roman"/>
                <w:b/>
                <w:bCs/>
                <w:szCs w:val="24"/>
              </w:rPr>
            </w:pPr>
          </w:p>
        </w:tc>
        <w:tc>
          <w:tcPr>
            <w:tcW w:w="1335" w:type="pct"/>
            <w:tcBorders>
              <w:top w:val="single" w:sz="4" w:space="0" w:color="auto"/>
              <w:left w:val="single" w:sz="4" w:space="0" w:color="auto"/>
            </w:tcBorders>
            <w:shd w:val="clear" w:color="auto" w:fill="FFFFFF"/>
            <w:vAlign w:val="center"/>
          </w:tcPr>
          <w:p w14:paraId="71FC7CF6"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556" w:type="pct"/>
            <w:tcBorders>
              <w:top w:val="single" w:sz="4" w:space="0" w:color="auto"/>
              <w:left w:val="single" w:sz="4" w:space="0" w:color="auto"/>
              <w:right w:val="single" w:sz="4" w:space="0" w:color="auto"/>
            </w:tcBorders>
            <w:shd w:val="clear" w:color="auto" w:fill="FFFFFF"/>
            <w:vAlign w:val="center"/>
          </w:tcPr>
          <w:p w14:paraId="7E52D85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160ECA">
              <w:rPr>
                <w:rFonts w:cs="Times New Roman"/>
                <w:b/>
                <w:szCs w:val="24"/>
                <w:vertAlign w:val="superscript"/>
                <w:lang w:bidi="tr-TR"/>
              </w:rPr>
              <w:t>(2)</w:t>
            </w:r>
          </w:p>
        </w:tc>
      </w:tr>
      <w:tr w:rsidR="00D834C1" w:rsidRPr="008C169C" w14:paraId="04EE7443" w14:textId="77777777" w:rsidTr="00F970DC">
        <w:trPr>
          <w:trHeight w:val="20"/>
          <w:jc w:val="center"/>
        </w:trPr>
        <w:tc>
          <w:tcPr>
            <w:tcW w:w="2109" w:type="pct"/>
            <w:tcBorders>
              <w:top w:val="single" w:sz="4" w:space="0" w:color="auto"/>
              <w:left w:val="single" w:sz="4" w:space="0" w:color="auto"/>
              <w:bottom w:val="single" w:sz="4" w:space="0" w:color="auto"/>
            </w:tcBorders>
            <w:shd w:val="clear" w:color="auto" w:fill="FFFFFF"/>
            <w:vAlign w:val="center"/>
          </w:tcPr>
          <w:p w14:paraId="460C779A" w14:textId="77777777" w:rsidR="00D834C1" w:rsidRPr="008C169C" w:rsidRDefault="00D834C1" w:rsidP="00F970DC">
            <w:pPr>
              <w:spacing w:line="240" w:lineRule="auto"/>
              <w:ind w:left="72" w:right="72"/>
              <w:jc w:val="center"/>
              <w:rPr>
                <w:rFonts w:cs="Times New Roman"/>
                <w:szCs w:val="24"/>
                <w:lang w:val="fi-FI"/>
              </w:rPr>
            </w:pPr>
            <w:r w:rsidRPr="008C169C">
              <w:rPr>
                <w:rFonts w:cs="Times New Roman"/>
                <w:szCs w:val="24"/>
                <w:lang w:val="fi-FI" w:bidi="tr-TR"/>
              </w:rPr>
              <w:t>Se olarak ifade edilen selenyum bileşikleri</w:t>
            </w:r>
          </w:p>
        </w:tc>
        <w:tc>
          <w:tcPr>
            <w:tcW w:w="1335" w:type="pct"/>
            <w:tcBorders>
              <w:top w:val="single" w:sz="4" w:space="0" w:color="auto"/>
              <w:left w:val="single" w:sz="4" w:space="0" w:color="auto"/>
              <w:bottom w:val="single" w:sz="4" w:space="0" w:color="auto"/>
            </w:tcBorders>
            <w:shd w:val="clear" w:color="auto" w:fill="FFFFFF"/>
            <w:vAlign w:val="center"/>
          </w:tcPr>
          <w:p w14:paraId="67551693"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rPr>
              <w:t>&lt;1</w:t>
            </w:r>
          </w:p>
        </w:tc>
        <w:tc>
          <w:tcPr>
            <w:tcW w:w="1556" w:type="pct"/>
            <w:tcBorders>
              <w:top w:val="single" w:sz="4" w:space="0" w:color="auto"/>
              <w:left w:val="single" w:sz="4" w:space="0" w:color="auto"/>
              <w:bottom w:val="single" w:sz="4" w:space="0" w:color="auto"/>
              <w:right w:val="single" w:sz="4" w:space="0" w:color="auto"/>
            </w:tcBorders>
            <w:shd w:val="clear" w:color="auto" w:fill="FFFFFF"/>
            <w:vAlign w:val="center"/>
          </w:tcPr>
          <w:p w14:paraId="464FF81E"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&lt;3x10</w:t>
            </w:r>
            <w:r w:rsidRPr="008C169C">
              <w:rPr>
                <w:rFonts w:cs="Times New Roman"/>
                <w:szCs w:val="24"/>
                <w:vertAlign w:val="superscript"/>
                <w:lang w:bidi="tr-TR"/>
              </w:rPr>
              <w:t>-3</w:t>
            </w:r>
          </w:p>
        </w:tc>
      </w:tr>
      <w:tr w:rsidR="00D834C1" w:rsidRPr="008C169C" w14:paraId="19B2D0D3" w14:textId="77777777" w:rsidTr="00F970DC">
        <w:trPr>
          <w:trHeight w:val="20"/>
          <w:jc w:val="center"/>
        </w:trPr>
        <w:tc>
          <w:tcPr>
            <w:tcW w:w="5000" w:type="pct"/>
            <w:gridSpan w:val="3"/>
            <w:tcBorders>
              <w:top w:val="single" w:sz="4" w:space="0" w:color="auto"/>
            </w:tcBorders>
            <w:shd w:val="clear" w:color="auto" w:fill="FFFFFF"/>
            <w:vAlign w:val="center"/>
          </w:tcPr>
          <w:p w14:paraId="4AEEEE41" w14:textId="77777777" w:rsidR="00D834C1" w:rsidRPr="00160ECA" w:rsidRDefault="00D834C1" w:rsidP="00F970DC">
            <w:pPr>
              <w:spacing w:line="240" w:lineRule="auto"/>
              <w:ind w:right="72"/>
              <w:rPr>
                <w:rFonts w:cs="Times New Roman"/>
                <w:i/>
                <w:iCs/>
                <w:sz w:val="20"/>
                <w:szCs w:val="20"/>
              </w:rPr>
            </w:pPr>
            <w:r w:rsidRPr="00160ECA">
              <w:rPr>
                <w:rFonts w:cs="Times New Roman"/>
                <w:i/>
                <w:iCs/>
                <w:sz w:val="20"/>
                <w:szCs w:val="20"/>
                <w:vertAlign w:val="superscript"/>
                <w:lang w:bidi="tr-TR"/>
              </w:rPr>
              <w:t>(1)</w:t>
            </w:r>
            <w:r w:rsidRPr="00160ECA">
              <w:rPr>
                <w:rFonts w:cs="Times New Roman"/>
                <w:i/>
                <w:iCs/>
                <w:sz w:val="20"/>
                <w:szCs w:val="20"/>
                <w:lang w:bidi="tr-TR"/>
              </w:rPr>
              <w:t xml:space="preserve"> Değerler, baca gazlarında hem katı hem de gaz fazlarında bulunan selenyum toplamını ifade eder.</w:t>
            </w:r>
          </w:p>
          <w:p w14:paraId="4B370B21" w14:textId="77777777" w:rsidR="00D834C1" w:rsidRPr="008C169C" w:rsidRDefault="00D834C1" w:rsidP="00F970DC">
            <w:pPr>
              <w:spacing w:line="240" w:lineRule="auto"/>
              <w:ind w:right="72"/>
              <w:rPr>
                <w:rFonts w:cs="Times New Roman"/>
                <w:i/>
                <w:iCs/>
                <w:szCs w:val="24"/>
                <w:lang w:bidi="tr-TR"/>
              </w:rPr>
            </w:pPr>
            <w:r w:rsidRPr="00160ECA">
              <w:rPr>
                <w:rFonts w:cs="Times New Roman"/>
                <w:i/>
                <w:iCs/>
                <w:sz w:val="20"/>
                <w:szCs w:val="20"/>
                <w:vertAlign w:val="superscript"/>
                <w:lang w:bidi="tr-TR"/>
              </w:rPr>
              <w:t>(2)</w:t>
            </w:r>
            <w:r w:rsidRPr="00160ECA">
              <w:rPr>
                <w:rFonts w:cs="Times New Roman"/>
                <w:i/>
                <w:iCs/>
                <w:sz w:val="20"/>
                <w:szCs w:val="20"/>
                <w:lang w:bidi="tr-TR"/>
              </w:rPr>
              <w:t xml:space="preserve"> 3x10</w:t>
            </w:r>
            <w:r w:rsidRPr="00160ECA">
              <w:rPr>
                <w:rFonts w:cs="Times New Roman"/>
                <w:i/>
                <w:iCs/>
                <w:sz w:val="20"/>
                <w:szCs w:val="20"/>
                <w:vertAlign w:val="superscript"/>
                <w:lang w:bidi="tr-TR"/>
              </w:rPr>
              <w:t>-3</w:t>
            </w:r>
            <w:r w:rsidRPr="00160ECA">
              <w:rPr>
                <w:rFonts w:cs="Times New Roman"/>
                <w:i/>
                <w:iCs/>
                <w:sz w:val="20"/>
                <w:szCs w:val="20"/>
                <w:lang w:bidi="tr-TR"/>
              </w:rPr>
              <w:t>’lük bir dönüşüm katsayısı (Ek-1 Tablo 2) uygulanmıştır. Ancak, belirli üretimler için duruma özel bir dönüşüm katsayısının uygulanması gerekebilir.</w:t>
            </w:r>
          </w:p>
        </w:tc>
      </w:tr>
    </w:tbl>
    <w:p w14:paraId="7C01EE57" w14:textId="77777777" w:rsidR="00D834C1" w:rsidRPr="008C169C" w:rsidRDefault="00D834C1" w:rsidP="00CB6606">
      <w:pPr>
        <w:pStyle w:val="Normaltext"/>
      </w:pPr>
    </w:p>
    <w:p w14:paraId="71216894" w14:textId="77777777" w:rsidR="00D834C1" w:rsidRPr="008C169C" w:rsidRDefault="00D834C1" w:rsidP="00CB6606">
      <w:pPr>
        <w:pStyle w:val="Normaltext"/>
      </w:pPr>
      <w:r w:rsidRPr="00160ECA">
        <w:rPr>
          <w:b/>
          <w:bCs/>
        </w:rPr>
        <w:t>MET 45:</w:t>
      </w:r>
      <w:r w:rsidRPr="008C169C">
        <w:t xml:space="preserve"> Kurşunlu kristal cam üretimi için kurşun bileşikleri kullanıldığında, aşağıdaki tekniklerin biri veya bir kombinasyonu uygulanarak eritme fırınlarından kaynaklanan kurşun emisyonları azaltılır: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11"/>
        <w:gridCol w:w="5651"/>
      </w:tblGrid>
      <w:tr w:rsidR="00D834C1" w:rsidRPr="008C169C" w14:paraId="332B9D8C" w14:textId="77777777" w:rsidTr="00F970DC">
        <w:trPr>
          <w:trHeight w:val="20"/>
          <w:jc w:val="center"/>
        </w:trPr>
        <w:tc>
          <w:tcPr>
            <w:tcW w:w="1882" w:type="pct"/>
            <w:shd w:val="clear" w:color="auto" w:fill="FFFFFF"/>
            <w:vAlign w:val="center"/>
          </w:tcPr>
          <w:p w14:paraId="29B5E20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3118" w:type="pct"/>
            <w:shd w:val="clear" w:color="auto" w:fill="FFFFFF"/>
            <w:vAlign w:val="center"/>
          </w:tcPr>
          <w:p w14:paraId="41AD5F3E"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32F16E50" w14:textId="77777777" w:rsidTr="00F970DC">
        <w:trPr>
          <w:trHeight w:val="20"/>
          <w:jc w:val="center"/>
        </w:trPr>
        <w:tc>
          <w:tcPr>
            <w:tcW w:w="1882" w:type="pct"/>
            <w:shd w:val="clear" w:color="auto" w:fill="FFFFFF"/>
            <w:vAlign w:val="center"/>
          </w:tcPr>
          <w:p w14:paraId="2B47DD66" w14:textId="77777777" w:rsidR="00D834C1" w:rsidRPr="008C169C" w:rsidRDefault="00D834C1" w:rsidP="00F970DC">
            <w:pPr>
              <w:tabs>
                <w:tab w:val="left" w:pos="426"/>
              </w:tabs>
              <w:spacing w:line="240" w:lineRule="auto"/>
              <w:ind w:left="72" w:right="72"/>
              <w:rPr>
                <w:rFonts w:cs="Times New Roman"/>
                <w:szCs w:val="24"/>
              </w:rPr>
            </w:pPr>
            <w:r w:rsidRPr="008C169C">
              <w:rPr>
                <w:rFonts w:cs="Times New Roman"/>
                <w:szCs w:val="24"/>
                <w:lang w:bidi="tr-TR"/>
              </w:rPr>
              <w:t>(i) Elektrikli eritme</w:t>
            </w:r>
          </w:p>
        </w:tc>
        <w:tc>
          <w:tcPr>
            <w:tcW w:w="3118" w:type="pct"/>
            <w:shd w:val="clear" w:color="auto" w:fill="FFFFFF"/>
            <w:vAlign w:val="center"/>
          </w:tcPr>
          <w:p w14:paraId="7F056E37"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Büyük hacimli (&gt;300 ton/gün) cam üretimlerinde uygulanabilir değildir.</w:t>
            </w:r>
          </w:p>
          <w:p w14:paraId="0E621DDC" w14:textId="77777777" w:rsidR="00D834C1" w:rsidRPr="008C169C" w:rsidRDefault="00D834C1" w:rsidP="00F970DC">
            <w:pPr>
              <w:spacing w:line="240" w:lineRule="auto"/>
              <w:ind w:left="72" w:right="72"/>
              <w:rPr>
                <w:rFonts w:cs="Times New Roman"/>
                <w:szCs w:val="24"/>
              </w:rPr>
            </w:pPr>
          </w:p>
          <w:p w14:paraId="6520275C"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Büyük çekiş varyasyonları gerektiren üretimler için uygulanabilir değildir.</w:t>
            </w:r>
          </w:p>
          <w:p w14:paraId="1D92D53B" w14:textId="77777777" w:rsidR="00D834C1" w:rsidRPr="008C169C" w:rsidRDefault="00D834C1" w:rsidP="00F970DC">
            <w:pPr>
              <w:spacing w:line="240" w:lineRule="auto"/>
              <w:ind w:left="72" w:right="72"/>
              <w:rPr>
                <w:rFonts w:cs="Times New Roman"/>
                <w:szCs w:val="24"/>
                <w:lang w:bidi="tr-TR"/>
              </w:rPr>
            </w:pPr>
          </w:p>
          <w:p w14:paraId="250B05FD"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Uygulama, fırının tamamen yenilenmesini gerektirir.</w:t>
            </w:r>
          </w:p>
        </w:tc>
      </w:tr>
      <w:tr w:rsidR="00D834C1" w:rsidRPr="008C169C" w14:paraId="0F6E6B56" w14:textId="77777777" w:rsidTr="00F970DC">
        <w:trPr>
          <w:trHeight w:val="20"/>
          <w:jc w:val="center"/>
        </w:trPr>
        <w:tc>
          <w:tcPr>
            <w:tcW w:w="1882" w:type="pct"/>
            <w:shd w:val="clear" w:color="auto" w:fill="FFFFFF"/>
            <w:vAlign w:val="center"/>
          </w:tcPr>
          <w:p w14:paraId="7321BDC3" w14:textId="77777777" w:rsidR="00D834C1" w:rsidRPr="008C169C" w:rsidRDefault="00D834C1" w:rsidP="00F970DC">
            <w:pPr>
              <w:tabs>
                <w:tab w:val="left" w:pos="426"/>
              </w:tabs>
              <w:spacing w:line="240" w:lineRule="auto"/>
              <w:ind w:left="72" w:right="72"/>
              <w:rPr>
                <w:rFonts w:cs="Times New Roman"/>
                <w:szCs w:val="24"/>
              </w:rPr>
            </w:pPr>
            <w:r w:rsidRPr="008C169C">
              <w:rPr>
                <w:rFonts w:cs="Times New Roman"/>
                <w:szCs w:val="24"/>
                <w:lang w:bidi="tr-TR"/>
              </w:rPr>
              <w:t>(ii) Torba filtre</w:t>
            </w:r>
          </w:p>
        </w:tc>
        <w:tc>
          <w:tcPr>
            <w:tcW w:w="3118" w:type="pct"/>
            <w:vMerge w:val="restart"/>
            <w:shd w:val="clear" w:color="auto" w:fill="FFFFFF"/>
            <w:vAlign w:val="center"/>
          </w:tcPr>
          <w:p w14:paraId="7079E5B6"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genel olarak uygulanabilir.</w:t>
            </w:r>
          </w:p>
        </w:tc>
      </w:tr>
      <w:tr w:rsidR="00D834C1" w:rsidRPr="008C169C" w14:paraId="7FB7E9A5" w14:textId="77777777" w:rsidTr="00F970DC">
        <w:trPr>
          <w:trHeight w:val="20"/>
          <w:jc w:val="center"/>
        </w:trPr>
        <w:tc>
          <w:tcPr>
            <w:tcW w:w="1882" w:type="pct"/>
            <w:shd w:val="clear" w:color="auto" w:fill="FFFFFF"/>
            <w:vAlign w:val="center"/>
          </w:tcPr>
          <w:p w14:paraId="1A186B3B" w14:textId="77777777" w:rsidR="00D834C1" w:rsidRPr="008C169C" w:rsidRDefault="00D834C1" w:rsidP="00F970DC">
            <w:pPr>
              <w:tabs>
                <w:tab w:val="left" w:pos="426"/>
              </w:tabs>
              <w:spacing w:line="240" w:lineRule="auto"/>
              <w:ind w:left="72" w:right="72"/>
              <w:rPr>
                <w:rFonts w:cs="Times New Roman"/>
                <w:szCs w:val="24"/>
              </w:rPr>
            </w:pPr>
            <w:r w:rsidRPr="008C169C">
              <w:rPr>
                <w:rFonts w:cs="Times New Roman"/>
                <w:szCs w:val="24"/>
                <w:lang w:bidi="tr-TR"/>
              </w:rPr>
              <w:t>(iii) Elektrostatik filtre</w:t>
            </w:r>
          </w:p>
        </w:tc>
        <w:tc>
          <w:tcPr>
            <w:tcW w:w="3118" w:type="pct"/>
            <w:vMerge/>
            <w:shd w:val="clear" w:color="auto" w:fill="FFFFFF"/>
            <w:vAlign w:val="center"/>
          </w:tcPr>
          <w:p w14:paraId="35D6779F" w14:textId="77777777" w:rsidR="00D834C1" w:rsidRPr="008C169C" w:rsidRDefault="00D834C1" w:rsidP="00F970DC">
            <w:pPr>
              <w:spacing w:line="240" w:lineRule="auto"/>
              <w:jc w:val="center"/>
              <w:rPr>
                <w:rFonts w:cs="Times New Roman"/>
                <w:szCs w:val="24"/>
              </w:rPr>
            </w:pPr>
          </w:p>
        </w:tc>
      </w:tr>
      <w:tr w:rsidR="00D834C1" w:rsidRPr="008C169C" w14:paraId="1F977973" w14:textId="77777777" w:rsidTr="00F970DC">
        <w:trPr>
          <w:trHeight w:val="20"/>
          <w:jc w:val="center"/>
        </w:trPr>
        <w:tc>
          <w:tcPr>
            <w:tcW w:w="1882" w:type="pct"/>
            <w:shd w:val="clear" w:color="auto" w:fill="FFFFFF"/>
            <w:vAlign w:val="center"/>
          </w:tcPr>
          <w:p w14:paraId="4D8B6BCE" w14:textId="77777777" w:rsidR="00D834C1" w:rsidRPr="008C169C" w:rsidRDefault="00D834C1" w:rsidP="00F970DC">
            <w:pPr>
              <w:tabs>
                <w:tab w:val="left" w:pos="426"/>
              </w:tabs>
              <w:spacing w:line="240" w:lineRule="auto"/>
              <w:ind w:left="72" w:right="72"/>
              <w:rPr>
                <w:rFonts w:cs="Times New Roman"/>
                <w:szCs w:val="24"/>
                <w:lang w:bidi="tr-TR"/>
              </w:rPr>
            </w:pPr>
            <w:r w:rsidRPr="008C169C">
              <w:rPr>
                <w:rFonts w:cs="Times New Roman"/>
                <w:szCs w:val="24"/>
                <w:lang w:bidi="tr-TR"/>
              </w:rPr>
              <w:t>(iv) Filtrasyon sistemi ile birlikte, kuru veya yarı kuru yıkamanın uygulanması</w:t>
            </w:r>
          </w:p>
        </w:tc>
        <w:tc>
          <w:tcPr>
            <w:tcW w:w="3118" w:type="pct"/>
            <w:vMerge/>
            <w:shd w:val="clear" w:color="auto" w:fill="FFFFFF"/>
            <w:vAlign w:val="center"/>
          </w:tcPr>
          <w:p w14:paraId="78B3AA41" w14:textId="77777777" w:rsidR="00D834C1" w:rsidRPr="008C169C" w:rsidRDefault="00D834C1" w:rsidP="00F970DC">
            <w:pPr>
              <w:spacing w:line="240" w:lineRule="auto"/>
              <w:jc w:val="center"/>
              <w:rPr>
                <w:rFonts w:cs="Times New Roman"/>
                <w:szCs w:val="24"/>
              </w:rPr>
            </w:pPr>
          </w:p>
        </w:tc>
      </w:tr>
    </w:tbl>
    <w:p w14:paraId="111AF1BE" w14:textId="77777777" w:rsidR="00D834C1" w:rsidRPr="008C169C" w:rsidRDefault="00D834C1" w:rsidP="00CB6606">
      <w:pPr>
        <w:pStyle w:val="Normaltext"/>
      </w:pPr>
    </w:p>
    <w:p w14:paraId="51B8CC01" w14:textId="77777777" w:rsidR="00D834C1" w:rsidRPr="00160ECA" w:rsidRDefault="00D834C1" w:rsidP="00160ECA">
      <w:pPr>
        <w:pStyle w:val="Normaltext"/>
        <w:jc w:val="center"/>
        <w:rPr>
          <w:b/>
        </w:rPr>
      </w:pPr>
      <w:r w:rsidRPr="00160ECA">
        <w:rPr>
          <w:b/>
        </w:rPr>
        <w:t>Tablo 35</w:t>
      </w:r>
    </w:p>
    <w:p w14:paraId="3977353B" w14:textId="77777777" w:rsidR="00D834C1" w:rsidRPr="00160ECA" w:rsidRDefault="00D834C1" w:rsidP="00160ECA">
      <w:pPr>
        <w:pStyle w:val="Normaltext"/>
        <w:jc w:val="center"/>
        <w:rPr>
          <w:b/>
        </w:rPr>
      </w:pPr>
      <w:r w:rsidRPr="00160ECA">
        <w:rPr>
          <w:b/>
        </w:rPr>
        <w:t>Kurşun kristal cam üretimi için kurşun bileşikleri kullanıldığında, cam ev eşyaları sektöründe eritme fırınından kaynaklanan kurşun emisyonlarına yönelik MET-İES’ler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177"/>
        <w:gridCol w:w="2208"/>
        <w:gridCol w:w="2677"/>
      </w:tblGrid>
      <w:tr w:rsidR="00D834C1" w:rsidRPr="008C169C" w14:paraId="7FF60C56" w14:textId="77777777" w:rsidTr="00F970DC">
        <w:trPr>
          <w:trHeight w:val="20"/>
          <w:jc w:val="center"/>
        </w:trPr>
        <w:tc>
          <w:tcPr>
            <w:tcW w:w="2305" w:type="pct"/>
            <w:vMerge w:val="restart"/>
            <w:shd w:val="clear" w:color="auto" w:fill="FFFFFF"/>
            <w:vAlign w:val="center"/>
          </w:tcPr>
          <w:p w14:paraId="2D41DD5E"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2695" w:type="pct"/>
            <w:gridSpan w:val="2"/>
            <w:shd w:val="clear" w:color="auto" w:fill="FFFFFF"/>
            <w:vAlign w:val="center"/>
          </w:tcPr>
          <w:p w14:paraId="52D63D2F"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MET-İES </w:t>
            </w:r>
            <w:r w:rsidRPr="00160ECA">
              <w:rPr>
                <w:rFonts w:cs="Times New Roman"/>
                <w:b/>
                <w:szCs w:val="24"/>
                <w:vertAlign w:val="superscript"/>
                <w:lang w:bidi="tr-TR"/>
              </w:rPr>
              <w:t>(1)</w:t>
            </w:r>
          </w:p>
        </w:tc>
      </w:tr>
      <w:tr w:rsidR="00D834C1" w:rsidRPr="008C169C" w14:paraId="1D238FE2" w14:textId="77777777" w:rsidTr="00F970DC">
        <w:trPr>
          <w:trHeight w:val="20"/>
          <w:jc w:val="center"/>
        </w:trPr>
        <w:tc>
          <w:tcPr>
            <w:tcW w:w="2305" w:type="pct"/>
            <w:vMerge/>
            <w:shd w:val="clear" w:color="auto" w:fill="FFFFFF"/>
            <w:vAlign w:val="center"/>
          </w:tcPr>
          <w:p w14:paraId="1D443E66" w14:textId="77777777" w:rsidR="00D834C1" w:rsidRPr="008C169C" w:rsidRDefault="00D834C1" w:rsidP="00F970DC">
            <w:pPr>
              <w:spacing w:line="240" w:lineRule="auto"/>
              <w:ind w:left="72" w:right="72"/>
              <w:jc w:val="center"/>
              <w:rPr>
                <w:rFonts w:cs="Times New Roman"/>
                <w:b/>
                <w:bCs/>
                <w:szCs w:val="24"/>
              </w:rPr>
            </w:pPr>
          </w:p>
        </w:tc>
        <w:tc>
          <w:tcPr>
            <w:tcW w:w="1218" w:type="pct"/>
            <w:shd w:val="clear" w:color="auto" w:fill="FFFFFF"/>
            <w:vAlign w:val="center"/>
          </w:tcPr>
          <w:p w14:paraId="5E1A8BF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477" w:type="pct"/>
            <w:shd w:val="clear" w:color="auto" w:fill="FFFFFF"/>
            <w:vAlign w:val="center"/>
          </w:tcPr>
          <w:p w14:paraId="3B789CC9"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160ECA">
              <w:rPr>
                <w:rFonts w:cs="Times New Roman"/>
                <w:b/>
                <w:szCs w:val="24"/>
                <w:vertAlign w:val="superscript"/>
                <w:lang w:bidi="tr-TR"/>
              </w:rPr>
              <w:t>(2)</w:t>
            </w:r>
          </w:p>
        </w:tc>
      </w:tr>
      <w:tr w:rsidR="00D834C1" w:rsidRPr="008C169C" w14:paraId="2B59BADC" w14:textId="77777777" w:rsidTr="00F970DC">
        <w:trPr>
          <w:trHeight w:val="20"/>
          <w:jc w:val="center"/>
        </w:trPr>
        <w:tc>
          <w:tcPr>
            <w:tcW w:w="2305" w:type="pct"/>
            <w:tcBorders>
              <w:bottom w:val="single" w:sz="4" w:space="0" w:color="auto"/>
            </w:tcBorders>
            <w:shd w:val="clear" w:color="auto" w:fill="FFFFFF"/>
            <w:vAlign w:val="center"/>
          </w:tcPr>
          <w:p w14:paraId="785381C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Pb olarak ifade edilen kurşun bileşikleri</w:t>
            </w:r>
          </w:p>
        </w:tc>
        <w:tc>
          <w:tcPr>
            <w:tcW w:w="1218" w:type="pct"/>
            <w:tcBorders>
              <w:bottom w:val="single" w:sz="4" w:space="0" w:color="auto"/>
            </w:tcBorders>
            <w:shd w:val="clear" w:color="auto" w:fill="FFFFFF"/>
            <w:vAlign w:val="center"/>
          </w:tcPr>
          <w:p w14:paraId="36A79839"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&lt;0,5-1</w:t>
            </w:r>
          </w:p>
        </w:tc>
        <w:tc>
          <w:tcPr>
            <w:tcW w:w="1477" w:type="pct"/>
            <w:tcBorders>
              <w:bottom w:val="single" w:sz="4" w:space="0" w:color="auto"/>
            </w:tcBorders>
            <w:shd w:val="clear" w:color="auto" w:fill="FFFFFF"/>
            <w:vAlign w:val="center"/>
          </w:tcPr>
          <w:p w14:paraId="56879B32"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&lt;1-3 x10</w:t>
            </w:r>
            <w:r w:rsidRPr="008C169C">
              <w:rPr>
                <w:rFonts w:cs="Times New Roman"/>
                <w:szCs w:val="24"/>
                <w:vertAlign w:val="superscript"/>
                <w:lang w:bidi="tr-TR"/>
              </w:rPr>
              <w:t>-3</w:t>
            </w:r>
          </w:p>
        </w:tc>
      </w:tr>
      <w:tr w:rsidR="00D834C1" w:rsidRPr="008C169C" w14:paraId="55384C5A" w14:textId="77777777" w:rsidTr="00F970DC">
        <w:trPr>
          <w:trHeight w:val="20"/>
          <w:jc w:val="center"/>
        </w:trPr>
        <w:tc>
          <w:tcPr>
            <w:tcW w:w="5000" w:type="pct"/>
            <w:gridSpan w:val="3"/>
            <w:tcBorders>
              <w:top w:val="single" w:sz="4" w:space="0" w:color="auto"/>
              <w:left w:val="nil"/>
              <w:bottom w:val="nil"/>
              <w:right w:val="nil"/>
            </w:tcBorders>
            <w:shd w:val="clear" w:color="auto" w:fill="FFFFFF"/>
            <w:vAlign w:val="center"/>
          </w:tcPr>
          <w:p w14:paraId="2C6260C4" w14:textId="77777777" w:rsidR="00D834C1" w:rsidRPr="00160ECA" w:rsidRDefault="00D834C1" w:rsidP="00F970DC">
            <w:pPr>
              <w:tabs>
                <w:tab w:val="left" w:pos="250"/>
              </w:tabs>
              <w:spacing w:line="240" w:lineRule="auto"/>
              <w:ind w:right="72"/>
              <w:rPr>
                <w:rFonts w:cs="Times New Roman"/>
                <w:i/>
                <w:iCs/>
                <w:sz w:val="20"/>
                <w:szCs w:val="20"/>
              </w:rPr>
            </w:pPr>
            <w:r w:rsidRPr="00160ECA">
              <w:rPr>
                <w:rFonts w:cs="Times New Roman"/>
                <w:i/>
                <w:iCs/>
                <w:sz w:val="20"/>
                <w:szCs w:val="20"/>
                <w:vertAlign w:val="superscript"/>
                <w:lang w:bidi="tr-TR"/>
              </w:rPr>
              <w:t>(1)</w:t>
            </w:r>
            <w:r w:rsidRPr="00160ECA">
              <w:rPr>
                <w:rFonts w:cs="Times New Roman"/>
                <w:i/>
                <w:iCs/>
                <w:sz w:val="20"/>
                <w:szCs w:val="20"/>
                <w:lang w:bidi="tr-TR"/>
              </w:rPr>
              <w:t xml:space="preserve"> Değerler, baca gazlarında hem katı hem de gaz fazlarında bulunan kurşunun toplamını ifade eder.</w:t>
            </w:r>
          </w:p>
          <w:p w14:paraId="552706AF" w14:textId="77777777" w:rsidR="00D834C1" w:rsidRPr="008C169C" w:rsidRDefault="00D834C1" w:rsidP="00F970DC">
            <w:pPr>
              <w:tabs>
                <w:tab w:val="left" w:pos="250"/>
              </w:tabs>
              <w:spacing w:line="240" w:lineRule="auto"/>
              <w:ind w:right="72"/>
              <w:rPr>
                <w:rFonts w:cs="Times New Roman"/>
                <w:szCs w:val="24"/>
              </w:rPr>
            </w:pPr>
            <w:r w:rsidRPr="00160ECA">
              <w:rPr>
                <w:rFonts w:cs="Times New Roman"/>
                <w:i/>
                <w:iCs/>
                <w:sz w:val="20"/>
                <w:szCs w:val="20"/>
                <w:vertAlign w:val="superscript"/>
                <w:lang w:bidi="tr-TR"/>
              </w:rPr>
              <w:t>(2)</w:t>
            </w:r>
            <w:r w:rsidRPr="00160ECA">
              <w:rPr>
                <w:rFonts w:cs="Times New Roman"/>
                <w:i/>
                <w:iCs/>
                <w:sz w:val="20"/>
                <w:szCs w:val="20"/>
                <w:lang w:bidi="tr-TR"/>
              </w:rPr>
              <w:t xml:space="preserve"> 3x10</w:t>
            </w:r>
            <w:r w:rsidRPr="00160ECA">
              <w:rPr>
                <w:rFonts w:cs="Times New Roman"/>
                <w:i/>
                <w:iCs/>
                <w:sz w:val="20"/>
                <w:szCs w:val="20"/>
                <w:vertAlign w:val="superscript"/>
                <w:lang w:bidi="tr-TR"/>
              </w:rPr>
              <w:t>-3</w:t>
            </w:r>
            <w:r w:rsidRPr="00160ECA">
              <w:rPr>
                <w:rFonts w:cs="Times New Roman"/>
                <w:i/>
                <w:iCs/>
                <w:sz w:val="20"/>
                <w:szCs w:val="20"/>
                <w:lang w:bidi="tr-TR"/>
              </w:rPr>
              <w:t>’lük bir dönüşüm katsayısı (Ek-1 Tablo 2) uygulanmıştır. Ancak, belirli üretimler için duruma özel bir dönüşüm katsayısının uygulanması gerekebilir.</w:t>
            </w:r>
          </w:p>
        </w:tc>
      </w:tr>
    </w:tbl>
    <w:p w14:paraId="6BD5FE4C" w14:textId="77777777" w:rsidR="00D834C1" w:rsidRPr="008C169C" w:rsidRDefault="00D834C1" w:rsidP="00CB6606">
      <w:pPr>
        <w:pStyle w:val="Normaltext"/>
      </w:pPr>
      <w:bookmarkStart w:id="104" w:name="_Toc134453399"/>
    </w:p>
    <w:p w14:paraId="0B898F24"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(2.4.6) Alt Akım Proseslerinden Kaynaklanan Emisyonlar</w:t>
      </w:r>
    </w:p>
    <w:p w14:paraId="3745105A" w14:textId="65DED05C" w:rsidR="00D834C1" w:rsidRPr="008C169C" w:rsidRDefault="00D834C1" w:rsidP="00CB6606">
      <w:pPr>
        <w:pStyle w:val="Normaltext"/>
      </w:pPr>
      <w:r w:rsidRPr="00160ECA">
        <w:rPr>
          <w:b/>
          <w:bCs/>
        </w:rPr>
        <w:t>MET 46:</w:t>
      </w:r>
      <w:r w:rsidRPr="008C169C">
        <w:t xml:space="preserve"> Aşağıdaki tekniklerin biri veya bir kombinasyonu kullanılarak tozlu alt akım proseslerinden kaynaklanan toz ve metal emisyonları azaltılır:</w:t>
      </w:r>
      <w:bookmarkEnd w:id="104"/>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258"/>
        <w:gridCol w:w="3804"/>
      </w:tblGrid>
      <w:tr w:rsidR="00D834C1" w:rsidRPr="008C169C" w14:paraId="5CAB726D" w14:textId="77777777" w:rsidTr="00F970DC">
        <w:trPr>
          <w:trHeight w:val="20"/>
          <w:jc w:val="center"/>
        </w:trPr>
        <w:tc>
          <w:tcPr>
            <w:tcW w:w="2901" w:type="pct"/>
            <w:shd w:val="clear" w:color="auto" w:fill="FFFFFF"/>
            <w:vAlign w:val="center"/>
          </w:tcPr>
          <w:p w14:paraId="6F910FF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099" w:type="pct"/>
            <w:shd w:val="clear" w:color="auto" w:fill="FFFFFF"/>
            <w:vAlign w:val="center"/>
          </w:tcPr>
          <w:p w14:paraId="2B1EEE5F"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1C36E334" w14:textId="77777777" w:rsidTr="00F970DC">
        <w:trPr>
          <w:trHeight w:val="20"/>
          <w:jc w:val="center"/>
        </w:trPr>
        <w:tc>
          <w:tcPr>
            <w:tcW w:w="2901" w:type="pct"/>
            <w:shd w:val="clear" w:color="auto" w:fill="FFFFFF"/>
            <w:vAlign w:val="center"/>
          </w:tcPr>
          <w:p w14:paraId="3851971D" w14:textId="77777777" w:rsidR="00D834C1" w:rsidRPr="008C169C" w:rsidRDefault="00D834C1" w:rsidP="00F970DC">
            <w:pPr>
              <w:tabs>
                <w:tab w:val="left" w:pos="264"/>
              </w:tabs>
              <w:spacing w:line="240" w:lineRule="auto"/>
              <w:ind w:left="72" w:right="72"/>
              <w:rPr>
                <w:rFonts w:cs="Times New Roman"/>
                <w:szCs w:val="24"/>
              </w:rPr>
            </w:pPr>
            <w:r w:rsidRPr="008C169C">
              <w:rPr>
                <w:rFonts w:cs="Times New Roman"/>
                <w:szCs w:val="24"/>
                <w:lang w:bidi="tr-TR"/>
              </w:rPr>
              <w:t>(i) Tozlu işlemlerin (örn. kesme, öğütme, parlatma) sıvı altında gerçekleştirilmesi</w:t>
            </w:r>
          </w:p>
        </w:tc>
        <w:tc>
          <w:tcPr>
            <w:tcW w:w="2099" w:type="pct"/>
            <w:vMerge w:val="restart"/>
            <w:shd w:val="clear" w:color="auto" w:fill="FFFFFF"/>
            <w:vAlign w:val="center"/>
          </w:tcPr>
          <w:p w14:paraId="2D1F135F"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Teknikler genel olarak uygulanabilir.</w:t>
            </w:r>
          </w:p>
        </w:tc>
      </w:tr>
      <w:tr w:rsidR="00D834C1" w:rsidRPr="008C169C" w14:paraId="63532798" w14:textId="77777777" w:rsidTr="00F970DC">
        <w:trPr>
          <w:trHeight w:val="20"/>
          <w:jc w:val="center"/>
        </w:trPr>
        <w:tc>
          <w:tcPr>
            <w:tcW w:w="2901" w:type="pct"/>
            <w:shd w:val="clear" w:color="auto" w:fill="FFFFFF"/>
            <w:vAlign w:val="center"/>
          </w:tcPr>
          <w:p w14:paraId="00B70482" w14:textId="77777777" w:rsidR="00D834C1" w:rsidRPr="008C169C" w:rsidRDefault="00D834C1" w:rsidP="00F970DC">
            <w:pPr>
              <w:tabs>
                <w:tab w:val="left" w:pos="264"/>
              </w:tabs>
              <w:spacing w:line="240" w:lineRule="auto"/>
              <w:ind w:left="72" w:right="72"/>
              <w:rPr>
                <w:rFonts w:cs="Times New Roman"/>
                <w:szCs w:val="24"/>
                <w:lang w:val="es-ES"/>
              </w:rPr>
            </w:pPr>
            <w:r w:rsidRPr="008C169C">
              <w:rPr>
                <w:rFonts w:cs="Times New Roman"/>
                <w:szCs w:val="24"/>
                <w:lang w:val="es-ES" w:bidi="tr-TR"/>
              </w:rPr>
              <w:t>(ii) Bez filtre sistemi uygulanması</w:t>
            </w:r>
          </w:p>
        </w:tc>
        <w:tc>
          <w:tcPr>
            <w:tcW w:w="2099" w:type="pct"/>
            <w:vMerge/>
            <w:shd w:val="clear" w:color="auto" w:fill="FFFFFF"/>
            <w:vAlign w:val="center"/>
          </w:tcPr>
          <w:p w14:paraId="08348EB3" w14:textId="77777777" w:rsidR="00D834C1" w:rsidRPr="008C169C" w:rsidRDefault="00D834C1" w:rsidP="00F970DC">
            <w:pPr>
              <w:spacing w:line="240" w:lineRule="auto"/>
              <w:rPr>
                <w:rFonts w:cs="Times New Roman"/>
                <w:szCs w:val="24"/>
                <w:lang w:val="es-ES"/>
              </w:rPr>
            </w:pPr>
          </w:p>
        </w:tc>
      </w:tr>
    </w:tbl>
    <w:p w14:paraId="0822CAE6" w14:textId="77777777" w:rsidR="00D834C1" w:rsidRPr="008C169C" w:rsidRDefault="00D834C1" w:rsidP="00CB6606">
      <w:pPr>
        <w:pStyle w:val="Normaltext"/>
      </w:pPr>
    </w:p>
    <w:p w14:paraId="39CE9F17" w14:textId="77777777" w:rsidR="00D834C1" w:rsidRPr="00160ECA" w:rsidRDefault="00D834C1" w:rsidP="00160ECA">
      <w:pPr>
        <w:pStyle w:val="Normaltext"/>
        <w:jc w:val="center"/>
        <w:rPr>
          <w:b/>
        </w:rPr>
      </w:pPr>
      <w:r w:rsidRPr="00160ECA">
        <w:rPr>
          <w:b/>
        </w:rPr>
        <w:t>Tablo 36</w:t>
      </w:r>
    </w:p>
    <w:p w14:paraId="46B9FE69" w14:textId="77777777" w:rsidR="00D834C1" w:rsidRPr="00160ECA" w:rsidRDefault="00D834C1" w:rsidP="00160ECA">
      <w:pPr>
        <w:pStyle w:val="Normaltext"/>
        <w:jc w:val="center"/>
        <w:rPr>
          <w:b/>
        </w:rPr>
      </w:pPr>
      <w:r w:rsidRPr="00160ECA">
        <w:rPr>
          <w:b/>
        </w:rPr>
        <w:t>Cam ev eşyaları sektöründe tozlu alt akım proseslerinden kaynaklanan hava emisyonlarına yönelik, ayrı olarak arıtıldığı durumlarda,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5948"/>
        <w:gridCol w:w="3114"/>
      </w:tblGrid>
      <w:tr w:rsidR="00D834C1" w:rsidRPr="008C169C" w14:paraId="0F1E6A29" w14:textId="77777777" w:rsidTr="00160ECA">
        <w:trPr>
          <w:trHeight w:val="20"/>
          <w:jc w:val="center"/>
        </w:trPr>
        <w:tc>
          <w:tcPr>
            <w:tcW w:w="3282" w:type="pct"/>
            <w:vMerge w:val="restart"/>
            <w:tcBorders>
              <w:top w:val="single" w:sz="4" w:space="0" w:color="auto"/>
              <w:left w:val="single" w:sz="4" w:space="0" w:color="auto"/>
            </w:tcBorders>
            <w:shd w:val="clear" w:color="auto" w:fill="FFFFFF"/>
            <w:vAlign w:val="center"/>
          </w:tcPr>
          <w:p w14:paraId="6861DFCE"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1718" w:type="pct"/>
            <w:tcBorders>
              <w:top w:val="single" w:sz="4" w:space="0" w:color="auto"/>
              <w:left w:val="single" w:sz="4" w:space="0" w:color="auto"/>
              <w:right w:val="single" w:sz="4" w:space="0" w:color="auto"/>
            </w:tcBorders>
            <w:shd w:val="clear" w:color="auto" w:fill="FFFFFF"/>
            <w:vAlign w:val="center"/>
          </w:tcPr>
          <w:p w14:paraId="0DD3BDA0"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4B290188" w14:textId="77777777" w:rsidTr="00160ECA">
        <w:trPr>
          <w:trHeight w:val="20"/>
          <w:jc w:val="center"/>
        </w:trPr>
        <w:tc>
          <w:tcPr>
            <w:tcW w:w="3282" w:type="pct"/>
            <w:vMerge/>
            <w:tcBorders>
              <w:left w:val="single" w:sz="4" w:space="0" w:color="auto"/>
            </w:tcBorders>
            <w:shd w:val="clear" w:color="auto" w:fill="FFFFFF"/>
            <w:vAlign w:val="center"/>
          </w:tcPr>
          <w:p w14:paraId="1CDB61DE" w14:textId="77777777" w:rsidR="00D834C1" w:rsidRPr="008C169C" w:rsidRDefault="00D834C1" w:rsidP="00F970DC">
            <w:pPr>
              <w:spacing w:line="240" w:lineRule="auto"/>
              <w:ind w:left="72" w:right="72"/>
              <w:jc w:val="center"/>
              <w:rPr>
                <w:rFonts w:cs="Times New Roman"/>
                <w:b/>
                <w:bCs/>
                <w:szCs w:val="24"/>
              </w:rPr>
            </w:pPr>
          </w:p>
        </w:tc>
        <w:tc>
          <w:tcPr>
            <w:tcW w:w="1718" w:type="pct"/>
            <w:tcBorders>
              <w:top w:val="single" w:sz="4" w:space="0" w:color="auto"/>
              <w:left w:val="single" w:sz="4" w:space="0" w:color="auto"/>
              <w:right w:val="single" w:sz="4" w:space="0" w:color="auto"/>
            </w:tcBorders>
            <w:shd w:val="clear" w:color="auto" w:fill="FFFFFF"/>
            <w:vAlign w:val="center"/>
          </w:tcPr>
          <w:p w14:paraId="27463341"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r>
      <w:tr w:rsidR="00D834C1" w:rsidRPr="008C169C" w14:paraId="7E5085AB" w14:textId="77777777" w:rsidTr="00160ECA">
        <w:trPr>
          <w:trHeight w:val="20"/>
          <w:jc w:val="center"/>
        </w:trPr>
        <w:tc>
          <w:tcPr>
            <w:tcW w:w="3282" w:type="pct"/>
            <w:tcBorders>
              <w:top w:val="single" w:sz="4" w:space="0" w:color="auto"/>
              <w:left w:val="single" w:sz="4" w:space="0" w:color="auto"/>
            </w:tcBorders>
            <w:shd w:val="clear" w:color="auto" w:fill="FFFFFF"/>
            <w:vAlign w:val="center"/>
          </w:tcPr>
          <w:p w14:paraId="7F2C8BBB"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Toz</w:t>
            </w:r>
          </w:p>
        </w:tc>
        <w:tc>
          <w:tcPr>
            <w:tcW w:w="1718" w:type="pct"/>
            <w:tcBorders>
              <w:top w:val="single" w:sz="4" w:space="0" w:color="auto"/>
              <w:left w:val="single" w:sz="4" w:space="0" w:color="auto"/>
              <w:right w:val="single" w:sz="4" w:space="0" w:color="auto"/>
            </w:tcBorders>
            <w:shd w:val="clear" w:color="auto" w:fill="FFFFFF"/>
            <w:vAlign w:val="center"/>
          </w:tcPr>
          <w:p w14:paraId="6AF9702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&lt;1-10</w:t>
            </w:r>
          </w:p>
        </w:tc>
      </w:tr>
      <w:tr w:rsidR="00D834C1" w:rsidRPr="008C169C" w14:paraId="0A251FFF" w14:textId="77777777" w:rsidTr="00160ECA">
        <w:trPr>
          <w:trHeight w:val="20"/>
          <w:jc w:val="center"/>
        </w:trPr>
        <w:tc>
          <w:tcPr>
            <w:tcW w:w="3282" w:type="pct"/>
            <w:tcBorders>
              <w:top w:val="single" w:sz="4" w:space="0" w:color="auto"/>
              <w:left w:val="single" w:sz="4" w:space="0" w:color="auto"/>
            </w:tcBorders>
            <w:shd w:val="clear" w:color="auto" w:fill="FFFFFF"/>
            <w:vAlign w:val="center"/>
          </w:tcPr>
          <w:p w14:paraId="7224FAE9" w14:textId="77777777" w:rsidR="00D834C1" w:rsidRPr="008C169C" w:rsidRDefault="00D834C1" w:rsidP="00F970DC">
            <w:pPr>
              <w:spacing w:line="240" w:lineRule="auto"/>
              <w:ind w:left="72" w:right="72"/>
              <w:rPr>
                <w:rFonts w:cs="Times New Roman"/>
                <w:szCs w:val="24"/>
                <w:lang w:val="es-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 (</w:t>
            </w:r>
            <w:r w:rsidRPr="008C169C">
              <w:rPr>
                <w:rFonts w:cs="Times New Roman"/>
                <w:szCs w:val="24"/>
                <w:vertAlign w:val="superscript"/>
                <w:lang w:val="es-ES" w:bidi="tr-TR"/>
              </w:rPr>
              <w:t>1</w:t>
            </w:r>
            <w:r w:rsidRPr="008C169C">
              <w:rPr>
                <w:rFonts w:cs="Times New Roman"/>
                <w:szCs w:val="24"/>
                <w:lang w:val="es-ES" w:bidi="tr-TR"/>
              </w:rPr>
              <w:t>)</w:t>
            </w:r>
          </w:p>
        </w:tc>
        <w:tc>
          <w:tcPr>
            <w:tcW w:w="1718" w:type="pct"/>
            <w:tcBorders>
              <w:top w:val="single" w:sz="4" w:space="0" w:color="auto"/>
              <w:left w:val="single" w:sz="4" w:space="0" w:color="auto"/>
              <w:right w:val="single" w:sz="4" w:space="0" w:color="auto"/>
            </w:tcBorders>
            <w:shd w:val="clear" w:color="auto" w:fill="FFFFFF"/>
            <w:vAlign w:val="center"/>
          </w:tcPr>
          <w:p w14:paraId="0FBABE59"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w:t>
            </w:r>
          </w:p>
        </w:tc>
      </w:tr>
      <w:tr w:rsidR="00D834C1" w:rsidRPr="008C169C" w14:paraId="0140EE72" w14:textId="77777777" w:rsidTr="00160ECA">
        <w:trPr>
          <w:trHeight w:val="20"/>
          <w:jc w:val="center"/>
        </w:trPr>
        <w:tc>
          <w:tcPr>
            <w:tcW w:w="3282" w:type="pct"/>
            <w:tcBorders>
              <w:top w:val="single" w:sz="4" w:space="0" w:color="auto"/>
              <w:left w:val="single" w:sz="4" w:space="0" w:color="auto"/>
            </w:tcBorders>
            <w:shd w:val="clear" w:color="auto" w:fill="FFFFFF"/>
            <w:vAlign w:val="center"/>
          </w:tcPr>
          <w:p w14:paraId="4D492DF0"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 xml:space="preserve">, Sb, Pb, </w:t>
            </w:r>
            <w:r w:rsidRPr="008C169C">
              <w:rPr>
                <w:rFonts w:cs="Times New Roman"/>
                <w:szCs w:val="24"/>
                <w:lang w:bidi="tr-TR"/>
              </w:rPr>
              <w:t>С</w:t>
            </w:r>
            <w:r w:rsidRPr="008C169C">
              <w:rPr>
                <w:rFonts w:cs="Times New Roman"/>
                <w:szCs w:val="24"/>
                <w:lang w:val="es-ES" w:bidi="tr-TR"/>
              </w:rPr>
              <w:t>r</w:t>
            </w:r>
            <w:r w:rsidRPr="008C169C">
              <w:rPr>
                <w:rFonts w:cs="Times New Roman"/>
                <w:szCs w:val="24"/>
                <w:vertAlign w:val="subscript"/>
                <w:lang w:val="es-ES" w:bidi="tr-TR"/>
              </w:rPr>
              <w:t>III</w:t>
            </w:r>
            <w:r w:rsidRPr="008C169C">
              <w:rPr>
                <w:rFonts w:cs="Times New Roman"/>
                <w:szCs w:val="24"/>
                <w:lang w:val="es-ES" w:bidi="tr-TR"/>
              </w:rPr>
              <w:t xml:space="preserve">, Cu, Mn, V, Sn) </w:t>
            </w:r>
            <w:r w:rsidRPr="00160ECA">
              <w:rPr>
                <w:rFonts w:cs="Times New Roman"/>
                <w:szCs w:val="24"/>
                <w:vertAlign w:val="superscript"/>
                <w:lang w:val="es-ES" w:bidi="tr-TR"/>
              </w:rPr>
              <w:t>(1)</w:t>
            </w:r>
          </w:p>
        </w:tc>
        <w:tc>
          <w:tcPr>
            <w:tcW w:w="1718" w:type="pct"/>
            <w:tcBorders>
              <w:top w:val="single" w:sz="4" w:space="0" w:color="auto"/>
              <w:left w:val="single" w:sz="4" w:space="0" w:color="auto"/>
              <w:right w:val="single" w:sz="4" w:space="0" w:color="auto"/>
            </w:tcBorders>
            <w:shd w:val="clear" w:color="auto" w:fill="FFFFFF"/>
            <w:vAlign w:val="center"/>
          </w:tcPr>
          <w:p w14:paraId="0B7421CA"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&lt;1-5</w:t>
            </w:r>
          </w:p>
        </w:tc>
      </w:tr>
      <w:tr w:rsidR="00D834C1" w:rsidRPr="008C169C" w14:paraId="4A56F053" w14:textId="77777777" w:rsidTr="00160ECA">
        <w:trPr>
          <w:trHeight w:val="20"/>
          <w:jc w:val="center"/>
        </w:trPr>
        <w:tc>
          <w:tcPr>
            <w:tcW w:w="3282" w:type="pct"/>
            <w:tcBorders>
              <w:top w:val="single" w:sz="4" w:space="0" w:color="auto"/>
              <w:left w:val="single" w:sz="4" w:space="0" w:color="auto"/>
              <w:bottom w:val="single" w:sz="4" w:space="0" w:color="auto"/>
            </w:tcBorders>
            <w:shd w:val="clear" w:color="auto" w:fill="FFFFFF"/>
            <w:vAlign w:val="center"/>
          </w:tcPr>
          <w:p w14:paraId="33083766"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 xml:space="preserve">Pb olarak ifade edilen kurşun bileşikleri </w:t>
            </w:r>
            <w:r w:rsidRPr="00160ECA">
              <w:rPr>
                <w:rFonts w:cs="Times New Roman"/>
                <w:szCs w:val="24"/>
                <w:vertAlign w:val="superscript"/>
                <w:lang w:bidi="tr-TR"/>
              </w:rPr>
              <w:t>(2)</w:t>
            </w:r>
          </w:p>
        </w:tc>
        <w:tc>
          <w:tcPr>
            <w:tcW w:w="1718" w:type="pct"/>
            <w:tcBorders>
              <w:top w:val="single" w:sz="4" w:space="0" w:color="auto"/>
              <w:left w:val="single" w:sz="4" w:space="0" w:color="auto"/>
              <w:bottom w:val="single" w:sz="4" w:space="0" w:color="auto"/>
              <w:right w:val="single" w:sz="4" w:space="0" w:color="auto"/>
            </w:tcBorders>
            <w:shd w:val="clear" w:color="auto" w:fill="FFFFFF"/>
            <w:vAlign w:val="center"/>
          </w:tcPr>
          <w:p w14:paraId="5D420F6F"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&lt;1–1,5</w:t>
            </w:r>
          </w:p>
        </w:tc>
      </w:tr>
      <w:tr w:rsidR="00D834C1" w:rsidRPr="008C169C" w14:paraId="7698C781" w14:textId="77777777" w:rsidTr="00F970DC">
        <w:trPr>
          <w:trHeight w:val="20"/>
          <w:jc w:val="center"/>
        </w:trPr>
        <w:tc>
          <w:tcPr>
            <w:tcW w:w="5000" w:type="pct"/>
            <w:gridSpan w:val="2"/>
            <w:tcBorders>
              <w:top w:val="single" w:sz="4" w:space="0" w:color="auto"/>
            </w:tcBorders>
            <w:shd w:val="clear" w:color="auto" w:fill="FFFFFF"/>
            <w:vAlign w:val="center"/>
          </w:tcPr>
          <w:p w14:paraId="044E7DF7" w14:textId="77777777" w:rsidR="00D834C1" w:rsidRPr="00160ECA" w:rsidRDefault="00D834C1" w:rsidP="00F970DC">
            <w:pPr>
              <w:spacing w:line="240" w:lineRule="auto"/>
              <w:ind w:right="72"/>
              <w:rPr>
                <w:rFonts w:cs="Times New Roman"/>
                <w:i/>
                <w:iCs/>
                <w:sz w:val="20"/>
                <w:szCs w:val="20"/>
                <w:lang w:val="es-ES"/>
              </w:rPr>
            </w:pPr>
            <w:r w:rsidRPr="00160ECA">
              <w:rPr>
                <w:rFonts w:cs="Times New Roman"/>
                <w:i/>
                <w:iCs/>
                <w:sz w:val="20"/>
                <w:szCs w:val="20"/>
                <w:vertAlign w:val="superscript"/>
                <w:lang w:val="es-ES" w:bidi="tr-TR"/>
              </w:rPr>
              <w:t>(1)</w:t>
            </w:r>
            <w:r w:rsidRPr="00160ECA">
              <w:rPr>
                <w:rFonts w:cs="Times New Roman"/>
                <w:i/>
                <w:iCs/>
                <w:sz w:val="20"/>
                <w:szCs w:val="20"/>
                <w:lang w:val="es-ES" w:bidi="tr-TR"/>
              </w:rPr>
              <w:t xml:space="preserve"> Seviyeler, atık gazda bulunan metallerin toplamı içindir.</w:t>
            </w:r>
          </w:p>
          <w:p w14:paraId="52433017" w14:textId="77777777" w:rsidR="00D834C1" w:rsidRPr="008C169C" w:rsidRDefault="00D834C1" w:rsidP="00F970DC">
            <w:pPr>
              <w:spacing w:line="240" w:lineRule="auto"/>
              <w:ind w:right="72"/>
              <w:rPr>
                <w:rFonts w:cs="Times New Roman"/>
                <w:szCs w:val="24"/>
                <w:lang w:val="es-ES"/>
              </w:rPr>
            </w:pPr>
            <w:r w:rsidRPr="00160ECA">
              <w:rPr>
                <w:rFonts w:cs="Times New Roman"/>
                <w:i/>
                <w:iCs/>
                <w:sz w:val="20"/>
                <w:szCs w:val="20"/>
                <w:vertAlign w:val="superscript"/>
                <w:lang w:val="es-ES" w:bidi="tr-TR"/>
              </w:rPr>
              <w:t>(2)</w:t>
            </w:r>
            <w:r w:rsidRPr="00160ECA">
              <w:rPr>
                <w:rFonts w:cs="Times New Roman"/>
                <w:i/>
                <w:iCs/>
                <w:sz w:val="20"/>
                <w:szCs w:val="20"/>
                <w:lang w:val="es-ES" w:bidi="tr-TR"/>
              </w:rPr>
              <w:t xml:space="preserve"> Seviyeler, kurşunlu kristal cam üzerindeki alt akım prosesleri içindir.</w:t>
            </w:r>
          </w:p>
        </w:tc>
      </w:tr>
    </w:tbl>
    <w:p w14:paraId="5E2AA84E" w14:textId="77777777" w:rsidR="00D834C1" w:rsidRPr="008C169C" w:rsidRDefault="00D834C1" w:rsidP="00CB6606">
      <w:pPr>
        <w:pStyle w:val="Normaltext"/>
      </w:pPr>
    </w:p>
    <w:p w14:paraId="2587AFB3" w14:textId="77777777" w:rsidR="00D834C1" w:rsidRPr="008C169C" w:rsidRDefault="00D834C1" w:rsidP="00CB6606">
      <w:pPr>
        <w:pStyle w:val="Normaltext"/>
      </w:pPr>
      <w:r w:rsidRPr="00160ECA">
        <w:rPr>
          <w:b/>
          <w:bCs/>
        </w:rPr>
        <w:t>MET 47:</w:t>
      </w:r>
      <w:r w:rsidRPr="008C169C">
        <w:t xml:space="preserve"> Asitli parlatma prosesleri için, aşağıdaki tekniklerin biri veya bir kombinasyonu kullanılarak HF emisyonları azaltılır: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281"/>
        <w:gridCol w:w="3781"/>
      </w:tblGrid>
      <w:tr w:rsidR="00D834C1" w:rsidRPr="008C169C" w14:paraId="2690AE5F" w14:textId="77777777" w:rsidTr="00F970DC">
        <w:trPr>
          <w:trHeight w:val="20"/>
          <w:tblHeader/>
          <w:jc w:val="center"/>
        </w:trPr>
        <w:tc>
          <w:tcPr>
            <w:tcW w:w="2914" w:type="pct"/>
            <w:shd w:val="clear" w:color="auto" w:fill="FFFFFF"/>
            <w:vAlign w:val="center"/>
          </w:tcPr>
          <w:p w14:paraId="616C2710"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086" w:type="pct"/>
            <w:shd w:val="clear" w:color="auto" w:fill="FFFFFF"/>
            <w:vAlign w:val="center"/>
          </w:tcPr>
          <w:p w14:paraId="0D238421"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38259B7F" w14:textId="77777777" w:rsidTr="00F970DC">
        <w:trPr>
          <w:trHeight w:val="20"/>
          <w:jc w:val="center"/>
        </w:trPr>
        <w:tc>
          <w:tcPr>
            <w:tcW w:w="2914" w:type="pct"/>
            <w:shd w:val="clear" w:color="auto" w:fill="FFFFFF"/>
            <w:vAlign w:val="center"/>
          </w:tcPr>
          <w:p w14:paraId="177E37D3" w14:textId="77777777" w:rsidR="00D834C1" w:rsidRPr="008C169C" w:rsidRDefault="00D834C1" w:rsidP="00F970DC">
            <w:pPr>
              <w:tabs>
                <w:tab w:val="left" w:pos="264"/>
              </w:tabs>
              <w:spacing w:line="240" w:lineRule="auto"/>
              <w:ind w:left="72" w:right="72"/>
              <w:rPr>
                <w:rFonts w:cs="Times New Roman"/>
                <w:szCs w:val="24"/>
                <w:lang w:bidi="tr-TR"/>
              </w:rPr>
            </w:pPr>
            <w:r w:rsidRPr="008C169C">
              <w:rPr>
                <w:rFonts w:cs="Times New Roman"/>
                <w:szCs w:val="24"/>
                <w:lang w:bidi="tr-TR"/>
              </w:rPr>
              <w:t>(i) Uygulama sisteminin sızdırmazlığını sağlayarak cila ürünlerine yönelik kayıplarının en aza indirilmesi</w:t>
            </w:r>
          </w:p>
        </w:tc>
        <w:tc>
          <w:tcPr>
            <w:tcW w:w="2086" w:type="pct"/>
            <w:vMerge w:val="restart"/>
            <w:shd w:val="clear" w:color="auto" w:fill="FFFFFF"/>
            <w:vAlign w:val="center"/>
          </w:tcPr>
          <w:p w14:paraId="60304DCD"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Teknikler genel olarak uygulanabilir.</w:t>
            </w:r>
          </w:p>
        </w:tc>
      </w:tr>
      <w:tr w:rsidR="00D834C1" w:rsidRPr="008C169C" w14:paraId="1F131FF6" w14:textId="77777777" w:rsidTr="00F970DC">
        <w:trPr>
          <w:trHeight w:val="20"/>
          <w:jc w:val="center"/>
        </w:trPr>
        <w:tc>
          <w:tcPr>
            <w:tcW w:w="2914" w:type="pct"/>
            <w:shd w:val="clear" w:color="auto" w:fill="FFFFFF"/>
            <w:vAlign w:val="center"/>
          </w:tcPr>
          <w:p w14:paraId="15CB31CE" w14:textId="77777777" w:rsidR="00D834C1" w:rsidRPr="008C169C" w:rsidRDefault="00D834C1" w:rsidP="00F970DC">
            <w:pPr>
              <w:tabs>
                <w:tab w:val="left" w:pos="264"/>
              </w:tabs>
              <w:spacing w:line="240" w:lineRule="auto"/>
              <w:ind w:left="72" w:right="72"/>
              <w:rPr>
                <w:rFonts w:cs="Times New Roman"/>
                <w:szCs w:val="24"/>
              </w:rPr>
            </w:pPr>
            <w:r w:rsidRPr="008C169C">
              <w:rPr>
                <w:rFonts w:cs="Times New Roman"/>
                <w:szCs w:val="24"/>
                <w:lang w:bidi="tr-TR"/>
              </w:rPr>
              <w:t>(ii) Islak yıkama gibi ikincil bir tekniğin uygulanması</w:t>
            </w:r>
          </w:p>
        </w:tc>
        <w:tc>
          <w:tcPr>
            <w:tcW w:w="2086" w:type="pct"/>
            <w:vMerge/>
            <w:shd w:val="clear" w:color="auto" w:fill="FFFFFF"/>
            <w:vAlign w:val="center"/>
          </w:tcPr>
          <w:p w14:paraId="2F425712" w14:textId="77777777" w:rsidR="00D834C1" w:rsidRPr="008C169C" w:rsidRDefault="00D834C1" w:rsidP="00F970DC">
            <w:pPr>
              <w:spacing w:line="240" w:lineRule="auto"/>
              <w:rPr>
                <w:rFonts w:cs="Times New Roman"/>
                <w:szCs w:val="24"/>
              </w:rPr>
            </w:pPr>
          </w:p>
        </w:tc>
      </w:tr>
    </w:tbl>
    <w:p w14:paraId="3BBDF2B7" w14:textId="77777777" w:rsidR="00D834C1" w:rsidRPr="008C169C" w:rsidRDefault="00D834C1" w:rsidP="00CB6606">
      <w:pPr>
        <w:pStyle w:val="Normaltext"/>
      </w:pPr>
    </w:p>
    <w:p w14:paraId="011521DD" w14:textId="77777777" w:rsidR="00D834C1" w:rsidRPr="00160ECA" w:rsidRDefault="00D834C1" w:rsidP="00160ECA">
      <w:pPr>
        <w:pStyle w:val="Normaltext"/>
        <w:jc w:val="center"/>
        <w:rPr>
          <w:b/>
        </w:rPr>
      </w:pPr>
      <w:r w:rsidRPr="00160ECA">
        <w:rPr>
          <w:b/>
        </w:rPr>
        <w:t>Tablo 37</w:t>
      </w:r>
    </w:p>
    <w:p w14:paraId="22C0C46C" w14:textId="77777777" w:rsidR="00D834C1" w:rsidRPr="00160ECA" w:rsidRDefault="00D834C1" w:rsidP="00160ECA">
      <w:pPr>
        <w:pStyle w:val="Normaltext"/>
        <w:jc w:val="center"/>
        <w:rPr>
          <w:b/>
        </w:rPr>
      </w:pPr>
      <w:r w:rsidRPr="00160ECA">
        <w:rPr>
          <w:b/>
        </w:rPr>
        <w:t>Cam ev eşyaları sektöründe asitli parlatma proseslerinden kaynaklanan HF emisyonlarına yönelik, ayrı olarak arıtıldığı durumlarda, MET-İES’ler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306"/>
        <w:gridCol w:w="4756"/>
      </w:tblGrid>
      <w:tr w:rsidR="00D834C1" w:rsidRPr="008C169C" w14:paraId="6EC89D9C" w14:textId="77777777" w:rsidTr="00F970DC">
        <w:trPr>
          <w:trHeight w:val="20"/>
          <w:jc w:val="center"/>
        </w:trPr>
        <w:tc>
          <w:tcPr>
            <w:tcW w:w="2376" w:type="pct"/>
            <w:vMerge w:val="restart"/>
            <w:shd w:val="clear" w:color="auto" w:fill="FFFFFF"/>
            <w:vAlign w:val="center"/>
          </w:tcPr>
          <w:p w14:paraId="583C325C"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2624" w:type="pct"/>
            <w:shd w:val="clear" w:color="auto" w:fill="FFFFFF"/>
            <w:vAlign w:val="center"/>
          </w:tcPr>
          <w:p w14:paraId="1864D192"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69DF3F16" w14:textId="77777777" w:rsidTr="00F970DC">
        <w:trPr>
          <w:trHeight w:val="20"/>
          <w:jc w:val="center"/>
        </w:trPr>
        <w:tc>
          <w:tcPr>
            <w:tcW w:w="2376" w:type="pct"/>
            <w:vMerge/>
            <w:shd w:val="clear" w:color="auto" w:fill="FFFFFF"/>
            <w:vAlign w:val="center"/>
          </w:tcPr>
          <w:p w14:paraId="21536621" w14:textId="77777777" w:rsidR="00D834C1" w:rsidRPr="008C169C" w:rsidRDefault="00D834C1" w:rsidP="00F970DC">
            <w:pPr>
              <w:spacing w:line="240" w:lineRule="auto"/>
              <w:ind w:left="72" w:right="72"/>
              <w:jc w:val="center"/>
              <w:rPr>
                <w:rFonts w:cs="Times New Roman"/>
                <w:b/>
                <w:bCs/>
                <w:szCs w:val="24"/>
              </w:rPr>
            </w:pPr>
          </w:p>
        </w:tc>
        <w:tc>
          <w:tcPr>
            <w:tcW w:w="2624" w:type="pct"/>
            <w:shd w:val="clear" w:color="auto" w:fill="FFFFFF"/>
            <w:vAlign w:val="center"/>
          </w:tcPr>
          <w:p w14:paraId="1781CE97"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r>
      <w:tr w:rsidR="00D834C1" w:rsidRPr="008C169C" w14:paraId="323D3F6E" w14:textId="77777777" w:rsidTr="00F970DC">
        <w:trPr>
          <w:trHeight w:val="20"/>
          <w:jc w:val="center"/>
        </w:trPr>
        <w:tc>
          <w:tcPr>
            <w:tcW w:w="2376" w:type="pct"/>
            <w:shd w:val="clear" w:color="auto" w:fill="FFFFFF"/>
            <w:vAlign w:val="center"/>
          </w:tcPr>
          <w:p w14:paraId="34840CBA"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HF olarak ifade edilen hidrojen florür</w:t>
            </w:r>
          </w:p>
        </w:tc>
        <w:tc>
          <w:tcPr>
            <w:tcW w:w="2624" w:type="pct"/>
            <w:shd w:val="clear" w:color="auto" w:fill="FFFFFF"/>
            <w:vAlign w:val="center"/>
          </w:tcPr>
          <w:p w14:paraId="48E91E53"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&lt;5</w:t>
            </w:r>
          </w:p>
        </w:tc>
      </w:tr>
    </w:tbl>
    <w:p w14:paraId="72B71A4D" w14:textId="77777777" w:rsidR="00D834C1" w:rsidRPr="008C169C" w:rsidRDefault="00D834C1" w:rsidP="00CB6606">
      <w:pPr>
        <w:pStyle w:val="Normaltext"/>
      </w:pPr>
      <w:bookmarkStart w:id="105" w:name="_Toc134453400"/>
    </w:p>
    <w:p w14:paraId="7578F6C7" w14:textId="77777777" w:rsidR="00D834C1" w:rsidRPr="008C169C" w:rsidRDefault="00D834C1" w:rsidP="00D834C1">
      <w:pPr>
        <w:pStyle w:val="Balk3"/>
        <w:numPr>
          <w:ilvl w:val="0"/>
          <w:numId w:val="0"/>
        </w:numPr>
        <w:spacing w:before="0"/>
        <w:rPr>
          <w:rFonts w:cs="Times New Roman"/>
        </w:rPr>
      </w:pPr>
      <w:r w:rsidRPr="008C169C">
        <w:rPr>
          <w:rFonts w:cs="Times New Roman"/>
        </w:rPr>
        <w:t>(2.5) Özel Cam Üretimi İçin MET’ler</w:t>
      </w:r>
    </w:p>
    <w:p w14:paraId="3CA02568" w14:textId="77777777" w:rsidR="00D834C1" w:rsidRDefault="00D834C1" w:rsidP="00CB6606">
      <w:pPr>
        <w:pStyle w:val="Normaltext"/>
      </w:pPr>
      <w:r w:rsidRPr="008C169C">
        <w:t>Aksi belirtilmedikçe, bu bölümde sunulan MET’ler, kapsam dahilindeki özel cam üretimi sektöründeki tüm tesislere Genel</w:t>
      </w:r>
      <w:r w:rsidR="00160ECA">
        <w:t xml:space="preserve"> MET’lere ek olarak geçerlidir.</w:t>
      </w:r>
    </w:p>
    <w:p w14:paraId="66C7DD06" w14:textId="77777777" w:rsidR="00160ECA" w:rsidRPr="008C169C" w:rsidRDefault="00160ECA" w:rsidP="00CB6606">
      <w:pPr>
        <w:pStyle w:val="Normaltext"/>
      </w:pPr>
    </w:p>
    <w:p w14:paraId="1C770BA5"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(2.5.1) Eritme Fırınlarından Kaynaklanan Toz Emisyonları</w:t>
      </w:r>
    </w:p>
    <w:p w14:paraId="1E0671F7" w14:textId="163D3F0A" w:rsidR="00D834C1" w:rsidRPr="008C169C" w:rsidRDefault="00D834C1" w:rsidP="00CB6606">
      <w:pPr>
        <w:pStyle w:val="Normaltext"/>
      </w:pPr>
      <w:r w:rsidRPr="00160ECA">
        <w:rPr>
          <w:b/>
          <w:bCs/>
        </w:rPr>
        <w:t>MET 48:</w:t>
      </w:r>
      <w:r w:rsidRPr="008C169C">
        <w:t xml:space="preserve"> Aşağıdaki tekniklerin biri veya bir kombinasyonu kullanılarak eritme fırınlarından çıkan atık gazlardan kaynaklanan toz emisyonları azaltılır:</w:t>
      </w:r>
      <w:bookmarkEnd w:id="105"/>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248"/>
        <w:gridCol w:w="4814"/>
      </w:tblGrid>
      <w:tr w:rsidR="00D834C1" w:rsidRPr="008C169C" w14:paraId="454120C5" w14:textId="77777777" w:rsidTr="00F970DC">
        <w:trPr>
          <w:trHeight w:val="20"/>
          <w:jc w:val="center"/>
        </w:trPr>
        <w:tc>
          <w:tcPr>
            <w:tcW w:w="2344" w:type="pct"/>
            <w:shd w:val="clear" w:color="auto" w:fill="FFFFFF"/>
            <w:vAlign w:val="center"/>
          </w:tcPr>
          <w:p w14:paraId="784ECCF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656" w:type="pct"/>
            <w:shd w:val="clear" w:color="auto" w:fill="FFFFFF"/>
            <w:vAlign w:val="center"/>
          </w:tcPr>
          <w:p w14:paraId="021A47CC"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298719EA" w14:textId="77777777" w:rsidTr="00F970DC">
        <w:trPr>
          <w:trHeight w:val="20"/>
          <w:jc w:val="center"/>
        </w:trPr>
        <w:tc>
          <w:tcPr>
            <w:tcW w:w="2344" w:type="pct"/>
            <w:shd w:val="clear" w:color="auto" w:fill="FFFFFF"/>
            <w:vAlign w:val="center"/>
          </w:tcPr>
          <w:p w14:paraId="6E93003B" w14:textId="77777777" w:rsidR="00D834C1" w:rsidRPr="008C169C" w:rsidRDefault="00D834C1" w:rsidP="00F970DC">
            <w:pPr>
              <w:tabs>
                <w:tab w:val="left" w:pos="393"/>
              </w:tabs>
              <w:spacing w:line="240" w:lineRule="auto"/>
              <w:ind w:left="72" w:right="72"/>
              <w:rPr>
                <w:rFonts w:cs="Times New Roman"/>
                <w:szCs w:val="24"/>
                <w:lang w:bidi="tr-TR"/>
              </w:rPr>
            </w:pPr>
            <w:r w:rsidRPr="008C169C">
              <w:rPr>
                <w:rFonts w:cs="Times New Roman"/>
                <w:szCs w:val="24"/>
                <w:lang w:bidi="tr-TR"/>
              </w:rPr>
              <w:t>(i) Hammadde modifikasyonları ile uçucu bileşenlerin azaltılması</w:t>
            </w:r>
          </w:p>
          <w:p w14:paraId="187CC009" w14:textId="77777777" w:rsidR="00D834C1" w:rsidRPr="008C169C" w:rsidRDefault="00D834C1" w:rsidP="00F970DC">
            <w:pPr>
              <w:tabs>
                <w:tab w:val="left" w:pos="393"/>
              </w:tabs>
              <w:spacing w:line="240" w:lineRule="auto"/>
              <w:ind w:left="72" w:right="72"/>
              <w:rPr>
                <w:rFonts w:cs="Times New Roman"/>
                <w:szCs w:val="24"/>
              </w:rPr>
            </w:pPr>
          </w:p>
          <w:p w14:paraId="04DFE2A1"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Harman reçetesi, eritme fırınından kaynaklanan toz emisyonlarının oluşumuna önemli ölçüde katkıda bulunan çok uçucu bileşenleri (örn. bor, florürler) içerebilir.</w:t>
            </w:r>
          </w:p>
        </w:tc>
        <w:tc>
          <w:tcPr>
            <w:tcW w:w="2656" w:type="pct"/>
            <w:shd w:val="clear" w:color="auto" w:fill="FFFFFF"/>
            <w:vAlign w:val="center"/>
          </w:tcPr>
          <w:p w14:paraId="1C05E74C"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üretilen cam tipine ilişkin kısıtlamalar dahilinde genellikle uygulanabilir.</w:t>
            </w:r>
          </w:p>
        </w:tc>
      </w:tr>
      <w:tr w:rsidR="00D834C1" w:rsidRPr="008C169C" w14:paraId="286A3A85" w14:textId="77777777" w:rsidTr="00F970DC">
        <w:trPr>
          <w:trHeight w:val="20"/>
          <w:jc w:val="center"/>
        </w:trPr>
        <w:tc>
          <w:tcPr>
            <w:tcW w:w="2344" w:type="pct"/>
            <w:shd w:val="clear" w:color="auto" w:fill="FFFFFF"/>
            <w:vAlign w:val="center"/>
          </w:tcPr>
          <w:p w14:paraId="3EF9EE8A" w14:textId="77777777" w:rsidR="00D834C1" w:rsidRPr="008C169C" w:rsidRDefault="00D834C1" w:rsidP="00F970DC">
            <w:pPr>
              <w:tabs>
                <w:tab w:val="left" w:pos="393"/>
              </w:tabs>
              <w:spacing w:line="240" w:lineRule="auto"/>
              <w:ind w:left="72" w:right="72"/>
              <w:rPr>
                <w:rFonts w:cs="Times New Roman"/>
                <w:szCs w:val="24"/>
              </w:rPr>
            </w:pPr>
            <w:r w:rsidRPr="008C169C">
              <w:rPr>
                <w:rFonts w:cs="Times New Roman"/>
                <w:szCs w:val="24"/>
                <w:lang w:bidi="tr-TR"/>
              </w:rPr>
              <w:t>(ii) Elektrikli eritme</w:t>
            </w:r>
          </w:p>
        </w:tc>
        <w:tc>
          <w:tcPr>
            <w:tcW w:w="2656" w:type="pct"/>
            <w:shd w:val="clear" w:color="auto" w:fill="FFFFFF"/>
            <w:vAlign w:val="center"/>
          </w:tcPr>
          <w:p w14:paraId="1540F762"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Büyük hacimli (&gt;300 ton/gün) cam üretimleri için uygulanabilir değildir.</w:t>
            </w:r>
          </w:p>
          <w:p w14:paraId="785F1682" w14:textId="77777777" w:rsidR="00D834C1" w:rsidRPr="008C169C" w:rsidRDefault="00D834C1" w:rsidP="00F970DC">
            <w:pPr>
              <w:spacing w:line="240" w:lineRule="auto"/>
              <w:ind w:left="72" w:right="72"/>
              <w:rPr>
                <w:rFonts w:cs="Times New Roman"/>
                <w:szCs w:val="24"/>
              </w:rPr>
            </w:pPr>
          </w:p>
          <w:p w14:paraId="72EF63FF"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Büyük çekiş varyasyonları gerektiren üretimler için uygulanabilir değildir.</w:t>
            </w:r>
          </w:p>
          <w:p w14:paraId="64DC27B1" w14:textId="77777777" w:rsidR="00D834C1" w:rsidRPr="008C169C" w:rsidRDefault="00D834C1" w:rsidP="00F970DC">
            <w:pPr>
              <w:spacing w:line="240" w:lineRule="auto"/>
              <w:ind w:left="72" w:right="72"/>
              <w:rPr>
                <w:rFonts w:cs="Times New Roman"/>
                <w:szCs w:val="24"/>
              </w:rPr>
            </w:pPr>
          </w:p>
          <w:p w14:paraId="6CEBAD74"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Uygulama, fırının tamamen yenilenmesini gerektirir.</w:t>
            </w:r>
          </w:p>
        </w:tc>
      </w:tr>
      <w:tr w:rsidR="00D834C1" w:rsidRPr="008C169C" w14:paraId="03DDB218" w14:textId="77777777" w:rsidTr="00F970DC">
        <w:trPr>
          <w:trHeight w:val="20"/>
          <w:jc w:val="center"/>
        </w:trPr>
        <w:tc>
          <w:tcPr>
            <w:tcW w:w="2344" w:type="pct"/>
            <w:shd w:val="clear" w:color="auto" w:fill="FFFFFF"/>
            <w:vAlign w:val="center"/>
          </w:tcPr>
          <w:p w14:paraId="0E53D211" w14:textId="77777777" w:rsidR="00D834C1" w:rsidRPr="008C169C" w:rsidRDefault="00D834C1" w:rsidP="00F970DC">
            <w:pPr>
              <w:tabs>
                <w:tab w:val="left" w:pos="393"/>
              </w:tabs>
              <w:spacing w:line="240" w:lineRule="auto"/>
              <w:ind w:left="72" w:right="72"/>
              <w:rPr>
                <w:rFonts w:cs="Times New Roman"/>
                <w:szCs w:val="24"/>
                <w:lang w:val="es-ES"/>
              </w:rPr>
            </w:pPr>
            <w:r w:rsidRPr="008C169C">
              <w:rPr>
                <w:rFonts w:cs="Times New Roman"/>
                <w:szCs w:val="24"/>
                <w:lang w:val="es-ES" w:bidi="tr-TR"/>
              </w:rPr>
              <w:t>(iii) Filtrasyon sistemi: elektrostatik filtre veya bez filtre</w:t>
            </w:r>
          </w:p>
        </w:tc>
        <w:tc>
          <w:tcPr>
            <w:tcW w:w="2656" w:type="pct"/>
            <w:shd w:val="clear" w:color="auto" w:fill="FFFFFF"/>
            <w:vAlign w:val="center"/>
          </w:tcPr>
          <w:p w14:paraId="40AE902C"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Teknikler genel olarak uygulanabilir.</w:t>
            </w:r>
          </w:p>
        </w:tc>
      </w:tr>
    </w:tbl>
    <w:p w14:paraId="6B05E87B" w14:textId="77777777" w:rsidR="00D834C1" w:rsidRPr="008C169C" w:rsidRDefault="00D834C1" w:rsidP="00CB6606">
      <w:pPr>
        <w:pStyle w:val="Normaltext"/>
      </w:pPr>
    </w:p>
    <w:p w14:paraId="16295FE8" w14:textId="77777777" w:rsidR="004D7E30" w:rsidRDefault="004D7E30" w:rsidP="00160ECA">
      <w:pPr>
        <w:pStyle w:val="Normaltext"/>
        <w:jc w:val="center"/>
        <w:rPr>
          <w:b/>
        </w:rPr>
      </w:pPr>
    </w:p>
    <w:p w14:paraId="5AE7282E" w14:textId="77777777" w:rsidR="004D7E30" w:rsidRDefault="004D7E30" w:rsidP="00160ECA">
      <w:pPr>
        <w:pStyle w:val="Normaltext"/>
        <w:jc w:val="center"/>
        <w:rPr>
          <w:b/>
        </w:rPr>
      </w:pPr>
    </w:p>
    <w:p w14:paraId="41C1874A" w14:textId="77777777" w:rsidR="004D7E30" w:rsidRDefault="004D7E30" w:rsidP="00160ECA">
      <w:pPr>
        <w:pStyle w:val="Normaltext"/>
        <w:jc w:val="center"/>
        <w:rPr>
          <w:b/>
        </w:rPr>
      </w:pPr>
    </w:p>
    <w:p w14:paraId="5CB4A580" w14:textId="70FD5562" w:rsidR="00D834C1" w:rsidRPr="00160ECA" w:rsidRDefault="00D834C1" w:rsidP="00160ECA">
      <w:pPr>
        <w:pStyle w:val="Normaltext"/>
        <w:jc w:val="center"/>
        <w:rPr>
          <w:b/>
        </w:rPr>
      </w:pPr>
      <w:r w:rsidRPr="00160ECA">
        <w:rPr>
          <w:b/>
        </w:rPr>
        <w:t>Tablo 38</w:t>
      </w:r>
    </w:p>
    <w:p w14:paraId="193E1238" w14:textId="77777777" w:rsidR="00D834C1" w:rsidRPr="00160ECA" w:rsidRDefault="00D834C1" w:rsidP="00160ECA">
      <w:pPr>
        <w:pStyle w:val="Normaltext"/>
        <w:jc w:val="center"/>
        <w:rPr>
          <w:b/>
        </w:rPr>
      </w:pPr>
      <w:r w:rsidRPr="00160ECA">
        <w:rPr>
          <w:b/>
        </w:rPr>
        <w:t>Özel cam sektöründe eritme fırınından kaynaklanan toz emisyonlarına yönelik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2349"/>
        <w:gridCol w:w="2291"/>
        <w:gridCol w:w="4422"/>
      </w:tblGrid>
      <w:tr w:rsidR="00D834C1" w:rsidRPr="008C169C" w14:paraId="1CDC15B2" w14:textId="77777777" w:rsidTr="00F970DC">
        <w:trPr>
          <w:trHeight w:val="20"/>
          <w:tblHeader/>
          <w:jc w:val="center"/>
        </w:trPr>
        <w:tc>
          <w:tcPr>
            <w:tcW w:w="1296" w:type="pct"/>
            <w:vMerge w:val="restart"/>
            <w:tcBorders>
              <w:top w:val="single" w:sz="4" w:space="0" w:color="auto"/>
              <w:left w:val="single" w:sz="4" w:space="0" w:color="auto"/>
            </w:tcBorders>
            <w:shd w:val="clear" w:color="auto" w:fill="FFFFFF"/>
            <w:vAlign w:val="center"/>
          </w:tcPr>
          <w:p w14:paraId="7D4DA556"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3704" w:type="pct"/>
            <w:gridSpan w:val="2"/>
            <w:tcBorders>
              <w:top w:val="single" w:sz="4" w:space="0" w:color="auto"/>
              <w:left w:val="single" w:sz="4" w:space="0" w:color="auto"/>
              <w:right w:val="single" w:sz="4" w:space="0" w:color="auto"/>
            </w:tcBorders>
            <w:shd w:val="clear" w:color="auto" w:fill="FFFFFF"/>
            <w:vAlign w:val="center"/>
          </w:tcPr>
          <w:p w14:paraId="26CCE0E2"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056C9463" w14:textId="77777777" w:rsidTr="00F970DC">
        <w:trPr>
          <w:trHeight w:val="20"/>
          <w:tblHeader/>
          <w:jc w:val="center"/>
        </w:trPr>
        <w:tc>
          <w:tcPr>
            <w:tcW w:w="1296" w:type="pct"/>
            <w:vMerge/>
            <w:tcBorders>
              <w:left w:val="single" w:sz="4" w:space="0" w:color="auto"/>
            </w:tcBorders>
            <w:shd w:val="clear" w:color="auto" w:fill="FFFFFF"/>
            <w:vAlign w:val="center"/>
          </w:tcPr>
          <w:p w14:paraId="42390E1A" w14:textId="77777777" w:rsidR="00D834C1" w:rsidRPr="008C169C" w:rsidRDefault="00D834C1" w:rsidP="00F970DC">
            <w:pPr>
              <w:spacing w:line="240" w:lineRule="auto"/>
              <w:ind w:left="72" w:right="72"/>
              <w:jc w:val="center"/>
              <w:rPr>
                <w:rFonts w:cs="Times New Roman"/>
                <w:b/>
                <w:bCs/>
                <w:szCs w:val="24"/>
              </w:rPr>
            </w:pPr>
          </w:p>
        </w:tc>
        <w:tc>
          <w:tcPr>
            <w:tcW w:w="1264" w:type="pct"/>
            <w:tcBorders>
              <w:top w:val="single" w:sz="4" w:space="0" w:color="auto"/>
              <w:left w:val="single" w:sz="4" w:space="0" w:color="auto"/>
            </w:tcBorders>
            <w:shd w:val="clear" w:color="auto" w:fill="FFFFFF"/>
            <w:vAlign w:val="center"/>
          </w:tcPr>
          <w:p w14:paraId="21DEDD61"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2440" w:type="pct"/>
            <w:tcBorders>
              <w:top w:val="single" w:sz="4" w:space="0" w:color="auto"/>
              <w:left w:val="single" w:sz="4" w:space="0" w:color="auto"/>
              <w:right w:val="single" w:sz="4" w:space="0" w:color="auto"/>
            </w:tcBorders>
            <w:shd w:val="clear" w:color="auto" w:fill="FFFFFF"/>
            <w:vAlign w:val="center"/>
          </w:tcPr>
          <w:p w14:paraId="7DDF9539" w14:textId="77777777" w:rsidR="00D834C1" w:rsidRPr="008C169C" w:rsidRDefault="00D834C1" w:rsidP="00F970DC">
            <w:pPr>
              <w:spacing w:line="240" w:lineRule="auto"/>
              <w:jc w:val="center"/>
              <w:rPr>
                <w:rFonts w:cs="Times New Roman"/>
                <w:b/>
                <w:bCs/>
                <w:szCs w:val="24"/>
              </w:rPr>
            </w:pPr>
            <w:r w:rsidRPr="008C169C">
              <w:rPr>
                <w:rFonts w:cs="Times New Roman"/>
                <w:b/>
                <w:szCs w:val="24"/>
                <w:lang w:bidi="tr-TR"/>
              </w:rPr>
              <w:t xml:space="preserve">kg/ton erimiş cam </w:t>
            </w:r>
            <w:r w:rsidRPr="00160ECA">
              <w:rPr>
                <w:rFonts w:cs="Times New Roman"/>
                <w:b/>
                <w:szCs w:val="24"/>
                <w:vertAlign w:val="superscript"/>
                <w:lang w:bidi="tr-TR"/>
              </w:rPr>
              <w:t>(1)</w:t>
            </w:r>
          </w:p>
        </w:tc>
      </w:tr>
      <w:tr w:rsidR="00D834C1" w:rsidRPr="008C169C" w14:paraId="72DB8D41" w14:textId="77777777" w:rsidTr="00F970DC">
        <w:trPr>
          <w:trHeight w:val="20"/>
          <w:jc w:val="center"/>
        </w:trPr>
        <w:tc>
          <w:tcPr>
            <w:tcW w:w="1296" w:type="pct"/>
            <w:vMerge w:val="restart"/>
            <w:tcBorders>
              <w:top w:val="single" w:sz="4" w:space="0" w:color="auto"/>
              <w:left w:val="single" w:sz="4" w:space="0" w:color="auto"/>
            </w:tcBorders>
            <w:shd w:val="clear" w:color="auto" w:fill="FFFFFF"/>
            <w:vAlign w:val="center"/>
          </w:tcPr>
          <w:p w14:paraId="31854400"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Toz</w:t>
            </w:r>
          </w:p>
        </w:tc>
        <w:tc>
          <w:tcPr>
            <w:tcW w:w="1264" w:type="pct"/>
            <w:tcBorders>
              <w:top w:val="single" w:sz="4" w:space="0" w:color="auto"/>
              <w:left w:val="single" w:sz="4" w:space="0" w:color="auto"/>
            </w:tcBorders>
            <w:shd w:val="clear" w:color="auto" w:fill="FFFFFF"/>
            <w:vAlign w:val="center"/>
          </w:tcPr>
          <w:p w14:paraId="608E8A04"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&lt;10-20</w:t>
            </w:r>
          </w:p>
        </w:tc>
        <w:tc>
          <w:tcPr>
            <w:tcW w:w="2440" w:type="pct"/>
            <w:tcBorders>
              <w:top w:val="single" w:sz="4" w:space="0" w:color="auto"/>
              <w:left w:val="single" w:sz="4" w:space="0" w:color="auto"/>
              <w:right w:val="single" w:sz="4" w:space="0" w:color="auto"/>
            </w:tcBorders>
            <w:shd w:val="clear" w:color="auto" w:fill="FFFFFF"/>
            <w:vAlign w:val="center"/>
          </w:tcPr>
          <w:p w14:paraId="5751A95F" w14:textId="77777777" w:rsidR="00D834C1" w:rsidRPr="008C169C" w:rsidRDefault="00D834C1" w:rsidP="00F970DC">
            <w:pPr>
              <w:spacing w:line="240" w:lineRule="auto"/>
              <w:jc w:val="center"/>
              <w:rPr>
                <w:rFonts w:cs="Times New Roman"/>
                <w:szCs w:val="24"/>
              </w:rPr>
            </w:pPr>
            <w:r w:rsidRPr="008C169C">
              <w:rPr>
                <w:rFonts w:cs="Times New Roman"/>
                <w:szCs w:val="24"/>
                <w:lang w:bidi="tr-TR"/>
              </w:rPr>
              <w:t>&lt;0,03–0,13</w:t>
            </w:r>
          </w:p>
        </w:tc>
      </w:tr>
      <w:tr w:rsidR="00D834C1" w:rsidRPr="008C169C" w14:paraId="5AD79420" w14:textId="77777777" w:rsidTr="00F970DC">
        <w:trPr>
          <w:trHeight w:val="20"/>
          <w:jc w:val="center"/>
        </w:trPr>
        <w:tc>
          <w:tcPr>
            <w:tcW w:w="1296" w:type="pct"/>
            <w:vMerge/>
            <w:tcBorders>
              <w:left w:val="single" w:sz="4" w:space="0" w:color="auto"/>
              <w:bottom w:val="single" w:sz="4" w:space="0" w:color="auto"/>
            </w:tcBorders>
            <w:shd w:val="clear" w:color="auto" w:fill="FFFFFF"/>
            <w:vAlign w:val="center"/>
          </w:tcPr>
          <w:p w14:paraId="6BC6FE75" w14:textId="77777777" w:rsidR="00D834C1" w:rsidRPr="008C169C" w:rsidRDefault="00D834C1" w:rsidP="00F970DC">
            <w:pPr>
              <w:spacing w:line="240" w:lineRule="auto"/>
              <w:ind w:left="72" w:right="72"/>
              <w:jc w:val="center"/>
              <w:rPr>
                <w:rFonts w:cs="Times New Roman"/>
                <w:szCs w:val="24"/>
              </w:rPr>
            </w:pPr>
          </w:p>
        </w:tc>
        <w:tc>
          <w:tcPr>
            <w:tcW w:w="1264" w:type="pct"/>
            <w:tcBorders>
              <w:top w:val="single" w:sz="4" w:space="0" w:color="auto"/>
              <w:left w:val="single" w:sz="4" w:space="0" w:color="auto"/>
              <w:bottom w:val="single" w:sz="4" w:space="0" w:color="auto"/>
            </w:tcBorders>
            <w:shd w:val="clear" w:color="auto" w:fill="FFFFFF"/>
            <w:vAlign w:val="center"/>
          </w:tcPr>
          <w:p w14:paraId="4C1CB47B"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&lt;1-10 (</w:t>
            </w:r>
            <w:r w:rsidRPr="008C169C">
              <w:rPr>
                <w:rFonts w:cs="Times New Roman"/>
                <w:szCs w:val="24"/>
                <w:vertAlign w:val="superscript"/>
                <w:lang w:bidi="tr-TR"/>
              </w:rPr>
              <w:t>2</w:t>
            </w:r>
            <w:r w:rsidRPr="008C169C">
              <w:rPr>
                <w:rFonts w:cs="Times New Roman"/>
                <w:szCs w:val="24"/>
                <w:lang w:bidi="tr-TR"/>
              </w:rPr>
              <w:t>)</w:t>
            </w:r>
          </w:p>
        </w:tc>
        <w:tc>
          <w:tcPr>
            <w:tcW w:w="2440" w:type="pct"/>
            <w:tcBorders>
              <w:top w:val="single" w:sz="4" w:space="0" w:color="auto"/>
              <w:left w:val="single" w:sz="4" w:space="0" w:color="auto"/>
              <w:bottom w:val="single" w:sz="4" w:space="0" w:color="auto"/>
              <w:right w:val="single" w:sz="4" w:space="0" w:color="auto"/>
            </w:tcBorders>
            <w:shd w:val="clear" w:color="auto" w:fill="FFFFFF"/>
            <w:vAlign w:val="center"/>
          </w:tcPr>
          <w:p w14:paraId="0444B4C5" w14:textId="77777777" w:rsidR="00D834C1" w:rsidRPr="008C169C" w:rsidRDefault="00D834C1" w:rsidP="00F970DC">
            <w:pPr>
              <w:spacing w:line="240" w:lineRule="auto"/>
              <w:jc w:val="center"/>
              <w:rPr>
                <w:rFonts w:cs="Times New Roman"/>
                <w:szCs w:val="24"/>
              </w:rPr>
            </w:pPr>
            <w:r w:rsidRPr="008C169C">
              <w:rPr>
                <w:rFonts w:cs="Times New Roman"/>
                <w:szCs w:val="24"/>
                <w:lang w:bidi="tr-TR"/>
              </w:rPr>
              <w:t>&lt;0,003–0,065</w:t>
            </w:r>
          </w:p>
        </w:tc>
      </w:tr>
      <w:tr w:rsidR="00D834C1" w:rsidRPr="008C169C" w14:paraId="7AAB9CAF" w14:textId="77777777" w:rsidTr="00F970DC">
        <w:trPr>
          <w:trHeight w:val="20"/>
          <w:jc w:val="center"/>
        </w:trPr>
        <w:tc>
          <w:tcPr>
            <w:tcW w:w="5000" w:type="pct"/>
            <w:gridSpan w:val="3"/>
            <w:tcBorders>
              <w:top w:val="single" w:sz="4" w:space="0" w:color="auto"/>
            </w:tcBorders>
            <w:shd w:val="clear" w:color="auto" w:fill="FFFFFF"/>
            <w:vAlign w:val="center"/>
          </w:tcPr>
          <w:p w14:paraId="1B5A700F" w14:textId="77777777" w:rsidR="00D834C1" w:rsidRPr="00685F76" w:rsidRDefault="00D834C1" w:rsidP="00F970DC">
            <w:pPr>
              <w:spacing w:line="240" w:lineRule="auto"/>
              <w:ind w:right="72"/>
              <w:rPr>
                <w:rFonts w:cs="Times New Roman"/>
                <w:i/>
                <w:iCs/>
                <w:sz w:val="20"/>
                <w:szCs w:val="20"/>
              </w:rPr>
            </w:pPr>
            <w:r w:rsidRPr="00685F76">
              <w:rPr>
                <w:rFonts w:cs="Times New Roman"/>
                <w:i/>
                <w:iCs/>
                <w:sz w:val="20"/>
                <w:szCs w:val="20"/>
                <w:vertAlign w:val="superscript"/>
                <w:lang w:bidi="tr-TR"/>
              </w:rPr>
              <w:t>(1)</w:t>
            </w:r>
            <w:r w:rsidRPr="00685F76">
              <w:rPr>
                <w:rFonts w:cs="Times New Roman"/>
                <w:i/>
                <w:iCs/>
                <w:sz w:val="20"/>
                <w:szCs w:val="20"/>
                <w:lang w:bidi="tr-TR"/>
              </w:rPr>
              <w:t xml:space="preserve"> 2,5x10</w:t>
            </w:r>
            <w:r w:rsidRPr="00685F76">
              <w:rPr>
                <w:rFonts w:cs="Times New Roman"/>
                <w:i/>
                <w:iCs/>
                <w:sz w:val="20"/>
                <w:szCs w:val="20"/>
                <w:vertAlign w:val="superscript"/>
                <w:lang w:bidi="tr-TR"/>
              </w:rPr>
              <w:t>-3</w:t>
            </w:r>
            <w:r w:rsidRPr="00685F76">
              <w:rPr>
                <w:rFonts w:cs="Times New Roman"/>
                <w:i/>
                <w:iCs/>
                <w:sz w:val="20"/>
                <w:szCs w:val="20"/>
                <w:lang w:bidi="tr-TR"/>
              </w:rPr>
              <w:t xml:space="preserve"> ve 6,5x10</w:t>
            </w:r>
            <w:r w:rsidRPr="00685F76">
              <w:rPr>
                <w:rFonts w:cs="Times New Roman"/>
                <w:i/>
                <w:iCs/>
                <w:sz w:val="20"/>
                <w:szCs w:val="20"/>
                <w:vertAlign w:val="superscript"/>
                <w:lang w:bidi="tr-TR"/>
              </w:rPr>
              <w:t>-3</w:t>
            </w:r>
            <w:r w:rsidRPr="00685F76">
              <w:rPr>
                <w:rFonts w:cs="Times New Roman"/>
                <w:i/>
                <w:iCs/>
                <w:sz w:val="20"/>
                <w:szCs w:val="20"/>
                <w:lang w:bidi="tr-TR"/>
              </w:rPr>
              <w:t>’lik dönüşüm katsayıları (Ek-1 Tablo 2), bazı değerler yaklaşık olarak verilerek, MET-İES aralığının alt ve üst sınır değerlerini belirlemek için uygulanmıştır. Ancak, üretilen cam türüne bağlı olarak duruma özel bir dönüşüm katsayısının uygulanması gerekir.</w:t>
            </w:r>
          </w:p>
          <w:p w14:paraId="7789C085" w14:textId="77777777" w:rsidR="00D834C1" w:rsidRPr="008C169C" w:rsidRDefault="00D834C1" w:rsidP="00F970DC">
            <w:pPr>
              <w:spacing w:line="240" w:lineRule="auto"/>
              <w:ind w:right="72"/>
              <w:rPr>
                <w:rFonts w:cs="Times New Roman"/>
                <w:szCs w:val="24"/>
              </w:rPr>
            </w:pPr>
            <w:r w:rsidRPr="00685F76">
              <w:rPr>
                <w:rFonts w:cs="Times New Roman"/>
                <w:i/>
                <w:iCs/>
                <w:sz w:val="20"/>
                <w:szCs w:val="20"/>
                <w:vertAlign w:val="superscript"/>
                <w:lang w:bidi="tr-TR"/>
              </w:rPr>
              <w:t>(2)</w:t>
            </w:r>
            <w:r w:rsidRPr="00685F76">
              <w:rPr>
                <w:rFonts w:cs="Times New Roman"/>
                <w:i/>
                <w:iCs/>
                <w:sz w:val="20"/>
                <w:szCs w:val="20"/>
                <w:lang w:bidi="tr-TR"/>
              </w:rPr>
              <w:t xml:space="preserve"> Bu MET-İES, Maddelerin ve Karışımların Sınıflandırılması, Etiketlenmesi ve Ambalajlanması Hakkında Yönetmelik’e (R.G. 11.12.2013, Sayı: 28848 M</w:t>
            </w:r>
            <w:r w:rsidR="00D44C19" w:rsidRPr="00685F76">
              <w:rPr>
                <w:rFonts w:cs="Times New Roman"/>
                <w:i/>
                <w:iCs/>
                <w:sz w:val="20"/>
                <w:szCs w:val="20"/>
                <w:lang w:bidi="tr-TR"/>
              </w:rPr>
              <w:t>ükerrer) uygun olarak, zararlı</w:t>
            </w:r>
            <w:r w:rsidRPr="00685F76">
              <w:rPr>
                <w:rFonts w:cs="Times New Roman"/>
                <w:i/>
                <w:iCs/>
                <w:sz w:val="20"/>
                <w:szCs w:val="20"/>
                <w:lang w:bidi="tr-TR"/>
              </w:rPr>
              <w:t xml:space="preserve"> madde kriterlerini karşılayan önemli miktarda bileşeni içeren harman reçeteleri için geçerlidir.</w:t>
            </w:r>
          </w:p>
        </w:tc>
      </w:tr>
    </w:tbl>
    <w:p w14:paraId="24A6D4D8" w14:textId="77777777" w:rsidR="00D834C1" w:rsidRPr="008C169C" w:rsidRDefault="00D834C1" w:rsidP="00CB6606">
      <w:pPr>
        <w:pStyle w:val="Normaltext"/>
      </w:pPr>
    </w:p>
    <w:p w14:paraId="2F403245"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(2.5.2) Eritme Fırınlarından Kaynaklanan Azot Oksitler (NO</w:t>
      </w:r>
      <w:r w:rsidRPr="008C169C">
        <w:rPr>
          <w:rFonts w:cs="Times New Roman"/>
          <w:szCs w:val="24"/>
          <w:vertAlign w:val="subscript"/>
          <w:lang w:val="tr-TR"/>
        </w:rPr>
        <w:t>x</w:t>
      </w:r>
      <w:r w:rsidRPr="008C169C">
        <w:rPr>
          <w:rFonts w:cs="Times New Roman"/>
          <w:szCs w:val="24"/>
          <w:lang w:val="tr-TR"/>
        </w:rPr>
        <w:t>)</w:t>
      </w:r>
    </w:p>
    <w:p w14:paraId="4CD545B3" w14:textId="77777777" w:rsidR="00D834C1" w:rsidRDefault="00D834C1" w:rsidP="00CB6606">
      <w:pPr>
        <w:pStyle w:val="Normaltext"/>
      </w:pPr>
      <w:r w:rsidRPr="00685F76">
        <w:rPr>
          <w:b/>
          <w:bCs/>
        </w:rPr>
        <w:t>MET 49:</w:t>
      </w:r>
      <w:r w:rsidRPr="008C169C">
        <w:t xml:space="preserve"> Aşağıdaki tekniklerin biri veya bir kombinasyonu kullanılarak eritme fırınlarından kaynaklanan NO</w:t>
      </w:r>
      <w:r w:rsidRPr="008C169C">
        <w:rPr>
          <w:vertAlign w:val="subscript"/>
        </w:rPr>
        <w:t>x</w:t>
      </w:r>
      <w:r w:rsidRPr="008C169C">
        <w:t xml:space="preserve"> emisyonları azaltılır:</w:t>
      </w:r>
    </w:p>
    <w:p w14:paraId="2CDFCC8E" w14:textId="77777777" w:rsidR="00685F76" w:rsidRPr="008C169C" w:rsidRDefault="00685F76" w:rsidP="00CB6606">
      <w:pPr>
        <w:pStyle w:val="Normaltext"/>
      </w:pPr>
    </w:p>
    <w:p w14:paraId="20B725FA" w14:textId="77777777" w:rsidR="00D834C1" w:rsidRPr="008C169C" w:rsidRDefault="00D834C1" w:rsidP="00CB6606">
      <w:pPr>
        <w:pStyle w:val="Normaltext"/>
      </w:pPr>
      <w:r w:rsidRPr="008C169C">
        <w:t>I. Birincil Teknikler: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03"/>
        <w:gridCol w:w="5859"/>
      </w:tblGrid>
      <w:tr w:rsidR="00D834C1" w:rsidRPr="008C169C" w14:paraId="56478743" w14:textId="77777777" w:rsidTr="00F970DC">
        <w:trPr>
          <w:trHeight w:val="20"/>
          <w:tblHeader/>
          <w:jc w:val="center"/>
        </w:trPr>
        <w:tc>
          <w:tcPr>
            <w:tcW w:w="1767" w:type="pct"/>
            <w:shd w:val="clear" w:color="auto" w:fill="FFFFFF"/>
            <w:vAlign w:val="center"/>
          </w:tcPr>
          <w:p w14:paraId="2D3898C0"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3233" w:type="pct"/>
            <w:shd w:val="clear" w:color="auto" w:fill="FFFFFF"/>
            <w:vAlign w:val="center"/>
          </w:tcPr>
          <w:p w14:paraId="6F48C8AD"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7729116F" w14:textId="77777777" w:rsidTr="00F970DC">
        <w:trPr>
          <w:trHeight w:val="20"/>
          <w:jc w:val="center"/>
        </w:trPr>
        <w:tc>
          <w:tcPr>
            <w:tcW w:w="1767" w:type="pct"/>
            <w:shd w:val="clear" w:color="auto" w:fill="FFFFFF"/>
            <w:vAlign w:val="center"/>
          </w:tcPr>
          <w:p w14:paraId="111CFD45" w14:textId="77777777" w:rsidR="00D834C1" w:rsidRPr="008C169C" w:rsidRDefault="00D834C1" w:rsidP="00F970DC">
            <w:pPr>
              <w:tabs>
                <w:tab w:val="left" w:pos="406"/>
                <w:tab w:val="left" w:pos="693"/>
              </w:tabs>
              <w:spacing w:line="240" w:lineRule="auto"/>
              <w:ind w:left="72" w:right="72"/>
              <w:rPr>
                <w:rFonts w:cs="Times New Roman"/>
                <w:szCs w:val="24"/>
              </w:rPr>
            </w:pPr>
            <w:r w:rsidRPr="008C169C">
              <w:rPr>
                <w:rFonts w:cs="Times New Roman"/>
                <w:szCs w:val="24"/>
                <w:lang w:bidi="tr-TR"/>
              </w:rPr>
              <w:t>(i) Yanma modifikasyonları</w:t>
            </w:r>
          </w:p>
        </w:tc>
        <w:tc>
          <w:tcPr>
            <w:tcW w:w="3233" w:type="pct"/>
            <w:shd w:val="clear" w:color="auto" w:fill="FFFFFF"/>
            <w:vAlign w:val="center"/>
          </w:tcPr>
          <w:p w14:paraId="202CF112" w14:textId="77777777" w:rsidR="00D834C1" w:rsidRPr="008C169C" w:rsidRDefault="00D834C1" w:rsidP="00F970DC">
            <w:pPr>
              <w:spacing w:line="240" w:lineRule="auto"/>
              <w:ind w:left="72" w:right="72"/>
              <w:rPr>
                <w:rFonts w:cs="Times New Roman"/>
                <w:szCs w:val="24"/>
              </w:rPr>
            </w:pPr>
          </w:p>
        </w:tc>
      </w:tr>
      <w:tr w:rsidR="00D834C1" w:rsidRPr="008C169C" w14:paraId="31E8659D" w14:textId="77777777" w:rsidTr="00F970DC">
        <w:trPr>
          <w:trHeight w:val="20"/>
          <w:jc w:val="center"/>
        </w:trPr>
        <w:tc>
          <w:tcPr>
            <w:tcW w:w="1767" w:type="pct"/>
            <w:shd w:val="clear" w:color="auto" w:fill="FFFFFF"/>
            <w:vAlign w:val="center"/>
          </w:tcPr>
          <w:p w14:paraId="7D8EBD9D" w14:textId="77777777" w:rsidR="00D834C1" w:rsidRPr="008C169C" w:rsidRDefault="00D834C1" w:rsidP="00F970DC">
            <w:pPr>
              <w:tabs>
                <w:tab w:val="left" w:pos="406"/>
                <w:tab w:val="left" w:pos="693"/>
              </w:tabs>
              <w:spacing w:line="240" w:lineRule="auto"/>
              <w:ind w:left="406" w:right="72"/>
              <w:rPr>
                <w:rFonts w:cs="Times New Roman"/>
                <w:szCs w:val="24"/>
              </w:rPr>
            </w:pPr>
            <w:r w:rsidRPr="008C169C">
              <w:rPr>
                <w:rFonts w:cs="Times New Roman"/>
                <w:szCs w:val="24"/>
                <w:lang w:bidi="tr-TR"/>
              </w:rPr>
              <w:t>(a) Hava/yakıt oranının azaltılması</w:t>
            </w:r>
          </w:p>
        </w:tc>
        <w:tc>
          <w:tcPr>
            <w:tcW w:w="3233" w:type="pct"/>
            <w:shd w:val="clear" w:color="auto" w:fill="FFFFFF"/>
            <w:vAlign w:val="center"/>
          </w:tcPr>
          <w:p w14:paraId="680D3E9F"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Hava/yakıtlı geleneksel fırınlara uygulanabilir.</w:t>
            </w:r>
          </w:p>
          <w:p w14:paraId="5F284D13" w14:textId="77777777" w:rsidR="00D834C1" w:rsidRPr="008C169C" w:rsidRDefault="00D834C1" w:rsidP="00F970DC">
            <w:pPr>
              <w:spacing w:line="240" w:lineRule="auto"/>
              <w:ind w:left="72" w:right="72"/>
              <w:rPr>
                <w:rFonts w:cs="Times New Roman"/>
                <w:szCs w:val="24"/>
              </w:rPr>
            </w:pPr>
          </w:p>
          <w:p w14:paraId="2821C0A6"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Optimum fırın tasarımı ve geometrisi ile birlikte, normal veya tüm fırın yenilemede tam fayda sağlanır.</w:t>
            </w:r>
          </w:p>
        </w:tc>
      </w:tr>
      <w:tr w:rsidR="00D834C1" w:rsidRPr="008C169C" w14:paraId="4FF5AEC4" w14:textId="77777777" w:rsidTr="00F970DC">
        <w:trPr>
          <w:trHeight w:val="20"/>
          <w:jc w:val="center"/>
        </w:trPr>
        <w:tc>
          <w:tcPr>
            <w:tcW w:w="1767" w:type="pct"/>
            <w:shd w:val="clear" w:color="auto" w:fill="FFFFFF"/>
            <w:vAlign w:val="center"/>
          </w:tcPr>
          <w:p w14:paraId="3B8F128D" w14:textId="77777777" w:rsidR="00D834C1" w:rsidRPr="008C169C" w:rsidRDefault="00D834C1" w:rsidP="00F970DC">
            <w:pPr>
              <w:tabs>
                <w:tab w:val="left" w:pos="406"/>
                <w:tab w:val="left" w:pos="693"/>
              </w:tabs>
              <w:spacing w:line="240" w:lineRule="auto"/>
              <w:ind w:left="693" w:right="72" w:hanging="287"/>
              <w:rPr>
                <w:rFonts w:cs="Times New Roman"/>
                <w:szCs w:val="24"/>
              </w:rPr>
            </w:pPr>
            <w:r w:rsidRPr="008C169C">
              <w:rPr>
                <w:rFonts w:cs="Times New Roman"/>
                <w:szCs w:val="24"/>
                <w:lang w:bidi="tr-TR"/>
              </w:rPr>
              <w:t>(b) Azaltılmış yanma havası sıcaklığı</w:t>
            </w:r>
          </w:p>
        </w:tc>
        <w:tc>
          <w:tcPr>
            <w:tcW w:w="3233" w:type="pct"/>
            <w:shd w:val="clear" w:color="auto" w:fill="FFFFFF"/>
            <w:vAlign w:val="center"/>
          </w:tcPr>
          <w:p w14:paraId="7AC76EE1"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Daha düşük fırın verimliliği ve daha yüksek yakıt talebi dolayısıyla sadece tesise özel koşullar altında uygulanabilir (başka bir ifadeyle, rejeneratif fırınlar yerine reküperatif fırınların kullanılması).</w:t>
            </w:r>
          </w:p>
        </w:tc>
      </w:tr>
      <w:tr w:rsidR="00D834C1" w:rsidRPr="008C169C" w14:paraId="7D42A6CE" w14:textId="77777777" w:rsidTr="00F970DC">
        <w:trPr>
          <w:trHeight w:val="20"/>
          <w:jc w:val="center"/>
        </w:trPr>
        <w:tc>
          <w:tcPr>
            <w:tcW w:w="1767" w:type="pct"/>
            <w:shd w:val="clear" w:color="auto" w:fill="FFFFFF"/>
            <w:vAlign w:val="center"/>
          </w:tcPr>
          <w:p w14:paraId="1F3E66F4" w14:textId="77777777" w:rsidR="00D834C1" w:rsidRPr="008C169C" w:rsidRDefault="00D834C1" w:rsidP="00F970DC">
            <w:pPr>
              <w:tabs>
                <w:tab w:val="left" w:pos="406"/>
                <w:tab w:val="left" w:pos="693"/>
              </w:tabs>
              <w:spacing w:line="240" w:lineRule="auto"/>
              <w:ind w:left="406" w:right="72"/>
              <w:rPr>
                <w:rFonts w:cs="Times New Roman"/>
                <w:szCs w:val="24"/>
                <w:lang w:bidi="tr-TR"/>
              </w:rPr>
            </w:pPr>
            <w:r w:rsidRPr="008C169C">
              <w:rPr>
                <w:rFonts w:cs="Times New Roman"/>
                <w:szCs w:val="24"/>
                <w:lang w:bidi="tr-TR"/>
              </w:rPr>
              <w:t>(c) Kademeli yanma:</w:t>
            </w:r>
          </w:p>
          <w:p w14:paraId="380058A3" w14:textId="386FF0EF" w:rsidR="00D834C1" w:rsidRPr="008C169C" w:rsidRDefault="008D56B3" w:rsidP="00F970DC">
            <w:pPr>
              <w:tabs>
                <w:tab w:val="left" w:pos="406"/>
                <w:tab w:val="left" w:pos="693"/>
              </w:tabs>
              <w:spacing w:line="240" w:lineRule="auto"/>
              <w:ind w:left="693" w:right="72"/>
              <w:rPr>
                <w:rFonts w:cs="Times New Roman"/>
                <w:szCs w:val="24"/>
                <w:lang w:bidi="tr-TR"/>
              </w:rPr>
            </w:pPr>
            <w:r>
              <w:rPr>
                <w:rFonts w:cs="Times New Roman"/>
                <w:szCs w:val="24"/>
                <w:lang w:bidi="tr-TR"/>
              </w:rPr>
              <w:t>-</w:t>
            </w:r>
            <w:r w:rsidR="00D834C1" w:rsidRPr="008C169C">
              <w:rPr>
                <w:rFonts w:cs="Times New Roman"/>
                <w:szCs w:val="24"/>
                <w:lang w:bidi="tr-TR"/>
              </w:rPr>
              <w:t xml:space="preserve"> Hava kademelendirme</w:t>
            </w:r>
          </w:p>
          <w:p w14:paraId="00552F53" w14:textId="397ACC81" w:rsidR="00D834C1" w:rsidRPr="008C169C" w:rsidRDefault="008D56B3" w:rsidP="00F970DC">
            <w:pPr>
              <w:tabs>
                <w:tab w:val="left" w:pos="406"/>
                <w:tab w:val="left" w:pos="693"/>
              </w:tabs>
              <w:spacing w:line="240" w:lineRule="auto"/>
              <w:ind w:left="693" w:right="72"/>
              <w:rPr>
                <w:rFonts w:cs="Times New Roman"/>
                <w:szCs w:val="24"/>
                <w:lang w:val="es-ES"/>
              </w:rPr>
            </w:pPr>
            <w:r>
              <w:rPr>
                <w:rFonts w:cs="Times New Roman"/>
                <w:szCs w:val="24"/>
                <w:lang w:val="es-ES" w:bidi="tr-TR"/>
              </w:rPr>
              <w:t>-</w:t>
            </w:r>
            <w:r w:rsidR="00D834C1" w:rsidRPr="008C169C">
              <w:rPr>
                <w:rFonts w:cs="Times New Roman"/>
                <w:szCs w:val="24"/>
                <w:lang w:val="es-ES" w:bidi="tr-TR"/>
              </w:rPr>
              <w:t xml:space="preserve"> Yakıt kademelendirme</w:t>
            </w:r>
          </w:p>
        </w:tc>
        <w:tc>
          <w:tcPr>
            <w:tcW w:w="3233" w:type="pct"/>
            <w:shd w:val="clear" w:color="auto" w:fill="FFFFFF"/>
            <w:vAlign w:val="center"/>
          </w:tcPr>
          <w:p w14:paraId="5F0528EA"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val="es-ES" w:bidi="tr-TR"/>
              </w:rPr>
              <w:t>Yakıt kademelendirme, hava/yakıtlı geleneksel fırınların çoğuna uygulanabilir.</w:t>
            </w:r>
          </w:p>
          <w:p w14:paraId="63FF87D4" w14:textId="77777777" w:rsidR="00D834C1" w:rsidRPr="008C169C" w:rsidRDefault="00D834C1" w:rsidP="00F970DC">
            <w:pPr>
              <w:spacing w:line="240" w:lineRule="auto"/>
              <w:ind w:left="72" w:right="72"/>
              <w:rPr>
                <w:rFonts w:cs="Times New Roman"/>
                <w:szCs w:val="24"/>
                <w:lang w:val="es-ES"/>
              </w:rPr>
            </w:pPr>
          </w:p>
          <w:p w14:paraId="5D0AAAAD" w14:textId="77777777" w:rsidR="00D834C1" w:rsidRPr="008C169C" w:rsidRDefault="00D834C1" w:rsidP="00F970DC">
            <w:pPr>
              <w:spacing w:line="240" w:lineRule="auto"/>
              <w:ind w:left="72" w:right="72"/>
              <w:rPr>
                <w:rFonts w:cs="Times New Roman"/>
                <w:szCs w:val="24"/>
                <w:lang w:val="es-ES"/>
              </w:rPr>
            </w:pPr>
            <w:r w:rsidRPr="008C169C">
              <w:rPr>
                <w:rFonts w:cs="Times New Roman"/>
                <w:szCs w:val="24"/>
                <w:lang w:val="es-ES" w:bidi="tr-TR"/>
              </w:rPr>
              <w:t>Hava kademelendirmenin uygulanabilirliği, teknik karmaşıklığı nedeniyle çok sınırlıdır.</w:t>
            </w:r>
          </w:p>
        </w:tc>
      </w:tr>
      <w:tr w:rsidR="00D834C1" w:rsidRPr="008C169C" w14:paraId="5A29588D" w14:textId="77777777" w:rsidTr="00F970DC">
        <w:trPr>
          <w:trHeight w:val="20"/>
          <w:jc w:val="center"/>
        </w:trPr>
        <w:tc>
          <w:tcPr>
            <w:tcW w:w="1767" w:type="pct"/>
            <w:shd w:val="clear" w:color="auto" w:fill="FFFFFF"/>
            <w:vAlign w:val="center"/>
          </w:tcPr>
          <w:p w14:paraId="010625A0" w14:textId="77777777" w:rsidR="00D834C1" w:rsidRPr="008C169C" w:rsidRDefault="00D834C1" w:rsidP="00F970DC">
            <w:pPr>
              <w:tabs>
                <w:tab w:val="left" w:pos="406"/>
                <w:tab w:val="left" w:pos="693"/>
              </w:tabs>
              <w:spacing w:line="240" w:lineRule="auto"/>
              <w:ind w:left="406" w:right="72"/>
              <w:rPr>
                <w:rFonts w:cs="Times New Roman"/>
                <w:szCs w:val="24"/>
              </w:rPr>
            </w:pPr>
            <w:r w:rsidRPr="008C169C">
              <w:rPr>
                <w:rFonts w:cs="Times New Roman"/>
                <w:szCs w:val="24"/>
                <w:lang w:bidi="tr-TR"/>
              </w:rPr>
              <w:t>(d) Baca gazı resirkülasyonu</w:t>
            </w:r>
          </w:p>
        </w:tc>
        <w:tc>
          <w:tcPr>
            <w:tcW w:w="3233" w:type="pct"/>
            <w:shd w:val="clear" w:color="auto" w:fill="FFFFFF"/>
            <w:vAlign w:val="center"/>
          </w:tcPr>
          <w:p w14:paraId="63DE171B"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Bu tekniğin uygulanabilirliği, atık gazın otomatik olarak resirküle edildiği özel brülörlerin kullanımı ile sınırlıdır</w:t>
            </w:r>
          </w:p>
        </w:tc>
      </w:tr>
      <w:tr w:rsidR="00D834C1" w:rsidRPr="008C169C" w14:paraId="05222EB3" w14:textId="77777777" w:rsidTr="00F970DC">
        <w:trPr>
          <w:trHeight w:val="20"/>
          <w:jc w:val="center"/>
        </w:trPr>
        <w:tc>
          <w:tcPr>
            <w:tcW w:w="1767" w:type="pct"/>
            <w:shd w:val="clear" w:color="auto" w:fill="FFFFFF"/>
            <w:vAlign w:val="center"/>
          </w:tcPr>
          <w:p w14:paraId="7F36F42F" w14:textId="77777777" w:rsidR="00D834C1" w:rsidRPr="008C169C" w:rsidRDefault="00D834C1" w:rsidP="00F970DC">
            <w:pPr>
              <w:tabs>
                <w:tab w:val="left" w:pos="406"/>
                <w:tab w:val="left" w:pos="693"/>
              </w:tabs>
              <w:spacing w:line="240" w:lineRule="auto"/>
              <w:ind w:left="406" w:right="72"/>
              <w:rPr>
                <w:rFonts w:cs="Times New Roman"/>
                <w:szCs w:val="24"/>
              </w:rPr>
            </w:pPr>
            <w:r w:rsidRPr="008C169C">
              <w:rPr>
                <w:rFonts w:cs="Times New Roman"/>
                <w:szCs w:val="24"/>
                <w:lang w:bidi="tr-TR"/>
              </w:rPr>
              <w:t>(e) Düşük NO</w:t>
            </w:r>
            <w:r w:rsidRPr="008C169C">
              <w:rPr>
                <w:rFonts w:cs="Times New Roman"/>
                <w:szCs w:val="24"/>
                <w:vertAlign w:val="subscript"/>
                <w:lang w:bidi="tr-TR"/>
              </w:rPr>
              <w:t>x</w:t>
            </w:r>
            <w:r w:rsidRPr="008C169C">
              <w:rPr>
                <w:rFonts w:cs="Times New Roman"/>
                <w:szCs w:val="24"/>
                <w:lang w:bidi="tr-TR"/>
              </w:rPr>
              <w:t xml:space="preserve"> brülörleri</w:t>
            </w:r>
          </w:p>
        </w:tc>
        <w:tc>
          <w:tcPr>
            <w:tcW w:w="3233" w:type="pct"/>
            <w:shd w:val="clear" w:color="auto" w:fill="FFFFFF"/>
            <w:vAlign w:val="center"/>
          </w:tcPr>
          <w:p w14:paraId="7A429C8B"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Teknik genel olarak uygulanabilir.</w:t>
            </w:r>
          </w:p>
          <w:p w14:paraId="687C68DE" w14:textId="77777777" w:rsidR="00D834C1" w:rsidRPr="008C169C" w:rsidRDefault="00D834C1" w:rsidP="00F970DC">
            <w:pPr>
              <w:spacing w:line="240" w:lineRule="auto"/>
              <w:ind w:left="72" w:right="72"/>
              <w:rPr>
                <w:rFonts w:cs="Times New Roman"/>
                <w:szCs w:val="24"/>
              </w:rPr>
            </w:pPr>
          </w:p>
          <w:p w14:paraId="07D00DE7" w14:textId="77777777" w:rsidR="00D834C1" w:rsidRPr="008C169C" w:rsidRDefault="00D834C1" w:rsidP="00F970DC">
            <w:pPr>
              <w:spacing w:line="240" w:lineRule="auto"/>
              <w:ind w:left="72" w:right="72"/>
              <w:rPr>
                <w:rFonts w:cs="Times New Roman"/>
                <w:szCs w:val="24"/>
              </w:rPr>
            </w:pPr>
            <w:r w:rsidRPr="008C169C">
              <w:rPr>
                <w:rFonts w:cs="Times New Roman"/>
                <w:szCs w:val="24"/>
              </w:rPr>
              <w:t>Teknik sınırlamalar ve fırının daha düşük esneklik derecesi dolayısıyla ulaşılan çevresel faydalar, çapraz ateşlemeli ve gaz yakıtlı fırınlara yapılan uygulamalar için genellikle daha düşüktür.</w:t>
            </w:r>
          </w:p>
          <w:p w14:paraId="53B2170E" w14:textId="77777777" w:rsidR="00D834C1" w:rsidRPr="008C169C" w:rsidRDefault="00D834C1" w:rsidP="00F970DC">
            <w:pPr>
              <w:spacing w:line="240" w:lineRule="auto"/>
              <w:ind w:left="72" w:right="72"/>
              <w:rPr>
                <w:rFonts w:cs="Times New Roman"/>
                <w:szCs w:val="24"/>
              </w:rPr>
            </w:pPr>
          </w:p>
          <w:p w14:paraId="722B6081"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Optimum fırın tasarımı ve geometrisi ile birlikte, normal veya tüm fırın yenilemede tam fayda sağlanır.</w:t>
            </w:r>
          </w:p>
        </w:tc>
      </w:tr>
      <w:tr w:rsidR="00D834C1" w:rsidRPr="008C169C" w14:paraId="7686BF7A" w14:textId="77777777" w:rsidTr="00F970DC">
        <w:trPr>
          <w:trHeight w:val="20"/>
          <w:jc w:val="center"/>
        </w:trPr>
        <w:tc>
          <w:tcPr>
            <w:tcW w:w="1767" w:type="pct"/>
            <w:shd w:val="clear" w:color="auto" w:fill="FFFFFF"/>
            <w:vAlign w:val="center"/>
          </w:tcPr>
          <w:p w14:paraId="0B6649FE" w14:textId="77777777" w:rsidR="00D834C1" w:rsidRPr="008C169C" w:rsidRDefault="00D834C1" w:rsidP="00F970DC">
            <w:pPr>
              <w:tabs>
                <w:tab w:val="left" w:pos="406"/>
                <w:tab w:val="left" w:pos="693"/>
              </w:tabs>
              <w:spacing w:line="240" w:lineRule="auto"/>
              <w:ind w:left="406" w:right="72"/>
              <w:rPr>
                <w:rFonts w:cs="Times New Roman"/>
                <w:szCs w:val="24"/>
              </w:rPr>
            </w:pPr>
            <w:r w:rsidRPr="008C169C">
              <w:rPr>
                <w:rFonts w:cs="Times New Roman"/>
                <w:szCs w:val="24"/>
                <w:lang w:bidi="tr-TR"/>
              </w:rPr>
              <w:t>(f) Yakıt seçimi</w:t>
            </w:r>
          </w:p>
        </w:tc>
        <w:tc>
          <w:tcPr>
            <w:tcW w:w="3233" w:type="pct"/>
            <w:shd w:val="clear" w:color="auto" w:fill="FFFFFF"/>
            <w:vAlign w:val="center"/>
          </w:tcPr>
          <w:p w14:paraId="6E315B41"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enerji politikalarından etkilenebilecek farklı yakıt türlerinin mevcudiyeti ile ilgili kısıtlamalarla sınırlıdır.</w:t>
            </w:r>
          </w:p>
        </w:tc>
      </w:tr>
      <w:tr w:rsidR="00D834C1" w:rsidRPr="008C169C" w14:paraId="2048404D" w14:textId="77777777" w:rsidTr="00F970DC">
        <w:trPr>
          <w:trHeight w:val="20"/>
          <w:jc w:val="center"/>
        </w:trPr>
        <w:tc>
          <w:tcPr>
            <w:tcW w:w="1767" w:type="pct"/>
            <w:shd w:val="clear" w:color="auto" w:fill="FFFFFF"/>
            <w:vAlign w:val="center"/>
          </w:tcPr>
          <w:p w14:paraId="2A6C96B2" w14:textId="77777777" w:rsidR="00D834C1" w:rsidRPr="008C169C" w:rsidRDefault="00D834C1" w:rsidP="00F970DC">
            <w:pPr>
              <w:tabs>
                <w:tab w:val="left" w:pos="406"/>
                <w:tab w:val="left" w:pos="693"/>
              </w:tabs>
              <w:spacing w:line="240" w:lineRule="auto"/>
              <w:ind w:left="72" w:right="72"/>
              <w:rPr>
                <w:rFonts w:cs="Times New Roman"/>
                <w:szCs w:val="24"/>
                <w:lang w:bidi="tr-TR"/>
              </w:rPr>
            </w:pPr>
            <w:r w:rsidRPr="008C169C">
              <w:rPr>
                <w:rFonts w:cs="Times New Roman"/>
                <w:szCs w:val="24"/>
                <w:lang w:bidi="tr-TR"/>
              </w:rPr>
              <w:t>(ii) Elektrikli eritme</w:t>
            </w:r>
          </w:p>
        </w:tc>
        <w:tc>
          <w:tcPr>
            <w:tcW w:w="3233" w:type="pct"/>
            <w:shd w:val="clear" w:color="auto" w:fill="FFFFFF"/>
            <w:vAlign w:val="center"/>
          </w:tcPr>
          <w:p w14:paraId="22DDE962"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Yüksek hacimde cam üretimleri (&gt;300 ton/gün) için uygulanabilir değildir.</w:t>
            </w:r>
          </w:p>
          <w:p w14:paraId="364F095A" w14:textId="77777777" w:rsidR="00D834C1" w:rsidRPr="008C169C" w:rsidRDefault="00D834C1" w:rsidP="00F970DC">
            <w:pPr>
              <w:spacing w:line="240" w:lineRule="auto"/>
              <w:ind w:left="72" w:right="72"/>
              <w:rPr>
                <w:rFonts w:cs="Times New Roman"/>
                <w:szCs w:val="24"/>
                <w:lang w:bidi="tr-TR"/>
              </w:rPr>
            </w:pPr>
          </w:p>
          <w:p w14:paraId="112696BE"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Büyük çekiş varyasyonları gerektiren üretimler için uygulanabilir değildir.</w:t>
            </w:r>
          </w:p>
          <w:p w14:paraId="1071B0B9" w14:textId="77777777" w:rsidR="00D834C1" w:rsidRPr="008C169C" w:rsidRDefault="00D834C1" w:rsidP="00F970DC">
            <w:pPr>
              <w:spacing w:line="240" w:lineRule="auto"/>
              <w:ind w:left="72" w:right="72"/>
              <w:rPr>
                <w:rFonts w:cs="Times New Roman"/>
                <w:szCs w:val="24"/>
                <w:lang w:bidi="tr-TR"/>
              </w:rPr>
            </w:pPr>
          </w:p>
          <w:p w14:paraId="7495576F"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Uygulama, fırının komple yenilenmesini gerektirir.</w:t>
            </w:r>
          </w:p>
        </w:tc>
      </w:tr>
      <w:tr w:rsidR="00D834C1" w:rsidRPr="008C169C" w14:paraId="6BF47EBD" w14:textId="77777777" w:rsidTr="00F970DC">
        <w:trPr>
          <w:trHeight w:val="20"/>
          <w:jc w:val="center"/>
        </w:trPr>
        <w:tc>
          <w:tcPr>
            <w:tcW w:w="1767" w:type="pct"/>
            <w:shd w:val="clear" w:color="auto" w:fill="FFFFFF"/>
            <w:vAlign w:val="center"/>
          </w:tcPr>
          <w:p w14:paraId="0ED790EF" w14:textId="77777777" w:rsidR="00D834C1" w:rsidRPr="008C169C" w:rsidRDefault="00D834C1" w:rsidP="00F970DC">
            <w:pPr>
              <w:tabs>
                <w:tab w:val="left" w:pos="406"/>
                <w:tab w:val="left" w:pos="693"/>
              </w:tabs>
              <w:spacing w:line="240" w:lineRule="auto"/>
              <w:ind w:left="72" w:right="72"/>
              <w:rPr>
                <w:rFonts w:cs="Times New Roman"/>
                <w:szCs w:val="24"/>
              </w:rPr>
            </w:pPr>
            <w:r w:rsidRPr="008C169C">
              <w:rPr>
                <w:rFonts w:cs="Times New Roman"/>
                <w:szCs w:val="24"/>
                <w:lang w:bidi="tr-TR"/>
              </w:rPr>
              <w:t>(iii) Oksi-yakıtlı eritme</w:t>
            </w:r>
          </w:p>
        </w:tc>
        <w:tc>
          <w:tcPr>
            <w:tcW w:w="3233" w:type="pct"/>
            <w:shd w:val="clear" w:color="auto" w:fill="FFFFFF"/>
            <w:vAlign w:val="center"/>
          </w:tcPr>
          <w:p w14:paraId="7EDFD4D2"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Maksimum çevresel faydalar, fırının komple yenilenmesi sırasındaki uygulamalar ile elde edilir.</w:t>
            </w:r>
          </w:p>
        </w:tc>
      </w:tr>
    </w:tbl>
    <w:p w14:paraId="1DAEFBA5" w14:textId="77777777" w:rsidR="00D834C1" w:rsidRPr="008C169C" w:rsidRDefault="00D834C1" w:rsidP="00CB6606">
      <w:pPr>
        <w:pStyle w:val="Normaltext"/>
      </w:pPr>
    </w:p>
    <w:p w14:paraId="5CF89A78" w14:textId="77777777" w:rsidR="00D834C1" w:rsidRPr="008C169C" w:rsidRDefault="00D834C1" w:rsidP="00CB6606">
      <w:pPr>
        <w:pStyle w:val="Normaltext"/>
      </w:pPr>
      <w:r w:rsidRPr="008C169C">
        <w:t>II. İkincil Teknikler: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592"/>
        <w:gridCol w:w="6470"/>
      </w:tblGrid>
      <w:tr w:rsidR="00D834C1" w:rsidRPr="008C169C" w14:paraId="7BACBC6A" w14:textId="77777777" w:rsidTr="00F970DC">
        <w:trPr>
          <w:trHeight w:val="20"/>
          <w:tblHeader/>
          <w:jc w:val="center"/>
        </w:trPr>
        <w:tc>
          <w:tcPr>
            <w:tcW w:w="1430" w:type="pct"/>
            <w:shd w:val="clear" w:color="auto" w:fill="FFFFFF"/>
            <w:vAlign w:val="center"/>
          </w:tcPr>
          <w:p w14:paraId="484AC9E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3570" w:type="pct"/>
            <w:shd w:val="clear" w:color="auto" w:fill="FFFFFF"/>
            <w:vAlign w:val="center"/>
          </w:tcPr>
          <w:p w14:paraId="78309AB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1AF5BCC8" w14:textId="77777777" w:rsidTr="00F970DC">
        <w:trPr>
          <w:trHeight w:val="20"/>
          <w:jc w:val="center"/>
        </w:trPr>
        <w:tc>
          <w:tcPr>
            <w:tcW w:w="1430" w:type="pct"/>
            <w:shd w:val="clear" w:color="auto" w:fill="FFFFFF"/>
            <w:vAlign w:val="center"/>
          </w:tcPr>
          <w:p w14:paraId="2CC52F9C" w14:textId="77777777" w:rsidR="00D834C1" w:rsidRPr="008C169C" w:rsidRDefault="00D834C1" w:rsidP="00F970DC">
            <w:pPr>
              <w:tabs>
                <w:tab w:val="left" w:pos="275"/>
              </w:tabs>
              <w:spacing w:line="240" w:lineRule="auto"/>
              <w:ind w:left="72" w:right="72"/>
              <w:rPr>
                <w:rFonts w:cs="Times New Roman"/>
                <w:szCs w:val="24"/>
                <w:lang w:bidi="tr-TR"/>
              </w:rPr>
            </w:pPr>
            <w:r w:rsidRPr="008C169C">
              <w:rPr>
                <w:rFonts w:cs="Times New Roman"/>
                <w:szCs w:val="24"/>
                <w:lang w:bidi="tr-TR"/>
              </w:rPr>
              <w:t>(i) Seçici Katalitik İndirgeme (SCR)</w:t>
            </w:r>
          </w:p>
        </w:tc>
        <w:tc>
          <w:tcPr>
            <w:tcW w:w="3570" w:type="pct"/>
            <w:shd w:val="clear" w:color="auto" w:fill="FFFFFF"/>
            <w:vAlign w:val="center"/>
          </w:tcPr>
          <w:p w14:paraId="23C04C50"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Uygulama, 10-15 mg/Nm</w:t>
            </w:r>
            <w:r w:rsidRPr="008C169C">
              <w:rPr>
                <w:rFonts w:cs="Times New Roman"/>
                <w:szCs w:val="24"/>
                <w:vertAlign w:val="superscript"/>
                <w:lang w:bidi="tr-TR"/>
              </w:rPr>
              <w:t>3</w:t>
            </w:r>
            <w:r w:rsidRPr="008C169C">
              <w:rPr>
                <w:rFonts w:cs="Times New Roman"/>
                <w:szCs w:val="24"/>
                <w:lang w:bidi="tr-TR"/>
              </w:rPr>
              <w:t>’ün altındaki toz konsantrasyonlarını garanti etmek için toz azaltma sisteminin iyileştirilmesini ve SO</w:t>
            </w:r>
            <w:r w:rsidRPr="008C169C">
              <w:rPr>
                <w:rFonts w:cs="Times New Roman"/>
                <w:szCs w:val="24"/>
                <w:vertAlign w:val="subscript"/>
                <w:lang w:bidi="tr-TR"/>
              </w:rPr>
              <w:t>x</w:t>
            </w:r>
            <w:r w:rsidRPr="008C169C">
              <w:rPr>
                <w:rFonts w:cs="Times New Roman"/>
                <w:szCs w:val="24"/>
                <w:lang w:bidi="tr-TR"/>
              </w:rPr>
              <w:t xml:space="preserve"> emisyonlarının giderilmesi için bir desülfürizasyon sistemi kullanılmasını gerektirebilir.</w:t>
            </w:r>
          </w:p>
          <w:p w14:paraId="233C6E55" w14:textId="77777777" w:rsidR="00D834C1" w:rsidRPr="008C169C" w:rsidRDefault="00D834C1" w:rsidP="00F970DC">
            <w:pPr>
              <w:spacing w:line="240" w:lineRule="auto"/>
              <w:ind w:left="72" w:right="72"/>
              <w:rPr>
                <w:rFonts w:cs="Times New Roman"/>
                <w:szCs w:val="24"/>
                <w:lang w:bidi="tr-TR"/>
              </w:rPr>
            </w:pPr>
          </w:p>
          <w:p w14:paraId="6061817A"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Optimum işletim sıcaklık aralığı nedeniyle uygulanabilirlik, elektrostatik filtrelerin kullanımı ile sınırlıdır. Teknik genellikle bez filtre sistemi ile kullanılmaz, çünkü 180-200°C aralığındaki düşük işletim sıcaklığı, atık gazların yeniden ısıtılmasını gerektirebilir.</w:t>
            </w:r>
          </w:p>
          <w:p w14:paraId="17B113EB" w14:textId="77777777" w:rsidR="00D834C1" w:rsidRPr="008C169C" w:rsidRDefault="00D834C1" w:rsidP="00F970DC">
            <w:pPr>
              <w:spacing w:line="240" w:lineRule="auto"/>
              <w:ind w:left="72" w:right="72"/>
              <w:rPr>
                <w:rFonts w:cs="Times New Roman"/>
                <w:szCs w:val="24"/>
                <w:lang w:bidi="tr-TR"/>
              </w:rPr>
            </w:pPr>
          </w:p>
          <w:p w14:paraId="7F55D5BD"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Tekniğin uygulanması, önemli miktarda alanın kullanılabilir olmasını gerektirebilir.</w:t>
            </w:r>
          </w:p>
        </w:tc>
      </w:tr>
      <w:tr w:rsidR="00D834C1" w:rsidRPr="008C169C" w14:paraId="54EA8D35" w14:textId="77777777" w:rsidTr="00F970DC">
        <w:trPr>
          <w:trHeight w:val="20"/>
          <w:jc w:val="center"/>
        </w:trPr>
        <w:tc>
          <w:tcPr>
            <w:tcW w:w="1430" w:type="pct"/>
            <w:shd w:val="clear" w:color="auto" w:fill="FFFFFF"/>
            <w:vAlign w:val="center"/>
          </w:tcPr>
          <w:p w14:paraId="605807B7" w14:textId="77777777" w:rsidR="00D834C1" w:rsidRPr="008C169C" w:rsidRDefault="00D834C1" w:rsidP="00F970DC">
            <w:pPr>
              <w:tabs>
                <w:tab w:val="left" w:pos="275"/>
              </w:tabs>
              <w:spacing w:line="240" w:lineRule="auto"/>
              <w:ind w:left="72" w:right="72"/>
              <w:rPr>
                <w:rFonts w:cs="Times New Roman"/>
                <w:szCs w:val="24"/>
                <w:lang w:bidi="tr-TR"/>
              </w:rPr>
            </w:pPr>
            <w:r w:rsidRPr="008C169C">
              <w:rPr>
                <w:rFonts w:cs="Times New Roman"/>
                <w:szCs w:val="24"/>
                <w:lang w:bidi="tr-TR"/>
              </w:rPr>
              <w:t>(ii) Seçici Katalitik Olmayan İndirgeme (SNCR)</w:t>
            </w:r>
          </w:p>
        </w:tc>
        <w:tc>
          <w:tcPr>
            <w:tcW w:w="3570" w:type="pct"/>
            <w:shd w:val="clear" w:color="auto" w:fill="FFFFFF"/>
            <w:vAlign w:val="center"/>
          </w:tcPr>
          <w:p w14:paraId="2C2CE720"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Doğru sıcaklık aralığına erişmenin zor olduğu veya bu aralığın baca gazlarının reaktif ile iyi bir şekilde karışmasına izin vermediği geleneksel rejeneratif fırınlara uygulanabilirliği oldukça sınırlıdır</w:t>
            </w:r>
            <w:r w:rsidRPr="008C169C">
              <w:rPr>
                <w:rFonts w:cs="Times New Roman"/>
                <w:szCs w:val="24"/>
              </w:rPr>
              <w:t>.</w:t>
            </w:r>
          </w:p>
          <w:p w14:paraId="51AB82D4" w14:textId="77777777" w:rsidR="00D834C1" w:rsidRPr="008C169C" w:rsidRDefault="00D834C1" w:rsidP="00F970DC">
            <w:pPr>
              <w:spacing w:line="240" w:lineRule="auto"/>
              <w:ind w:left="72" w:right="72"/>
              <w:rPr>
                <w:rFonts w:cs="Times New Roman"/>
                <w:szCs w:val="24"/>
              </w:rPr>
            </w:pPr>
          </w:p>
          <w:p w14:paraId="3BC6CE71"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Ayrı rejeneratörlerle donatılmış yeni rejeneratif fırınlara uygulanabilir; bununla birlikte, bölmeler arasındaki alevlerin tersine çevrilmesi nedeniyle döngüsel bir sıcaklık değişimi meydana geldiğinden, sıcaklık aralığının korunması zordur.</w:t>
            </w:r>
          </w:p>
        </w:tc>
      </w:tr>
    </w:tbl>
    <w:p w14:paraId="45380105" w14:textId="233F61AA" w:rsidR="00D834C1" w:rsidRDefault="00D834C1" w:rsidP="00CB6606">
      <w:pPr>
        <w:pStyle w:val="Normaltext"/>
      </w:pPr>
    </w:p>
    <w:p w14:paraId="51928150" w14:textId="7C77A9A2" w:rsidR="00EA7918" w:rsidRDefault="00EA7918" w:rsidP="00CB6606">
      <w:pPr>
        <w:pStyle w:val="Normaltext"/>
      </w:pPr>
    </w:p>
    <w:p w14:paraId="15B3A84F" w14:textId="284CAD4D" w:rsidR="00EA7918" w:rsidRDefault="00EA7918" w:rsidP="00CB6606">
      <w:pPr>
        <w:pStyle w:val="Normaltext"/>
      </w:pPr>
    </w:p>
    <w:p w14:paraId="20A12B35" w14:textId="620347A0" w:rsidR="00EA7918" w:rsidRDefault="00EA7918" w:rsidP="00CB6606">
      <w:pPr>
        <w:pStyle w:val="Normaltext"/>
      </w:pPr>
    </w:p>
    <w:p w14:paraId="32DFA7E2" w14:textId="49384C03" w:rsidR="00EA7918" w:rsidRDefault="00EA7918" w:rsidP="00CB6606">
      <w:pPr>
        <w:pStyle w:val="Normaltext"/>
      </w:pPr>
    </w:p>
    <w:p w14:paraId="0FC8F0CD" w14:textId="2ACA968E" w:rsidR="00EA7918" w:rsidRDefault="00EA7918" w:rsidP="00CB6606">
      <w:pPr>
        <w:pStyle w:val="Normaltext"/>
      </w:pPr>
    </w:p>
    <w:p w14:paraId="38FE9443" w14:textId="198A9D8B" w:rsidR="00EA7918" w:rsidRDefault="00EA7918" w:rsidP="00CB6606">
      <w:pPr>
        <w:pStyle w:val="Normaltext"/>
      </w:pPr>
    </w:p>
    <w:p w14:paraId="75CA90BE" w14:textId="771FD284" w:rsidR="00EA7918" w:rsidRDefault="00EA7918" w:rsidP="00CB6606">
      <w:pPr>
        <w:pStyle w:val="Normaltext"/>
      </w:pPr>
    </w:p>
    <w:p w14:paraId="1ADBF7C9" w14:textId="03BD87CE" w:rsidR="00EA7918" w:rsidRDefault="00EA7918" w:rsidP="00CB6606">
      <w:pPr>
        <w:pStyle w:val="Normaltext"/>
      </w:pPr>
    </w:p>
    <w:p w14:paraId="190F9CA4" w14:textId="06F8F8E7" w:rsidR="00EA7918" w:rsidRDefault="00EA7918" w:rsidP="00CB6606">
      <w:pPr>
        <w:pStyle w:val="Normaltext"/>
      </w:pPr>
    </w:p>
    <w:p w14:paraId="187167AC" w14:textId="51A2FC56" w:rsidR="00EA7918" w:rsidRDefault="00EA7918" w:rsidP="00CB6606">
      <w:pPr>
        <w:pStyle w:val="Normaltext"/>
      </w:pPr>
    </w:p>
    <w:p w14:paraId="74B75AB0" w14:textId="391EFDE9" w:rsidR="00EA7918" w:rsidRDefault="00EA7918" w:rsidP="00CB6606">
      <w:pPr>
        <w:pStyle w:val="Normaltext"/>
      </w:pPr>
    </w:p>
    <w:p w14:paraId="74FFA3BD" w14:textId="0E399089" w:rsidR="00EA7918" w:rsidRDefault="00EA7918" w:rsidP="00CB6606">
      <w:pPr>
        <w:pStyle w:val="Normaltext"/>
      </w:pPr>
    </w:p>
    <w:p w14:paraId="516A8972" w14:textId="7F27C4A9" w:rsidR="00EA7918" w:rsidRDefault="00EA7918" w:rsidP="00CB6606">
      <w:pPr>
        <w:pStyle w:val="Normaltext"/>
      </w:pPr>
    </w:p>
    <w:p w14:paraId="33B076F7" w14:textId="77777777" w:rsidR="00EA7918" w:rsidRPr="008C169C" w:rsidRDefault="00EA7918" w:rsidP="00CB6606">
      <w:pPr>
        <w:pStyle w:val="Normaltext"/>
      </w:pPr>
    </w:p>
    <w:p w14:paraId="108C03B2" w14:textId="77777777" w:rsidR="00D834C1" w:rsidRPr="00685F76" w:rsidRDefault="00D834C1" w:rsidP="00685F76">
      <w:pPr>
        <w:pStyle w:val="Normaltext"/>
        <w:jc w:val="center"/>
        <w:rPr>
          <w:b/>
        </w:rPr>
      </w:pPr>
      <w:r w:rsidRPr="00685F76">
        <w:rPr>
          <w:b/>
        </w:rPr>
        <w:t>Tablo 39</w:t>
      </w:r>
    </w:p>
    <w:p w14:paraId="66768633" w14:textId="77777777" w:rsidR="00D834C1" w:rsidRPr="00685F76" w:rsidRDefault="00D834C1" w:rsidP="00685F76">
      <w:pPr>
        <w:pStyle w:val="Normaltext"/>
        <w:jc w:val="center"/>
        <w:rPr>
          <w:b/>
        </w:rPr>
      </w:pPr>
      <w:r w:rsidRPr="00685F76">
        <w:rPr>
          <w:b/>
        </w:rPr>
        <w:t>Özel cam sektöründe eritme fırınından kaynaklanan NO</w:t>
      </w:r>
      <w:r w:rsidRPr="00685F76">
        <w:rPr>
          <w:b/>
          <w:vertAlign w:val="subscript"/>
        </w:rPr>
        <w:t>x</w:t>
      </w:r>
      <w:r w:rsidRPr="00685F76">
        <w:rPr>
          <w:b/>
        </w:rPr>
        <w:t xml:space="preserve"> emisyonlarına yönelik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1451"/>
        <w:gridCol w:w="2512"/>
        <w:gridCol w:w="2284"/>
        <w:gridCol w:w="2815"/>
      </w:tblGrid>
      <w:tr w:rsidR="00D834C1" w:rsidRPr="008C169C" w14:paraId="7BC9E812" w14:textId="77777777" w:rsidTr="00F970DC">
        <w:trPr>
          <w:trHeight w:val="20"/>
          <w:jc w:val="center"/>
        </w:trPr>
        <w:tc>
          <w:tcPr>
            <w:tcW w:w="801" w:type="pct"/>
            <w:vMerge w:val="restart"/>
            <w:tcBorders>
              <w:top w:val="single" w:sz="4" w:space="0" w:color="auto"/>
              <w:left w:val="single" w:sz="4" w:space="0" w:color="auto"/>
            </w:tcBorders>
            <w:shd w:val="clear" w:color="auto" w:fill="FFFFFF"/>
            <w:vAlign w:val="center"/>
          </w:tcPr>
          <w:p w14:paraId="6C0737C1"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1386" w:type="pct"/>
            <w:vMerge w:val="restart"/>
            <w:tcBorders>
              <w:top w:val="single" w:sz="4" w:space="0" w:color="auto"/>
              <w:left w:val="single" w:sz="4" w:space="0" w:color="auto"/>
            </w:tcBorders>
            <w:shd w:val="clear" w:color="auto" w:fill="FFFFFF"/>
            <w:vAlign w:val="center"/>
          </w:tcPr>
          <w:p w14:paraId="6BF2D029"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w:t>
            </w:r>
          </w:p>
        </w:tc>
        <w:tc>
          <w:tcPr>
            <w:tcW w:w="2813" w:type="pct"/>
            <w:gridSpan w:val="2"/>
            <w:tcBorders>
              <w:top w:val="single" w:sz="4" w:space="0" w:color="auto"/>
              <w:left w:val="single" w:sz="4" w:space="0" w:color="auto"/>
              <w:right w:val="single" w:sz="4" w:space="0" w:color="auto"/>
            </w:tcBorders>
            <w:shd w:val="clear" w:color="auto" w:fill="FFFFFF"/>
            <w:vAlign w:val="center"/>
          </w:tcPr>
          <w:p w14:paraId="5D28A83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76FBD06E" w14:textId="77777777" w:rsidTr="00F970DC">
        <w:trPr>
          <w:trHeight w:val="20"/>
          <w:jc w:val="center"/>
        </w:trPr>
        <w:tc>
          <w:tcPr>
            <w:tcW w:w="801" w:type="pct"/>
            <w:vMerge/>
            <w:tcBorders>
              <w:left w:val="single" w:sz="4" w:space="0" w:color="auto"/>
            </w:tcBorders>
            <w:shd w:val="clear" w:color="auto" w:fill="FFFFFF"/>
            <w:vAlign w:val="center"/>
          </w:tcPr>
          <w:p w14:paraId="0BD8ED2F" w14:textId="77777777" w:rsidR="00D834C1" w:rsidRPr="008C169C" w:rsidRDefault="00D834C1" w:rsidP="00F970DC">
            <w:pPr>
              <w:spacing w:line="240" w:lineRule="auto"/>
              <w:ind w:left="72" w:right="72"/>
              <w:jc w:val="center"/>
              <w:rPr>
                <w:rFonts w:cs="Times New Roman"/>
                <w:b/>
                <w:bCs/>
                <w:szCs w:val="24"/>
              </w:rPr>
            </w:pPr>
          </w:p>
        </w:tc>
        <w:tc>
          <w:tcPr>
            <w:tcW w:w="1386" w:type="pct"/>
            <w:vMerge/>
            <w:tcBorders>
              <w:left w:val="single" w:sz="4" w:space="0" w:color="auto"/>
            </w:tcBorders>
            <w:shd w:val="clear" w:color="auto" w:fill="FFFFFF"/>
            <w:vAlign w:val="center"/>
          </w:tcPr>
          <w:p w14:paraId="1C0FD441" w14:textId="77777777" w:rsidR="00D834C1" w:rsidRPr="008C169C" w:rsidRDefault="00D834C1" w:rsidP="00F970DC">
            <w:pPr>
              <w:spacing w:line="240" w:lineRule="auto"/>
              <w:ind w:left="72" w:right="72"/>
              <w:jc w:val="center"/>
              <w:rPr>
                <w:rFonts w:cs="Times New Roman"/>
                <w:b/>
                <w:bCs/>
                <w:szCs w:val="24"/>
              </w:rPr>
            </w:pPr>
          </w:p>
        </w:tc>
        <w:tc>
          <w:tcPr>
            <w:tcW w:w="1260" w:type="pct"/>
            <w:tcBorders>
              <w:top w:val="single" w:sz="4" w:space="0" w:color="auto"/>
              <w:left w:val="single" w:sz="4" w:space="0" w:color="auto"/>
            </w:tcBorders>
            <w:shd w:val="clear" w:color="auto" w:fill="FFFFFF"/>
            <w:vAlign w:val="center"/>
          </w:tcPr>
          <w:p w14:paraId="264E9396"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553" w:type="pct"/>
            <w:tcBorders>
              <w:top w:val="single" w:sz="4" w:space="0" w:color="auto"/>
              <w:left w:val="single" w:sz="4" w:space="0" w:color="auto"/>
              <w:right w:val="single" w:sz="4" w:space="0" w:color="auto"/>
            </w:tcBorders>
            <w:shd w:val="clear" w:color="auto" w:fill="FFFFFF"/>
            <w:vAlign w:val="center"/>
          </w:tcPr>
          <w:p w14:paraId="2F80B06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685F76">
              <w:rPr>
                <w:rFonts w:cs="Times New Roman"/>
                <w:b/>
                <w:szCs w:val="24"/>
                <w:vertAlign w:val="superscript"/>
                <w:lang w:bidi="tr-TR"/>
              </w:rPr>
              <w:t>(1)</w:t>
            </w:r>
          </w:p>
        </w:tc>
      </w:tr>
      <w:tr w:rsidR="00D834C1" w:rsidRPr="008C169C" w14:paraId="483A1D46" w14:textId="77777777" w:rsidTr="00F970DC">
        <w:trPr>
          <w:trHeight w:val="20"/>
          <w:jc w:val="center"/>
        </w:trPr>
        <w:tc>
          <w:tcPr>
            <w:tcW w:w="801" w:type="pct"/>
            <w:vMerge w:val="restart"/>
            <w:tcBorders>
              <w:top w:val="single" w:sz="4" w:space="0" w:color="auto"/>
              <w:left w:val="single" w:sz="4" w:space="0" w:color="auto"/>
            </w:tcBorders>
            <w:shd w:val="clear" w:color="auto" w:fill="FFFFFF"/>
            <w:vAlign w:val="center"/>
          </w:tcPr>
          <w:p w14:paraId="3577FF94" w14:textId="77777777" w:rsidR="00D834C1" w:rsidRPr="008C169C" w:rsidRDefault="00D834C1" w:rsidP="00F970DC">
            <w:pPr>
              <w:spacing w:line="240" w:lineRule="auto"/>
              <w:ind w:left="72" w:right="72"/>
              <w:jc w:val="center"/>
              <w:rPr>
                <w:rFonts w:cs="Times New Roman"/>
                <w:szCs w:val="24"/>
                <w:lang w:val="es-ES"/>
              </w:rPr>
            </w:pPr>
            <w:r w:rsidRPr="008C169C">
              <w:rPr>
                <w:rFonts w:cs="Times New Roman"/>
                <w:szCs w:val="24"/>
                <w:lang w:val="es-ES" w:bidi="tr-TR"/>
              </w:rPr>
              <w:t>NO</w:t>
            </w:r>
            <w:r w:rsidRPr="008C169C">
              <w:rPr>
                <w:rFonts w:cs="Times New Roman"/>
                <w:szCs w:val="24"/>
                <w:vertAlign w:val="subscript"/>
                <w:lang w:val="es-ES" w:bidi="tr-TR"/>
              </w:rPr>
              <w:t>2</w:t>
            </w:r>
            <w:r w:rsidRPr="008C169C">
              <w:rPr>
                <w:rFonts w:cs="Times New Roman"/>
                <w:szCs w:val="24"/>
                <w:lang w:val="es-ES" w:bidi="tr-TR"/>
              </w:rPr>
              <w:t xml:space="preserve"> olarak ifade edilen NO</w:t>
            </w:r>
            <w:r w:rsidRPr="008C169C">
              <w:rPr>
                <w:rFonts w:cs="Times New Roman"/>
                <w:szCs w:val="24"/>
                <w:vertAlign w:val="subscript"/>
                <w:lang w:val="es-ES" w:bidi="tr-TR"/>
              </w:rPr>
              <w:t>x</w:t>
            </w:r>
          </w:p>
        </w:tc>
        <w:tc>
          <w:tcPr>
            <w:tcW w:w="1386" w:type="pct"/>
            <w:tcBorders>
              <w:top w:val="single" w:sz="4" w:space="0" w:color="auto"/>
              <w:left w:val="single" w:sz="4" w:space="0" w:color="auto"/>
            </w:tcBorders>
            <w:shd w:val="clear" w:color="auto" w:fill="FFFFFF"/>
            <w:vAlign w:val="center"/>
          </w:tcPr>
          <w:p w14:paraId="57948EBB" w14:textId="77777777" w:rsidR="00D834C1" w:rsidRPr="008C169C" w:rsidRDefault="00DE55B4" w:rsidP="00F970DC">
            <w:pPr>
              <w:spacing w:line="240" w:lineRule="auto"/>
              <w:ind w:left="72" w:right="72"/>
              <w:jc w:val="center"/>
              <w:rPr>
                <w:rFonts w:cs="Times New Roman"/>
                <w:szCs w:val="24"/>
                <w:lang w:val="es-ES"/>
              </w:rPr>
            </w:pPr>
            <w:r w:rsidRPr="008C169C">
              <w:rPr>
                <w:rFonts w:cs="Times New Roman"/>
                <w:szCs w:val="24"/>
                <w:lang w:val="es-ES" w:bidi="tr-TR"/>
              </w:rPr>
              <w:t>Yan</w:t>
            </w:r>
            <w:r w:rsidR="00D834C1" w:rsidRPr="008C169C">
              <w:rPr>
                <w:rFonts w:cs="Times New Roman"/>
                <w:szCs w:val="24"/>
                <w:lang w:val="es-ES" w:bidi="tr-TR"/>
              </w:rPr>
              <w:t>ma modifikasyonları</w:t>
            </w:r>
          </w:p>
        </w:tc>
        <w:tc>
          <w:tcPr>
            <w:tcW w:w="1260" w:type="pct"/>
            <w:tcBorders>
              <w:top w:val="single" w:sz="4" w:space="0" w:color="auto"/>
              <w:left w:val="single" w:sz="4" w:space="0" w:color="auto"/>
            </w:tcBorders>
            <w:shd w:val="clear" w:color="auto" w:fill="FFFFFF"/>
            <w:vAlign w:val="center"/>
          </w:tcPr>
          <w:p w14:paraId="79347E16"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rPr>
              <w:t>600-800</w:t>
            </w:r>
          </w:p>
        </w:tc>
        <w:tc>
          <w:tcPr>
            <w:tcW w:w="1553" w:type="pct"/>
            <w:tcBorders>
              <w:top w:val="single" w:sz="4" w:space="0" w:color="auto"/>
              <w:left w:val="single" w:sz="4" w:space="0" w:color="auto"/>
              <w:right w:val="single" w:sz="4" w:space="0" w:color="auto"/>
            </w:tcBorders>
            <w:shd w:val="clear" w:color="auto" w:fill="FFFFFF"/>
            <w:vAlign w:val="center"/>
          </w:tcPr>
          <w:p w14:paraId="6DD6103E"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rPr>
              <w:t>1,5-3,2</w:t>
            </w:r>
          </w:p>
        </w:tc>
      </w:tr>
      <w:tr w:rsidR="00D834C1" w:rsidRPr="008C169C" w14:paraId="6F690563" w14:textId="77777777" w:rsidTr="00F970DC">
        <w:trPr>
          <w:trHeight w:val="20"/>
          <w:jc w:val="center"/>
        </w:trPr>
        <w:tc>
          <w:tcPr>
            <w:tcW w:w="801" w:type="pct"/>
            <w:vMerge/>
            <w:tcBorders>
              <w:left w:val="single" w:sz="4" w:space="0" w:color="auto"/>
            </w:tcBorders>
            <w:shd w:val="clear" w:color="auto" w:fill="FFFFFF"/>
            <w:vAlign w:val="center"/>
          </w:tcPr>
          <w:p w14:paraId="7881DEEB" w14:textId="77777777" w:rsidR="00D834C1" w:rsidRPr="008C169C" w:rsidRDefault="00D834C1" w:rsidP="00F970DC">
            <w:pPr>
              <w:spacing w:line="240" w:lineRule="auto"/>
              <w:ind w:left="72" w:right="72"/>
              <w:jc w:val="center"/>
              <w:rPr>
                <w:rFonts w:cs="Times New Roman"/>
                <w:szCs w:val="24"/>
              </w:rPr>
            </w:pPr>
          </w:p>
        </w:tc>
        <w:tc>
          <w:tcPr>
            <w:tcW w:w="1386" w:type="pct"/>
            <w:tcBorders>
              <w:top w:val="single" w:sz="4" w:space="0" w:color="auto"/>
              <w:left w:val="single" w:sz="4" w:space="0" w:color="auto"/>
            </w:tcBorders>
            <w:shd w:val="clear" w:color="auto" w:fill="FFFFFF"/>
            <w:vAlign w:val="center"/>
          </w:tcPr>
          <w:p w14:paraId="2951CB11"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Elektrikli eritme</w:t>
            </w:r>
          </w:p>
        </w:tc>
        <w:tc>
          <w:tcPr>
            <w:tcW w:w="1260" w:type="pct"/>
            <w:tcBorders>
              <w:top w:val="single" w:sz="4" w:space="0" w:color="auto"/>
              <w:left w:val="single" w:sz="4" w:space="0" w:color="auto"/>
            </w:tcBorders>
            <w:shd w:val="clear" w:color="auto" w:fill="FFFFFF"/>
            <w:vAlign w:val="center"/>
          </w:tcPr>
          <w:p w14:paraId="41E82205"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&lt;100</w:t>
            </w:r>
          </w:p>
        </w:tc>
        <w:tc>
          <w:tcPr>
            <w:tcW w:w="1553" w:type="pct"/>
            <w:tcBorders>
              <w:top w:val="single" w:sz="4" w:space="0" w:color="auto"/>
              <w:left w:val="single" w:sz="4" w:space="0" w:color="auto"/>
              <w:right w:val="single" w:sz="4" w:space="0" w:color="auto"/>
            </w:tcBorders>
            <w:shd w:val="clear" w:color="auto" w:fill="FFFFFF"/>
            <w:vAlign w:val="center"/>
          </w:tcPr>
          <w:p w14:paraId="016DE14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&lt;0,25-0,4</w:t>
            </w:r>
          </w:p>
        </w:tc>
      </w:tr>
      <w:tr w:rsidR="00D834C1" w:rsidRPr="008C169C" w14:paraId="4CDCAD09" w14:textId="77777777" w:rsidTr="00F970DC">
        <w:trPr>
          <w:trHeight w:val="20"/>
          <w:jc w:val="center"/>
        </w:trPr>
        <w:tc>
          <w:tcPr>
            <w:tcW w:w="801" w:type="pct"/>
            <w:vMerge/>
            <w:tcBorders>
              <w:left w:val="single" w:sz="4" w:space="0" w:color="auto"/>
            </w:tcBorders>
            <w:shd w:val="clear" w:color="auto" w:fill="FFFFFF"/>
            <w:vAlign w:val="center"/>
          </w:tcPr>
          <w:p w14:paraId="2B008C92" w14:textId="77777777" w:rsidR="00D834C1" w:rsidRPr="008C169C" w:rsidRDefault="00D834C1" w:rsidP="00F970DC">
            <w:pPr>
              <w:spacing w:line="240" w:lineRule="auto"/>
              <w:ind w:left="72" w:right="72"/>
              <w:jc w:val="center"/>
              <w:rPr>
                <w:rFonts w:cs="Times New Roman"/>
                <w:szCs w:val="24"/>
              </w:rPr>
            </w:pPr>
          </w:p>
        </w:tc>
        <w:tc>
          <w:tcPr>
            <w:tcW w:w="1386" w:type="pct"/>
            <w:tcBorders>
              <w:top w:val="single" w:sz="4" w:space="0" w:color="auto"/>
              <w:left w:val="single" w:sz="4" w:space="0" w:color="auto"/>
              <w:bottom w:val="single" w:sz="4" w:space="0" w:color="auto"/>
            </w:tcBorders>
            <w:shd w:val="clear" w:color="auto" w:fill="FFFFFF"/>
            <w:vAlign w:val="center"/>
          </w:tcPr>
          <w:p w14:paraId="4F1D87BE"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Oksi-yakıtlı eritme </w:t>
            </w:r>
            <w:r w:rsidRPr="00685F76">
              <w:rPr>
                <w:rFonts w:cs="Times New Roman"/>
                <w:szCs w:val="24"/>
                <w:vertAlign w:val="superscript"/>
                <w:lang w:bidi="tr-TR"/>
              </w:rPr>
              <w:t>(2)(3)</w:t>
            </w:r>
          </w:p>
        </w:tc>
        <w:tc>
          <w:tcPr>
            <w:tcW w:w="1260" w:type="pct"/>
            <w:tcBorders>
              <w:top w:val="single" w:sz="4" w:space="0" w:color="auto"/>
              <w:left w:val="single" w:sz="4" w:space="0" w:color="auto"/>
              <w:bottom w:val="single" w:sz="4" w:space="0" w:color="auto"/>
            </w:tcBorders>
            <w:shd w:val="clear" w:color="auto" w:fill="FFFFFF"/>
            <w:vAlign w:val="center"/>
          </w:tcPr>
          <w:p w14:paraId="3AED6189"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Uygulanamaz</w:t>
            </w:r>
          </w:p>
        </w:tc>
        <w:tc>
          <w:tcPr>
            <w:tcW w:w="1553" w:type="pct"/>
            <w:tcBorders>
              <w:top w:val="single" w:sz="4" w:space="0" w:color="auto"/>
              <w:left w:val="single" w:sz="4" w:space="0" w:color="auto"/>
              <w:bottom w:val="single" w:sz="4" w:space="0" w:color="auto"/>
              <w:right w:val="single" w:sz="4" w:space="0" w:color="auto"/>
            </w:tcBorders>
            <w:shd w:val="clear" w:color="auto" w:fill="FFFFFF"/>
            <w:vAlign w:val="center"/>
          </w:tcPr>
          <w:p w14:paraId="3FC3929F"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&lt;1-3</w:t>
            </w:r>
          </w:p>
        </w:tc>
      </w:tr>
      <w:tr w:rsidR="00D834C1" w:rsidRPr="008C169C" w14:paraId="20E02CC5" w14:textId="77777777" w:rsidTr="00F970DC">
        <w:trPr>
          <w:trHeight w:val="20"/>
          <w:jc w:val="center"/>
        </w:trPr>
        <w:tc>
          <w:tcPr>
            <w:tcW w:w="801" w:type="pct"/>
            <w:vMerge/>
            <w:tcBorders>
              <w:left w:val="single" w:sz="4" w:space="0" w:color="auto"/>
              <w:bottom w:val="single" w:sz="4" w:space="0" w:color="auto"/>
            </w:tcBorders>
            <w:shd w:val="clear" w:color="auto" w:fill="FFFFFF"/>
            <w:vAlign w:val="center"/>
          </w:tcPr>
          <w:p w14:paraId="48E712DA" w14:textId="77777777" w:rsidR="00D834C1" w:rsidRPr="008C169C" w:rsidRDefault="00D834C1" w:rsidP="00F970DC">
            <w:pPr>
              <w:spacing w:line="240" w:lineRule="auto"/>
              <w:ind w:left="72" w:right="72"/>
              <w:jc w:val="center"/>
              <w:rPr>
                <w:rFonts w:cs="Times New Roman"/>
                <w:szCs w:val="24"/>
              </w:rPr>
            </w:pPr>
          </w:p>
        </w:tc>
        <w:tc>
          <w:tcPr>
            <w:tcW w:w="1386" w:type="pct"/>
            <w:tcBorders>
              <w:top w:val="single" w:sz="4" w:space="0" w:color="auto"/>
              <w:left w:val="single" w:sz="4" w:space="0" w:color="auto"/>
              <w:bottom w:val="single" w:sz="4" w:space="0" w:color="auto"/>
            </w:tcBorders>
            <w:shd w:val="clear" w:color="auto" w:fill="FFFFFF"/>
            <w:vAlign w:val="center"/>
          </w:tcPr>
          <w:p w14:paraId="63CB1434"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İkincil teknikler</w:t>
            </w:r>
          </w:p>
        </w:tc>
        <w:tc>
          <w:tcPr>
            <w:tcW w:w="1260" w:type="pct"/>
            <w:tcBorders>
              <w:top w:val="single" w:sz="4" w:space="0" w:color="auto"/>
              <w:left w:val="single" w:sz="4" w:space="0" w:color="auto"/>
              <w:bottom w:val="single" w:sz="4" w:space="0" w:color="auto"/>
            </w:tcBorders>
            <w:shd w:val="clear" w:color="auto" w:fill="FFFFFF"/>
            <w:vAlign w:val="center"/>
          </w:tcPr>
          <w:p w14:paraId="00D2F506"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&lt;500</w:t>
            </w:r>
          </w:p>
        </w:tc>
        <w:tc>
          <w:tcPr>
            <w:tcW w:w="1553" w:type="pct"/>
            <w:tcBorders>
              <w:top w:val="single" w:sz="4" w:space="0" w:color="auto"/>
              <w:left w:val="single" w:sz="4" w:space="0" w:color="auto"/>
              <w:bottom w:val="single" w:sz="4" w:space="0" w:color="auto"/>
              <w:right w:val="single" w:sz="4" w:space="0" w:color="auto"/>
            </w:tcBorders>
            <w:shd w:val="clear" w:color="auto" w:fill="FFFFFF"/>
            <w:vAlign w:val="center"/>
          </w:tcPr>
          <w:p w14:paraId="380E8A66" w14:textId="77777777" w:rsidR="00D834C1" w:rsidRPr="008C169C" w:rsidRDefault="00D834C1" w:rsidP="00F970DC">
            <w:pPr>
              <w:spacing w:line="240" w:lineRule="auto"/>
              <w:ind w:left="72" w:right="72"/>
              <w:jc w:val="center"/>
              <w:rPr>
                <w:rFonts w:cs="Times New Roman"/>
                <w:szCs w:val="24"/>
                <w:lang w:bidi="tr-TR"/>
              </w:rPr>
            </w:pPr>
            <w:r w:rsidRPr="008C169C">
              <w:rPr>
                <w:rFonts w:cs="Times New Roman"/>
                <w:szCs w:val="24"/>
                <w:lang w:bidi="tr-TR"/>
              </w:rPr>
              <w:t>&lt;1-3</w:t>
            </w:r>
          </w:p>
        </w:tc>
      </w:tr>
      <w:tr w:rsidR="00D834C1" w:rsidRPr="008C169C" w14:paraId="5C91BADC" w14:textId="77777777" w:rsidTr="00F970DC">
        <w:trPr>
          <w:trHeight w:val="20"/>
          <w:jc w:val="center"/>
        </w:trPr>
        <w:tc>
          <w:tcPr>
            <w:tcW w:w="5000" w:type="pct"/>
            <w:gridSpan w:val="4"/>
            <w:tcBorders>
              <w:top w:val="single" w:sz="4" w:space="0" w:color="auto"/>
            </w:tcBorders>
            <w:shd w:val="clear" w:color="auto" w:fill="FFFFFF"/>
            <w:vAlign w:val="center"/>
          </w:tcPr>
          <w:p w14:paraId="53224BF8" w14:textId="77777777" w:rsidR="00D834C1" w:rsidRPr="00685F76" w:rsidRDefault="00D834C1" w:rsidP="00F970DC">
            <w:pPr>
              <w:tabs>
                <w:tab w:val="left" w:pos="250"/>
              </w:tabs>
              <w:spacing w:line="240" w:lineRule="auto"/>
              <w:ind w:right="72"/>
              <w:rPr>
                <w:rFonts w:cs="Times New Roman"/>
                <w:i/>
                <w:iCs/>
                <w:sz w:val="20"/>
                <w:szCs w:val="20"/>
                <w:lang w:bidi="tr-TR"/>
              </w:rPr>
            </w:pPr>
            <w:r w:rsidRPr="00685F76">
              <w:rPr>
                <w:rFonts w:cs="Times New Roman"/>
                <w:i/>
                <w:iCs/>
                <w:sz w:val="20"/>
                <w:szCs w:val="20"/>
                <w:vertAlign w:val="superscript"/>
                <w:lang w:bidi="tr-TR"/>
              </w:rPr>
              <w:t>(1)</w:t>
            </w:r>
            <w:r w:rsidRPr="00685F76">
              <w:rPr>
                <w:rFonts w:cs="Times New Roman"/>
                <w:i/>
                <w:iCs/>
                <w:sz w:val="20"/>
                <w:szCs w:val="20"/>
                <w:lang w:bidi="tr-TR"/>
              </w:rPr>
              <w:t xml:space="preserve"> 2,5x10</w:t>
            </w:r>
            <w:r w:rsidRPr="00685F76">
              <w:rPr>
                <w:rFonts w:cs="Times New Roman"/>
                <w:i/>
                <w:iCs/>
                <w:sz w:val="20"/>
                <w:szCs w:val="20"/>
                <w:vertAlign w:val="superscript"/>
                <w:lang w:bidi="tr-TR"/>
              </w:rPr>
              <w:t>-3</w:t>
            </w:r>
            <w:r w:rsidRPr="00685F76">
              <w:rPr>
                <w:rFonts w:cs="Times New Roman"/>
                <w:i/>
                <w:iCs/>
                <w:sz w:val="20"/>
                <w:szCs w:val="20"/>
                <w:lang w:bidi="tr-TR"/>
              </w:rPr>
              <w:t xml:space="preserve"> ve 4x10</w:t>
            </w:r>
            <w:r w:rsidRPr="00685F76">
              <w:rPr>
                <w:rFonts w:cs="Times New Roman"/>
                <w:i/>
                <w:iCs/>
                <w:sz w:val="20"/>
                <w:szCs w:val="20"/>
                <w:vertAlign w:val="superscript"/>
                <w:lang w:bidi="tr-TR"/>
              </w:rPr>
              <w:t>-3</w:t>
            </w:r>
            <w:r w:rsidRPr="00685F76">
              <w:rPr>
                <w:rFonts w:cs="Times New Roman"/>
                <w:i/>
                <w:iCs/>
                <w:sz w:val="20"/>
                <w:szCs w:val="20"/>
                <w:lang w:bidi="tr-TR"/>
              </w:rPr>
              <w:t>’lik dönüşüm katsayıları (Ek-1 Tablo 2), bazı değerler yaklaşık olarak verilerek, MET-İES aralığının alt ve üst sınır değerlerini belirlemek için uygulanmıştır. Ancak, üretim tipine bağlı olarak duruma özel bir dönüşüm katsayısının uygulanması gerekir.</w:t>
            </w:r>
          </w:p>
          <w:p w14:paraId="65C95118" w14:textId="77777777" w:rsidR="00D834C1" w:rsidRPr="00685F76" w:rsidRDefault="00D834C1" w:rsidP="00F970DC">
            <w:pPr>
              <w:tabs>
                <w:tab w:val="left" w:pos="250"/>
              </w:tabs>
              <w:spacing w:line="240" w:lineRule="auto"/>
              <w:ind w:right="72"/>
              <w:rPr>
                <w:rFonts w:cs="Times New Roman"/>
                <w:i/>
                <w:iCs/>
                <w:sz w:val="20"/>
                <w:szCs w:val="20"/>
                <w:lang w:bidi="tr-TR"/>
              </w:rPr>
            </w:pPr>
            <w:r w:rsidRPr="00685F76">
              <w:rPr>
                <w:rFonts w:cs="Times New Roman"/>
                <w:i/>
                <w:iCs/>
                <w:sz w:val="20"/>
                <w:szCs w:val="20"/>
                <w:vertAlign w:val="superscript"/>
                <w:lang w:bidi="tr-TR"/>
              </w:rPr>
              <w:t>(2)</w:t>
            </w:r>
            <w:r w:rsidRPr="00685F76">
              <w:rPr>
                <w:rFonts w:cs="Times New Roman"/>
                <w:i/>
                <w:iCs/>
                <w:sz w:val="20"/>
                <w:szCs w:val="20"/>
                <w:lang w:bidi="tr-TR"/>
              </w:rPr>
              <w:t xml:space="preserve"> Yüksek değerler, farmasötik kullanım için borosilikat cam boru özel üretimi ile ilişkilidir.</w:t>
            </w:r>
          </w:p>
          <w:p w14:paraId="7738E40D" w14:textId="77777777" w:rsidR="00D834C1" w:rsidRPr="00685F76" w:rsidRDefault="00D834C1" w:rsidP="00F970DC">
            <w:pPr>
              <w:tabs>
                <w:tab w:val="left" w:pos="250"/>
              </w:tabs>
              <w:spacing w:line="240" w:lineRule="auto"/>
              <w:ind w:right="72"/>
              <w:rPr>
                <w:rFonts w:cs="Times New Roman"/>
                <w:sz w:val="20"/>
                <w:szCs w:val="20"/>
              </w:rPr>
            </w:pPr>
            <w:r w:rsidRPr="00685F76">
              <w:rPr>
                <w:rFonts w:cs="Times New Roman"/>
                <w:i/>
                <w:iCs/>
                <w:sz w:val="20"/>
                <w:szCs w:val="20"/>
                <w:vertAlign w:val="superscript"/>
                <w:lang w:bidi="tr-TR"/>
              </w:rPr>
              <w:t>(3)</w:t>
            </w:r>
            <w:r w:rsidRPr="00685F76">
              <w:rPr>
                <w:rFonts w:cs="Times New Roman"/>
                <w:i/>
                <w:iCs/>
                <w:sz w:val="20"/>
                <w:szCs w:val="20"/>
                <w:lang w:bidi="tr-TR"/>
              </w:rPr>
              <w:t xml:space="preserve"> Ulaşılabilir seviyeler, doğal gazın ve mevcut oksijenin kalitesine (azot içeriği) bağlıdır.</w:t>
            </w:r>
          </w:p>
        </w:tc>
      </w:tr>
    </w:tbl>
    <w:p w14:paraId="5DBA78BD" w14:textId="77777777" w:rsidR="00D834C1" w:rsidRPr="008C169C" w:rsidRDefault="00D834C1" w:rsidP="00CB6606">
      <w:pPr>
        <w:pStyle w:val="Normaltext"/>
      </w:pPr>
    </w:p>
    <w:p w14:paraId="55B6DD4D" w14:textId="77777777" w:rsidR="00D834C1" w:rsidRPr="008C169C" w:rsidRDefault="00D834C1" w:rsidP="00CB6606">
      <w:pPr>
        <w:pStyle w:val="Normaltext"/>
      </w:pPr>
      <w:r w:rsidRPr="00685F76">
        <w:rPr>
          <w:b/>
          <w:bCs/>
        </w:rPr>
        <w:t>MET 50:</w:t>
      </w:r>
      <w:r w:rsidRPr="008C169C">
        <w:t xml:space="preserve"> Harman reçetesinde nitratların kullanıldığı durumlarda, bu hammaddelerin kullanımı birincil veya ikincil tekniklerin kullanımıyla birlikte en aza indirilerek NO</w:t>
      </w:r>
      <w:r w:rsidRPr="008C169C">
        <w:rPr>
          <w:vertAlign w:val="subscript"/>
        </w:rPr>
        <w:t>x</w:t>
      </w:r>
      <w:r w:rsidRPr="008C169C">
        <w:t xml:space="preserve"> emisyonları azaltılır.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604"/>
        <w:gridCol w:w="3458"/>
      </w:tblGrid>
      <w:tr w:rsidR="00D834C1" w:rsidRPr="008C169C" w14:paraId="056EC538" w14:textId="77777777" w:rsidTr="00F970DC">
        <w:trPr>
          <w:trHeight w:val="20"/>
          <w:tblHeader/>
          <w:jc w:val="center"/>
        </w:trPr>
        <w:tc>
          <w:tcPr>
            <w:tcW w:w="3092" w:type="pct"/>
            <w:shd w:val="clear" w:color="auto" w:fill="FFFFFF"/>
            <w:vAlign w:val="center"/>
          </w:tcPr>
          <w:p w14:paraId="6354A95D"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1908" w:type="pct"/>
            <w:shd w:val="clear" w:color="auto" w:fill="FFFFFF"/>
            <w:vAlign w:val="center"/>
          </w:tcPr>
          <w:p w14:paraId="41F23F2F"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5C83785E" w14:textId="77777777" w:rsidTr="00F970DC">
        <w:trPr>
          <w:trHeight w:val="20"/>
          <w:jc w:val="center"/>
        </w:trPr>
        <w:tc>
          <w:tcPr>
            <w:tcW w:w="3092" w:type="pct"/>
            <w:shd w:val="clear" w:color="auto" w:fill="FFFFFF"/>
            <w:vAlign w:val="center"/>
          </w:tcPr>
          <w:p w14:paraId="0590B257"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Birincil Teknikler:</w:t>
            </w:r>
          </w:p>
          <w:p w14:paraId="1B16618A" w14:textId="77777777" w:rsidR="00D834C1" w:rsidRPr="008C169C" w:rsidRDefault="00D834C1" w:rsidP="00F970DC">
            <w:pPr>
              <w:spacing w:line="240" w:lineRule="auto"/>
              <w:ind w:left="72" w:right="72"/>
              <w:rPr>
                <w:rFonts w:cs="Times New Roman"/>
                <w:szCs w:val="24"/>
                <w:lang w:bidi="tr-TR"/>
              </w:rPr>
            </w:pPr>
          </w:p>
          <w:p w14:paraId="44A8ABDF" w14:textId="77777777" w:rsidR="00D834C1" w:rsidRPr="008C169C" w:rsidRDefault="00685F76" w:rsidP="00F970DC">
            <w:pPr>
              <w:spacing w:line="240" w:lineRule="auto"/>
              <w:ind w:left="72" w:right="72"/>
              <w:rPr>
                <w:rFonts w:cs="Times New Roman"/>
                <w:szCs w:val="24"/>
                <w:lang w:bidi="tr-TR"/>
              </w:rPr>
            </w:pPr>
            <w:r>
              <w:rPr>
                <w:rFonts w:cs="Times New Roman"/>
                <w:szCs w:val="24"/>
                <w:lang w:bidi="tr-TR"/>
              </w:rPr>
              <w:t xml:space="preserve">- </w:t>
            </w:r>
            <w:r w:rsidR="00D834C1" w:rsidRPr="008C169C">
              <w:rPr>
                <w:rFonts w:cs="Times New Roman"/>
                <w:szCs w:val="24"/>
                <w:lang w:bidi="tr-TR"/>
              </w:rPr>
              <w:t>Harman reçetesinde nitrat kullanımının en aza indirilmesi</w:t>
            </w:r>
          </w:p>
          <w:p w14:paraId="15D66175" w14:textId="77777777" w:rsidR="00D834C1" w:rsidRPr="008C169C" w:rsidRDefault="00D834C1" w:rsidP="00F970DC">
            <w:pPr>
              <w:spacing w:line="240" w:lineRule="auto"/>
              <w:ind w:left="72" w:right="72"/>
              <w:rPr>
                <w:rFonts w:cs="Times New Roman"/>
                <w:szCs w:val="24"/>
                <w:lang w:bidi="tr-TR"/>
              </w:rPr>
            </w:pPr>
          </w:p>
          <w:p w14:paraId="5C657801"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Nitrat kullanımı, belirli özelliklere sahip camların üretildiği yüksek kaliteli ürünler için uygulanmaktadır. Alternatif etkili malzemeler sülfatlar, arsenik oksitler ve seryum oksittir.</w:t>
            </w:r>
          </w:p>
        </w:tc>
        <w:tc>
          <w:tcPr>
            <w:tcW w:w="1908" w:type="pct"/>
            <w:shd w:val="clear" w:color="auto" w:fill="FFFFFF"/>
            <w:vAlign w:val="center"/>
          </w:tcPr>
          <w:p w14:paraId="3BB9A88A"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Harman reçetesinde nitratların ikame edilmesi, alternatif malzemelerin yüksek maliyetleri ve/veya daha ciddi çevresel etkileri ile sınırlı olabilir.</w:t>
            </w:r>
          </w:p>
        </w:tc>
      </w:tr>
    </w:tbl>
    <w:p w14:paraId="426106C0" w14:textId="77777777" w:rsidR="009B4747" w:rsidRDefault="009B4747" w:rsidP="00685F76">
      <w:pPr>
        <w:pStyle w:val="Normaltext"/>
        <w:jc w:val="center"/>
        <w:rPr>
          <w:b/>
        </w:rPr>
      </w:pPr>
    </w:p>
    <w:p w14:paraId="1F4CC6FF" w14:textId="77777777" w:rsidR="00D834C1" w:rsidRPr="00685F76" w:rsidRDefault="00D834C1" w:rsidP="00685F76">
      <w:pPr>
        <w:pStyle w:val="Normaltext"/>
        <w:jc w:val="center"/>
        <w:rPr>
          <w:b/>
        </w:rPr>
      </w:pPr>
      <w:r w:rsidRPr="00685F76">
        <w:rPr>
          <w:b/>
        </w:rPr>
        <w:t>Tablo 40</w:t>
      </w:r>
    </w:p>
    <w:p w14:paraId="5F7AF6E8" w14:textId="77777777" w:rsidR="00D834C1" w:rsidRPr="00685F76" w:rsidRDefault="00D834C1" w:rsidP="00685F76">
      <w:pPr>
        <w:pStyle w:val="Normaltext"/>
        <w:jc w:val="center"/>
        <w:rPr>
          <w:b/>
        </w:rPr>
      </w:pPr>
      <w:r w:rsidRPr="00685F76">
        <w:rPr>
          <w:b/>
        </w:rPr>
        <w:t>Özel cam sektöründe, harman reçetesinde nitratların kullanıldığı durumlarda, eritme fırınından kaynaklanan NO</w:t>
      </w:r>
      <w:r w:rsidRPr="00685F76">
        <w:rPr>
          <w:b/>
          <w:vertAlign w:val="subscript"/>
        </w:rPr>
        <w:t>x</w:t>
      </w:r>
      <w:r w:rsidRPr="00685F76">
        <w:rPr>
          <w:b/>
        </w:rPr>
        <w:t xml:space="preserve"> emisyonlarına yönelik MET-İES’ler</w:t>
      </w:r>
    </w:p>
    <w:tbl>
      <w:tblPr>
        <w:tblOverlap w:val="never"/>
        <w:tblW w:w="9142" w:type="dxa"/>
        <w:jc w:val="center"/>
        <w:tblLayout w:type="fixed"/>
        <w:tblCellMar>
          <w:top w:w="57" w:type="dxa"/>
          <w:left w:w="57" w:type="dxa"/>
          <w:bottom w:w="57" w:type="dxa"/>
          <w:right w:w="57" w:type="dxa"/>
        </w:tblCellMar>
        <w:tblLook w:val="04A0" w:firstRow="1" w:lastRow="0" w:firstColumn="1" w:lastColumn="0" w:noHBand="0" w:noVBand="1"/>
      </w:tblPr>
      <w:tblGrid>
        <w:gridCol w:w="2045"/>
        <w:gridCol w:w="2587"/>
        <w:gridCol w:w="2021"/>
        <w:gridCol w:w="2489"/>
      </w:tblGrid>
      <w:tr w:rsidR="00D834C1" w:rsidRPr="008C169C" w14:paraId="6EEC2E07" w14:textId="77777777" w:rsidTr="00F970DC">
        <w:trPr>
          <w:trHeight w:val="20"/>
          <w:jc w:val="center"/>
        </w:trPr>
        <w:tc>
          <w:tcPr>
            <w:tcW w:w="2045" w:type="dxa"/>
            <w:vMerge w:val="restart"/>
            <w:tcBorders>
              <w:top w:val="single" w:sz="4" w:space="0" w:color="auto"/>
              <w:left w:val="single" w:sz="4" w:space="0" w:color="auto"/>
            </w:tcBorders>
            <w:shd w:val="clear" w:color="auto" w:fill="FFFFFF"/>
            <w:vAlign w:val="center"/>
          </w:tcPr>
          <w:p w14:paraId="0B5F0D0F"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2587" w:type="dxa"/>
            <w:vMerge w:val="restart"/>
            <w:tcBorders>
              <w:top w:val="single" w:sz="4" w:space="0" w:color="auto"/>
              <w:left w:val="single" w:sz="4" w:space="0" w:color="auto"/>
            </w:tcBorders>
            <w:shd w:val="clear" w:color="auto" w:fill="FFFFFF"/>
            <w:vAlign w:val="center"/>
          </w:tcPr>
          <w:p w14:paraId="5884A5B4"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Fırın Tipi</w:t>
            </w:r>
          </w:p>
        </w:tc>
        <w:tc>
          <w:tcPr>
            <w:tcW w:w="4510" w:type="dxa"/>
            <w:gridSpan w:val="2"/>
            <w:tcBorders>
              <w:top w:val="single" w:sz="4" w:space="0" w:color="auto"/>
              <w:left w:val="single" w:sz="4" w:space="0" w:color="auto"/>
              <w:right w:val="single" w:sz="4" w:space="0" w:color="auto"/>
            </w:tcBorders>
            <w:shd w:val="clear" w:color="auto" w:fill="FFFFFF"/>
            <w:vAlign w:val="center"/>
          </w:tcPr>
          <w:p w14:paraId="73D5DF80"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MET-İES </w:t>
            </w:r>
            <w:r w:rsidRPr="00685F76">
              <w:rPr>
                <w:rFonts w:cs="Times New Roman"/>
                <w:b/>
                <w:szCs w:val="24"/>
                <w:vertAlign w:val="superscript"/>
                <w:lang w:bidi="tr-TR"/>
              </w:rPr>
              <w:t>(1)</w:t>
            </w:r>
          </w:p>
        </w:tc>
      </w:tr>
      <w:tr w:rsidR="00D834C1" w:rsidRPr="008C169C" w14:paraId="221FC310" w14:textId="77777777" w:rsidTr="00F970DC">
        <w:trPr>
          <w:trHeight w:val="20"/>
          <w:jc w:val="center"/>
        </w:trPr>
        <w:tc>
          <w:tcPr>
            <w:tcW w:w="2045" w:type="dxa"/>
            <w:vMerge/>
            <w:tcBorders>
              <w:left w:val="single" w:sz="4" w:space="0" w:color="auto"/>
            </w:tcBorders>
            <w:shd w:val="clear" w:color="auto" w:fill="FFFFFF"/>
            <w:vAlign w:val="center"/>
          </w:tcPr>
          <w:p w14:paraId="75AEBE8C" w14:textId="77777777" w:rsidR="00D834C1" w:rsidRPr="008C169C" w:rsidRDefault="00D834C1" w:rsidP="00F970DC">
            <w:pPr>
              <w:spacing w:line="240" w:lineRule="auto"/>
              <w:ind w:left="72" w:right="72"/>
              <w:jc w:val="center"/>
              <w:rPr>
                <w:rFonts w:cs="Times New Roman"/>
                <w:b/>
                <w:bCs/>
                <w:szCs w:val="24"/>
              </w:rPr>
            </w:pPr>
          </w:p>
        </w:tc>
        <w:tc>
          <w:tcPr>
            <w:tcW w:w="2587" w:type="dxa"/>
            <w:vMerge/>
            <w:tcBorders>
              <w:left w:val="single" w:sz="4" w:space="0" w:color="auto"/>
            </w:tcBorders>
            <w:shd w:val="clear" w:color="auto" w:fill="FFFFFF"/>
            <w:vAlign w:val="center"/>
          </w:tcPr>
          <w:p w14:paraId="4BD0F260" w14:textId="77777777" w:rsidR="00D834C1" w:rsidRPr="008C169C" w:rsidRDefault="00D834C1" w:rsidP="00F970DC">
            <w:pPr>
              <w:spacing w:line="240" w:lineRule="auto"/>
              <w:ind w:left="72" w:right="72"/>
              <w:jc w:val="center"/>
              <w:rPr>
                <w:rFonts w:cs="Times New Roman"/>
                <w:b/>
                <w:bCs/>
                <w:szCs w:val="24"/>
              </w:rPr>
            </w:pPr>
          </w:p>
        </w:tc>
        <w:tc>
          <w:tcPr>
            <w:tcW w:w="2021" w:type="dxa"/>
            <w:tcBorders>
              <w:top w:val="single" w:sz="4" w:space="0" w:color="auto"/>
              <w:left w:val="single" w:sz="4" w:space="0" w:color="auto"/>
            </w:tcBorders>
            <w:shd w:val="clear" w:color="auto" w:fill="FFFFFF"/>
            <w:vAlign w:val="center"/>
          </w:tcPr>
          <w:p w14:paraId="29EF2DE9"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2489" w:type="dxa"/>
            <w:tcBorders>
              <w:top w:val="single" w:sz="4" w:space="0" w:color="auto"/>
              <w:left w:val="single" w:sz="4" w:space="0" w:color="auto"/>
              <w:right w:val="single" w:sz="4" w:space="0" w:color="auto"/>
            </w:tcBorders>
            <w:shd w:val="clear" w:color="auto" w:fill="FFFFFF"/>
            <w:vAlign w:val="center"/>
          </w:tcPr>
          <w:p w14:paraId="57C0FFBC"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685F76">
              <w:rPr>
                <w:rFonts w:cs="Times New Roman"/>
                <w:b/>
                <w:szCs w:val="24"/>
                <w:vertAlign w:val="superscript"/>
                <w:lang w:bidi="tr-TR"/>
              </w:rPr>
              <w:t>(2)</w:t>
            </w:r>
          </w:p>
        </w:tc>
      </w:tr>
      <w:tr w:rsidR="00D834C1" w:rsidRPr="008C169C" w14:paraId="67E76BC6" w14:textId="77777777" w:rsidTr="00F970DC">
        <w:trPr>
          <w:trHeight w:val="1265"/>
          <w:jc w:val="center"/>
        </w:trPr>
        <w:tc>
          <w:tcPr>
            <w:tcW w:w="2045" w:type="dxa"/>
            <w:tcBorders>
              <w:top w:val="single" w:sz="4" w:space="0" w:color="auto"/>
              <w:left w:val="single" w:sz="4" w:space="0" w:color="auto"/>
            </w:tcBorders>
            <w:shd w:val="clear" w:color="auto" w:fill="FFFFFF"/>
            <w:vAlign w:val="center"/>
          </w:tcPr>
          <w:p w14:paraId="378B08A4" w14:textId="77777777" w:rsidR="00D834C1" w:rsidRPr="008C169C" w:rsidRDefault="00D834C1" w:rsidP="00F970DC">
            <w:pPr>
              <w:spacing w:line="240" w:lineRule="auto"/>
              <w:ind w:left="72" w:right="72"/>
              <w:jc w:val="center"/>
              <w:rPr>
                <w:rFonts w:cs="Times New Roman"/>
                <w:szCs w:val="24"/>
                <w:lang w:val="es-ES"/>
              </w:rPr>
            </w:pPr>
            <w:r w:rsidRPr="008C169C">
              <w:rPr>
                <w:rFonts w:cs="Times New Roman"/>
                <w:szCs w:val="24"/>
                <w:lang w:val="es-ES" w:bidi="tr-TR"/>
              </w:rPr>
              <w:t>NO</w:t>
            </w:r>
            <w:r w:rsidRPr="008C169C">
              <w:rPr>
                <w:rFonts w:cs="Times New Roman"/>
                <w:szCs w:val="24"/>
                <w:vertAlign w:val="subscript"/>
                <w:lang w:val="es-ES" w:bidi="tr-TR"/>
              </w:rPr>
              <w:t>2</w:t>
            </w:r>
            <w:r w:rsidRPr="008C169C">
              <w:rPr>
                <w:rFonts w:cs="Times New Roman"/>
                <w:szCs w:val="24"/>
                <w:lang w:val="es-ES" w:bidi="tr-TR"/>
              </w:rPr>
              <w:t xml:space="preserve"> olarak ifade edilen NO</w:t>
            </w:r>
            <w:r w:rsidRPr="008C169C">
              <w:rPr>
                <w:rFonts w:cs="Times New Roman"/>
                <w:szCs w:val="24"/>
                <w:vertAlign w:val="subscript"/>
                <w:lang w:val="es-ES" w:bidi="tr-TR"/>
              </w:rPr>
              <w:t>x</w:t>
            </w:r>
          </w:p>
        </w:tc>
        <w:tc>
          <w:tcPr>
            <w:tcW w:w="2587" w:type="dxa"/>
            <w:tcBorders>
              <w:top w:val="single" w:sz="4" w:space="0" w:color="auto"/>
              <w:left w:val="single" w:sz="4" w:space="0" w:color="auto"/>
            </w:tcBorders>
            <w:shd w:val="clear" w:color="auto" w:fill="FFFFFF"/>
            <w:vAlign w:val="center"/>
          </w:tcPr>
          <w:p w14:paraId="6BD74E85" w14:textId="77777777" w:rsidR="00D834C1" w:rsidRPr="008C169C" w:rsidRDefault="00D834C1" w:rsidP="00F970DC">
            <w:pPr>
              <w:spacing w:line="240" w:lineRule="auto"/>
              <w:ind w:left="72" w:right="72"/>
              <w:jc w:val="center"/>
              <w:rPr>
                <w:rFonts w:cs="Times New Roman"/>
                <w:szCs w:val="24"/>
                <w:lang w:val="es-ES"/>
              </w:rPr>
            </w:pPr>
            <w:r w:rsidRPr="008C169C">
              <w:rPr>
                <w:rFonts w:cs="Times New Roman"/>
                <w:szCs w:val="24"/>
                <w:lang w:val="es-ES" w:bidi="tr-TR"/>
              </w:rPr>
              <w:t>Birincil veya ikincil tekniklerle birlikte, harman reçetesinde nitrat girdilerinin en aza indirilmesi</w:t>
            </w:r>
          </w:p>
        </w:tc>
        <w:tc>
          <w:tcPr>
            <w:tcW w:w="2021" w:type="dxa"/>
            <w:tcBorders>
              <w:top w:val="single" w:sz="4" w:space="0" w:color="auto"/>
              <w:left w:val="single" w:sz="4" w:space="0" w:color="auto"/>
            </w:tcBorders>
            <w:shd w:val="clear" w:color="auto" w:fill="FFFFFF"/>
            <w:vAlign w:val="center"/>
          </w:tcPr>
          <w:p w14:paraId="3DEC4771"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&lt;500-1.000</w:t>
            </w:r>
          </w:p>
        </w:tc>
        <w:tc>
          <w:tcPr>
            <w:tcW w:w="2489" w:type="dxa"/>
            <w:tcBorders>
              <w:top w:val="single" w:sz="4" w:space="0" w:color="auto"/>
              <w:left w:val="single" w:sz="4" w:space="0" w:color="auto"/>
              <w:right w:val="single" w:sz="4" w:space="0" w:color="auto"/>
            </w:tcBorders>
            <w:shd w:val="clear" w:color="auto" w:fill="FFFFFF"/>
            <w:vAlign w:val="center"/>
          </w:tcPr>
          <w:p w14:paraId="2C7D8F19"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&lt;1-6</w:t>
            </w:r>
          </w:p>
        </w:tc>
      </w:tr>
      <w:tr w:rsidR="00D834C1" w:rsidRPr="008C169C" w14:paraId="1FA4F03A" w14:textId="77777777" w:rsidTr="00F970DC">
        <w:trPr>
          <w:trHeight w:val="20"/>
          <w:jc w:val="center"/>
        </w:trPr>
        <w:tc>
          <w:tcPr>
            <w:tcW w:w="9142" w:type="dxa"/>
            <w:gridSpan w:val="4"/>
            <w:tcBorders>
              <w:top w:val="single" w:sz="4" w:space="0" w:color="auto"/>
            </w:tcBorders>
            <w:shd w:val="clear" w:color="auto" w:fill="FFFFFF"/>
            <w:vAlign w:val="center"/>
          </w:tcPr>
          <w:p w14:paraId="341E85E3" w14:textId="77777777" w:rsidR="00D834C1" w:rsidRPr="00685F76" w:rsidRDefault="00D834C1" w:rsidP="00F970DC">
            <w:pPr>
              <w:spacing w:line="240" w:lineRule="auto"/>
              <w:ind w:right="72"/>
              <w:rPr>
                <w:rFonts w:cs="Times New Roman"/>
                <w:i/>
                <w:iCs/>
                <w:sz w:val="20"/>
                <w:szCs w:val="20"/>
                <w:lang w:bidi="tr-TR"/>
              </w:rPr>
            </w:pPr>
            <w:r w:rsidRPr="00685F76">
              <w:rPr>
                <w:rFonts w:cs="Times New Roman"/>
                <w:i/>
                <w:iCs/>
                <w:sz w:val="20"/>
                <w:szCs w:val="20"/>
                <w:vertAlign w:val="superscript"/>
                <w:lang w:bidi="tr-TR"/>
              </w:rPr>
              <w:t>(1)</w:t>
            </w:r>
            <w:r w:rsidRPr="00685F76">
              <w:rPr>
                <w:rFonts w:cs="Times New Roman"/>
                <w:i/>
                <w:iCs/>
                <w:sz w:val="20"/>
                <w:szCs w:val="20"/>
                <w:lang w:bidi="tr-TR"/>
              </w:rPr>
              <w:t xml:space="preserve"> Düşük seviyeler, elektrikli eritme kullanımı ile ilişkilidir.</w:t>
            </w:r>
          </w:p>
          <w:p w14:paraId="12033214" w14:textId="77777777" w:rsidR="00D834C1" w:rsidRPr="00685F76" w:rsidRDefault="00D834C1" w:rsidP="00F970DC">
            <w:pPr>
              <w:spacing w:line="240" w:lineRule="auto"/>
              <w:ind w:right="72"/>
              <w:rPr>
                <w:rFonts w:cs="Times New Roman"/>
                <w:i/>
                <w:iCs/>
                <w:sz w:val="20"/>
                <w:szCs w:val="20"/>
              </w:rPr>
            </w:pPr>
            <w:r w:rsidRPr="00685F76">
              <w:rPr>
                <w:rFonts w:cs="Times New Roman"/>
                <w:i/>
                <w:iCs/>
                <w:sz w:val="20"/>
                <w:szCs w:val="20"/>
                <w:vertAlign w:val="superscript"/>
                <w:lang w:bidi="tr-TR"/>
              </w:rPr>
              <w:t>(2)</w:t>
            </w:r>
            <w:r w:rsidRPr="00685F76">
              <w:rPr>
                <w:rFonts w:cs="Times New Roman"/>
                <w:i/>
                <w:iCs/>
                <w:sz w:val="20"/>
                <w:szCs w:val="20"/>
                <w:lang w:bidi="tr-TR"/>
              </w:rPr>
              <w:t xml:space="preserve"> 2,5x10</w:t>
            </w:r>
            <w:r w:rsidRPr="00685F76">
              <w:rPr>
                <w:rFonts w:cs="Times New Roman"/>
                <w:i/>
                <w:iCs/>
                <w:sz w:val="20"/>
                <w:szCs w:val="20"/>
                <w:vertAlign w:val="superscript"/>
                <w:lang w:bidi="tr-TR"/>
              </w:rPr>
              <w:t>-3</w:t>
            </w:r>
            <w:r w:rsidRPr="00685F76">
              <w:rPr>
                <w:rFonts w:cs="Times New Roman"/>
                <w:i/>
                <w:iCs/>
                <w:sz w:val="20"/>
                <w:szCs w:val="20"/>
                <w:lang w:bidi="tr-TR"/>
              </w:rPr>
              <w:t xml:space="preserve"> ve 6,5x10</w:t>
            </w:r>
            <w:r w:rsidRPr="00685F76">
              <w:rPr>
                <w:rFonts w:cs="Times New Roman"/>
                <w:i/>
                <w:iCs/>
                <w:sz w:val="20"/>
                <w:szCs w:val="20"/>
                <w:vertAlign w:val="superscript"/>
                <w:lang w:bidi="tr-TR"/>
              </w:rPr>
              <w:t>-3</w:t>
            </w:r>
            <w:r w:rsidRPr="00685F76">
              <w:rPr>
                <w:rFonts w:cs="Times New Roman"/>
                <w:i/>
                <w:iCs/>
                <w:sz w:val="20"/>
                <w:szCs w:val="20"/>
                <w:lang w:bidi="tr-TR"/>
              </w:rPr>
              <w:t>’lik dönüşüm katsayıları (Ek-1 Tablo 2), bazı değerler yaklaşık olarak verilerek, MET-İES aralığının alt ve üst sınır değerlerini belirlemek için uygulanmıştır. Ancak, üretim tipine bağlı olarak duruma özel bir dönüşüm katsayısının uygulanması gerekir.</w:t>
            </w:r>
          </w:p>
        </w:tc>
      </w:tr>
    </w:tbl>
    <w:p w14:paraId="15A09513" w14:textId="77777777" w:rsidR="00D834C1" w:rsidRPr="008C169C" w:rsidRDefault="00D834C1" w:rsidP="00CB6606">
      <w:pPr>
        <w:pStyle w:val="Normaltext"/>
        <w:rPr>
          <w:lang w:bidi="tr-TR"/>
        </w:rPr>
      </w:pPr>
    </w:p>
    <w:p w14:paraId="4C83AFA0" w14:textId="77777777" w:rsidR="00D834C1" w:rsidRPr="008C169C" w:rsidRDefault="00D834C1" w:rsidP="00D834C1">
      <w:pPr>
        <w:pStyle w:val="Balk4"/>
        <w:numPr>
          <w:ilvl w:val="0"/>
          <w:numId w:val="0"/>
        </w:numPr>
        <w:spacing w:before="0"/>
        <w:ind w:left="864" w:hanging="864"/>
        <w:rPr>
          <w:rFonts w:cs="Times New Roman"/>
          <w:szCs w:val="24"/>
          <w:lang w:val="tr-TR" w:bidi="tr-TR"/>
        </w:rPr>
      </w:pPr>
      <w:r w:rsidRPr="008C169C">
        <w:rPr>
          <w:rFonts w:cs="Times New Roman"/>
          <w:szCs w:val="24"/>
          <w:lang w:val="tr-TR" w:bidi="tr-TR"/>
        </w:rPr>
        <w:t>(2.5.3) Eritme Fırınlarından Kaynaklanan Kükürt Oksitler (SO</w:t>
      </w:r>
      <w:r w:rsidRPr="008C169C">
        <w:rPr>
          <w:rFonts w:cs="Times New Roman"/>
          <w:szCs w:val="24"/>
          <w:vertAlign w:val="subscript"/>
          <w:lang w:val="tr-TR" w:bidi="tr-TR"/>
        </w:rPr>
        <w:t>x</w:t>
      </w:r>
      <w:r w:rsidRPr="008C169C">
        <w:rPr>
          <w:rFonts w:cs="Times New Roman"/>
          <w:szCs w:val="24"/>
          <w:lang w:val="tr-TR" w:bidi="tr-TR"/>
        </w:rPr>
        <w:t>)</w:t>
      </w:r>
    </w:p>
    <w:p w14:paraId="72F57007" w14:textId="77777777" w:rsidR="00D834C1" w:rsidRPr="008C169C" w:rsidRDefault="00D834C1" w:rsidP="00CB6606">
      <w:pPr>
        <w:pStyle w:val="Normaltext"/>
        <w:rPr>
          <w:lang w:bidi="tr-TR"/>
        </w:rPr>
      </w:pPr>
      <w:r w:rsidRPr="00685F76">
        <w:rPr>
          <w:b/>
          <w:bCs/>
          <w:lang w:bidi="tr-TR"/>
        </w:rPr>
        <w:t>MET 51:</w:t>
      </w:r>
      <w:r w:rsidRPr="008C169C">
        <w:rPr>
          <w:lang w:bidi="tr-TR"/>
        </w:rPr>
        <w:t xml:space="preserve"> Aşağıdaki tekniklerin biri veya bir kombinasyonu kullanılarak, eritme fırınlarından kaynaklanan SO</w:t>
      </w:r>
      <w:r w:rsidRPr="008C169C">
        <w:rPr>
          <w:vertAlign w:val="subscript"/>
          <w:lang w:bidi="tr-TR"/>
        </w:rPr>
        <w:t>x</w:t>
      </w:r>
      <w:r w:rsidRPr="008C169C">
        <w:rPr>
          <w:lang w:bidi="tr-TR"/>
        </w:rPr>
        <w:t xml:space="preserve"> emisyonları azaltılır: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3306"/>
        <w:gridCol w:w="5756"/>
      </w:tblGrid>
      <w:tr w:rsidR="00D834C1" w:rsidRPr="008C169C" w14:paraId="4E12FED4" w14:textId="77777777" w:rsidTr="00F970DC">
        <w:trPr>
          <w:trHeight w:val="20"/>
          <w:tblHeader/>
          <w:jc w:val="center"/>
        </w:trPr>
        <w:tc>
          <w:tcPr>
            <w:tcW w:w="1824" w:type="pct"/>
            <w:shd w:val="clear" w:color="auto" w:fill="FFFFFF"/>
            <w:vAlign w:val="center"/>
          </w:tcPr>
          <w:p w14:paraId="4CD7B3C1"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3176" w:type="pct"/>
            <w:shd w:val="clear" w:color="auto" w:fill="FFFFFF"/>
            <w:vAlign w:val="center"/>
          </w:tcPr>
          <w:p w14:paraId="0A17CCA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4F35706D" w14:textId="77777777" w:rsidTr="00F970DC">
        <w:trPr>
          <w:trHeight w:val="20"/>
          <w:jc w:val="center"/>
        </w:trPr>
        <w:tc>
          <w:tcPr>
            <w:tcW w:w="1824" w:type="pct"/>
            <w:shd w:val="clear" w:color="auto" w:fill="FFFFFF"/>
            <w:vAlign w:val="center"/>
          </w:tcPr>
          <w:p w14:paraId="49C6F4E4" w14:textId="77777777" w:rsidR="00D834C1" w:rsidRPr="008C169C" w:rsidRDefault="00D834C1" w:rsidP="00F970DC">
            <w:pPr>
              <w:tabs>
                <w:tab w:val="left" w:pos="426"/>
              </w:tabs>
              <w:spacing w:line="240" w:lineRule="auto"/>
              <w:ind w:left="72" w:right="72"/>
              <w:rPr>
                <w:rFonts w:cs="Times New Roman"/>
                <w:szCs w:val="24"/>
              </w:rPr>
            </w:pPr>
            <w:r w:rsidRPr="008C169C">
              <w:rPr>
                <w:rFonts w:cs="Times New Roman"/>
                <w:szCs w:val="24"/>
                <w:lang w:bidi="tr-TR"/>
              </w:rPr>
              <w:t>(i) Harman reçetesindeki kükürt içeriğinin en aza indirilmesi ve kükürt dengesinin optimizasyonu</w:t>
            </w:r>
          </w:p>
        </w:tc>
        <w:tc>
          <w:tcPr>
            <w:tcW w:w="3176" w:type="pct"/>
            <w:shd w:val="clear" w:color="auto" w:fill="FFFFFF"/>
            <w:vAlign w:val="center"/>
          </w:tcPr>
          <w:p w14:paraId="70AD9B8D"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Teknik, nihai cam ürününün kalite gereksinimlerinin kısıtlamaları dahilinde genellikle uygulanabilir.</w:t>
            </w:r>
          </w:p>
        </w:tc>
      </w:tr>
      <w:tr w:rsidR="00D834C1" w:rsidRPr="008C169C" w14:paraId="562AFF9E" w14:textId="77777777" w:rsidTr="00F970DC">
        <w:trPr>
          <w:trHeight w:val="20"/>
          <w:jc w:val="center"/>
        </w:trPr>
        <w:tc>
          <w:tcPr>
            <w:tcW w:w="1824" w:type="pct"/>
            <w:shd w:val="clear" w:color="auto" w:fill="FFFFFF"/>
            <w:vAlign w:val="center"/>
          </w:tcPr>
          <w:p w14:paraId="5026D758" w14:textId="77777777" w:rsidR="00D834C1" w:rsidRPr="008C169C" w:rsidRDefault="00D834C1" w:rsidP="00F970DC">
            <w:pPr>
              <w:tabs>
                <w:tab w:val="left" w:pos="426"/>
              </w:tabs>
              <w:spacing w:line="240" w:lineRule="auto"/>
              <w:ind w:left="72" w:right="72"/>
              <w:rPr>
                <w:rFonts w:cs="Times New Roman"/>
                <w:szCs w:val="24"/>
              </w:rPr>
            </w:pPr>
            <w:r w:rsidRPr="008C169C">
              <w:rPr>
                <w:rFonts w:cs="Times New Roman"/>
                <w:szCs w:val="24"/>
                <w:lang w:bidi="tr-TR"/>
              </w:rPr>
              <w:t>(ii) Düşük kükürt içerikli yakıtların kullanımı</w:t>
            </w:r>
          </w:p>
        </w:tc>
        <w:tc>
          <w:tcPr>
            <w:tcW w:w="3176" w:type="pct"/>
            <w:shd w:val="clear" w:color="auto" w:fill="FFFFFF"/>
            <w:vAlign w:val="center"/>
          </w:tcPr>
          <w:p w14:paraId="7D202B53"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enerji politikalarından etkilenebilecek düşük kükürt içerikli yakıt türlerinin mevcudiyeti ile ilgili kısıtlamalarla sınırlı olabilir.</w:t>
            </w:r>
          </w:p>
        </w:tc>
      </w:tr>
      <w:tr w:rsidR="00D834C1" w:rsidRPr="008C169C" w14:paraId="4EB13FB0" w14:textId="77777777" w:rsidTr="00F970DC">
        <w:trPr>
          <w:trHeight w:val="20"/>
          <w:jc w:val="center"/>
        </w:trPr>
        <w:tc>
          <w:tcPr>
            <w:tcW w:w="1824" w:type="pct"/>
            <w:shd w:val="clear" w:color="auto" w:fill="FFFFFF"/>
            <w:vAlign w:val="center"/>
          </w:tcPr>
          <w:p w14:paraId="4A9D42F7" w14:textId="77777777" w:rsidR="00D834C1" w:rsidRPr="008C169C" w:rsidRDefault="00D834C1" w:rsidP="00F970DC">
            <w:pPr>
              <w:tabs>
                <w:tab w:val="left" w:pos="426"/>
              </w:tabs>
              <w:spacing w:line="240" w:lineRule="auto"/>
              <w:ind w:left="72" w:right="72"/>
              <w:rPr>
                <w:rFonts w:cs="Times New Roman"/>
                <w:szCs w:val="24"/>
              </w:rPr>
            </w:pPr>
            <w:r w:rsidRPr="008C169C">
              <w:rPr>
                <w:rFonts w:cs="Times New Roman"/>
                <w:szCs w:val="24"/>
                <w:lang w:bidi="tr-TR"/>
              </w:rPr>
              <w:t>(iii) Filtrasyon sistemi ile birlikte, kuru veya yarı kuru yıkamanın uygulanması</w:t>
            </w:r>
          </w:p>
        </w:tc>
        <w:tc>
          <w:tcPr>
            <w:tcW w:w="3176" w:type="pct"/>
            <w:shd w:val="clear" w:color="auto" w:fill="FFFFFF"/>
            <w:vAlign w:val="center"/>
          </w:tcPr>
          <w:p w14:paraId="0E1ECD28"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Teknik genel olarak uygulanabilir.</w:t>
            </w:r>
          </w:p>
        </w:tc>
      </w:tr>
    </w:tbl>
    <w:p w14:paraId="00E519B5" w14:textId="77777777" w:rsidR="00D834C1" w:rsidRPr="008C169C" w:rsidRDefault="00D834C1" w:rsidP="00CB6606">
      <w:pPr>
        <w:pStyle w:val="Normaltext"/>
        <w:rPr>
          <w:lang w:bidi="tr-TR"/>
        </w:rPr>
      </w:pPr>
    </w:p>
    <w:p w14:paraId="7017F544" w14:textId="77777777" w:rsidR="00D834C1" w:rsidRPr="00685F76" w:rsidRDefault="00D834C1" w:rsidP="00685F76">
      <w:pPr>
        <w:pStyle w:val="Normaltext"/>
        <w:jc w:val="center"/>
        <w:rPr>
          <w:b/>
          <w:lang w:bidi="tr-TR"/>
        </w:rPr>
      </w:pPr>
      <w:r w:rsidRPr="00685F76">
        <w:rPr>
          <w:b/>
          <w:lang w:bidi="tr-TR"/>
        </w:rPr>
        <w:t>Tablo 41</w:t>
      </w:r>
    </w:p>
    <w:p w14:paraId="62291A9A" w14:textId="77777777" w:rsidR="00D834C1" w:rsidRPr="00685F76" w:rsidRDefault="00D834C1" w:rsidP="00685F76">
      <w:pPr>
        <w:pStyle w:val="Normaltext"/>
        <w:jc w:val="center"/>
        <w:rPr>
          <w:b/>
          <w:lang w:bidi="tr-TR"/>
        </w:rPr>
      </w:pPr>
      <w:r w:rsidRPr="00685F76">
        <w:rPr>
          <w:b/>
          <w:lang w:bidi="tr-TR"/>
        </w:rPr>
        <w:t>Özel cam sektöründe eritme fırınından kaynaklanan SO</w:t>
      </w:r>
      <w:r w:rsidRPr="00685F76">
        <w:rPr>
          <w:b/>
          <w:vertAlign w:val="subscript"/>
          <w:lang w:bidi="tr-TR"/>
        </w:rPr>
        <w:t>x</w:t>
      </w:r>
      <w:r w:rsidRPr="00685F76">
        <w:rPr>
          <w:b/>
          <w:lang w:bidi="tr-TR"/>
        </w:rPr>
        <w:t xml:space="preserve"> emisyonlarına yönelik MET-İES’ler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445"/>
        <w:gridCol w:w="2465"/>
        <w:gridCol w:w="2365"/>
        <w:gridCol w:w="2787"/>
      </w:tblGrid>
      <w:tr w:rsidR="00D834C1" w:rsidRPr="008C169C" w14:paraId="368D0093" w14:textId="77777777" w:rsidTr="00F970DC">
        <w:trPr>
          <w:trHeight w:val="20"/>
          <w:jc w:val="center"/>
        </w:trPr>
        <w:tc>
          <w:tcPr>
            <w:tcW w:w="797" w:type="pct"/>
            <w:vMerge w:val="restart"/>
            <w:shd w:val="clear" w:color="auto" w:fill="FFFFFF"/>
            <w:vAlign w:val="center"/>
          </w:tcPr>
          <w:p w14:paraId="5DEE76B6"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1360" w:type="pct"/>
            <w:vMerge w:val="restart"/>
            <w:shd w:val="clear" w:color="auto" w:fill="FFFFFF"/>
            <w:vAlign w:val="center"/>
          </w:tcPr>
          <w:p w14:paraId="204D0C1F"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Yakıt/Eritme Tekniği</w:t>
            </w:r>
          </w:p>
        </w:tc>
        <w:tc>
          <w:tcPr>
            <w:tcW w:w="2843" w:type="pct"/>
            <w:gridSpan w:val="2"/>
            <w:shd w:val="clear" w:color="auto" w:fill="FFFFFF"/>
            <w:vAlign w:val="center"/>
          </w:tcPr>
          <w:p w14:paraId="46D6B93C"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MET-İES </w:t>
            </w:r>
            <w:r w:rsidRPr="00685F76">
              <w:rPr>
                <w:rFonts w:cs="Times New Roman"/>
                <w:b/>
                <w:szCs w:val="24"/>
                <w:vertAlign w:val="superscript"/>
                <w:lang w:bidi="tr-TR"/>
              </w:rPr>
              <w:t>(1)</w:t>
            </w:r>
          </w:p>
        </w:tc>
      </w:tr>
      <w:tr w:rsidR="00D834C1" w:rsidRPr="008C169C" w14:paraId="64B247F8" w14:textId="77777777" w:rsidTr="00F970DC">
        <w:trPr>
          <w:trHeight w:val="20"/>
          <w:jc w:val="center"/>
        </w:trPr>
        <w:tc>
          <w:tcPr>
            <w:tcW w:w="797" w:type="pct"/>
            <w:vMerge/>
            <w:shd w:val="clear" w:color="auto" w:fill="FFFFFF"/>
            <w:vAlign w:val="center"/>
          </w:tcPr>
          <w:p w14:paraId="5A5BCFB5" w14:textId="77777777" w:rsidR="00D834C1" w:rsidRPr="008C169C" w:rsidRDefault="00D834C1" w:rsidP="00F970DC">
            <w:pPr>
              <w:spacing w:line="240" w:lineRule="auto"/>
              <w:ind w:left="72" w:right="72"/>
              <w:jc w:val="center"/>
              <w:rPr>
                <w:rFonts w:cs="Times New Roman"/>
                <w:b/>
                <w:bCs/>
                <w:szCs w:val="24"/>
              </w:rPr>
            </w:pPr>
          </w:p>
        </w:tc>
        <w:tc>
          <w:tcPr>
            <w:tcW w:w="1360" w:type="pct"/>
            <w:vMerge/>
            <w:shd w:val="clear" w:color="auto" w:fill="FFFFFF"/>
            <w:vAlign w:val="center"/>
          </w:tcPr>
          <w:p w14:paraId="0F3C3776" w14:textId="77777777" w:rsidR="00D834C1" w:rsidRPr="008C169C" w:rsidRDefault="00D834C1" w:rsidP="00F970DC">
            <w:pPr>
              <w:spacing w:line="240" w:lineRule="auto"/>
              <w:ind w:left="72" w:right="72"/>
              <w:jc w:val="center"/>
              <w:rPr>
                <w:rFonts w:cs="Times New Roman"/>
                <w:b/>
                <w:bCs/>
                <w:szCs w:val="24"/>
              </w:rPr>
            </w:pPr>
          </w:p>
        </w:tc>
        <w:tc>
          <w:tcPr>
            <w:tcW w:w="1305" w:type="pct"/>
            <w:shd w:val="clear" w:color="auto" w:fill="FFFFFF"/>
            <w:vAlign w:val="center"/>
          </w:tcPr>
          <w:p w14:paraId="14286224"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538" w:type="pct"/>
            <w:shd w:val="clear" w:color="auto" w:fill="FFFFFF"/>
            <w:vAlign w:val="center"/>
          </w:tcPr>
          <w:p w14:paraId="6C49C25D"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685F76">
              <w:rPr>
                <w:rFonts w:cs="Times New Roman"/>
                <w:b/>
                <w:szCs w:val="24"/>
                <w:vertAlign w:val="superscript"/>
                <w:lang w:bidi="tr-TR"/>
              </w:rPr>
              <w:t>(2)</w:t>
            </w:r>
          </w:p>
        </w:tc>
      </w:tr>
      <w:tr w:rsidR="00D834C1" w:rsidRPr="008C169C" w14:paraId="049A103A" w14:textId="77777777" w:rsidTr="00F970DC">
        <w:trPr>
          <w:trHeight w:val="20"/>
          <w:jc w:val="center"/>
        </w:trPr>
        <w:tc>
          <w:tcPr>
            <w:tcW w:w="797" w:type="pct"/>
            <w:vMerge w:val="restart"/>
            <w:shd w:val="clear" w:color="auto" w:fill="FFFFFF"/>
            <w:vAlign w:val="center"/>
          </w:tcPr>
          <w:p w14:paraId="267FDB5F"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SO</w:t>
            </w:r>
            <w:r w:rsidRPr="008C169C">
              <w:rPr>
                <w:rFonts w:cs="Times New Roman"/>
                <w:szCs w:val="24"/>
                <w:vertAlign w:val="subscript"/>
                <w:lang w:bidi="tr-TR"/>
              </w:rPr>
              <w:t>2</w:t>
            </w:r>
            <w:r w:rsidRPr="008C169C">
              <w:rPr>
                <w:rFonts w:cs="Times New Roman"/>
                <w:szCs w:val="24"/>
                <w:lang w:bidi="tr-TR"/>
              </w:rPr>
              <w:t xml:space="preserve"> olarak ifade edilen SO</w:t>
            </w:r>
            <w:r w:rsidRPr="008C169C">
              <w:rPr>
                <w:rFonts w:cs="Times New Roman"/>
                <w:szCs w:val="24"/>
                <w:vertAlign w:val="subscript"/>
                <w:lang w:bidi="tr-TR"/>
              </w:rPr>
              <w:t>x</w:t>
            </w:r>
          </w:p>
        </w:tc>
        <w:tc>
          <w:tcPr>
            <w:tcW w:w="1360" w:type="pct"/>
            <w:shd w:val="clear" w:color="auto" w:fill="FFFFFF"/>
            <w:vAlign w:val="center"/>
          </w:tcPr>
          <w:p w14:paraId="120FA308"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Doğal gaz, elektrikli eritme </w:t>
            </w:r>
            <w:r w:rsidRPr="00685F76">
              <w:rPr>
                <w:rFonts w:cs="Times New Roman"/>
                <w:szCs w:val="24"/>
                <w:vertAlign w:val="superscript"/>
                <w:lang w:bidi="tr-TR"/>
              </w:rPr>
              <w:t>(3)</w:t>
            </w:r>
          </w:p>
        </w:tc>
        <w:tc>
          <w:tcPr>
            <w:tcW w:w="1305" w:type="pct"/>
            <w:shd w:val="clear" w:color="auto" w:fill="FFFFFF"/>
            <w:vAlign w:val="center"/>
          </w:tcPr>
          <w:p w14:paraId="7CEE235F"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&lt;30-200</w:t>
            </w:r>
          </w:p>
        </w:tc>
        <w:tc>
          <w:tcPr>
            <w:tcW w:w="1538" w:type="pct"/>
            <w:shd w:val="clear" w:color="auto" w:fill="FFFFFF"/>
            <w:vAlign w:val="center"/>
          </w:tcPr>
          <w:p w14:paraId="56CFFFE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&lt;0,08-0,5</w:t>
            </w:r>
          </w:p>
        </w:tc>
      </w:tr>
      <w:tr w:rsidR="00D834C1" w:rsidRPr="008C169C" w14:paraId="7D3C641A" w14:textId="77777777" w:rsidTr="00F970DC">
        <w:trPr>
          <w:trHeight w:val="20"/>
          <w:jc w:val="center"/>
        </w:trPr>
        <w:tc>
          <w:tcPr>
            <w:tcW w:w="797" w:type="pct"/>
            <w:vMerge/>
            <w:shd w:val="clear" w:color="auto" w:fill="FFFFFF"/>
            <w:vAlign w:val="center"/>
          </w:tcPr>
          <w:p w14:paraId="256D2E7B" w14:textId="77777777" w:rsidR="00D834C1" w:rsidRPr="008C169C" w:rsidRDefault="00D834C1" w:rsidP="00F970DC">
            <w:pPr>
              <w:spacing w:line="240" w:lineRule="auto"/>
              <w:ind w:left="72" w:right="72"/>
              <w:jc w:val="center"/>
              <w:rPr>
                <w:rFonts w:cs="Times New Roman"/>
                <w:szCs w:val="24"/>
              </w:rPr>
            </w:pPr>
          </w:p>
        </w:tc>
        <w:tc>
          <w:tcPr>
            <w:tcW w:w="1360" w:type="pct"/>
            <w:shd w:val="clear" w:color="auto" w:fill="FFFFFF"/>
            <w:vAlign w:val="center"/>
          </w:tcPr>
          <w:p w14:paraId="689CDB01"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Fuel oil </w:t>
            </w:r>
            <w:r w:rsidRPr="00685F76">
              <w:rPr>
                <w:rFonts w:cs="Times New Roman"/>
                <w:szCs w:val="24"/>
                <w:vertAlign w:val="superscript"/>
                <w:lang w:bidi="tr-TR"/>
              </w:rPr>
              <w:t>(4)</w:t>
            </w:r>
          </w:p>
        </w:tc>
        <w:tc>
          <w:tcPr>
            <w:tcW w:w="1305" w:type="pct"/>
            <w:shd w:val="clear" w:color="auto" w:fill="FFFFFF"/>
            <w:vAlign w:val="center"/>
          </w:tcPr>
          <w:p w14:paraId="648AA9A6"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rPr>
              <w:t>500-800</w:t>
            </w:r>
          </w:p>
        </w:tc>
        <w:tc>
          <w:tcPr>
            <w:tcW w:w="1538" w:type="pct"/>
            <w:shd w:val="clear" w:color="auto" w:fill="FFFFFF"/>
            <w:vAlign w:val="center"/>
          </w:tcPr>
          <w:p w14:paraId="369B41E9"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rPr>
              <w:t>1,25-2</w:t>
            </w:r>
          </w:p>
        </w:tc>
      </w:tr>
      <w:tr w:rsidR="00D834C1" w:rsidRPr="008C169C" w14:paraId="4D68BABB" w14:textId="77777777" w:rsidTr="00F970DC">
        <w:trPr>
          <w:trHeight w:val="20"/>
          <w:jc w:val="center"/>
        </w:trPr>
        <w:tc>
          <w:tcPr>
            <w:tcW w:w="5000" w:type="pct"/>
            <w:gridSpan w:val="4"/>
            <w:tcBorders>
              <w:top w:val="single" w:sz="4" w:space="0" w:color="auto"/>
              <w:left w:val="nil"/>
              <w:bottom w:val="nil"/>
              <w:right w:val="nil"/>
            </w:tcBorders>
            <w:shd w:val="clear" w:color="auto" w:fill="FFFFFF"/>
            <w:vAlign w:val="center"/>
          </w:tcPr>
          <w:p w14:paraId="10D93F32" w14:textId="77777777" w:rsidR="00D834C1" w:rsidRPr="00685F76" w:rsidRDefault="00D834C1" w:rsidP="00F970DC">
            <w:pPr>
              <w:tabs>
                <w:tab w:val="left" w:pos="426"/>
              </w:tabs>
              <w:spacing w:line="240" w:lineRule="auto"/>
              <w:ind w:right="72"/>
              <w:rPr>
                <w:rFonts w:cs="Times New Roman"/>
                <w:i/>
                <w:iCs/>
                <w:sz w:val="20"/>
                <w:szCs w:val="20"/>
                <w:lang w:bidi="tr-TR"/>
              </w:rPr>
            </w:pPr>
            <w:r w:rsidRPr="00685F76">
              <w:rPr>
                <w:rFonts w:cs="Times New Roman"/>
                <w:i/>
                <w:iCs/>
                <w:sz w:val="20"/>
                <w:szCs w:val="20"/>
                <w:vertAlign w:val="superscript"/>
                <w:lang w:bidi="tr-TR"/>
              </w:rPr>
              <w:t>(1)</w:t>
            </w:r>
            <w:r w:rsidRPr="00685F76">
              <w:rPr>
                <w:rFonts w:cs="Times New Roman"/>
                <w:i/>
                <w:iCs/>
                <w:sz w:val="20"/>
                <w:szCs w:val="20"/>
                <w:lang w:bidi="tr-TR"/>
              </w:rPr>
              <w:t xml:space="preserve"> Aralıklar, üretilen cam türü ile ilişkili olarak farklı kükürt dengelerini dikkate almaktadır.</w:t>
            </w:r>
          </w:p>
          <w:p w14:paraId="795A1D7A" w14:textId="77777777" w:rsidR="00D834C1" w:rsidRPr="00685F76" w:rsidRDefault="00D834C1" w:rsidP="00F970DC">
            <w:pPr>
              <w:tabs>
                <w:tab w:val="left" w:pos="426"/>
              </w:tabs>
              <w:spacing w:line="240" w:lineRule="auto"/>
              <w:ind w:right="72"/>
              <w:rPr>
                <w:rFonts w:cs="Times New Roman"/>
                <w:i/>
                <w:iCs/>
                <w:sz w:val="20"/>
                <w:szCs w:val="20"/>
              </w:rPr>
            </w:pPr>
            <w:r w:rsidRPr="00685F76">
              <w:rPr>
                <w:rFonts w:cs="Times New Roman"/>
                <w:i/>
                <w:iCs/>
                <w:sz w:val="20"/>
                <w:szCs w:val="20"/>
                <w:vertAlign w:val="superscript"/>
                <w:lang w:bidi="tr-TR"/>
              </w:rPr>
              <w:t>(2)</w:t>
            </w:r>
            <w:r w:rsidRPr="00685F76">
              <w:rPr>
                <w:rFonts w:cs="Times New Roman"/>
                <w:i/>
                <w:iCs/>
                <w:sz w:val="20"/>
                <w:szCs w:val="20"/>
                <w:lang w:bidi="tr-TR"/>
              </w:rPr>
              <w:t xml:space="preserve"> 2,5x10</w:t>
            </w:r>
            <w:r w:rsidRPr="00685F76">
              <w:rPr>
                <w:rFonts w:cs="Times New Roman"/>
                <w:i/>
                <w:iCs/>
                <w:sz w:val="20"/>
                <w:szCs w:val="20"/>
                <w:vertAlign w:val="superscript"/>
                <w:lang w:bidi="tr-TR"/>
              </w:rPr>
              <w:t>-3</w:t>
            </w:r>
            <w:r w:rsidRPr="00685F76">
              <w:rPr>
                <w:rFonts w:cs="Times New Roman"/>
                <w:i/>
                <w:iCs/>
                <w:sz w:val="20"/>
                <w:szCs w:val="20"/>
                <w:lang w:bidi="tr-TR"/>
              </w:rPr>
              <w:t>’lük bir dönüşüm katsayısı (Ek-1 Tablo 2) uygulanmıştır. Ancak, üretim türüne bağlı olarak duruma özel bir dönüşüm katsayısının uygulanması gerekebilir.</w:t>
            </w:r>
          </w:p>
          <w:p w14:paraId="1129D9FE" w14:textId="77777777" w:rsidR="00D834C1" w:rsidRPr="00685F76" w:rsidRDefault="00D834C1" w:rsidP="00F970DC">
            <w:pPr>
              <w:tabs>
                <w:tab w:val="left" w:pos="426"/>
              </w:tabs>
              <w:spacing w:line="240" w:lineRule="auto"/>
              <w:ind w:right="72"/>
              <w:rPr>
                <w:rFonts w:cs="Times New Roman"/>
                <w:i/>
                <w:iCs/>
                <w:sz w:val="20"/>
                <w:szCs w:val="20"/>
                <w:lang w:bidi="tr-TR"/>
              </w:rPr>
            </w:pPr>
            <w:r w:rsidRPr="00685F76">
              <w:rPr>
                <w:rFonts w:cs="Times New Roman"/>
                <w:i/>
                <w:iCs/>
                <w:sz w:val="20"/>
                <w:szCs w:val="20"/>
                <w:vertAlign w:val="superscript"/>
                <w:lang w:bidi="tr-TR"/>
              </w:rPr>
              <w:t>(3)</w:t>
            </w:r>
            <w:r w:rsidRPr="00685F76">
              <w:rPr>
                <w:rFonts w:cs="Times New Roman"/>
                <w:i/>
                <w:iCs/>
                <w:sz w:val="20"/>
                <w:szCs w:val="20"/>
                <w:lang w:bidi="tr-TR"/>
              </w:rPr>
              <w:t xml:space="preserve"> Düşük seviyeler, elektrikli eritme kullanımı ve sülfat içermeyen harman reçeteleri ile ilişkilidir.</w:t>
            </w:r>
          </w:p>
          <w:p w14:paraId="0D9CA4BE" w14:textId="77777777" w:rsidR="00D834C1" w:rsidRPr="008C169C" w:rsidRDefault="00D834C1" w:rsidP="00F970DC">
            <w:pPr>
              <w:tabs>
                <w:tab w:val="left" w:pos="426"/>
              </w:tabs>
              <w:spacing w:line="240" w:lineRule="auto"/>
              <w:ind w:right="72"/>
              <w:rPr>
                <w:rFonts w:cs="Times New Roman"/>
                <w:szCs w:val="24"/>
              </w:rPr>
            </w:pPr>
            <w:r w:rsidRPr="00685F76">
              <w:rPr>
                <w:rFonts w:cs="Times New Roman"/>
                <w:i/>
                <w:iCs/>
                <w:sz w:val="20"/>
                <w:szCs w:val="20"/>
                <w:vertAlign w:val="superscript"/>
                <w:lang w:bidi="tr-TR"/>
              </w:rPr>
              <w:t>(4)</w:t>
            </w:r>
            <w:r w:rsidRPr="00685F76">
              <w:rPr>
                <w:rFonts w:cs="Times New Roman"/>
                <w:i/>
                <w:iCs/>
                <w:sz w:val="20"/>
                <w:szCs w:val="20"/>
                <w:lang w:bidi="tr-TR"/>
              </w:rPr>
              <w:t xml:space="preserve"> İlişkili emisyon seviyeleri, ikincil azaltma teknikleri ile birlikte %1 kükürt içerikli fuel oil kullanımı içindir.</w:t>
            </w:r>
          </w:p>
        </w:tc>
      </w:tr>
    </w:tbl>
    <w:p w14:paraId="45D06A21" w14:textId="77777777" w:rsidR="00D834C1" w:rsidRPr="008C169C" w:rsidRDefault="00D834C1" w:rsidP="00CB6606">
      <w:pPr>
        <w:pStyle w:val="Normaltext"/>
        <w:rPr>
          <w:lang w:bidi="tr-TR"/>
        </w:rPr>
      </w:pPr>
    </w:p>
    <w:p w14:paraId="678457CA" w14:textId="77777777" w:rsidR="00D834C1" w:rsidRPr="008C169C" w:rsidRDefault="00D834C1" w:rsidP="00D834C1">
      <w:pPr>
        <w:pStyle w:val="Balk4"/>
        <w:numPr>
          <w:ilvl w:val="0"/>
          <w:numId w:val="0"/>
        </w:numPr>
        <w:spacing w:before="0"/>
        <w:ind w:left="864" w:hanging="864"/>
        <w:rPr>
          <w:rFonts w:cs="Times New Roman"/>
          <w:szCs w:val="24"/>
          <w:lang w:val="tr-TR" w:bidi="tr-TR"/>
        </w:rPr>
      </w:pPr>
      <w:r w:rsidRPr="008C169C">
        <w:rPr>
          <w:rFonts w:cs="Times New Roman"/>
          <w:szCs w:val="24"/>
          <w:lang w:val="tr-TR" w:bidi="tr-TR"/>
        </w:rPr>
        <w:t>(2.5.4) Eritme Fırınlarından Kaynaklanan Hidrojen Klorür (HCl) ve Hidrojen Florür (HF)</w:t>
      </w:r>
    </w:p>
    <w:p w14:paraId="5B28DE7C" w14:textId="77777777" w:rsidR="00D834C1" w:rsidRPr="008C169C" w:rsidRDefault="00D834C1" w:rsidP="00CB6606">
      <w:pPr>
        <w:pStyle w:val="Normaltext"/>
        <w:rPr>
          <w:lang w:bidi="tr-TR"/>
        </w:rPr>
      </w:pPr>
      <w:r w:rsidRPr="00685F76">
        <w:rPr>
          <w:b/>
          <w:bCs/>
          <w:lang w:bidi="tr-TR"/>
        </w:rPr>
        <w:t>MET 52:</w:t>
      </w:r>
      <w:r w:rsidRPr="008C169C">
        <w:rPr>
          <w:lang w:bidi="tr-TR"/>
        </w:rPr>
        <w:t xml:space="preserve"> Aşağıdaki tekniklerin biri veya bir kombinasyonu kullanılarak eritme fırınlarından kaynaklanan HCl ve HF emisyonları azaltılır: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004"/>
        <w:gridCol w:w="4058"/>
      </w:tblGrid>
      <w:tr w:rsidR="00D834C1" w:rsidRPr="008C169C" w14:paraId="54B808DA" w14:textId="77777777" w:rsidTr="00F970DC">
        <w:trPr>
          <w:trHeight w:val="20"/>
          <w:tblHeader/>
          <w:jc w:val="center"/>
        </w:trPr>
        <w:tc>
          <w:tcPr>
            <w:tcW w:w="2761" w:type="pct"/>
            <w:shd w:val="clear" w:color="auto" w:fill="FFFFFF"/>
            <w:vAlign w:val="center"/>
          </w:tcPr>
          <w:p w14:paraId="49EC2FC9"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239" w:type="pct"/>
            <w:shd w:val="clear" w:color="auto" w:fill="FFFFFF"/>
            <w:vAlign w:val="center"/>
          </w:tcPr>
          <w:p w14:paraId="04F20BB6"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08F3D293" w14:textId="77777777" w:rsidTr="00F970DC">
        <w:trPr>
          <w:trHeight w:val="20"/>
          <w:jc w:val="center"/>
        </w:trPr>
        <w:tc>
          <w:tcPr>
            <w:tcW w:w="2761" w:type="pct"/>
            <w:shd w:val="clear" w:color="auto" w:fill="FFFFFF"/>
            <w:vAlign w:val="center"/>
          </w:tcPr>
          <w:p w14:paraId="333874D4"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 Harman reçetesi için düşük klor ve flor içerikli hammadde seçimi</w:t>
            </w:r>
          </w:p>
        </w:tc>
        <w:tc>
          <w:tcPr>
            <w:tcW w:w="2239" w:type="pct"/>
            <w:shd w:val="clear" w:color="auto" w:fill="FFFFFF"/>
            <w:vAlign w:val="center"/>
          </w:tcPr>
          <w:p w14:paraId="50D53032" w14:textId="77777777" w:rsidR="00C6299B" w:rsidRDefault="00C6299B" w:rsidP="00F970DC">
            <w:pPr>
              <w:spacing w:line="240" w:lineRule="auto"/>
              <w:ind w:left="72" w:right="72"/>
              <w:rPr>
                <w:rFonts w:cs="Times New Roman"/>
                <w:szCs w:val="24"/>
                <w:lang w:bidi="tr-TR"/>
              </w:rPr>
            </w:pPr>
          </w:p>
          <w:p w14:paraId="2370333C" w14:textId="77777777" w:rsidR="00C6299B" w:rsidRDefault="00C6299B" w:rsidP="00F970DC">
            <w:pPr>
              <w:spacing w:line="240" w:lineRule="auto"/>
              <w:ind w:left="72" w:right="72"/>
              <w:rPr>
                <w:rFonts w:cs="Times New Roman"/>
                <w:szCs w:val="24"/>
                <w:lang w:bidi="tr-TR"/>
              </w:rPr>
            </w:pPr>
          </w:p>
          <w:p w14:paraId="4E6C08B0" w14:textId="1DA6CF6C" w:rsidR="00D834C1" w:rsidRDefault="00D834C1" w:rsidP="00F970DC">
            <w:pPr>
              <w:spacing w:line="240" w:lineRule="auto"/>
              <w:ind w:left="72" w:right="72"/>
              <w:rPr>
                <w:rFonts w:cs="Times New Roman"/>
                <w:szCs w:val="24"/>
                <w:lang w:bidi="tr-TR"/>
              </w:rPr>
            </w:pPr>
            <w:r w:rsidRPr="008C169C">
              <w:rPr>
                <w:rFonts w:cs="Times New Roman"/>
                <w:szCs w:val="24"/>
                <w:lang w:bidi="tr-TR"/>
              </w:rPr>
              <w:t>Uygulanabilirlik, tesiste üretilen cam türü için harman reçetesinin kısıtlamaları ve hammaddelerin mevcudiyeti dahilinde sınırlı olabilir.</w:t>
            </w:r>
          </w:p>
          <w:p w14:paraId="1B355774" w14:textId="77777777" w:rsidR="00C6299B" w:rsidRDefault="00C6299B" w:rsidP="00F970DC">
            <w:pPr>
              <w:spacing w:line="240" w:lineRule="auto"/>
              <w:ind w:left="72" w:right="72"/>
              <w:rPr>
                <w:rFonts w:cs="Times New Roman"/>
                <w:szCs w:val="24"/>
                <w:lang w:bidi="tr-TR"/>
              </w:rPr>
            </w:pPr>
          </w:p>
          <w:p w14:paraId="1634ED94" w14:textId="77777777" w:rsidR="00C6299B" w:rsidRDefault="00C6299B" w:rsidP="00F970DC">
            <w:pPr>
              <w:spacing w:line="240" w:lineRule="auto"/>
              <w:ind w:left="72" w:right="72"/>
              <w:rPr>
                <w:rFonts w:cs="Times New Roman"/>
                <w:szCs w:val="24"/>
                <w:lang w:bidi="tr-TR"/>
              </w:rPr>
            </w:pPr>
          </w:p>
          <w:p w14:paraId="17E6B67F" w14:textId="078B009D" w:rsidR="00C6299B" w:rsidRPr="008C169C" w:rsidRDefault="00C6299B" w:rsidP="00C6299B">
            <w:pPr>
              <w:spacing w:line="240" w:lineRule="auto"/>
              <w:ind w:right="72"/>
              <w:rPr>
                <w:rFonts w:cs="Times New Roman"/>
                <w:szCs w:val="24"/>
              </w:rPr>
            </w:pPr>
          </w:p>
        </w:tc>
      </w:tr>
      <w:tr w:rsidR="00D834C1" w:rsidRPr="008C169C" w14:paraId="39D6FB97" w14:textId="77777777" w:rsidTr="00F970DC">
        <w:trPr>
          <w:trHeight w:val="20"/>
          <w:jc w:val="center"/>
        </w:trPr>
        <w:tc>
          <w:tcPr>
            <w:tcW w:w="2761" w:type="pct"/>
            <w:shd w:val="clear" w:color="auto" w:fill="FFFFFF"/>
            <w:vAlign w:val="center"/>
          </w:tcPr>
          <w:p w14:paraId="0CE1F9DE"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val="es-ES" w:bidi="tr-TR"/>
              </w:rPr>
              <w:t>(ii) Harman reçetesindeki flor ve/veya klor içeriğinin en aza indirilmesi ve flor ve/veya klor kütle dengesinin optimizasyonu</w:t>
            </w:r>
          </w:p>
          <w:p w14:paraId="543B706C" w14:textId="77777777" w:rsidR="00D834C1" w:rsidRPr="008C169C" w:rsidRDefault="00D834C1" w:rsidP="00F970DC">
            <w:pPr>
              <w:spacing w:line="240" w:lineRule="auto"/>
              <w:ind w:left="72" w:right="72"/>
              <w:rPr>
                <w:rFonts w:cs="Times New Roman"/>
                <w:szCs w:val="24"/>
                <w:lang w:val="es-ES"/>
              </w:rPr>
            </w:pPr>
          </w:p>
          <w:p w14:paraId="0754B09C" w14:textId="77777777" w:rsidR="00D834C1" w:rsidRPr="008C169C" w:rsidRDefault="00D834C1" w:rsidP="00F970DC">
            <w:pPr>
              <w:spacing w:line="240" w:lineRule="auto"/>
              <w:ind w:left="708" w:right="72"/>
              <w:rPr>
                <w:rFonts w:cs="Times New Roman"/>
                <w:szCs w:val="24"/>
                <w:lang w:val="es-ES" w:bidi="tr-TR"/>
              </w:rPr>
            </w:pPr>
            <w:r w:rsidRPr="008C169C">
              <w:rPr>
                <w:rFonts w:cs="Times New Roman"/>
                <w:szCs w:val="24"/>
                <w:lang w:val="es-ES" w:bidi="tr-TR"/>
              </w:rPr>
              <w:t>Flor bileşikleri, özel camlara (opak aydınlatma camı, optik cam) belirli nitelikler vermek için kullanılır.</w:t>
            </w:r>
          </w:p>
          <w:p w14:paraId="57080E30" w14:textId="77777777" w:rsidR="00D834C1" w:rsidRPr="008C169C" w:rsidRDefault="00D834C1" w:rsidP="00F970DC">
            <w:pPr>
              <w:spacing w:line="240" w:lineRule="auto"/>
              <w:ind w:left="708" w:right="72"/>
              <w:rPr>
                <w:rFonts w:cs="Times New Roman"/>
                <w:szCs w:val="24"/>
                <w:lang w:val="es-ES"/>
              </w:rPr>
            </w:pPr>
          </w:p>
          <w:p w14:paraId="6B152625" w14:textId="77777777" w:rsidR="00D834C1" w:rsidRPr="008C169C" w:rsidRDefault="00D834C1" w:rsidP="00F970DC">
            <w:pPr>
              <w:spacing w:line="240" w:lineRule="auto"/>
              <w:ind w:left="708" w:right="72"/>
              <w:rPr>
                <w:rFonts w:cs="Times New Roman"/>
                <w:szCs w:val="24"/>
                <w:lang w:val="es-ES"/>
              </w:rPr>
            </w:pPr>
            <w:r w:rsidRPr="008C169C">
              <w:rPr>
                <w:rFonts w:cs="Times New Roman"/>
                <w:szCs w:val="24"/>
                <w:lang w:val="es-ES"/>
              </w:rPr>
              <w:t>Klor bileşikleri, borosilikat cam üretiminde inceltici madde olarak kullanılabilir.</w:t>
            </w:r>
          </w:p>
        </w:tc>
        <w:tc>
          <w:tcPr>
            <w:tcW w:w="2239" w:type="pct"/>
            <w:shd w:val="clear" w:color="auto" w:fill="FFFFFF"/>
            <w:vAlign w:val="center"/>
          </w:tcPr>
          <w:p w14:paraId="25654A10" w14:textId="77777777" w:rsidR="00D834C1" w:rsidRPr="008C169C" w:rsidRDefault="00D834C1" w:rsidP="00F970DC">
            <w:pPr>
              <w:spacing w:line="240" w:lineRule="auto"/>
              <w:ind w:left="72" w:right="72"/>
              <w:rPr>
                <w:rFonts w:cs="Times New Roman"/>
                <w:szCs w:val="24"/>
                <w:lang w:val="es-ES"/>
              </w:rPr>
            </w:pPr>
            <w:r w:rsidRPr="008C169C">
              <w:rPr>
                <w:rFonts w:cs="Times New Roman"/>
                <w:szCs w:val="24"/>
                <w:lang w:val="es-ES" w:bidi="tr-TR"/>
              </w:rPr>
              <w:t>Teknik, nihai ürünün kalite gerekliliklerine yönelik sınırlamalar dahilinde genellikle uygulanabilir.</w:t>
            </w:r>
          </w:p>
        </w:tc>
      </w:tr>
      <w:tr w:rsidR="00D834C1" w:rsidRPr="008C169C" w14:paraId="0EE134DC" w14:textId="77777777" w:rsidTr="00F970DC">
        <w:trPr>
          <w:trHeight w:val="20"/>
          <w:jc w:val="center"/>
        </w:trPr>
        <w:tc>
          <w:tcPr>
            <w:tcW w:w="2761" w:type="pct"/>
            <w:shd w:val="clear" w:color="auto" w:fill="FFFFFF"/>
            <w:vAlign w:val="center"/>
          </w:tcPr>
          <w:p w14:paraId="077E970B" w14:textId="77777777" w:rsidR="00D834C1" w:rsidRPr="008C169C" w:rsidRDefault="00D834C1" w:rsidP="00F970DC">
            <w:pPr>
              <w:spacing w:line="240" w:lineRule="auto"/>
              <w:ind w:left="72" w:right="72"/>
              <w:rPr>
                <w:rFonts w:cs="Times New Roman"/>
                <w:szCs w:val="24"/>
                <w:lang w:val="es-ES"/>
              </w:rPr>
            </w:pPr>
            <w:r w:rsidRPr="008C169C">
              <w:rPr>
                <w:rFonts w:cs="Times New Roman"/>
                <w:szCs w:val="24"/>
                <w:lang w:val="es-ES" w:bidi="tr-TR"/>
              </w:rPr>
              <w:t>(iii) Filtrasyon sistemi ile birlikte, kuru veya yarı kuru yıkamanın uygulanması</w:t>
            </w:r>
          </w:p>
        </w:tc>
        <w:tc>
          <w:tcPr>
            <w:tcW w:w="2239" w:type="pct"/>
            <w:shd w:val="clear" w:color="auto" w:fill="FFFFFF"/>
            <w:vAlign w:val="center"/>
          </w:tcPr>
          <w:p w14:paraId="1E75238A"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genel olarak uygulanabilir.</w:t>
            </w:r>
          </w:p>
        </w:tc>
      </w:tr>
    </w:tbl>
    <w:p w14:paraId="70B59996" w14:textId="77777777" w:rsidR="00D834C1" w:rsidRPr="008C169C" w:rsidRDefault="00D834C1" w:rsidP="00CB6606">
      <w:pPr>
        <w:pStyle w:val="Normaltext"/>
        <w:rPr>
          <w:lang w:bidi="tr-TR"/>
        </w:rPr>
      </w:pPr>
    </w:p>
    <w:p w14:paraId="01D1FC24" w14:textId="77777777" w:rsidR="00D834C1" w:rsidRPr="00685F76" w:rsidRDefault="00D834C1" w:rsidP="00685F76">
      <w:pPr>
        <w:pStyle w:val="Normaltext"/>
        <w:jc w:val="center"/>
        <w:rPr>
          <w:b/>
          <w:lang w:bidi="tr-TR"/>
        </w:rPr>
      </w:pPr>
      <w:r w:rsidRPr="00685F76">
        <w:rPr>
          <w:b/>
          <w:lang w:bidi="tr-TR"/>
        </w:rPr>
        <w:t>Tablo 42</w:t>
      </w:r>
    </w:p>
    <w:p w14:paraId="6FC2B33D" w14:textId="77777777" w:rsidR="00D834C1" w:rsidRPr="00685F76" w:rsidRDefault="00D834C1" w:rsidP="00685F76">
      <w:pPr>
        <w:pStyle w:val="Normaltext"/>
        <w:jc w:val="center"/>
        <w:rPr>
          <w:b/>
          <w:lang w:bidi="tr-TR"/>
        </w:rPr>
      </w:pPr>
      <w:r w:rsidRPr="00685F76">
        <w:rPr>
          <w:b/>
          <w:lang w:bidi="tr-TR"/>
        </w:rPr>
        <w:t>Özel cam sektöründe eritme fırınından kaynaklanan HCl ve HF emisyonlarına yönelik MET-İES’ler</w:t>
      </w:r>
    </w:p>
    <w:tbl>
      <w:tblPr>
        <w:tblOverlap w:val="never"/>
        <w:tblW w:w="5000" w:type="pct"/>
        <w:jc w:val="center"/>
        <w:tblCellMar>
          <w:left w:w="57" w:type="dxa"/>
          <w:right w:w="57" w:type="dxa"/>
        </w:tblCellMar>
        <w:tblLook w:val="04A0" w:firstRow="1" w:lastRow="0" w:firstColumn="1" w:lastColumn="0" w:noHBand="0" w:noVBand="1"/>
      </w:tblPr>
      <w:tblGrid>
        <w:gridCol w:w="3437"/>
        <w:gridCol w:w="2497"/>
        <w:gridCol w:w="3128"/>
      </w:tblGrid>
      <w:tr w:rsidR="00D834C1" w:rsidRPr="008C169C" w14:paraId="68762248" w14:textId="77777777" w:rsidTr="00F970DC">
        <w:trPr>
          <w:trHeight w:val="20"/>
          <w:jc w:val="center"/>
        </w:trPr>
        <w:tc>
          <w:tcPr>
            <w:tcW w:w="1896" w:type="pct"/>
            <w:vMerge w:val="restart"/>
            <w:tcBorders>
              <w:top w:val="single" w:sz="4" w:space="0" w:color="auto"/>
              <w:left w:val="single" w:sz="4" w:space="0" w:color="auto"/>
            </w:tcBorders>
            <w:shd w:val="clear" w:color="auto" w:fill="FFFFFF"/>
            <w:vAlign w:val="center"/>
          </w:tcPr>
          <w:p w14:paraId="1B6313E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3104" w:type="pct"/>
            <w:gridSpan w:val="2"/>
            <w:tcBorders>
              <w:top w:val="single" w:sz="4" w:space="0" w:color="auto"/>
              <w:left w:val="single" w:sz="4" w:space="0" w:color="auto"/>
              <w:right w:val="single" w:sz="4" w:space="0" w:color="auto"/>
            </w:tcBorders>
            <w:shd w:val="clear" w:color="auto" w:fill="FFFFFF"/>
            <w:vAlign w:val="center"/>
          </w:tcPr>
          <w:p w14:paraId="42FFC004"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2DB8632B" w14:textId="77777777" w:rsidTr="00F970DC">
        <w:trPr>
          <w:trHeight w:val="20"/>
          <w:jc w:val="center"/>
        </w:trPr>
        <w:tc>
          <w:tcPr>
            <w:tcW w:w="1896" w:type="pct"/>
            <w:vMerge/>
            <w:tcBorders>
              <w:left w:val="single" w:sz="4" w:space="0" w:color="auto"/>
            </w:tcBorders>
            <w:shd w:val="clear" w:color="auto" w:fill="FFFFFF"/>
            <w:vAlign w:val="center"/>
          </w:tcPr>
          <w:p w14:paraId="170E1347" w14:textId="77777777" w:rsidR="00D834C1" w:rsidRPr="008C169C" w:rsidRDefault="00D834C1" w:rsidP="00F970DC">
            <w:pPr>
              <w:spacing w:line="240" w:lineRule="auto"/>
              <w:ind w:left="72" w:right="72"/>
              <w:jc w:val="center"/>
              <w:rPr>
                <w:rFonts w:cs="Times New Roman"/>
                <w:b/>
                <w:bCs/>
                <w:szCs w:val="24"/>
              </w:rPr>
            </w:pPr>
          </w:p>
        </w:tc>
        <w:tc>
          <w:tcPr>
            <w:tcW w:w="1378" w:type="pct"/>
            <w:tcBorders>
              <w:top w:val="single" w:sz="4" w:space="0" w:color="auto"/>
              <w:left w:val="single" w:sz="4" w:space="0" w:color="auto"/>
            </w:tcBorders>
            <w:shd w:val="clear" w:color="auto" w:fill="FFFFFF"/>
            <w:vAlign w:val="center"/>
          </w:tcPr>
          <w:p w14:paraId="12064C9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726" w:type="pct"/>
            <w:tcBorders>
              <w:top w:val="single" w:sz="4" w:space="0" w:color="auto"/>
              <w:left w:val="single" w:sz="4" w:space="0" w:color="auto"/>
              <w:right w:val="single" w:sz="4" w:space="0" w:color="auto"/>
            </w:tcBorders>
            <w:shd w:val="clear" w:color="auto" w:fill="FFFFFF"/>
            <w:vAlign w:val="center"/>
          </w:tcPr>
          <w:p w14:paraId="16B4B60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685F76">
              <w:rPr>
                <w:rFonts w:cs="Times New Roman"/>
                <w:b/>
                <w:szCs w:val="24"/>
                <w:vertAlign w:val="superscript"/>
                <w:lang w:bidi="tr-TR"/>
              </w:rPr>
              <w:t>(1)</w:t>
            </w:r>
          </w:p>
        </w:tc>
      </w:tr>
      <w:tr w:rsidR="00D834C1" w:rsidRPr="008C169C" w14:paraId="2B5B8A7D" w14:textId="77777777" w:rsidTr="00F970DC">
        <w:trPr>
          <w:trHeight w:val="20"/>
          <w:jc w:val="center"/>
        </w:trPr>
        <w:tc>
          <w:tcPr>
            <w:tcW w:w="1896" w:type="pct"/>
            <w:tcBorders>
              <w:top w:val="single" w:sz="4" w:space="0" w:color="auto"/>
              <w:left w:val="single" w:sz="4" w:space="0" w:color="auto"/>
            </w:tcBorders>
            <w:shd w:val="clear" w:color="auto" w:fill="FFFFFF"/>
            <w:vAlign w:val="center"/>
          </w:tcPr>
          <w:p w14:paraId="15C131AE" w14:textId="77777777" w:rsidR="00D834C1" w:rsidRPr="008C169C" w:rsidRDefault="00D834C1" w:rsidP="00F970DC">
            <w:pPr>
              <w:spacing w:line="240" w:lineRule="auto"/>
              <w:ind w:left="72" w:right="72"/>
              <w:rPr>
                <w:rFonts w:cs="Times New Roman"/>
                <w:szCs w:val="24"/>
                <w:lang w:val="fi-FI"/>
              </w:rPr>
            </w:pPr>
            <w:r w:rsidRPr="008C169C">
              <w:rPr>
                <w:rFonts w:cs="Times New Roman"/>
                <w:szCs w:val="24"/>
                <w:lang w:val="fi-FI" w:bidi="tr-TR"/>
              </w:rPr>
              <w:t xml:space="preserve">HCl olarak ifade edilen hidrojen klorür </w:t>
            </w:r>
            <w:r w:rsidRPr="00685F76">
              <w:rPr>
                <w:rFonts w:cs="Times New Roman"/>
                <w:szCs w:val="24"/>
                <w:vertAlign w:val="superscript"/>
                <w:lang w:val="fi-FI" w:bidi="tr-TR"/>
              </w:rPr>
              <w:t>(2)</w:t>
            </w:r>
          </w:p>
        </w:tc>
        <w:tc>
          <w:tcPr>
            <w:tcW w:w="1378" w:type="pct"/>
            <w:tcBorders>
              <w:top w:val="single" w:sz="4" w:space="0" w:color="auto"/>
              <w:left w:val="single" w:sz="4" w:space="0" w:color="auto"/>
            </w:tcBorders>
            <w:shd w:val="clear" w:color="auto" w:fill="FFFFFF"/>
            <w:vAlign w:val="center"/>
          </w:tcPr>
          <w:p w14:paraId="2F9B9782"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&lt;10-20</w:t>
            </w:r>
          </w:p>
        </w:tc>
        <w:tc>
          <w:tcPr>
            <w:tcW w:w="1726" w:type="pct"/>
            <w:tcBorders>
              <w:top w:val="single" w:sz="4" w:space="0" w:color="auto"/>
              <w:left w:val="single" w:sz="4" w:space="0" w:color="auto"/>
              <w:right w:val="single" w:sz="4" w:space="0" w:color="auto"/>
            </w:tcBorders>
            <w:shd w:val="clear" w:color="auto" w:fill="FFFFFF"/>
            <w:vAlign w:val="center"/>
          </w:tcPr>
          <w:p w14:paraId="7F103203"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&lt;0,03–0,05</w:t>
            </w:r>
          </w:p>
        </w:tc>
      </w:tr>
      <w:tr w:rsidR="00D834C1" w:rsidRPr="008C169C" w14:paraId="399B7C0D" w14:textId="77777777" w:rsidTr="00F970DC">
        <w:trPr>
          <w:trHeight w:val="20"/>
          <w:jc w:val="center"/>
        </w:trPr>
        <w:tc>
          <w:tcPr>
            <w:tcW w:w="1896" w:type="pct"/>
            <w:tcBorders>
              <w:top w:val="single" w:sz="4" w:space="0" w:color="auto"/>
              <w:left w:val="single" w:sz="4" w:space="0" w:color="auto"/>
              <w:bottom w:val="single" w:sz="4" w:space="0" w:color="auto"/>
            </w:tcBorders>
            <w:shd w:val="clear" w:color="auto" w:fill="FFFFFF"/>
            <w:vAlign w:val="center"/>
          </w:tcPr>
          <w:p w14:paraId="71DC9860"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HF olarak ifade edilen hidrojen florür</w:t>
            </w:r>
          </w:p>
        </w:tc>
        <w:tc>
          <w:tcPr>
            <w:tcW w:w="1378" w:type="pct"/>
            <w:tcBorders>
              <w:top w:val="single" w:sz="4" w:space="0" w:color="auto"/>
              <w:left w:val="single" w:sz="4" w:space="0" w:color="auto"/>
              <w:bottom w:val="single" w:sz="4" w:space="0" w:color="auto"/>
            </w:tcBorders>
            <w:shd w:val="clear" w:color="auto" w:fill="FFFFFF"/>
            <w:vAlign w:val="center"/>
          </w:tcPr>
          <w:p w14:paraId="36CE9934"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&lt;1-5</w:t>
            </w:r>
          </w:p>
        </w:tc>
        <w:tc>
          <w:tcPr>
            <w:tcW w:w="1726" w:type="pct"/>
            <w:tcBorders>
              <w:top w:val="single" w:sz="4" w:space="0" w:color="auto"/>
              <w:left w:val="single" w:sz="4" w:space="0" w:color="auto"/>
              <w:bottom w:val="single" w:sz="4" w:space="0" w:color="auto"/>
              <w:right w:val="single" w:sz="4" w:space="0" w:color="auto"/>
            </w:tcBorders>
            <w:shd w:val="clear" w:color="auto" w:fill="FFFFFF"/>
            <w:vAlign w:val="center"/>
          </w:tcPr>
          <w:p w14:paraId="2ED84352"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&lt;0,003–0,04 </w:t>
            </w:r>
            <w:r w:rsidRPr="00685F76">
              <w:rPr>
                <w:rFonts w:cs="Times New Roman"/>
                <w:szCs w:val="24"/>
                <w:vertAlign w:val="superscript"/>
                <w:lang w:bidi="tr-TR"/>
              </w:rPr>
              <w:t>(3)</w:t>
            </w:r>
          </w:p>
        </w:tc>
      </w:tr>
      <w:tr w:rsidR="00D834C1" w:rsidRPr="008C169C" w14:paraId="712A2F26" w14:textId="77777777" w:rsidTr="00F970DC">
        <w:trPr>
          <w:trHeight w:val="20"/>
          <w:jc w:val="center"/>
        </w:trPr>
        <w:tc>
          <w:tcPr>
            <w:tcW w:w="5000" w:type="pct"/>
            <w:gridSpan w:val="3"/>
            <w:tcBorders>
              <w:top w:val="single" w:sz="4" w:space="0" w:color="auto"/>
            </w:tcBorders>
            <w:shd w:val="clear" w:color="auto" w:fill="FFFFFF"/>
            <w:vAlign w:val="center"/>
          </w:tcPr>
          <w:p w14:paraId="1CF2E1B5" w14:textId="77777777" w:rsidR="00D834C1" w:rsidRPr="00685F76" w:rsidRDefault="00D834C1" w:rsidP="00F970DC">
            <w:pPr>
              <w:spacing w:line="240" w:lineRule="auto"/>
              <w:ind w:right="72"/>
              <w:rPr>
                <w:rFonts w:cs="Times New Roman"/>
                <w:i/>
                <w:iCs/>
                <w:sz w:val="20"/>
                <w:szCs w:val="20"/>
                <w:lang w:bidi="tr-TR"/>
              </w:rPr>
            </w:pPr>
            <w:r w:rsidRPr="00685F76">
              <w:rPr>
                <w:rFonts w:cs="Times New Roman"/>
                <w:i/>
                <w:iCs/>
                <w:szCs w:val="24"/>
                <w:vertAlign w:val="superscript"/>
                <w:lang w:bidi="tr-TR"/>
              </w:rPr>
              <w:t>(</w:t>
            </w:r>
            <w:r w:rsidRPr="00685F76">
              <w:rPr>
                <w:rFonts w:cs="Times New Roman"/>
                <w:i/>
                <w:iCs/>
                <w:sz w:val="20"/>
                <w:szCs w:val="20"/>
                <w:vertAlign w:val="superscript"/>
                <w:lang w:bidi="tr-TR"/>
              </w:rPr>
              <w:t>1)</w:t>
            </w:r>
            <w:r w:rsidRPr="00685F76">
              <w:rPr>
                <w:rFonts w:cs="Times New Roman"/>
                <w:i/>
                <w:iCs/>
                <w:sz w:val="20"/>
                <w:szCs w:val="20"/>
                <w:lang w:bidi="tr-TR"/>
              </w:rPr>
              <w:t xml:space="preserve"> 2,5x10</w:t>
            </w:r>
            <w:r w:rsidRPr="00685F76">
              <w:rPr>
                <w:rFonts w:cs="Times New Roman"/>
                <w:i/>
                <w:iCs/>
                <w:sz w:val="20"/>
                <w:szCs w:val="20"/>
                <w:vertAlign w:val="superscript"/>
                <w:lang w:bidi="tr-TR"/>
              </w:rPr>
              <w:t>-3</w:t>
            </w:r>
            <w:r w:rsidRPr="00685F76">
              <w:rPr>
                <w:rFonts w:cs="Times New Roman"/>
                <w:i/>
                <w:iCs/>
                <w:sz w:val="20"/>
                <w:szCs w:val="20"/>
                <w:lang w:bidi="tr-TR"/>
              </w:rPr>
              <w:t>’lük bir dönüşüm katsayısı (Ek-1 Tablo 2), bazı değerler yaklaşık olarak verilerek, uygulanmıştır. Ancak, üretim türüne bağlı olarak duruma özel bir dönüşüm katsayısının uygulanması gerekebilir.</w:t>
            </w:r>
          </w:p>
          <w:p w14:paraId="2CC98E35" w14:textId="77777777" w:rsidR="00D834C1" w:rsidRPr="00685F76" w:rsidRDefault="00D834C1" w:rsidP="00F970DC">
            <w:pPr>
              <w:spacing w:line="240" w:lineRule="auto"/>
              <w:ind w:right="72"/>
              <w:rPr>
                <w:rFonts w:cs="Times New Roman"/>
                <w:i/>
                <w:iCs/>
                <w:sz w:val="20"/>
                <w:szCs w:val="20"/>
              </w:rPr>
            </w:pPr>
            <w:r w:rsidRPr="00685F76">
              <w:rPr>
                <w:rFonts w:cs="Times New Roman"/>
                <w:i/>
                <w:iCs/>
                <w:sz w:val="20"/>
                <w:szCs w:val="20"/>
                <w:vertAlign w:val="superscript"/>
                <w:lang w:bidi="tr-TR"/>
              </w:rPr>
              <w:t>(2)</w:t>
            </w:r>
            <w:r w:rsidRPr="00685F76">
              <w:rPr>
                <w:rFonts w:cs="Times New Roman"/>
                <w:i/>
                <w:iCs/>
                <w:sz w:val="20"/>
                <w:szCs w:val="20"/>
                <w:lang w:bidi="tr-TR"/>
              </w:rPr>
              <w:t xml:space="preserve"> Yüksek seviyeler, harman reçetesinde klor içeren malzemelerin kullanımı ile ilişkilidir.</w:t>
            </w:r>
          </w:p>
          <w:p w14:paraId="4B615C99" w14:textId="77777777" w:rsidR="00D834C1" w:rsidRPr="008C169C" w:rsidRDefault="00D834C1" w:rsidP="00F970DC">
            <w:pPr>
              <w:spacing w:line="240" w:lineRule="auto"/>
              <w:ind w:right="72"/>
              <w:rPr>
                <w:rFonts w:cs="Times New Roman"/>
                <w:szCs w:val="24"/>
              </w:rPr>
            </w:pPr>
            <w:r w:rsidRPr="00685F76">
              <w:rPr>
                <w:rFonts w:cs="Times New Roman"/>
                <w:i/>
                <w:iCs/>
                <w:sz w:val="20"/>
                <w:szCs w:val="20"/>
                <w:vertAlign w:val="superscript"/>
                <w:lang w:bidi="tr-TR"/>
              </w:rPr>
              <w:t>(3)</w:t>
            </w:r>
            <w:r w:rsidRPr="00685F76">
              <w:rPr>
                <w:rFonts w:cs="Times New Roman"/>
                <w:i/>
                <w:iCs/>
                <w:sz w:val="20"/>
                <w:szCs w:val="20"/>
                <w:lang w:bidi="tr-TR"/>
              </w:rPr>
              <w:t xml:space="preserve"> Aralığın üst değeri, rapor edilen birtakım verilerden türetilmiştir.</w:t>
            </w:r>
          </w:p>
        </w:tc>
      </w:tr>
    </w:tbl>
    <w:p w14:paraId="7A5FAF46" w14:textId="77777777" w:rsidR="00D834C1" w:rsidRPr="008C169C" w:rsidRDefault="00D834C1" w:rsidP="00CB6606">
      <w:pPr>
        <w:pStyle w:val="Normaltext"/>
      </w:pPr>
      <w:bookmarkStart w:id="106" w:name="_Toc134453405"/>
    </w:p>
    <w:p w14:paraId="43D414FA" w14:textId="77777777" w:rsidR="00D834C1" w:rsidRPr="008C169C" w:rsidRDefault="00D834C1" w:rsidP="00D834C1">
      <w:pPr>
        <w:pStyle w:val="Balk4"/>
        <w:numPr>
          <w:ilvl w:val="0"/>
          <w:numId w:val="0"/>
        </w:numPr>
        <w:spacing w:before="0"/>
        <w:rPr>
          <w:rFonts w:cs="Times New Roman"/>
          <w:szCs w:val="24"/>
          <w:lang w:val="tr-TR"/>
        </w:rPr>
      </w:pPr>
      <w:r w:rsidRPr="008C169C">
        <w:rPr>
          <w:rFonts w:cs="Times New Roman"/>
          <w:szCs w:val="24"/>
          <w:lang w:val="tr-TR"/>
        </w:rPr>
        <w:t>(2.5.5) Eritme Fırınlarından Kaynaklanan Metaller</w:t>
      </w:r>
    </w:p>
    <w:p w14:paraId="3A35A119" w14:textId="77777777" w:rsidR="00D834C1" w:rsidRPr="008C169C" w:rsidRDefault="00D834C1" w:rsidP="00CB6606">
      <w:pPr>
        <w:pStyle w:val="Normaltext"/>
      </w:pPr>
      <w:r w:rsidRPr="00685F76">
        <w:rPr>
          <w:b/>
          <w:bCs/>
        </w:rPr>
        <w:t>MET 53:</w:t>
      </w:r>
      <w:r w:rsidRPr="008C169C">
        <w:t xml:space="preserve"> Aşağıdaki tekniklerin biri veya bir kombinasyonu kullanılarak eritme fırınlarından kaynaklanan metal emisyonları azaltılır: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976"/>
        <w:gridCol w:w="5086"/>
      </w:tblGrid>
      <w:tr w:rsidR="00D834C1" w:rsidRPr="008C169C" w14:paraId="6C242C8F" w14:textId="77777777" w:rsidTr="00F970DC">
        <w:trPr>
          <w:trHeight w:val="20"/>
          <w:jc w:val="center"/>
        </w:trPr>
        <w:tc>
          <w:tcPr>
            <w:tcW w:w="2194" w:type="pct"/>
            <w:shd w:val="clear" w:color="auto" w:fill="FFFFFF"/>
            <w:vAlign w:val="center"/>
          </w:tcPr>
          <w:p w14:paraId="36721399" w14:textId="77777777" w:rsidR="00D834C1" w:rsidRPr="008C169C" w:rsidRDefault="00D834C1" w:rsidP="00F970DC">
            <w:pPr>
              <w:spacing w:line="240" w:lineRule="auto"/>
              <w:jc w:val="center"/>
              <w:rPr>
                <w:rFonts w:cs="Times New Roman"/>
                <w:b/>
                <w:bCs/>
                <w:szCs w:val="24"/>
              </w:rPr>
            </w:pPr>
            <w:r w:rsidRPr="008C169C">
              <w:rPr>
                <w:rFonts w:cs="Times New Roman"/>
                <w:b/>
                <w:szCs w:val="24"/>
                <w:lang w:bidi="tr-TR"/>
              </w:rPr>
              <w:t>Teknik</w:t>
            </w:r>
          </w:p>
        </w:tc>
        <w:tc>
          <w:tcPr>
            <w:tcW w:w="2806" w:type="pct"/>
            <w:shd w:val="clear" w:color="auto" w:fill="FFFFFF"/>
            <w:vAlign w:val="center"/>
          </w:tcPr>
          <w:p w14:paraId="5166B46A" w14:textId="77777777" w:rsidR="00D834C1" w:rsidRPr="008C169C" w:rsidRDefault="00D834C1" w:rsidP="00F970DC">
            <w:pPr>
              <w:spacing w:line="240" w:lineRule="auto"/>
              <w:jc w:val="center"/>
              <w:rPr>
                <w:rFonts w:cs="Times New Roman"/>
                <w:b/>
                <w:bCs/>
                <w:szCs w:val="24"/>
              </w:rPr>
            </w:pPr>
            <w:r w:rsidRPr="008C169C">
              <w:rPr>
                <w:rFonts w:cs="Times New Roman"/>
                <w:b/>
                <w:szCs w:val="24"/>
                <w:lang w:bidi="tr-TR"/>
              </w:rPr>
              <w:t>Uygulanabilirlik</w:t>
            </w:r>
          </w:p>
        </w:tc>
      </w:tr>
      <w:tr w:rsidR="00D834C1" w:rsidRPr="008C169C" w14:paraId="1B1C5643" w14:textId="77777777" w:rsidTr="00F970DC">
        <w:trPr>
          <w:trHeight w:val="20"/>
          <w:jc w:val="center"/>
        </w:trPr>
        <w:tc>
          <w:tcPr>
            <w:tcW w:w="2194" w:type="pct"/>
            <w:shd w:val="clear" w:color="auto" w:fill="FFFFFF"/>
            <w:vAlign w:val="center"/>
          </w:tcPr>
          <w:p w14:paraId="42CE52ED" w14:textId="77777777" w:rsidR="00D834C1" w:rsidRPr="008C169C" w:rsidRDefault="00D834C1" w:rsidP="00F970DC">
            <w:pPr>
              <w:spacing w:line="240" w:lineRule="auto"/>
              <w:ind w:left="108" w:right="108"/>
              <w:rPr>
                <w:rFonts w:cs="Times New Roman"/>
                <w:szCs w:val="24"/>
              </w:rPr>
            </w:pPr>
            <w:r w:rsidRPr="008C169C">
              <w:rPr>
                <w:rFonts w:cs="Times New Roman"/>
                <w:szCs w:val="24"/>
                <w:lang w:bidi="tr-TR"/>
              </w:rPr>
              <w:t>(i) Harman reçetesi için düşük metal içerikli hammadde seçimi</w:t>
            </w:r>
          </w:p>
        </w:tc>
        <w:tc>
          <w:tcPr>
            <w:tcW w:w="2806" w:type="pct"/>
            <w:shd w:val="clear" w:color="auto" w:fill="FFFFFF"/>
            <w:vAlign w:val="center"/>
          </w:tcPr>
          <w:p w14:paraId="00501403" w14:textId="77777777" w:rsidR="00D834C1" w:rsidRPr="008C169C" w:rsidRDefault="00D834C1" w:rsidP="00F970DC">
            <w:pPr>
              <w:spacing w:line="240" w:lineRule="auto"/>
              <w:ind w:left="108" w:right="108"/>
              <w:rPr>
                <w:rFonts w:cs="Times New Roman"/>
                <w:szCs w:val="24"/>
              </w:rPr>
            </w:pPr>
            <w:r w:rsidRPr="008C169C">
              <w:rPr>
                <w:rFonts w:cs="Times New Roman"/>
                <w:szCs w:val="24"/>
                <w:lang w:bidi="tr-TR"/>
              </w:rPr>
              <w:t>Uygulanabilirlik, tesiste üretilen cam türünün getirdiği kısıtlamalar ve hammaddelerin mevcudiyeti dahilinde sınırlı olabilir.</w:t>
            </w:r>
          </w:p>
        </w:tc>
      </w:tr>
      <w:tr w:rsidR="00D834C1" w:rsidRPr="008C169C" w14:paraId="36DE98A7" w14:textId="77777777" w:rsidTr="00F970DC">
        <w:trPr>
          <w:trHeight w:val="20"/>
          <w:jc w:val="center"/>
        </w:trPr>
        <w:tc>
          <w:tcPr>
            <w:tcW w:w="2194" w:type="pct"/>
            <w:shd w:val="clear" w:color="auto" w:fill="FFFFFF"/>
            <w:vAlign w:val="center"/>
          </w:tcPr>
          <w:p w14:paraId="29261166" w14:textId="77777777" w:rsidR="00D834C1" w:rsidRPr="008C169C" w:rsidRDefault="00D834C1" w:rsidP="00F970DC">
            <w:pPr>
              <w:spacing w:line="240" w:lineRule="auto"/>
              <w:ind w:left="108" w:right="108"/>
              <w:rPr>
                <w:rFonts w:cs="Times New Roman"/>
                <w:szCs w:val="24"/>
                <w:lang w:bidi="tr-TR"/>
              </w:rPr>
            </w:pPr>
            <w:r w:rsidRPr="008C169C">
              <w:rPr>
                <w:rFonts w:cs="Times New Roman"/>
                <w:szCs w:val="24"/>
                <w:lang w:bidi="tr-TR"/>
              </w:rPr>
              <w:t>(ii) Camın renklendirilmesinin ve renksizleştirilmesinin gerekli olduğu veya cama belirli özelliklerin verildiği durumlarda, uygun hammadde seçimi yoluyla harman reçetesindeki metal bileşikleri kullanımının en aza indirilmesi</w:t>
            </w:r>
          </w:p>
        </w:tc>
        <w:tc>
          <w:tcPr>
            <w:tcW w:w="2806" w:type="pct"/>
            <w:vMerge w:val="restart"/>
            <w:shd w:val="clear" w:color="auto" w:fill="FFFFFF"/>
            <w:vAlign w:val="center"/>
          </w:tcPr>
          <w:p w14:paraId="34763BBD" w14:textId="77777777" w:rsidR="00D834C1" w:rsidRPr="008C169C" w:rsidRDefault="00D834C1" w:rsidP="00F970DC">
            <w:pPr>
              <w:spacing w:line="240" w:lineRule="auto"/>
              <w:ind w:left="108" w:right="108"/>
              <w:rPr>
                <w:rFonts w:cs="Times New Roman"/>
                <w:szCs w:val="24"/>
                <w:lang w:bidi="tr-TR"/>
              </w:rPr>
            </w:pPr>
            <w:r w:rsidRPr="008C169C">
              <w:rPr>
                <w:rFonts w:cs="Times New Roman"/>
                <w:szCs w:val="24"/>
                <w:lang w:bidi="tr-TR"/>
              </w:rPr>
              <w:t>Teknik genel olarak uygulanabilir.</w:t>
            </w:r>
          </w:p>
        </w:tc>
      </w:tr>
      <w:tr w:rsidR="00D834C1" w:rsidRPr="008C169C" w14:paraId="7F2E5D64" w14:textId="77777777" w:rsidTr="00F970DC">
        <w:trPr>
          <w:trHeight w:val="20"/>
          <w:jc w:val="center"/>
        </w:trPr>
        <w:tc>
          <w:tcPr>
            <w:tcW w:w="2194" w:type="pct"/>
            <w:shd w:val="clear" w:color="auto" w:fill="FFFFFF"/>
            <w:vAlign w:val="center"/>
          </w:tcPr>
          <w:p w14:paraId="14931417" w14:textId="77777777" w:rsidR="00D834C1" w:rsidRPr="008C169C" w:rsidRDefault="00D834C1" w:rsidP="00F970DC">
            <w:pPr>
              <w:spacing w:line="240" w:lineRule="auto"/>
              <w:ind w:left="108" w:right="108"/>
              <w:rPr>
                <w:rFonts w:cs="Times New Roman"/>
                <w:szCs w:val="24"/>
              </w:rPr>
            </w:pPr>
            <w:r w:rsidRPr="008C169C">
              <w:rPr>
                <w:rFonts w:cs="Times New Roman"/>
                <w:szCs w:val="24"/>
                <w:lang w:bidi="tr-TR"/>
              </w:rPr>
              <w:t>(ii) Bir filtrasyon sistemi ile birlikte, kuru veya yarı kuru yıkamanın uygulanması</w:t>
            </w:r>
          </w:p>
        </w:tc>
        <w:tc>
          <w:tcPr>
            <w:tcW w:w="2806" w:type="pct"/>
            <w:vMerge/>
            <w:shd w:val="clear" w:color="auto" w:fill="FFFFFF"/>
            <w:vAlign w:val="center"/>
          </w:tcPr>
          <w:p w14:paraId="69766C87" w14:textId="77777777" w:rsidR="00D834C1" w:rsidRPr="008C169C" w:rsidRDefault="00D834C1" w:rsidP="00F970DC">
            <w:pPr>
              <w:spacing w:line="240" w:lineRule="auto"/>
              <w:ind w:left="108" w:right="108"/>
              <w:rPr>
                <w:rFonts w:cs="Times New Roman"/>
                <w:szCs w:val="24"/>
              </w:rPr>
            </w:pPr>
          </w:p>
        </w:tc>
      </w:tr>
    </w:tbl>
    <w:p w14:paraId="30C1CA2D" w14:textId="77777777" w:rsidR="00D834C1" w:rsidRPr="008C169C" w:rsidRDefault="00D834C1" w:rsidP="00CB6606">
      <w:pPr>
        <w:pStyle w:val="Normaltext"/>
      </w:pPr>
    </w:p>
    <w:p w14:paraId="1575FC23" w14:textId="382A8974" w:rsidR="00D834C1" w:rsidRPr="00685F76" w:rsidRDefault="00D834C1" w:rsidP="00685F76">
      <w:pPr>
        <w:pStyle w:val="Normaltext"/>
        <w:jc w:val="center"/>
        <w:rPr>
          <w:b/>
        </w:rPr>
      </w:pPr>
      <w:r w:rsidRPr="00685F76">
        <w:rPr>
          <w:b/>
        </w:rPr>
        <w:t>Tablo 43</w:t>
      </w:r>
    </w:p>
    <w:p w14:paraId="6A5691BF" w14:textId="5F25F9C8" w:rsidR="00D834C1" w:rsidRPr="00685F76" w:rsidRDefault="00D834C1" w:rsidP="00685F76">
      <w:pPr>
        <w:pStyle w:val="Normaltext"/>
        <w:jc w:val="center"/>
        <w:rPr>
          <w:b/>
        </w:rPr>
      </w:pPr>
      <w:r w:rsidRPr="00685F76">
        <w:rPr>
          <w:b/>
        </w:rPr>
        <w:t>Özel cam sektöründe eritme fırınından kaynaklanan metal emisyonlarına yönelik MET-İES’ler</w:t>
      </w:r>
      <w:bookmarkEnd w:id="106"/>
    </w:p>
    <w:tbl>
      <w:tblPr>
        <w:tblOverlap w:val="never"/>
        <w:tblW w:w="5000" w:type="pct"/>
        <w:jc w:val="center"/>
        <w:tblCellMar>
          <w:left w:w="57" w:type="dxa"/>
          <w:right w:w="57" w:type="dxa"/>
        </w:tblCellMar>
        <w:tblLook w:val="04A0" w:firstRow="1" w:lastRow="0" w:firstColumn="1" w:lastColumn="0" w:noHBand="0" w:noVBand="1"/>
      </w:tblPr>
      <w:tblGrid>
        <w:gridCol w:w="5240"/>
        <w:gridCol w:w="1531"/>
        <w:gridCol w:w="2291"/>
      </w:tblGrid>
      <w:tr w:rsidR="00D834C1" w:rsidRPr="008C169C" w14:paraId="27A4BF7B" w14:textId="77777777" w:rsidTr="00F970DC">
        <w:trPr>
          <w:trHeight w:val="20"/>
          <w:jc w:val="center"/>
        </w:trPr>
        <w:tc>
          <w:tcPr>
            <w:tcW w:w="2891" w:type="pct"/>
            <w:vMerge w:val="restart"/>
            <w:tcBorders>
              <w:top w:val="single" w:sz="4" w:space="0" w:color="auto"/>
              <w:left w:val="single" w:sz="4" w:space="0" w:color="auto"/>
            </w:tcBorders>
            <w:shd w:val="clear" w:color="auto" w:fill="FFFFFF"/>
            <w:vAlign w:val="center"/>
          </w:tcPr>
          <w:p w14:paraId="16222DB9"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2109" w:type="pct"/>
            <w:gridSpan w:val="2"/>
            <w:tcBorders>
              <w:top w:val="single" w:sz="4" w:space="0" w:color="auto"/>
              <w:left w:val="single" w:sz="4" w:space="0" w:color="auto"/>
              <w:right w:val="single" w:sz="4" w:space="0" w:color="auto"/>
            </w:tcBorders>
            <w:shd w:val="clear" w:color="auto" w:fill="FFFFFF"/>
            <w:vAlign w:val="center"/>
          </w:tcPr>
          <w:p w14:paraId="3840C3CF"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MET-İES </w:t>
            </w:r>
            <w:r w:rsidRPr="00685F76">
              <w:rPr>
                <w:rFonts w:cs="Times New Roman"/>
                <w:b/>
                <w:szCs w:val="24"/>
                <w:vertAlign w:val="superscript"/>
                <w:lang w:bidi="tr-TR"/>
              </w:rPr>
              <w:t>(1)(2)</w:t>
            </w:r>
          </w:p>
        </w:tc>
      </w:tr>
      <w:tr w:rsidR="00D834C1" w:rsidRPr="008C169C" w14:paraId="3C77D33A" w14:textId="77777777" w:rsidTr="00F970DC">
        <w:trPr>
          <w:trHeight w:val="20"/>
          <w:jc w:val="center"/>
        </w:trPr>
        <w:tc>
          <w:tcPr>
            <w:tcW w:w="2891" w:type="pct"/>
            <w:vMerge/>
            <w:tcBorders>
              <w:left w:val="single" w:sz="4" w:space="0" w:color="auto"/>
            </w:tcBorders>
            <w:shd w:val="clear" w:color="auto" w:fill="FFFFFF"/>
            <w:vAlign w:val="center"/>
          </w:tcPr>
          <w:p w14:paraId="76529F02" w14:textId="77777777" w:rsidR="00D834C1" w:rsidRPr="008C169C" w:rsidRDefault="00D834C1" w:rsidP="00F970DC">
            <w:pPr>
              <w:spacing w:line="240" w:lineRule="auto"/>
              <w:ind w:left="72" w:right="72"/>
              <w:jc w:val="center"/>
              <w:rPr>
                <w:rFonts w:cs="Times New Roman"/>
                <w:b/>
                <w:bCs/>
                <w:szCs w:val="24"/>
              </w:rPr>
            </w:pPr>
          </w:p>
        </w:tc>
        <w:tc>
          <w:tcPr>
            <w:tcW w:w="845" w:type="pct"/>
            <w:tcBorders>
              <w:top w:val="single" w:sz="4" w:space="0" w:color="auto"/>
              <w:left w:val="single" w:sz="4" w:space="0" w:color="auto"/>
            </w:tcBorders>
            <w:shd w:val="clear" w:color="auto" w:fill="FFFFFF"/>
            <w:vAlign w:val="center"/>
          </w:tcPr>
          <w:p w14:paraId="5AAAFAF3"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264" w:type="pct"/>
            <w:tcBorders>
              <w:top w:val="single" w:sz="4" w:space="0" w:color="auto"/>
              <w:left w:val="single" w:sz="4" w:space="0" w:color="auto"/>
              <w:right w:val="single" w:sz="4" w:space="0" w:color="auto"/>
            </w:tcBorders>
            <w:shd w:val="clear" w:color="auto" w:fill="FFFFFF"/>
            <w:vAlign w:val="center"/>
          </w:tcPr>
          <w:p w14:paraId="6C6A136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685F76">
              <w:rPr>
                <w:rFonts w:cs="Times New Roman"/>
                <w:b/>
                <w:szCs w:val="24"/>
                <w:vertAlign w:val="superscript"/>
                <w:lang w:bidi="tr-TR"/>
              </w:rPr>
              <w:t>(3)</w:t>
            </w:r>
          </w:p>
        </w:tc>
      </w:tr>
      <w:tr w:rsidR="00D834C1" w:rsidRPr="008C169C" w14:paraId="226BAE8E" w14:textId="77777777" w:rsidTr="00F970DC">
        <w:trPr>
          <w:trHeight w:val="20"/>
          <w:jc w:val="center"/>
        </w:trPr>
        <w:tc>
          <w:tcPr>
            <w:tcW w:w="2891" w:type="pct"/>
            <w:tcBorders>
              <w:top w:val="single" w:sz="4" w:space="0" w:color="auto"/>
              <w:left w:val="single" w:sz="4" w:space="0" w:color="auto"/>
            </w:tcBorders>
            <w:shd w:val="clear" w:color="auto" w:fill="FFFFFF"/>
            <w:vAlign w:val="center"/>
          </w:tcPr>
          <w:p w14:paraId="5BEF2C83" w14:textId="77777777" w:rsidR="00D834C1" w:rsidRPr="008C169C" w:rsidRDefault="00D834C1" w:rsidP="00F970DC">
            <w:pPr>
              <w:spacing w:line="240" w:lineRule="auto"/>
              <w:ind w:left="72" w:right="72"/>
              <w:rPr>
                <w:rFonts w:cs="Times New Roman"/>
                <w:szCs w:val="24"/>
                <w:lang w:val="es-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w:t>
            </w:r>
          </w:p>
        </w:tc>
        <w:tc>
          <w:tcPr>
            <w:tcW w:w="845" w:type="pct"/>
            <w:tcBorders>
              <w:top w:val="single" w:sz="4" w:space="0" w:color="auto"/>
              <w:left w:val="single" w:sz="4" w:space="0" w:color="auto"/>
            </w:tcBorders>
            <w:shd w:val="clear" w:color="auto" w:fill="FFFFFF"/>
            <w:vAlign w:val="center"/>
          </w:tcPr>
          <w:p w14:paraId="018B92A2"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&lt;0,1-1</w:t>
            </w:r>
          </w:p>
        </w:tc>
        <w:tc>
          <w:tcPr>
            <w:tcW w:w="1264" w:type="pct"/>
            <w:tcBorders>
              <w:top w:val="single" w:sz="4" w:space="0" w:color="auto"/>
              <w:left w:val="single" w:sz="4" w:space="0" w:color="auto"/>
              <w:right w:val="single" w:sz="4" w:space="0" w:color="auto"/>
            </w:tcBorders>
            <w:shd w:val="clear" w:color="auto" w:fill="FFFFFF"/>
            <w:vAlign w:val="center"/>
          </w:tcPr>
          <w:p w14:paraId="6284F9B0"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&lt;0,3-3 x10</w:t>
            </w:r>
            <w:r w:rsidRPr="008C169C">
              <w:rPr>
                <w:rFonts w:cs="Times New Roman"/>
                <w:szCs w:val="24"/>
                <w:vertAlign w:val="superscript"/>
                <w:lang w:bidi="tr-TR"/>
              </w:rPr>
              <w:t>-3</w:t>
            </w:r>
          </w:p>
        </w:tc>
      </w:tr>
      <w:tr w:rsidR="00D834C1" w:rsidRPr="008C169C" w14:paraId="56A97914" w14:textId="77777777" w:rsidTr="00F970DC">
        <w:trPr>
          <w:trHeight w:val="20"/>
          <w:jc w:val="center"/>
        </w:trPr>
        <w:tc>
          <w:tcPr>
            <w:tcW w:w="2891" w:type="pct"/>
            <w:tcBorders>
              <w:top w:val="single" w:sz="4" w:space="0" w:color="auto"/>
              <w:left w:val="single" w:sz="4" w:space="0" w:color="auto"/>
              <w:bottom w:val="single" w:sz="4" w:space="0" w:color="auto"/>
            </w:tcBorders>
            <w:shd w:val="clear" w:color="auto" w:fill="FFFFFF"/>
            <w:vAlign w:val="center"/>
          </w:tcPr>
          <w:p w14:paraId="181445D2" w14:textId="77777777" w:rsidR="00D834C1" w:rsidRPr="008C169C" w:rsidRDefault="00D834C1" w:rsidP="00F970DC">
            <w:pPr>
              <w:spacing w:line="240" w:lineRule="auto"/>
              <w:ind w:left="72" w:right="72"/>
              <w:rPr>
                <w:rFonts w:cs="Times New Roman"/>
                <w:szCs w:val="24"/>
                <w:lang w:val="es-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 Sb, Pb, Cr</w:t>
            </w:r>
            <w:r w:rsidRPr="008C169C">
              <w:rPr>
                <w:rFonts w:cs="Times New Roman"/>
                <w:szCs w:val="24"/>
                <w:vertAlign w:val="subscript"/>
                <w:lang w:val="es-ES" w:bidi="tr-TR"/>
              </w:rPr>
              <w:t>III</w:t>
            </w:r>
            <w:r w:rsidRPr="008C169C">
              <w:rPr>
                <w:rFonts w:cs="Times New Roman"/>
                <w:szCs w:val="24"/>
                <w:lang w:val="es-ES" w:bidi="tr-TR"/>
              </w:rPr>
              <w:t>, Cu, Mn, V, Sn)</w:t>
            </w:r>
          </w:p>
        </w:tc>
        <w:tc>
          <w:tcPr>
            <w:tcW w:w="845" w:type="pct"/>
            <w:tcBorders>
              <w:top w:val="single" w:sz="4" w:space="0" w:color="auto"/>
              <w:left w:val="single" w:sz="4" w:space="0" w:color="auto"/>
              <w:bottom w:val="single" w:sz="4" w:space="0" w:color="auto"/>
            </w:tcBorders>
            <w:shd w:val="clear" w:color="auto" w:fill="FFFFFF"/>
            <w:vAlign w:val="center"/>
          </w:tcPr>
          <w:p w14:paraId="5CC740A9"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&lt;1-5</w:t>
            </w:r>
          </w:p>
        </w:tc>
        <w:tc>
          <w:tcPr>
            <w:tcW w:w="1264" w:type="pct"/>
            <w:tcBorders>
              <w:top w:val="single" w:sz="4" w:space="0" w:color="auto"/>
              <w:left w:val="single" w:sz="4" w:space="0" w:color="auto"/>
              <w:bottom w:val="single" w:sz="4" w:space="0" w:color="auto"/>
              <w:right w:val="single" w:sz="4" w:space="0" w:color="auto"/>
            </w:tcBorders>
            <w:shd w:val="clear" w:color="auto" w:fill="FFFFFF"/>
            <w:vAlign w:val="center"/>
          </w:tcPr>
          <w:p w14:paraId="63087626"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&lt;3-15 x10</w:t>
            </w:r>
            <w:r w:rsidRPr="008C169C">
              <w:rPr>
                <w:rFonts w:cs="Times New Roman"/>
                <w:szCs w:val="24"/>
                <w:vertAlign w:val="superscript"/>
                <w:lang w:bidi="tr-TR"/>
              </w:rPr>
              <w:t>-3</w:t>
            </w:r>
          </w:p>
        </w:tc>
      </w:tr>
      <w:tr w:rsidR="00D834C1" w:rsidRPr="008C169C" w14:paraId="5EB23F6B" w14:textId="77777777" w:rsidTr="00F970DC">
        <w:trPr>
          <w:trHeight w:val="20"/>
          <w:jc w:val="center"/>
        </w:trPr>
        <w:tc>
          <w:tcPr>
            <w:tcW w:w="5000" w:type="pct"/>
            <w:gridSpan w:val="3"/>
            <w:tcBorders>
              <w:top w:val="single" w:sz="4" w:space="0" w:color="auto"/>
            </w:tcBorders>
            <w:shd w:val="clear" w:color="auto" w:fill="FFFFFF"/>
            <w:vAlign w:val="center"/>
          </w:tcPr>
          <w:p w14:paraId="3E96D5F9" w14:textId="77777777" w:rsidR="00D834C1" w:rsidRPr="00685F76" w:rsidRDefault="00D834C1" w:rsidP="00F970DC">
            <w:pPr>
              <w:tabs>
                <w:tab w:val="left" w:pos="284"/>
              </w:tabs>
              <w:spacing w:line="240" w:lineRule="auto"/>
              <w:ind w:right="72"/>
              <w:rPr>
                <w:rFonts w:cs="Times New Roman"/>
                <w:i/>
                <w:iCs/>
                <w:sz w:val="20"/>
                <w:szCs w:val="20"/>
              </w:rPr>
            </w:pPr>
            <w:r w:rsidRPr="00685F76">
              <w:rPr>
                <w:rFonts w:cs="Times New Roman"/>
                <w:i/>
                <w:iCs/>
                <w:sz w:val="20"/>
                <w:szCs w:val="20"/>
                <w:vertAlign w:val="superscript"/>
                <w:lang w:bidi="tr-TR"/>
              </w:rPr>
              <w:t xml:space="preserve">(1) </w:t>
            </w:r>
            <w:r w:rsidRPr="00685F76">
              <w:rPr>
                <w:rFonts w:cs="Times New Roman"/>
                <w:i/>
                <w:iCs/>
                <w:sz w:val="20"/>
                <w:szCs w:val="20"/>
                <w:lang w:bidi="tr-TR"/>
              </w:rPr>
              <w:t>Seviyeler, baca gazlarında hem katı hem de gaz fazlarında bulunan metallerin toplamını ifade eder.</w:t>
            </w:r>
          </w:p>
          <w:p w14:paraId="3B9B85E7" w14:textId="77777777" w:rsidR="00D834C1" w:rsidRPr="00685F76" w:rsidRDefault="00D834C1" w:rsidP="00F970DC">
            <w:pPr>
              <w:tabs>
                <w:tab w:val="left" w:pos="284"/>
              </w:tabs>
              <w:spacing w:line="240" w:lineRule="auto"/>
              <w:ind w:right="72"/>
              <w:rPr>
                <w:rFonts w:cs="Times New Roman"/>
                <w:i/>
                <w:iCs/>
                <w:sz w:val="20"/>
                <w:szCs w:val="20"/>
              </w:rPr>
            </w:pPr>
            <w:r w:rsidRPr="00685F76">
              <w:rPr>
                <w:rFonts w:cs="Times New Roman"/>
                <w:i/>
                <w:iCs/>
                <w:sz w:val="20"/>
                <w:szCs w:val="20"/>
                <w:vertAlign w:val="superscript"/>
                <w:lang w:bidi="tr-TR"/>
              </w:rPr>
              <w:t xml:space="preserve">(2) </w:t>
            </w:r>
            <w:r w:rsidRPr="00685F76">
              <w:rPr>
                <w:rFonts w:cs="Times New Roman"/>
                <w:i/>
                <w:iCs/>
                <w:sz w:val="20"/>
                <w:szCs w:val="20"/>
                <w:lang w:bidi="tr-TR"/>
              </w:rPr>
              <w:t>Düşük seviyeler, harman reçetesinde metal bileşiklerinin kasıtlı olarak kullanılmadığı durumlardaki MET-İES’lerdir.</w:t>
            </w:r>
          </w:p>
          <w:p w14:paraId="586CBD97" w14:textId="77777777" w:rsidR="00D834C1" w:rsidRPr="008C169C" w:rsidRDefault="00D834C1" w:rsidP="00F970DC">
            <w:pPr>
              <w:tabs>
                <w:tab w:val="left" w:pos="284"/>
              </w:tabs>
              <w:spacing w:line="240" w:lineRule="auto"/>
              <w:ind w:right="72"/>
              <w:rPr>
                <w:rFonts w:cs="Times New Roman"/>
                <w:szCs w:val="24"/>
              </w:rPr>
            </w:pPr>
            <w:r w:rsidRPr="00685F76">
              <w:rPr>
                <w:rFonts w:cs="Times New Roman"/>
                <w:i/>
                <w:iCs/>
                <w:sz w:val="20"/>
                <w:szCs w:val="20"/>
                <w:vertAlign w:val="superscript"/>
                <w:lang w:bidi="tr-TR"/>
              </w:rPr>
              <w:t>(3)</w:t>
            </w:r>
            <w:r w:rsidRPr="00685F76">
              <w:rPr>
                <w:rFonts w:cs="Times New Roman"/>
                <w:i/>
                <w:iCs/>
                <w:sz w:val="20"/>
                <w:szCs w:val="20"/>
                <w:lang w:bidi="tr-TR"/>
              </w:rPr>
              <w:t xml:space="preserve"> 2,5x10</w:t>
            </w:r>
            <w:r w:rsidRPr="00685F76">
              <w:rPr>
                <w:rFonts w:cs="Times New Roman"/>
                <w:i/>
                <w:iCs/>
                <w:sz w:val="20"/>
                <w:szCs w:val="20"/>
                <w:vertAlign w:val="superscript"/>
                <w:lang w:bidi="tr-TR"/>
              </w:rPr>
              <w:t>-3</w:t>
            </w:r>
            <w:r w:rsidRPr="00685F76">
              <w:rPr>
                <w:rFonts w:cs="Times New Roman"/>
                <w:i/>
                <w:iCs/>
                <w:sz w:val="20"/>
                <w:szCs w:val="20"/>
                <w:lang w:bidi="tr-TR"/>
              </w:rPr>
              <w:t>’lük bir dönüşüm katsayısı (Ek-1 Tablo 2), bazı değerler yaklaşık olarak verilerek, uygulanmıştır. Ancak, üretim türüne bağlı olarak duruma özel bir dönüşüm katsayısının uygulanması gerekebilir.</w:t>
            </w:r>
          </w:p>
        </w:tc>
      </w:tr>
    </w:tbl>
    <w:p w14:paraId="7737C57B" w14:textId="77777777" w:rsidR="00D834C1" w:rsidRPr="008C169C" w:rsidRDefault="00D834C1" w:rsidP="00CB6606">
      <w:pPr>
        <w:pStyle w:val="Normaltext"/>
      </w:pPr>
      <w:bookmarkStart w:id="107" w:name="_Toc134453406"/>
    </w:p>
    <w:p w14:paraId="31A0092E" w14:textId="77777777" w:rsidR="00D834C1" w:rsidRPr="008C169C" w:rsidRDefault="00D834C1" w:rsidP="00D834C1">
      <w:pPr>
        <w:pStyle w:val="Balk4"/>
        <w:numPr>
          <w:ilvl w:val="0"/>
          <w:numId w:val="0"/>
        </w:numPr>
        <w:spacing w:before="0"/>
        <w:rPr>
          <w:rFonts w:cs="Times New Roman"/>
          <w:szCs w:val="24"/>
          <w:lang w:val="tr-TR"/>
        </w:rPr>
      </w:pPr>
      <w:r w:rsidRPr="008C169C">
        <w:rPr>
          <w:rFonts w:cs="Times New Roman"/>
          <w:szCs w:val="24"/>
          <w:lang w:val="tr-TR"/>
        </w:rPr>
        <w:t>(2.5.6) Alt Akım Proseslerinden Kaynaklanan Emisyonlar</w:t>
      </w:r>
    </w:p>
    <w:p w14:paraId="638CE92C" w14:textId="77777777" w:rsidR="00D834C1" w:rsidRPr="008C169C" w:rsidRDefault="00D834C1" w:rsidP="00CB6606">
      <w:pPr>
        <w:pStyle w:val="Normaltext"/>
      </w:pPr>
      <w:r w:rsidRPr="00685F76">
        <w:rPr>
          <w:b/>
          <w:bCs/>
        </w:rPr>
        <w:t>MET 54:</w:t>
      </w:r>
      <w:r w:rsidRPr="008C169C">
        <w:t xml:space="preserve"> Tozlu alt akım prosesleri için, aşağıdaki tekniklerin biri veya bir kombinasyonu kullanılarak toz ve metal emisyonları azaltılır: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258"/>
        <w:gridCol w:w="3804"/>
      </w:tblGrid>
      <w:tr w:rsidR="00D834C1" w:rsidRPr="008C169C" w14:paraId="72FD2DFA" w14:textId="77777777" w:rsidTr="00F970DC">
        <w:trPr>
          <w:trHeight w:val="20"/>
          <w:jc w:val="center"/>
        </w:trPr>
        <w:tc>
          <w:tcPr>
            <w:tcW w:w="2901" w:type="pct"/>
            <w:shd w:val="clear" w:color="auto" w:fill="FFFFFF"/>
            <w:vAlign w:val="center"/>
          </w:tcPr>
          <w:p w14:paraId="2FDA376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099" w:type="pct"/>
            <w:shd w:val="clear" w:color="auto" w:fill="FFFFFF"/>
            <w:vAlign w:val="center"/>
          </w:tcPr>
          <w:p w14:paraId="618CD611"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6F369A97" w14:textId="77777777" w:rsidTr="00F970DC">
        <w:trPr>
          <w:trHeight w:val="20"/>
          <w:jc w:val="center"/>
        </w:trPr>
        <w:tc>
          <w:tcPr>
            <w:tcW w:w="2901" w:type="pct"/>
            <w:shd w:val="clear" w:color="auto" w:fill="FFFFFF"/>
            <w:vAlign w:val="center"/>
          </w:tcPr>
          <w:p w14:paraId="75D9CDEC" w14:textId="77777777" w:rsidR="00D834C1" w:rsidRPr="008C169C" w:rsidRDefault="00D834C1" w:rsidP="00F970DC">
            <w:pPr>
              <w:tabs>
                <w:tab w:val="left" w:pos="264"/>
              </w:tabs>
              <w:spacing w:line="240" w:lineRule="auto"/>
              <w:ind w:left="72" w:right="72"/>
              <w:rPr>
                <w:rFonts w:cs="Times New Roman"/>
                <w:szCs w:val="24"/>
              </w:rPr>
            </w:pPr>
            <w:r w:rsidRPr="008C169C">
              <w:rPr>
                <w:rFonts w:cs="Times New Roman"/>
                <w:szCs w:val="24"/>
                <w:lang w:bidi="tr-TR"/>
              </w:rPr>
              <w:t>(i) Tozlu işlemlerin (örn. kesme, öğütme, parlatma) sıvı altında gerçekleştirilmesi</w:t>
            </w:r>
          </w:p>
        </w:tc>
        <w:tc>
          <w:tcPr>
            <w:tcW w:w="2099" w:type="pct"/>
            <w:vMerge w:val="restart"/>
            <w:shd w:val="clear" w:color="auto" w:fill="FFFFFF"/>
            <w:vAlign w:val="center"/>
          </w:tcPr>
          <w:p w14:paraId="3FBDCB8C"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Teknikler genel olarak uygulanabilir.</w:t>
            </w:r>
          </w:p>
        </w:tc>
      </w:tr>
      <w:tr w:rsidR="00D834C1" w:rsidRPr="008C169C" w14:paraId="759D887D" w14:textId="77777777" w:rsidTr="00F970DC">
        <w:trPr>
          <w:trHeight w:val="20"/>
          <w:jc w:val="center"/>
        </w:trPr>
        <w:tc>
          <w:tcPr>
            <w:tcW w:w="2901" w:type="pct"/>
            <w:shd w:val="clear" w:color="auto" w:fill="FFFFFF"/>
            <w:vAlign w:val="center"/>
          </w:tcPr>
          <w:p w14:paraId="1CD57FCE" w14:textId="77777777" w:rsidR="00D834C1" w:rsidRPr="008C169C" w:rsidRDefault="00D834C1" w:rsidP="00F970DC">
            <w:pPr>
              <w:tabs>
                <w:tab w:val="left" w:pos="264"/>
              </w:tabs>
              <w:spacing w:line="240" w:lineRule="auto"/>
              <w:ind w:left="72" w:right="72"/>
              <w:rPr>
                <w:rFonts w:cs="Times New Roman"/>
                <w:szCs w:val="24"/>
                <w:lang w:val="es-ES"/>
              </w:rPr>
            </w:pPr>
            <w:r w:rsidRPr="008C169C">
              <w:rPr>
                <w:rFonts w:cs="Times New Roman"/>
                <w:szCs w:val="24"/>
                <w:lang w:val="es-ES" w:bidi="tr-TR"/>
              </w:rPr>
              <w:t>(ii) Bez filtre sistemi uygulanması</w:t>
            </w:r>
          </w:p>
        </w:tc>
        <w:tc>
          <w:tcPr>
            <w:tcW w:w="2099" w:type="pct"/>
            <w:vMerge/>
            <w:shd w:val="clear" w:color="auto" w:fill="FFFFFF"/>
            <w:vAlign w:val="center"/>
          </w:tcPr>
          <w:p w14:paraId="4594B982" w14:textId="77777777" w:rsidR="00D834C1" w:rsidRPr="008C169C" w:rsidRDefault="00D834C1" w:rsidP="00F970DC">
            <w:pPr>
              <w:spacing w:line="240" w:lineRule="auto"/>
              <w:rPr>
                <w:rFonts w:cs="Times New Roman"/>
                <w:szCs w:val="24"/>
                <w:lang w:val="es-ES"/>
              </w:rPr>
            </w:pPr>
          </w:p>
        </w:tc>
      </w:tr>
    </w:tbl>
    <w:p w14:paraId="378A2290" w14:textId="77777777" w:rsidR="00D834C1" w:rsidRPr="008C169C" w:rsidRDefault="00D834C1" w:rsidP="00CB6606">
      <w:pPr>
        <w:pStyle w:val="Normaltext"/>
      </w:pPr>
    </w:p>
    <w:p w14:paraId="495CD198" w14:textId="77777777" w:rsidR="00D834C1" w:rsidRPr="00685F76" w:rsidRDefault="00D834C1" w:rsidP="00685F76">
      <w:pPr>
        <w:pStyle w:val="Normaltext"/>
        <w:jc w:val="center"/>
        <w:rPr>
          <w:b/>
        </w:rPr>
      </w:pPr>
      <w:r w:rsidRPr="00685F76">
        <w:rPr>
          <w:b/>
        </w:rPr>
        <w:t>Tablo 44</w:t>
      </w:r>
    </w:p>
    <w:p w14:paraId="08E1818C" w14:textId="718B1522" w:rsidR="00D834C1" w:rsidRPr="00685F76" w:rsidRDefault="00D834C1" w:rsidP="00685F76">
      <w:pPr>
        <w:pStyle w:val="Normaltext"/>
        <w:jc w:val="center"/>
        <w:rPr>
          <w:b/>
        </w:rPr>
      </w:pPr>
      <w:r w:rsidRPr="00685F76">
        <w:rPr>
          <w:b/>
        </w:rPr>
        <w:t>Özel cam sektöründe alt akım proseslerinden kaynaklanan toz ve metal emisyonlarına yönelik, ayrı olarak arıtıldığı durumlarda, MET-İES’ler</w:t>
      </w:r>
      <w:bookmarkEnd w:id="107"/>
    </w:p>
    <w:tbl>
      <w:tblPr>
        <w:tblOverlap w:val="never"/>
        <w:tblW w:w="5000" w:type="pct"/>
        <w:jc w:val="center"/>
        <w:tblCellMar>
          <w:top w:w="28" w:type="dxa"/>
          <w:left w:w="57" w:type="dxa"/>
          <w:bottom w:w="28" w:type="dxa"/>
          <w:right w:w="57" w:type="dxa"/>
        </w:tblCellMar>
        <w:tblLook w:val="04A0" w:firstRow="1" w:lastRow="0" w:firstColumn="1" w:lastColumn="0" w:noHBand="0" w:noVBand="1"/>
      </w:tblPr>
      <w:tblGrid>
        <w:gridCol w:w="5615"/>
        <w:gridCol w:w="3447"/>
      </w:tblGrid>
      <w:tr w:rsidR="00D834C1" w:rsidRPr="008C169C" w14:paraId="5D256808" w14:textId="77777777" w:rsidTr="00F970DC">
        <w:trPr>
          <w:trHeight w:val="20"/>
          <w:jc w:val="center"/>
        </w:trPr>
        <w:tc>
          <w:tcPr>
            <w:tcW w:w="3098" w:type="pct"/>
            <w:vMerge w:val="restart"/>
            <w:tcBorders>
              <w:top w:val="single" w:sz="4" w:space="0" w:color="auto"/>
              <w:left w:val="single" w:sz="4" w:space="0" w:color="auto"/>
            </w:tcBorders>
            <w:shd w:val="clear" w:color="auto" w:fill="FFFFFF"/>
            <w:vAlign w:val="center"/>
          </w:tcPr>
          <w:p w14:paraId="4E339CB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1902" w:type="pct"/>
            <w:tcBorders>
              <w:top w:val="single" w:sz="4" w:space="0" w:color="auto"/>
              <w:left w:val="single" w:sz="4" w:space="0" w:color="auto"/>
              <w:right w:val="single" w:sz="4" w:space="0" w:color="auto"/>
            </w:tcBorders>
            <w:shd w:val="clear" w:color="auto" w:fill="FFFFFF"/>
            <w:vAlign w:val="center"/>
          </w:tcPr>
          <w:p w14:paraId="2D1015E9"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4487BDFE" w14:textId="77777777" w:rsidTr="00F970DC">
        <w:trPr>
          <w:trHeight w:val="20"/>
          <w:jc w:val="center"/>
        </w:trPr>
        <w:tc>
          <w:tcPr>
            <w:tcW w:w="3098" w:type="pct"/>
            <w:vMerge/>
            <w:tcBorders>
              <w:left w:val="single" w:sz="4" w:space="0" w:color="auto"/>
            </w:tcBorders>
            <w:shd w:val="clear" w:color="auto" w:fill="FFFFFF"/>
            <w:vAlign w:val="center"/>
          </w:tcPr>
          <w:p w14:paraId="7F14D351" w14:textId="77777777" w:rsidR="00D834C1" w:rsidRPr="008C169C" w:rsidRDefault="00D834C1" w:rsidP="00F970DC">
            <w:pPr>
              <w:spacing w:line="240" w:lineRule="auto"/>
              <w:ind w:left="72" w:right="72"/>
              <w:jc w:val="center"/>
              <w:rPr>
                <w:rFonts w:cs="Times New Roman"/>
                <w:b/>
                <w:bCs/>
                <w:szCs w:val="24"/>
              </w:rPr>
            </w:pPr>
          </w:p>
        </w:tc>
        <w:tc>
          <w:tcPr>
            <w:tcW w:w="1902" w:type="pct"/>
            <w:tcBorders>
              <w:top w:val="single" w:sz="4" w:space="0" w:color="auto"/>
              <w:left w:val="single" w:sz="4" w:space="0" w:color="auto"/>
              <w:right w:val="single" w:sz="4" w:space="0" w:color="auto"/>
            </w:tcBorders>
            <w:shd w:val="clear" w:color="auto" w:fill="FFFFFF"/>
            <w:vAlign w:val="center"/>
          </w:tcPr>
          <w:p w14:paraId="5CFBD784"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r>
      <w:tr w:rsidR="00D834C1" w:rsidRPr="008C169C" w14:paraId="0C6886D0" w14:textId="77777777" w:rsidTr="00F970DC">
        <w:trPr>
          <w:trHeight w:val="20"/>
          <w:jc w:val="center"/>
        </w:trPr>
        <w:tc>
          <w:tcPr>
            <w:tcW w:w="3098" w:type="pct"/>
            <w:tcBorders>
              <w:top w:val="single" w:sz="4" w:space="0" w:color="auto"/>
              <w:left w:val="single" w:sz="4" w:space="0" w:color="auto"/>
            </w:tcBorders>
            <w:shd w:val="clear" w:color="auto" w:fill="FFFFFF"/>
            <w:vAlign w:val="center"/>
          </w:tcPr>
          <w:p w14:paraId="2690875A"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Toz</w:t>
            </w:r>
          </w:p>
        </w:tc>
        <w:tc>
          <w:tcPr>
            <w:tcW w:w="1902" w:type="pct"/>
            <w:tcBorders>
              <w:top w:val="single" w:sz="4" w:space="0" w:color="auto"/>
              <w:left w:val="single" w:sz="4" w:space="0" w:color="auto"/>
              <w:right w:val="single" w:sz="4" w:space="0" w:color="auto"/>
            </w:tcBorders>
            <w:shd w:val="clear" w:color="auto" w:fill="FFFFFF"/>
            <w:vAlign w:val="center"/>
          </w:tcPr>
          <w:p w14:paraId="11A54584"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1-10</w:t>
            </w:r>
          </w:p>
        </w:tc>
      </w:tr>
      <w:tr w:rsidR="00D834C1" w:rsidRPr="008C169C" w14:paraId="313C6A8B" w14:textId="77777777" w:rsidTr="00F970DC">
        <w:trPr>
          <w:trHeight w:val="20"/>
          <w:jc w:val="center"/>
        </w:trPr>
        <w:tc>
          <w:tcPr>
            <w:tcW w:w="3098" w:type="pct"/>
            <w:tcBorders>
              <w:top w:val="single" w:sz="4" w:space="0" w:color="auto"/>
              <w:left w:val="single" w:sz="4" w:space="0" w:color="auto"/>
            </w:tcBorders>
            <w:shd w:val="clear" w:color="auto" w:fill="FFFFFF"/>
            <w:vAlign w:val="center"/>
          </w:tcPr>
          <w:p w14:paraId="21089356" w14:textId="77777777" w:rsidR="00D834C1" w:rsidRPr="008C169C" w:rsidRDefault="00D834C1" w:rsidP="00F970DC">
            <w:pPr>
              <w:spacing w:line="240" w:lineRule="auto"/>
              <w:ind w:left="72" w:right="72"/>
              <w:rPr>
                <w:rFonts w:cs="Times New Roman"/>
                <w:szCs w:val="24"/>
                <w:lang w:val="es-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 xml:space="preserve">) </w:t>
            </w:r>
            <w:r w:rsidRPr="00685F76">
              <w:rPr>
                <w:rFonts w:cs="Times New Roman"/>
                <w:szCs w:val="24"/>
                <w:vertAlign w:val="superscript"/>
                <w:lang w:val="es-ES" w:bidi="tr-TR"/>
              </w:rPr>
              <w:t>(1)</w:t>
            </w:r>
          </w:p>
        </w:tc>
        <w:tc>
          <w:tcPr>
            <w:tcW w:w="1902" w:type="pct"/>
            <w:tcBorders>
              <w:top w:val="single" w:sz="4" w:space="0" w:color="auto"/>
              <w:left w:val="single" w:sz="4" w:space="0" w:color="auto"/>
              <w:right w:val="single" w:sz="4" w:space="0" w:color="auto"/>
            </w:tcBorders>
            <w:shd w:val="clear" w:color="auto" w:fill="FFFFFF"/>
            <w:vAlign w:val="center"/>
          </w:tcPr>
          <w:p w14:paraId="6108FF71"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w:t>
            </w:r>
          </w:p>
        </w:tc>
      </w:tr>
      <w:tr w:rsidR="00D834C1" w:rsidRPr="008C169C" w14:paraId="6233D37A" w14:textId="77777777" w:rsidTr="00F970DC">
        <w:trPr>
          <w:trHeight w:val="20"/>
          <w:jc w:val="center"/>
        </w:trPr>
        <w:tc>
          <w:tcPr>
            <w:tcW w:w="3098" w:type="pct"/>
            <w:tcBorders>
              <w:top w:val="single" w:sz="4" w:space="0" w:color="auto"/>
              <w:left w:val="single" w:sz="4" w:space="0" w:color="auto"/>
              <w:bottom w:val="single" w:sz="4" w:space="0" w:color="auto"/>
            </w:tcBorders>
            <w:shd w:val="clear" w:color="auto" w:fill="FFFFFF"/>
            <w:vAlign w:val="center"/>
          </w:tcPr>
          <w:p w14:paraId="75D01DD3" w14:textId="77777777" w:rsidR="00D834C1" w:rsidRPr="008C169C" w:rsidRDefault="00D834C1" w:rsidP="00F970DC">
            <w:pPr>
              <w:spacing w:line="240" w:lineRule="auto"/>
              <w:ind w:left="72" w:right="72"/>
              <w:rPr>
                <w:rFonts w:cs="Times New Roman"/>
                <w:szCs w:val="24"/>
                <w:lang w:val="es-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 Sb, Pb, Cr</w:t>
            </w:r>
            <w:r w:rsidRPr="008C169C">
              <w:rPr>
                <w:rFonts w:cs="Times New Roman"/>
                <w:szCs w:val="24"/>
                <w:vertAlign w:val="subscript"/>
                <w:lang w:val="es-ES" w:bidi="tr-TR"/>
              </w:rPr>
              <w:t>III</w:t>
            </w:r>
            <w:r w:rsidRPr="008C169C">
              <w:rPr>
                <w:rFonts w:cs="Times New Roman"/>
                <w:szCs w:val="24"/>
                <w:lang w:val="es-ES" w:bidi="tr-TR"/>
              </w:rPr>
              <w:t>, Cu, Mn, V, Sn) (</w:t>
            </w:r>
            <w:r w:rsidRPr="008C169C">
              <w:rPr>
                <w:rFonts w:cs="Times New Roman"/>
                <w:szCs w:val="24"/>
                <w:vertAlign w:val="superscript"/>
                <w:lang w:val="es-ES" w:bidi="tr-TR"/>
              </w:rPr>
              <w:t>1</w:t>
            </w:r>
            <w:r w:rsidRPr="008C169C">
              <w:rPr>
                <w:rFonts w:cs="Times New Roman"/>
                <w:szCs w:val="24"/>
                <w:lang w:val="es-ES" w:bidi="tr-TR"/>
              </w:rPr>
              <w:t>)</w:t>
            </w:r>
          </w:p>
        </w:tc>
        <w:tc>
          <w:tcPr>
            <w:tcW w:w="1902" w:type="pct"/>
            <w:tcBorders>
              <w:top w:val="single" w:sz="4" w:space="0" w:color="auto"/>
              <w:left w:val="single" w:sz="4" w:space="0" w:color="auto"/>
              <w:bottom w:val="single" w:sz="4" w:space="0" w:color="auto"/>
              <w:right w:val="single" w:sz="4" w:space="0" w:color="auto"/>
            </w:tcBorders>
            <w:shd w:val="clear" w:color="auto" w:fill="FFFFFF"/>
            <w:vAlign w:val="center"/>
          </w:tcPr>
          <w:p w14:paraId="4C1524DB"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&lt;1-5</w:t>
            </w:r>
          </w:p>
        </w:tc>
      </w:tr>
      <w:tr w:rsidR="00D834C1" w:rsidRPr="008C169C" w14:paraId="6194FCA8" w14:textId="77777777" w:rsidTr="00F970DC">
        <w:trPr>
          <w:trHeight w:val="20"/>
          <w:jc w:val="center"/>
        </w:trPr>
        <w:tc>
          <w:tcPr>
            <w:tcW w:w="5000" w:type="pct"/>
            <w:gridSpan w:val="2"/>
            <w:tcBorders>
              <w:top w:val="single" w:sz="4" w:space="0" w:color="auto"/>
            </w:tcBorders>
            <w:shd w:val="clear" w:color="auto" w:fill="FFFFFF"/>
            <w:vAlign w:val="center"/>
          </w:tcPr>
          <w:p w14:paraId="7944DB10" w14:textId="77777777" w:rsidR="00D834C1" w:rsidRPr="00685F76" w:rsidRDefault="00D834C1" w:rsidP="00F970DC">
            <w:pPr>
              <w:spacing w:line="240" w:lineRule="auto"/>
              <w:ind w:right="72"/>
              <w:rPr>
                <w:rFonts w:cs="Times New Roman"/>
                <w:i/>
                <w:iCs/>
                <w:sz w:val="20"/>
                <w:szCs w:val="20"/>
                <w:lang w:val="es-ES"/>
              </w:rPr>
            </w:pPr>
            <w:r w:rsidRPr="00685F76">
              <w:rPr>
                <w:rFonts w:cs="Times New Roman"/>
                <w:i/>
                <w:iCs/>
                <w:sz w:val="20"/>
                <w:szCs w:val="20"/>
                <w:vertAlign w:val="superscript"/>
                <w:lang w:val="es-ES" w:bidi="tr-TR"/>
              </w:rPr>
              <w:t>(1)</w:t>
            </w:r>
            <w:r w:rsidRPr="00685F76">
              <w:rPr>
                <w:rFonts w:cs="Times New Roman"/>
                <w:i/>
                <w:iCs/>
                <w:sz w:val="20"/>
                <w:szCs w:val="20"/>
                <w:lang w:val="es-ES" w:bidi="tr-TR"/>
              </w:rPr>
              <w:t xml:space="preserve"> Seviyeler, atık gazda bulunan metallerin toplamı içindir.</w:t>
            </w:r>
          </w:p>
        </w:tc>
      </w:tr>
    </w:tbl>
    <w:p w14:paraId="2BAD9F03" w14:textId="77777777" w:rsidR="00D834C1" w:rsidRPr="008C169C" w:rsidRDefault="00D834C1" w:rsidP="00CB6606">
      <w:pPr>
        <w:pStyle w:val="Normaltext"/>
      </w:pPr>
    </w:p>
    <w:p w14:paraId="3EB9F1BC" w14:textId="77777777" w:rsidR="00D834C1" w:rsidRPr="008C169C" w:rsidRDefault="00D834C1" w:rsidP="00CB6606">
      <w:pPr>
        <w:pStyle w:val="Normaltext"/>
      </w:pPr>
      <w:r w:rsidRPr="00685F76">
        <w:rPr>
          <w:b/>
          <w:bCs/>
        </w:rPr>
        <w:t>MET 55:</w:t>
      </w:r>
      <w:r w:rsidRPr="008C169C">
        <w:t xml:space="preserve"> Asitli parlatma prosesleri için, aşağıdaki tekniklerin biri veya bir kombinasyonu kullanılarak HF emisyonları azaltılır: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281"/>
        <w:gridCol w:w="3781"/>
      </w:tblGrid>
      <w:tr w:rsidR="00D834C1" w:rsidRPr="008C169C" w14:paraId="044939B0" w14:textId="77777777" w:rsidTr="00F970DC">
        <w:trPr>
          <w:trHeight w:val="20"/>
          <w:tblHeader/>
          <w:jc w:val="center"/>
        </w:trPr>
        <w:tc>
          <w:tcPr>
            <w:tcW w:w="2914" w:type="pct"/>
            <w:shd w:val="clear" w:color="auto" w:fill="FFFFFF"/>
            <w:vAlign w:val="center"/>
          </w:tcPr>
          <w:p w14:paraId="7E7B833F"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086" w:type="pct"/>
            <w:shd w:val="clear" w:color="auto" w:fill="FFFFFF"/>
            <w:vAlign w:val="center"/>
          </w:tcPr>
          <w:p w14:paraId="636712CD"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2C8418A6" w14:textId="77777777" w:rsidTr="00F970DC">
        <w:trPr>
          <w:trHeight w:val="20"/>
          <w:jc w:val="center"/>
        </w:trPr>
        <w:tc>
          <w:tcPr>
            <w:tcW w:w="2914" w:type="pct"/>
            <w:shd w:val="clear" w:color="auto" w:fill="FFFFFF"/>
            <w:vAlign w:val="center"/>
          </w:tcPr>
          <w:p w14:paraId="0836C80B" w14:textId="77777777" w:rsidR="00D834C1" w:rsidRPr="008C169C" w:rsidRDefault="00D834C1" w:rsidP="00F970DC">
            <w:pPr>
              <w:tabs>
                <w:tab w:val="left" w:pos="264"/>
              </w:tabs>
              <w:spacing w:line="240" w:lineRule="auto"/>
              <w:ind w:left="72" w:right="72"/>
              <w:rPr>
                <w:rFonts w:cs="Times New Roman"/>
                <w:szCs w:val="24"/>
                <w:lang w:bidi="tr-TR"/>
              </w:rPr>
            </w:pPr>
            <w:r w:rsidRPr="008C169C">
              <w:rPr>
                <w:rFonts w:cs="Times New Roman"/>
                <w:szCs w:val="24"/>
                <w:lang w:bidi="tr-TR"/>
              </w:rPr>
              <w:t>(i) Uygulama sisteminin sızdırmazlığını sağlayarak cila ürünlerine yönelik kayıplarının en aza indirilmesi</w:t>
            </w:r>
          </w:p>
        </w:tc>
        <w:tc>
          <w:tcPr>
            <w:tcW w:w="2086" w:type="pct"/>
            <w:vMerge w:val="restart"/>
            <w:shd w:val="clear" w:color="auto" w:fill="FFFFFF"/>
            <w:vAlign w:val="center"/>
          </w:tcPr>
          <w:p w14:paraId="38A4FCD4"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Teknikler genel olarak uygulanabilir.</w:t>
            </w:r>
          </w:p>
        </w:tc>
      </w:tr>
      <w:tr w:rsidR="00D834C1" w:rsidRPr="008C169C" w14:paraId="6B4E089A" w14:textId="77777777" w:rsidTr="00F970DC">
        <w:trPr>
          <w:trHeight w:val="20"/>
          <w:jc w:val="center"/>
        </w:trPr>
        <w:tc>
          <w:tcPr>
            <w:tcW w:w="2914" w:type="pct"/>
            <w:shd w:val="clear" w:color="auto" w:fill="FFFFFF"/>
            <w:vAlign w:val="center"/>
          </w:tcPr>
          <w:p w14:paraId="62B264A8" w14:textId="77777777" w:rsidR="00D834C1" w:rsidRPr="008C169C" w:rsidRDefault="00D834C1" w:rsidP="00F970DC">
            <w:pPr>
              <w:tabs>
                <w:tab w:val="left" w:pos="264"/>
              </w:tabs>
              <w:spacing w:line="240" w:lineRule="auto"/>
              <w:ind w:left="72" w:right="72"/>
              <w:rPr>
                <w:rFonts w:cs="Times New Roman"/>
                <w:szCs w:val="24"/>
              </w:rPr>
            </w:pPr>
            <w:r w:rsidRPr="008C169C">
              <w:rPr>
                <w:rFonts w:cs="Times New Roman"/>
                <w:szCs w:val="24"/>
                <w:lang w:bidi="tr-TR"/>
              </w:rPr>
              <w:t>(ii) Islak yıkama gibi ikincil bir tekniğin uygulanması</w:t>
            </w:r>
          </w:p>
        </w:tc>
        <w:tc>
          <w:tcPr>
            <w:tcW w:w="2086" w:type="pct"/>
            <w:vMerge/>
            <w:shd w:val="clear" w:color="auto" w:fill="FFFFFF"/>
            <w:vAlign w:val="center"/>
          </w:tcPr>
          <w:p w14:paraId="70CC5E64" w14:textId="77777777" w:rsidR="00D834C1" w:rsidRPr="008C169C" w:rsidRDefault="00D834C1" w:rsidP="00F970DC">
            <w:pPr>
              <w:spacing w:line="240" w:lineRule="auto"/>
              <w:rPr>
                <w:rFonts w:cs="Times New Roman"/>
                <w:szCs w:val="24"/>
              </w:rPr>
            </w:pPr>
          </w:p>
        </w:tc>
      </w:tr>
    </w:tbl>
    <w:p w14:paraId="2BACF9E7" w14:textId="77777777" w:rsidR="00D834C1" w:rsidRPr="008C169C" w:rsidRDefault="00D834C1" w:rsidP="00CB6606">
      <w:pPr>
        <w:pStyle w:val="Normaltext"/>
      </w:pPr>
    </w:p>
    <w:p w14:paraId="67068C09" w14:textId="77777777" w:rsidR="00EA7918" w:rsidRDefault="00EA7918" w:rsidP="00685F76">
      <w:pPr>
        <w:pStyle w:val="Normaltext"/>
        <w:jc w:val="center"/>
        <w:rPr>
          <w:b/>
        </w:rPr>
      </w:pPr>
    </w:p>
    <w:p w14:paraId="3A4DFFB2" w14:textId="77777777" w:rsidR="00EA7918" w:rsidRDefault="00EA7918" w:rsidP="00685F76">
      <w:pPr>
        <w:pStyle w:val="Normaltext"/>
        <w:jc w:val="center"/>
        <w:rPr>
          <w:b/>
        </w:rPr>
      </w:pPr>
    </w:p>
    <w:p w14:paraId="727E86E7" w14:textId="77777777" w:rsidR="00EA7918" w:rsidRDefault="00EA7918" w:rsidP="00685F76">
      <w:pPr>
        <w:pStyle w:val="Normaltext"/>
        <w:jc w:val="center"/>
        <w:rPr>
          <w:b/>
        </w:rPr>
      </w:pPr>
    </w:p>
    <w:p w14:paraId="25FBD36F" w14:textId="5D572049" w:rsidR="00D834C1" w:rsidRPr="00685F76" w:rsidRDefault="00D834C1" w:rsidP="00685F76">
      <w:pPr>
        <w:pStyle w:val="Normaltext"/>
        <w:jc w:val="center"/>
        <w:rPr>
          <w:b/>
        </w:rPr>
      </w:pPr>
      <w:r w:rsidRPr="00685F76">
        <w:rPr>
          <w:b/>
        </w:rPr>
        <w:t>Tablo 45</w:t>
      </w:r>
    </w:p>
    <w:p w14:paraId="48EB0BDC" w14:textId="77777777" w:rsidR="00D834C1" w:rsidRPr="00685F76" w:rsidRDefault="00D834C1" w:rsidP="00685F76">
      <w:pPr>
        <w:pStyle w:val="Normaltext"/>
        <w:jc w:val="center"/>
        <w:rPr>
          <w:b/>
        </w:rPr>
      </w:pPr>
      <w:r w:rsidRPr="00685F76">
        <w:rPr>
          <w:b/>
        </w:rPr>
        <w:t>Özel cam sektöründe asitli parlatma proseslerinden kaynaklanan HF emisyonlarına yönelik, ayrı olarak arıtıldığı durumlarda, MET-İES’ler</w:t>
      </w:r>
    </w:p>
    <w:tbl>
      <w:tblPr>
        <w:tblOverlap w:val="never"/>
        <w:tblW w:w="5000" w:type="pct"/>
        <w:jc w:val="center"/>
        <w:tblCellMar>
          <w:left w:w="57" w:type="dxa"/>
          <w:right w:w="57" w:type="dxa"/>
        </w:tblCellMar>
        <w:tblLook w:val="04A0" w:firstRow="1" w:lastRow="0" w:firstColumn="1" w:lastColumn="0" w:noHBand="0" w:noVBand="1"/>
      </w:tblPr>
      <w:tblGrid>
        <w:gridCol w:w="4868"/>
        <w:gridCol w:w="4194"/>
      </w:tblGrid>
      <w:tr w:rsidR="00D834C1" w:rsidRPr="008C169C" w14:paraId="68264C82" w14:textId="77777777" w:rsidTr="00F970DC">
        <w:trPr>
          <w:trHeight w:val="20"/>
          <w:jc w:val="center"/>
        </w:trPr>
        <w:tc>
          <w:tcPr>
            <w:tcW w:w="2686" w:type="pct"/>
            <w:vMerge w:val="restart"/>
            <w:tcBorders>
              <w:top w:val="single" w:sz="4" w:space="0" w:color="auto"/>
              <w:left w:val="single" w:sz="4" w:space="0" w:color="auto"/>
            </w:tcBorders>
            <w:shd w:val="clear" w:color="auto" w:fill="FFFFFF"/>
            <w:vAlign w:val="center"/>
          </w:tcPr>
          <w:p w14:paraId="7C32DC26"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2314" w:type="pct"/>
            <w:tcBorders>
              <w:top w:val="single" w:sz="4" w:space="0" w:color="auto"/>
              <w:left w:val="single" w:sz="4" w:space="0" w:color="auto"/>
              <w:right w:val="single" w:sz="4" w:space="0" w:color="auto"/>
            </w:tcBorders>
            <w:shd w:val="clear" w:color="auto" w:fill="FFFFFF"/>
            <w:vAlign w:val="center"/>
          </w:tcPr>
          <w:p w14:paraId="463486D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1490C7B8" w14:textId="77777777" w:rsidTr="00F970DC">
        <w:trPr>
          <w:trHeight w:val="20"/>
          <w:jc w:val="center"/>
        </w:trPr>
        <w:tc>
          <w:tcPr>
            <w:tcW w:w="2686" w:type="pct"/>
            <w:vMerge/>
            <w:tcBorders>
              <w:left w:val="single" w:sz="4" w:space="0" w:color="auto"/>
            </w:tcBorders>
            <w:shd w:val="clear" w:color="auto" w:fill="FFFFFF"/>
            <w:vAlign w:val="center"/>
          </w:tcPr>
          <w:p w14:paraId="205205F9" w14:textId="77777777" w:rsidR="00D834C1" w:rsidRPr="008C169C" w:rsidRDefault="00D834C1" w:rsidP="00F970DC">
            <w:pPr>
              <w:spacing w:line="240" w:lineRule="auto"/>
              <w:ind w:left="72" w:right="72"/>
              <w:jc w:val="center"/>
              <w:rPr>
                <w:rFonts w:cs="Times New Roman"/>
                <w:b/>
                <w:bCs/>
                <w:szCs w:val="24"/>
              </w:rPr>
            </w:pPr>
          </w:p>
        </w:tc>
        <w:tc>
          <w:tcPr>
            <w:tcW w:w="2314" w:type="pct"/>
            <w:tcBorders>
              <w:top w:val="single" w:sz="4" w:space="0" w:color="auto"/>
              <w:left w:val="single" w:sz="4" w:space="0" w:color="auto"/>
              <w:right w:val="single" w:sz="4" w:space="0" w:color="auto"/>
            </w:tcBorders>
            <w:shd w:val="clear" w:color="auto" w:fill="FFFFFF"/>
            <w:vAlign w:val="center"/>
          </w:tcPr>
          <w:p w14:paraId="05BBE6C5"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r>
      <w:tr w:rsidR="00D834C1" w:rsidRPr="008C169C" w14:paraId="084188A5" w14:textId="77777777" w:rsidTr="00F970DC">
        <w:trPr>
          <w:trHeight w:val="20"/>
          <w:jc w:val="center"/>
        </w:trPr>
        <w:tc>
          <w:tcPr>
            <w:tcW w:w="2686" w:type="pct"/>
            <w:tcBorders>
              <w:top w:val="single" w:sz="4" w:space="0" w:color="auto"/>
              <w:left w:val="single" w:sz="4" w:space="0" w:color="auto"/>
              <w:bottom w:val="single" w:sz="4" w:space="0" w:color="auto"/>
            </w:tcBorders>
            <w:shd w:val="clear" w:color="auto" w:fill="FFFFFF"/>
            <w:vAlign w:val="center"/>
          </w:tcPr>
          <w:p w14:paraId="114AA182"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HF olarak ifade edilen hidrojen florür</w:t>
            </w:r>
          </w:p>
        </w:tc>
        <w:tc>
          <w:tcPr>
            <w:tcW w:w="2314" w:type="pct"/>
            <w:tcBorders>
              <w:top w:val="single" w:sz="4" w:space="0" w:color="auto"/>
              <w:left w:val="single" w:sz="4" w:space="0" w:color="auto"/>
              <w:bottom w:val="single" w:sz="4" w:space="0" w:color="auto"/>
              <w:right w:val="single" w:sz="4" w:space="0" w:color="auto"/>
            </w:tcBorders>
            <w:shd w:val="clear" w:color="auto" w:fill="FFFFFF"/>
            <w:vAlign w:val="center"/>
          </w:tcPr>
          <w:p w14:paraId="7722AC86"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&lt;5</w:t>
            </w:r>
          </w:p>
        </w:tc>
      </w:tr>
    </w:tbl>
    <w:p w14:paraId="5523CE13" w14:textId="77777777" w:rsidR="00D834C1" w:rsidRPr="008C169C" w:rsidRDefault="00D834C1" w:rsidP="00CB6606">
      <w:pPr>
        <w:pStyle w:val="Normaltext"/>
      </w:pPr>
      <w:bookmarkStart w:id="108" w:name="_Toc134453407"/>
    </w:p>
    <w:p w14:paraId="59A58837" w14:textId="77777777" w:rsidR="00D834C1" w:rsidRPr="008C169C" w:rsidRDefault="00D834C1" w:rsidP="00D834C1">
      <w:pPr>
        <w:pStyle w:val="Balk3"/>
        <w:numPr>
          <w:ilvl w:val="0"/>
          <w:numId w:val="0"/>
        </w:numPr>
        <w:spacing w:before="0"/>
        <w:ind w:left="720" w:hanging="720"/>
        <w:rPr>
          <w:rFonts w:cs="Times New Roman"/>
        </w:rPr>
      </w:pPr>
      <w:r w:rsidRPr="008C169C">
        <w:rPr>
          <w:rFonts w:cs="Times New Roman"/>
        </w:rPr>
        <w:t>(2.6) Mineral Yün Üretimi İçin MET’ler</w:t>
      </w:r>
    </w:p>
    <w:p w14:paraId="3E67939A" w14:textId="77777777" w:rsidR="00D834C1" w:rsidRDefault="00D834C1" w:rsidP="00CB6606">
      <w:pPr>
        <w:pStyle w:val="Normaltext"/>
      </w:pPr>
      <w:r w:rsidRPr="008C169C">
        <w:t>Aksi belirtilmedikçe, bu bölümde sunulan MET’ler kapsam dahilindeki mineral yün üretimi sektöründeki tüm tesislere Genel</w:t>
      </w:r>
      <w:r w:rsidR="00685F76">
        <w:t xml:space="preserve"> MET’lere ek olarak geçerlidir.</w:t>
      </w:r>
    </w:p>
    <w:p w14:paraId="26964AD2" w14:textId="77777777" w:rsidR="00685F76" w:rsidRPr="008C169C" w:rsidRDefault="00685F76" w:rsidP="00CB6606">
      <w:pPr>
        <w:pStyle w:val="Normaltext"/>
      </w:pPr>
    </w:p>
    <w:p w14:paraId="6EC125E4"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(2.6.1) Eritme Fırınlarından Kaynaklanan Toz Emisyonları</w:t>
      </w:r>
    </w:p>
    <w:p w14:paraId="02D7803C" w14:textId="77777777" w:rsidR="00D834C1" w:rsidRPr="008C169C" w:rsidRDefault="00D834C1" w:rsidP="00CB6606">
      <w:pPr>
        <w:pStyle w:val="Normaltext"/>
      </w:pPr>
      <w:r w:rsidRPr="00685F76">
        <w:rPr>
          <w:b/>
          <w:bCs/>
        </w:rPr>
        <w:t>MET 56:</w:t>
      </w:r>
      <w:r w:rsidRPr="008C169C">
        <w:t xml:space="preserve"> Elektrostatik filtre veya bez filtre kullanılarak eritme fırınlarından çıkan atık gazlardan kaynaklanan toz emisyonları azaltılır.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248"/>
        <w:gridCol w:w="4814"/>
      </w:tblGrid>
      <w:tr w:rsidR="00D834C1" w:rsidRPr="008C169C" w14:paraId="09496389" w14:textId="77777777" w:rsidTr="00F970DC">
        <w:trPr>
          <w:trHeight w:val="20"/>
          <w:jc w:val="center"/>
        </w:trPr>
        <w:tc>
          <w:tcPr>
            <w:tcW w:w="2344" w:type="pct"/>
            <w:shd w:val="clear" w:color="auto" w:fill="FFFFFF"/>
            <w:vAlign w:val="center"/>
          </w:tcPr>
          <w:p w14:paraId="205F408F"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656" w:type="pct"/>
            <w:shd w:val="clear" w:color="auto" w:fill="FFFFFF"/>
            <w:vAlign w:val="center"/>
          </w:tcPr>
          <w:p w14:paraId="013C81B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6132BCEB" w14:textId="77777777" w:rsidTr="00F970DC">
        <w:trPr>
          <w:trHeight w:val="20"/>
          <w:jc w:val="center"/>
        </w:trPr>
        <w:tc>
          <w:tcPr>
            <w:tcW w:w="2344" w:type="pct"/>
            <w:shd w:val="clear" w:color="auto" w:fill="FFFFFF"/>
            <w:vAlign w:val="center"/>
          </w:tcPr>
          <w:p w14:paraId="5F7C43A1" w14:textId="77777777" w:rsidR="00D834C1" w:rsidRPr="008C169C" w:rsidRDefault="00D834C1" w:rsidP="00F970DC">
            <w:pPr>
              <w:tabs>
                <w:tab w:val="left" w:pos="393"/>
              </w:tabs>
              <w:spacing w:line="240" w:lineRule="auto"/>
              <w:ind w:left="72" w:right="72"/>
              <w:rPr>
                <w:rFonts w:cs="Times New Roman"/>
                <w:szCs w:val="24"/>
                <w:lang w:val="es-ES"/>
              </w:rPr>
            </w:pPr>
            <w:r w:rsidRPr="008C169C">
              <w:rPr>
                <w:rFonts w:cs="Times New Roman"/>
                <w:szCs w:val="24"/>
                <w:lang w:val="es-ES" w:bidi="tr-TR"/>
              </w:rPr>
              <w:t>(i) Filtrasyon sistemi: elektrostatik filtre veya bez filtre</w:t>
            </w:r>
          </w:p>
        </w:tc>
        <w:tc>
          <w:tcPr>
            <w:tcW w:w="2656" w:type="pct"/>
            <w:shd w:val="clear" w:color="auto" w:fill="FFFFFF"/>
            <w:vAlign w:val="center"/>
          </w:tcPr>
          <w:p w14:paraId="3D3B5A0F"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val="es-ES" w:bidi="tr-TR"/>
              </w:rPr>
              <w:t>Teknikler genel olarak uygulanabilir.</w:t>
            </w:r>
          </w:p>
          <w:p w14:paraId="28FAB616" w14:textId="77777777" w:rsidR="00D834C1" w:rsidRPr="008C169C" w:rsidRDefault="00D834C1" w:rsidP="00F970DC">
            <w:pPr>
              <w:spacing w:line="240" w:lineRule="auto"/>
              <w:ind w:left="72" w:right="72"/>
              <w:rPr>
                <w:rFonts w:cs="Times New Roman"/>
                <w:szCs w:val="24"/>
                <w:lang w:val="es-ES"/>
              </w:rPr>
            </w:pPr>
          </w:p>
          <w:p w14:paraId="35282C28" w14:textId="77777777" w:rsidR="00D834C1" w:rsidRPr="008C169C" w:rsidRDefault="00D834C1" w:rsidP="00F970DC">
            <w:pPr>
              <w:spacing w:line="240" w:lineRule="auto"/>
              <w:ind w:left="72" w:right="72"/>
              <w:rPr>
                <w:rFonts w:cs="Times New Roman"/>
                <w:szCs w:val="24"/>
                <w:lang w:val="es-ES"/>
              </w:rPr>
            </w:pPr>
            <w:r w:rsidRPr="008C169C">
              <w:rPr>
                <w:rFonts w:cs="Times New Roman"/>
                <w:szCs w:val="24"/>
                <w:lang w:val="es-ES"/>
              </w:rPr>
              <w:t>Elektrostatik filtreler, fırın içerisinde oluşan karbon monoksitin alevlenmesinden kaynaklanan patlama riskinden dolayı, taş yünü üretimi için olan döküm ocaklarına uygulanabilir değildir.</w:t>
            </w:r>
          </w:p>
        </w:tc>
      </w:tr>
    </w:tbl>
    <w:p w14:paraId="72865AA9" w14:textId="77777777" w:rsidR="00D834C1" w:rsidRPr="008C169C" w:rsidRDefault="00D834C1" w:rsidP="00CB6606">
      <w:pPr>
        <w:pStyle w:val="Normaltext"/>
      </w:pPr>
    </w:p>
    <w:p w14:paraId="2750F6B0" w14:textId="77777777" w:rsidR="00D834C1" w:rsidRPr="00685F76" w:rsidRDefault="00D834C1" w:rsidP="00685F76">
      <w:pPr>
        <w:pStyle w:val="Normaltext"/>
        <w:jc w:val="center"/>
        <w:rPr>
          <w:b/>
        </w:rPr>
      </w:pPr>
      <w:r w:rsidRPr="00685F76">
        <w:rPr>
          <w:b/>
        </w:rPr>
        <w:t>Tablo 46</w:t>
      </w:r>
    </w:p>
    <w:p w14:paraId="681489FD" w14:textId="4D9E8E4F" w:rsidR="00D834C1" w:rsidRPr="00685F76" w:rsidRDefault="00D834C1" w:rsidP="00685F76">
      <w:pPr>
        <w:pStyle w:val="Normaltext"/>
        <w:jc w:val="center"/>
        <w:rPr>
          <w:b/>
        </w:rPr>
      </w:pPr>
      <w:r w:rsidRPr="00685F76">
        <w:rPr>
          <w:b/>
        </w:rPr>
        <w:t>Mineral yün sektöründe eritme fırınından kaynaklanan toz emisyonlarına yönelik MET-İES’ler</w:t>
      </w:r>
      <w:bookmarkEnd w:id="108"/>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2808"/>
        <w:gridCol w:w="2684"/>
        <w:gridCol w:w="3570"/>
      </w:tblGrid>
      <w:tr w:rsidR="00D834C1" w:rsidRPr="008C169C" w14:paraId="03530542" w14:textId="77777777" w:rsidTr="00F970DC">
        <w:trPr>
          <w:trHeight w:val="20"/>
          <w:jc w:val="center"/>
        </w:trPr>
        <w:tc>
          <w:tcPr>
            <w:tcW w:w="1549" w:type="pct"/>
            <w:vMerge w:val="restart"/>
            <w:tcBorders>
              <w:top w:val="single" w:sz="4" w:space="0" w:color="auto"/>
              <w:left w:val="single" w:sz="4" w:space="0" w:color="auto"/>
            </w:tcBorders>
            <w:shd w:val="clear" w:color="auto" w:fill="FFFFFF"/>
            <w:vAlign w:val="center"/>
          </w:tcPr>
          <w:p w14:paraId="76FE96C2"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Parametre</w:t>
            </w:r>
          </w:p>
        </w:tc>
        <w:tc>
          <w:tcPr>
            <w:tcW w:w="3451" w:type="pct"/>
            <w:gridSpan w:val="2"/>
            <w:tcBorders>
              <w:top w:val="single" w:sz="4" w:space="0" w:color="auto"/>
              <w:left w:val="single" w:sz="4" w:space="0" w:color="auto"/>
              <w:right w:val="single" w:sz="4" w:space="0" w:color="auto"/>
            </w:tcBorders>
            <w:shd w:val="clear" w:color="auto" w:fill="FFFFFF"/>
            <w:vAlign w:val="center"/>
          </w:tcPr>
          <w:p w14:paraId="1FEA873D"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17C60F9F" w14:textId="77777777" w:rsidTr="00F970DC">
        <w:trPr>
          <w:trHeight w:val="20"/>
          <w:jc w:val="center"/>
        </w:trPr>
        <w:tc>
          <w:tcPr>
            <w:tcW w:w="1549" w:type="pct"/>
            <w:vMerge/>
            <w:tcBorders>
              <w:left w:val="single" w:sz="4" w:space="0" w:color="auto"/>
            </w:tcBorders>
            <w:shd w:val="clear" w:color="auto" w:fill="FFFFFF"/>
            <w:vAlign w:val="center"/>
          </w:tcPr>
          <w:p w14:paraId="22FD5D24" w14:textId="77777777" w:rsidR="00D834C1" w:rsidRPr="008C169C" w:rsidRDefault="00D834C1" w:rsidP="00F970DC">
            <w:pPr>
              <w:tabs>
                <w:tab w:val="left" w:pos="851"/>
              </w:tabs>
              <w:spacing w:line="240" w:lineRule="auto"/>
              <w:ind w:left="72" w:right="72"/>
              <w:jc w:val="center"/>
              <w:rPr>
                <w:rFonts w:cs="Times New Roman"/>
                <w:b/>
                <w:bCs/>
                <w:szCs w:val="24"/>
              </w:rPr>
            </w:pPr>
          </w:p>
        </w:tc>
        <w:tc>
          <w:tcPr>
            <w:tcW w:w="1481" w:type="pct"/>
            <w:tcBorders>
              <w:top w:val="single" w:sz="4" w:space="0" w:color="auto"/>
              <w:left w:val="single" w:sz="4" w:space="0" w:color="auto"/>
            </w:tcBorders>
            <w:shd w:val="clear" w:color="auto" w:fill="FFFFFF"/>
            <w:vAlign w:val="center"/>
          </w:tcPr>
          <w:p w14:paraId="6CEAEF57"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971" w:type="pct"/>
            <w:tcBorders>
              <w:top w:val="single" w:sz="4" w:space="0" w:color="auto"/>
              <w:left w:val="single" w:sz="4" w:space="0" w:color="auto"/>
              <w:right w:val="single" w:sz="4" w:space="0" w:color="auto"/>
            </w:tcBorders>
            <w:shd w:val="clear" w:color="auto" w:fill="FFFFFF"/>
            <w:vAlign w:val="center"/>
          </w:tcPr>
          <w:p w14:paraId="0BECD578"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 xml:space="preserve">kg/ton erimiş cam </w:t>
            </w:r>
            <w:r w:rsidRPr="00685F76">
              <w:rPr>
                <w:rFonts w:cs="Times New Roman"/>
                <w:b/>
                <w:szCs w:val="24"/>
                <w:vertAlign w:val="superscript"/>
                <w:lang w:bidi="tr-TR"/>
              </w:rPr>
              <w:t>(1)</w:t>
            </w:r>
          </w:p>
        </w:tc>
      </w:tr>
      <w:tr w:rsidR="00D834C1" w:rsidRPr="008C169C" w14:paraId="4CF99F54" w14:textId="77777777" w:rsidTr="00F970DC">
        <w:trPr>
          <w:trHeight w:val="20"/>
          <w:jc w:val="center"/>
        </w:trPr>
        <w:tc>
          <w:tcPr>
            <w:tcW w:w="1549" w:type="pct"/>
            <w:tcBorders>
              <w:top w:val="single" w:sz="4" w:space="0" w:color="auto"/>
              <w:left w:val="single" w:sz="4" w:space="0" w:color="auto"/>
              <w:bottom w:val="single" w:sz="4" w:space="0" w:color="auto"/>
            </w:tcBorders>
            <w:shd w:val="clear" w:color="auto" w:fill="FFFFFF"/>
            <w:vAlign w:val="center"/>
          </w:tcPr>
          <w:p w14:paraId="245214FD"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Toz</w:t>
            </w:r>
          </w:p>
        </w:tc>
        <w:tc>
          <w:tcPr>
            <w:tcW w:w="1481" w:type="pct"/>
            <w:tcBorders>
              <w:top w:val="single" w:sz="4" w:space="0" w:color="auto"/>
              <w:left w:val="single" w:sz="4" w:space="0" w:color="auto"/>
              <w:bottom w:val="single" w:sz="4" w:space="0" w:color="auto"/>
            </w:tcBorders>
            <w:shd w:val="clear" w:color="auto" w:fill="FFFFFF"/>
            <w:vAlign w:val="center"/>
          </w:tcPr>
          <w:p w14:paraId="7BFBF9A9"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&lt;10-20</w:t>
            </w:r>
          </w:p>
        </w:tc>
        <w:tc>
          <w:tcPr>
            <w:tcW w:w="1971" w:type="pct"/>
            <w:tcBorders>
              <w:top w:val="single" w:sz="4" w:space="0" w:color="auto"/>
              <w:left w:val="single" w:sz="4" w:space="0" w:color="auto"/>
              <w:bottom w:val="single" w:sz="4" w:space="0" w:color="auto"/>
              <w:right w:val="single" w:sz="4" w:space="0" w:color="auto"/>
            </w:tcBorders>
            <w:shd w:val="clear" w:color="auto" w:fill="FFFFFF"/>
            <w:vAlign w:val="center"/>
          </w:tcPr>
          <w:p w14:paraId="0CA5BABD"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&lt;0,02–0,050</w:t>
            </w:r>
          </w:p>
        </w:tc>
      </w:tr>
      <w:tr w:rsidR="00D834C1" w:rsidRPr="008C169C" w14:paraId="16A38CDC" w14:textId="77777777" w:rsidTr="00F970DC">
        <w:trPr>
          <w:trHeight w:val="20"/>
          <w:jc w:val="center"/>
        </w:trPr>
        <w:tc>
          <w:tcPr>
            <w:tcW w:w="5000" w:type="pct"/>
            <w:gridSpan w:val="3"/>
            <w:tcBorders>
              <w:top w:val="single" w:sz="4" w:space="0" w:color="auto"/>
            </w:tcBorders>
            <w:shd w:val="clear" w:color="auto" w:fill="FFFFFF"/>
            <w:vAlign w:val="center"/>
          </w:tcPr>
          <w:p w14:paraId="1F623BF9" w14:textId="77777777" w:rsidR="00D834C1" w:rsidRPr="00685F76" w:rsidRDefault="00D834C1" w:rsidP="00F970DC">
            <w:pPr>
              <w:tabs>
                <w:tab w:val="left" w:pos="284"/>
                <w:tab w:val="left" w:pos="851"/>
              </w:tabs>
              <w:spacing w:line="240" w:lineRule="auto"/>
              <w:ind w:right="72"/>
              <w:rPr>
                <w:rFonts w:cs="Times New Roman"/>
                <w:i/>
                <w:iCs/>
                <w:sz w:val="20"/>
                <w:szCs w:val="20"/>
              </w:rPr>
            </w:pPr>
            <w:r w:rsidRPr="00685F76">
              <w:rPr>
                <w:rFonts w:cs="Times New Roman"/>
                <w:i/>
                <w:iCs/>
                <w:sz w:val="20"/>
                <w:szCs w:val="20"/>
                <w:vertAlign w:val="superscript"/>
                <w:lang w:bidi="tr-TR"/>
              </w:rPr>
              <w:t>(1)</w:t>
            </w:r>
            <w:r w:rsidRPr="00685F76">
              <w:rPr>
                <w:rFonts w:cs="Times New Roman"/>
                <w:i/>
                <w:iCs/>
                <w:sz w:val="20"/>
                <w:szCs w:val="20"/>
                <w:lang w:bidi="tr-TR"/>
              </w:rPr>
              <w:t xml:space="preserve"> Hem mineral yünü hem de taş yünü üretimlerine yönelik MET-İES aralığının alt ve üst sınır değerlerinin belirlenmesi için 2x10</w:t>
            </w:r>
            <w:r w:rsidRPr="00685F76">
              <w:rPr>
                <w:rFonts w:cs="Times New Roman"/>
                <w:i/>
                <w:iCs/>
                <w:sz w:val="20"/>
                <w:szCs w:val="20"/>
                <w:vertAlign w:val="superscript"/>
                <w:lang w:bidi="tr-TR"/>
              </w:rPr>
              <w:t>-3</w:t>
            </w:r>
            <w:r w:rsidRPr="00685F76">
              <w:rPr>
                <w:rFonts w:cs="Times New Roman"/>
                <w:i/>
                <w:iCs/>
                <w:sz w:val="20"/>
                <w:szCs w:val="20"/>
                <w:lang w:bidi="tr-TR"/>
              </w:rPr>
              <w:t xml:space="preserve"> ve 2,5x10</w:t>
            </w:r>
            <w:r w:rsidRPr="00685F76">
              <w:rPr>
                <w:rFonts w:cs="Times New Roman"/>
                <w:i/>
                <w:iCs/>
                <w:sz w:val="20"/>
                <w:szCs w:val="20"/>
                <w:vertAlign w:val="superscript"/>
                <w:lang w:bidi="tr-TR"/>
              </w:rPr>
              <w:t>-3</w:t>
            </w:r>
            <w:r w:rsidRPr="00685F76">
              <w:rPr>
                <w:rFonts w:cs="Times New Roman"/>
                <w:i/>
                <w:iCs/>
                <w:sz w:val="20"/>
                <w:szCs w:val="20"/>
                <w:lang w:bidi="tr-TR"/>
              </w:rPr>
              <w:t xml:space="preserve"> dönüşüm katsayıları kullanılmıştır (Ek-1 Tablo 2).</w:t>
            </w:r>
          </w:p>
        </w:tc>
      </w:tr>
    </w:tbl>
    <w:p w14:paraId="1B5F9FC0" w14:textId="77777777" w:rsidR="00D834C1" w:rsidRPr="008C169C" w:rsidRDefault="00D834C1" w:rsidP="00CB6606">
      <w:pPr>
        <w:pStyle w:val="Normaltext"/>
      </w:pPr>
      <w:bookmarkStart w:id="109" w:name="_Toc134453409"/>
    </w:p>
    <w:p w14:paraId="3E805BB2"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(2.6.2) Eritme Fırınlarından Kaynaklanan Azot Oksitler (NO</w:t>
      </w:r>
      <w:r w:rsidRPr="008C169C">
        <w:rPr>
          <w:rFonts w:cs="Times New Roman"/>
          <w:szCs w:val="24"/>
          <w:vertAlign w:val="subscript"/>
          <w:lang w:val="tr-TR"/>
        </w:rPr>
        <w:t>x</w:t>
      </w:r>
      <w:r w:rsidRPr="008C169C">
        <w:rPr>
          <w:rFonts w:cs="Times New Roman"/>
          <w:szCs w:val="24"/>
          <w:lang w:val="tr-TR"/>
        </w:rPr>
        <w:t>)</w:t>
      </w:r>
    </w:p>
    <w:p w14:paraId="5D4A986C" w14:textId="77777777" w:rsidR="00D834C1" w:rsidRPr="008C169C" w:rsidRDefault="00D834C1" w:rsidP="00CB6606">
      <w:pPr>
        <w:pStyle w:val="Normaltext"/>
      </w:pPr>
      <w:r w:rsidRPr="00685F76">
        <w:rPr>
          <w:b/>
          <w:bCs/>
        </w:rPr>
        <w:t>MET 57:</w:t>
      </w:r>
      <w:r w:rsidRPr="008C169C">
        <w:t xml:space="preserve"> Aşağıdaki tekniklerin biri veya bir kombinasyonu kullanılarak eritme fırınlarından kaynaklanan NO</w:t>
      </w:r>
      <w:r w:rsidRPr="008C169C">
        <w:rPr>
          <w:vertAlign w:val="subscript"/>
        </w:rPr>
        <w:t>x</w:t>
      </w:r>
      <w:r w:rsidRPr="008C169C">
        <w:t xml:space="preserve"> emisyonları azaltılır: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03"/>
        <w:gridCol w:w="5859"/>
      </w:tblGrid>
      <w:tr w:rsidR="00D834C1" w:rsidRPr="008C169C" w14:paraId="33622707" w14:textId="77777777" w:rsidTr="00F970DC">
        <w:trPr>
          <w:trHeight w:val="20"/>
          <w:tblHeader/>
          <w:jc w:val="center"/>
        </w:trPr>
        <w:tc>
          <w:tcPr>
            <w:tcW w:w="1767" w:type="pct"/>
            <w:shd w:val="clear" w:color="auto" w:fill="FFFFFF"/>
            <w:vAlign w:val="center"/>
          </w:tcPr>
          <w:p w14:paraId="11C6627F"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3233" w:type="pct"/>
            <w:shd w:val="clear" w:color="auto" w:fill="FFFFFF"/>
            <w:vAlign w:val="center"/>
          </w:tcPr>
          <w:p w14:paraId="02BD4DE6"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1D35302B" w14:textId="77777777" w:rsidTr="00F970DC">
        <w:trPr>
          <w:trHeight w:val="20"/>
          <w:jc w:val="center"/>
        </w:trPr>
        <w:tc>
          <w:tcPr>
            <w:tcW w:w="1767" w:type="pct"/>
            <w:shd w:val="clear" w:color="auto" w:fill="FFFFFF"/>
            <w:vAlign w:val="center"/>
          </w:tcPr>
          <w:p w14:paraId="57801368" w14:textId="77777777" w:rsidR="00D834C1" w:rsidRPr="008C169C" w:rsidRDefault="00DE55B4" w:rsidP="00F970DC">
            <w:pPr>
              <w:tabs>
                <w:tab w:val="left" w:pos="406"/>
                <w:tab w:val="left" w:pos="693"/>
              </w:tabs>
              <w:spacing w:line="240" w:lineRule="auto"/>
              <w:ind w:left="72" w:right="72"/>
              <w:rPr>
                <w:rFonts w:cs="Times New Roman"/>
                <w:szCs w:val="24"/>
              </w:rPr>
            </w:pPr>
            <w:r w:rsidRPr="008C169C">
              <w:rPr>
                <w:rFonts w:cs="Times New Roman"/>
                <w:szCs w:val="24"/>
                <w:lang w:bidi="tr-TR"/>
              </w:rPr>
              <w:t>(i) Yan</w:t>
            </w:r>
            <w:r w:rsidR="00D834C1" w:rsidRPr="008C169C">
              <w:rPr>
                <w:rFonts w:cs="Times New Roman"/>
                <w:szCs w:val="24"/>
                <w:lang w:bidi="tr-TR"/>
              </w:rPr>
              <w:t>ma modifikasyonları</w:t>
            </w:r>
          </w:p>
        </w:tc>
        <w:tc>
          <w:tcPr>
            <w:tcW w:w="3233" w:type="pct"/>
            <w:shd w:val="clear" w:color="auto" w:fill="FFFFFF"/>
            <w:vAlign w:val="center"/>
          </w:tcPr>
          <w:p w14:paraId="677561C8" w14:textId="77777777" w:rsidR="00D834C1" w:rsidRPr="008C169C" w:rsidRDefault="00D834C1" w:rsidP="00F970DC">
            <w:pPr>
              <w:spacing w:line="240" w:lineRule="auto"/>
              <w:ind w:left="72" w:right="72"/>
              <w:rPr>
                <w:rFonts w:cs="Times New Roman"/>
                <w:szCs w:val="24"/>
              </w:rPr>
            </w:pPr>
          </w:p>
        </w:tc>
      </w:tr>
      <w:tr w:rsidR="00D834C1" w:rsidRPr="008C169C" w14:paraId="745884C9" w14:textId="77777777" w:rsidTr="00F970DC">
        <w:trPr>
          <w:trHeight w:val="20"/>
          <w:jc w:val="center"/>
        </w:trPr>
        <w:tc>
          <w:tcPr>
            <w:tcW w:w="1767" w:type="pct"/>
            <w:shd w:val="clear" w:color="auto" w:fill="FFFFFF"/>
            <w:vAlign w:val="center"/>
          </w:tcPr>
          <w:p w14:paraId="1C85946D" w14:textId="77777777" w:rsidR="00D834C1" w:rsidRPr="008C169C" w:rsidRDefault="00D834C1" w:rsidP="00F970DC">
            <w:pPr>
              <w:tabs>
                <w:tab w:val="left" w:pos="406"/>
                <w:tab w:val="left" w:pos="693"/>
              </w:tabs>
              <w:spacing w:line="240" w:lineRule="auto"/>
              <w:ind w:left="406" w:right="72"/>
              <w:rPr>
                <w:rFonts w:cs="Times New Roman"/>
                <w:szCs w:val="24"/>
              </w:rPr>
            </w:pPr>
            <w:r w:rsidRPr="008C169C">
              <w:rPr>
                <w:rFonts w:cs="Times New Roman"/>
                <w:szCs w:val="24"/>
                <w:lang w:bidi="tr-TR"/>
              </w:rPr>
              <w:t>(a) Hava/yakıt oranının azaltılması</w:t>
            </w:r>
          </w:p>
        </w:tc>
        <w:tc>
          <w:tcPr>
            <w:tcW w:w="3233" w:type="pct"/>
            <w:shd w:val="clear" w:color="auto" w:fill="FFFFFF"/>
            <w:vAlign w:val="center"/>
          </w:tcPr>
          <w:p w14:paraId="4B9BD2EB"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Hava/yakıtlı geleneksel fırınlara uygulanabilir.</w:t>
            </w:r>
          </w:p>
          <w:p w14:paraId="33F7597D" w14:textId="77777777" w:rsidR="00D834C1" w:rsidRPr="008C169C" w:rsidRDefault="00D834C1" w:rsidP="00F970DC">
            <w:pPr>
              <w:spacing w:line="240" w:lineRule="auto"/>
              <w:ind w:left="72" w:right="72"/>
              <w:rPr>
                <w:rFonts w:cs="Times New Roman"/>
                <w:szCs w:val="24"/>
              </w:rPr>
            </w:pPr>
          </w:p>
          <w:p w14:paraId="3330DB44"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Optimum fırın tasarımı ve geometrisi ile birlikte, normal veya tüm fırın yenilemede tam fayda sağlanır.</w:t>
            </w:r>
          </w:p>
        </w:tc>
      </w:tr>
      <w:tr w:rsidR="00D834C1" w:rsidRPr="008C169C" w14:paraId="53DDEB05" w14:textId="77777777" w:rsidTr="00F970DC">
        <w:trPr>
          <w:trHeight w:val="20"/>
          <w:jc w:val="center"/>
        </w:trPr>
        <w:tc>
          <w:tcPr>
            <w:tcW w:w="1767" w:type="pct"/>
            <w:shd w:val="clear" w:color="auto" w:fill="FFFFFF"/>
            <w:vAlign w:val="center"/>
          </w:tcPr>
          <w:p w14:paraId="02EAFEFF" w14:textId="77777777" w:rsidR="00D834C1" w:rsidRPr="008C169C" w:rsidRDefault="00D834C1" w:rsidP="00F970DC">
            <w:pPr>
              <w:tabs>
                <w:tab w:val="left" w:pos="406"/>
                <w:tab w:val="left" w:pos="693"/>
              </w:tabs>
              <w:spacing w:line="240" w:lineRule="auto"/>
              <w:ind w:left="693" w:right="72" w:hanging="287"/>
              <w:rPr>
                <w:rFonts w:cs="Times New Roman"/>
                <w:szCs w:val="24"/>
              </w:rPr>
            </w:pPr>
            <w:r w:rsidRPr="008C169C">
              <w:rPr>
                <w:rFonts w:cs="Times New Roman"/>
                <w:szCs w:val="24"/>
                <w:lang w:bidi="tr-TR"/>
              </w:rPr>
              <w:t>(b) Azaltılmış yanma havası sıcaklığı</w:t>
            </w:r>
          </w:p>
        </w:tc>
        <w:tc>
          <w:tcPr>
            <w:tcW w:w="3233" w:type="pct"/>
            <w:shd w:val="clear" w:color="auto" w:fill="FFFFFF"/>
            <w:vAlign w:val="center"/>
          </w:tcPr>
          <w:p w14:paraId="0C452660"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Daha düşük fırın verimliliği ve daha yüksek yakıt talebi dolayısıyla sadece tesise özel koşullar altında uygulanabilir (başka bir ifadeyle, rejeneratif fırınlar yerine reküperatif fırınların kullanılması).</w:t>
            </w:r>
          </w:p>
        </w:tc>
      </w:tr>
      <w:tr w:rsidR="00D834C1" w:rsidRPr="008C169C" w14:paraId="33684B41" w14:textId="77777777" w:rsidTr="00F970DC">
        <w:trPr>
          <w:trHeight w:val="20"/>
          <w:jc w:val="center"/>
        </w:trPr>
        <w:tc>
          <w:tcPr>
            <w:tcW w:w="1767" w:type="pct"/>
            <w:shd w:val="clear" w:color="auto" w:fill="FFFFFF"/>
            <w:vAlign w:val="center"/>
          </w:tcPr>
          <w:p w14:paraId="038E0DDB" w14:textId="77777777" w:rsidR="00D834C1" w:rsidRPr="008C169C" w:rsidRDefault="00DE55B4" w:rsidP="00F970DC">
            <w:pPr>
              <w:tabs>
                <w:tab w:val="left" w:pos="406"/>
                <w:tab w:val="left" w:pos="693"/>
              </w:tabs>
              <w:spacing w:line="240" w:lineRule="auto"/>
              <w:ind w:left="406" w:right="72"/>
              <w:rPr>
                <w:rFonts w:cs="Times New Roman"/>
                <w:szCs w:val="24"/>
                <w:lang w:bidi="tr-TR"/>
              </w:rPr>
            </w:pPr>
            <w:r w:rsidRPr="008C169C">
              <w:rPr>
                <w:rFonts w:cs="Times New Roman"/>
                <w:szCs w:val="24"/>
                <w:lang w:bidi="tr-TR"/>
              </w:rPr>
              <w:t>(c) Kademeli yan</w:t>
            </w:r>
            <w:r w:rsidR="00D834C1" w:rsidRPr="008C169C">
              <w:rPr>
                <w:rFonts w:cs="Times New Roman"/>
                <w:szCs w:val="24"/>
                <w:lang w:bidi="tr-TR"/>
              </w:rPr>
              <w:t>ma:</w:t>
            </w:r>
          </w:p>
          <w:p w14:paraId="7BB63617" w14:textId="77777777" w:rsidR="00D834C1" w:rsidRPr="008C169C" w:rsidRDefault="00685F76" w:rsidP="00F970DC">
            <w:pPr>
              <w:tabs>
                <w:tab w:val="left" w:pos="406"/>
                <w:tab w:val="left" w:pos="693"/>
              </w:tabs>
              <w:spacing w:line="240" w:lineRule="auto"/>
              <w:ind w:left="693" w:right="72"/>
              <w:rPr>
                <w:rFonts w:cs="Times New Roman"/>
                <w:szCs w:val="24"/>
                <w:lang w:bidi="tr-TR"/>
              </w:rPr>
            </w:pPr>
            <w:r>
              <w:rPr>
                <w:rFonts w:cs="Times New Roman"/>
                <w:szCs w:val="24"/>
                <w:lang w:bidi="tr-TR"/>
              </w:rPr>
              <w:t xml:space="preserve">- </w:t>
            </w:r>
            <w:r w:rsidR="00D834C1" w:rsidRPr="008C169C">
              <w:rPr>
                <w:rFonts w:cs="Times New Roman"/>
                <w:szCs w:val="24"/>
                <w:lang w:bidi="tr-TR"/>
              </w:rPr>
              <w:t>Hava kademelendirme</w:t>
            </w:r>
          </w:p>
          <w:p w14:paraId="1845FEA7" w14:textId="77777777" w:rsidR="00D834C1" w:rsidRPr="008C169C" w:rsidRDefault="00685F76" w:rsidP="00F970DC">
            <w:pPr>
              <w:tabs>
                <w:tab w:val="left" w:pos="406"/>
                <w:tab w:val="left" w:pos="693"/>
              </w:tabs>
              <w:spacing w:line="240" w:lineRule="auto"/>
              <w:ind w:left="693" w:right="72"/>
              <w:rPr>
                <w:rFonts w:cs="Times New Roman"/>
                <w:szCs w:val="24"/>
              </w:rPr>
            </w:pPr>
            <w:r>
              <w:rPr>
                <w:rFonts w:cs="Times New Roman"/>
                <w:szCs w:val="24"/>
                <w:lang w:bidi="tr-TR"/>
              </w:rPr>
              <w:t xml:space="preserve">- </w:t>
            </w:r>
            <w:r w:rsidR="00D834C1" w:rsidRPr="008C169C">
              <w:rPr>
                <w:rFonts w:cs="Times New Roman"/>
                <w:szCs w:val="24"/>
                <w:lang w:bidi="tr-TR"/>
              </w:rPr>
              <w:t>Yakıt kademelendirme</w:t>
            </w:r>
          </w:p>
        </w:tc>
        <w:tc>
          <w:tcPr>
            <w:tcW w:w="3233" w:type="pct"/>
            <w:shd w:val="clear" w:color="auto" w:fill="FFFFFF"/>
            <w:vAlign w:val="center"/>
          </w:tcPr>
          <w:p w14:paraId="50470E87"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Yakıt kademelendirme, hava/yakıtlı geleneksel fırınların çoğuna uygulanabilir.</w:t>
            </w:r>
          </w:p>
          <w:p w14:paraId="51054448" w14:textId="77777777" w:rsidR="00D834C1" w:rsidRPr="008C169C" w:rsidRDefault="00D834C1" w:rsidP="00F970DC">
            <w:pPr>
              <w:spacing w:line="240" w:lineRule="auto"/>
              <w:ind w:left="72" w:right="72"/>
              <w:rPr>
                <w:rFonts w:cs="Times New Roman"/>
                <w:szCs w:val="24"/>
              </w:rPr>
            </w:pPr>
          </w:p>
          <w:p w14:paraId="521965EE"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Hava kademelendirmenin uygulanabilirliği, teknik karmaşıklığı nedeniyle çok sınırlıdır.</w:t>
            </w:r>
          </w:p>
        </w:tc>
      </w:tr>
      <w:tr w:rsidR="00D834C1" w:rsidRPr="008C169C" w14:paraId="11A93985" w14:textId="77777777" w:rsidTr="00F970DC">
        <w:trPr>
          <w:trHeight w:val="20"/>
          <w:jc w:val="center"/>
        </w:trPr>
        <w:tc>
          <w:tcPr>
            <w:tcW w:w="1767" w:type="pct"/>
            <w:shd w:val="clear" w:color="auto" w:fill="FFFFFF"/>
            <w:vAlign w:val="center"/>
          </w:tcPr>
          <w:p w14:paraId="431BD6C1" w14:textId="77777777" w:rsidR="00D834C1" w:rsidRPr="008C169C" w:rsidRDefault="00D834C1" w:rsidP="00F970DC">
            <w:pPr>
              <w:tabs>
                <w:tab w:val="left" w:pos="406"/>
                <w:tab w:val="left" w:pos="693"/>
              </w:tabs>
              <w:spacing w:line="240" w:lineRule="auto"/>
              <w:ind w:left="406" w:right="72"/>
              <w:rPr>
                <w:rFonts w:cs="Times New Roman"/>
                <w:szCs w:val="24"/>
              </w:rPr>
            </w:pPr>
            <w:r w:rsidRPr="008C169C">
              <w:rPr>
                <w:rFonts w:cs="Times New Roman"/>
                <w:szCs w:val="24"/>
                <w:lang w:bidi="tr-TR"/>
              </w:rPr>
              <w:t>(d) Baca gazı resirkülasyonu</w:t>
            </w:r>
          </w:p>
        </w:tc>
        <w:tc>
          <w:tcPr>
            <w:tcW w:w="3233" w:type="pct"/>
            <w:shd w:val="clear" w:color="auto" w:fill="FFFFFF"/>
            <w:vAlign w:val="center"/>
          </w:tcPr>
          <w:p w14:paraId="1E0A714C"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Bu tekniğin uygulanabilirliği, atık gazın otomatik olarak resirküle edildiği özel brülörlerin kullanımı ile sınırlıdır</w:t>
            </w:r>
          </w:p>
        </w:tc>
      </w:tr>
      <w:tr w:rsidR="00D834C1" w:rsidRPr="008C169C" w14:paraId="6B761D4A" w14:textId="77777777" w:rsidTr="00F970DC">
        <w:trPr>
          <w:trHeight w:val="20"/>
          <w:jc w:val="center"/>
        </w:trPr>
        <w:tc>
          <w:tcPr>
            <w:tcW w:w="1767" w:type="pct"/>
            <w:shd w:val="clear" w:color="auto" w:fill="FFFFFF"/>
            <w:vAlign w:val="center"/>
          </w:tcPr>
          <w:p w14:paraId="24104CAE" w14:textId="77777777" w:rsidR="00D834C1" w:rsidRPr="008C169C" w:rsidRDefault="00D834C1" w:rsidP="00F970DC">
            <w:pPr>
              <w:tabs>
                <w:tab w:val="left" w:pos="406"/>
                <w:tab w:val="left" w:pos="693"/>
              </w:tabs>
              <w:spacing w:line="240" w:lineRule="auto"/>
              <w:ind w:left="406" w:right="72"/>
              <w:rPr>
                <w:rFonts w:cs="Times New Roman"/>
                <w:szCs w:val="24"/>
              </w:rPr>
            </w:pPr>
            <w:r w:rsidRPr="008C169C">
              <w:rPr>
                <w:rFonts w:cs="Times New Roman"/>
                <w:szCs w:val="24"/>
                <w:lang w:bidi="tr-TR"/>
              </w:rPr>
              <w:t>(e) Düşük NO</w:t>
            </w:r>
            <w:r w:rsidRPr="008C169C">
              <w:rPr>
                <w:rFonts w:cs="Times New Roman"/>
                <w:szCs w:val="24"/>
                <w:vertAlign w:val="subscript"/>
                <w:lang w:bidi="tr-TR"/>
              </w:rPr>
              <w:t>x</w:t>
            </w:r>
            <w:r w:rsidRPr="008C169C">
              <w:rPr>
                <w:rFonts w:cs="Times New Roman"/>
                <w:szCs w:val="24"/>
                <w:lang w:bidi="tr-TR"/>
              </w:rPr>
              <w:t xml:space="preserve"> brülörleri</w:t>
            </w:r>
          </w:p>
        </w:tc>
        <w:tc>
          <w:tcPr>
            <w:tcW w:w="3233" w:type="pct"/>
            <w:shd w:val="clear" w:color="auto" w:fill="FFFFFF"/>
            <w:vAlign w:val="center"/>
          </w:tcPr>
          <w:p w14:paraId="205A6CE1"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Teknik genel olarak uygulanabilir.</w:t>
            </w:r>
          </w:p>
          <w:p w14:paraId="480FBA05" w14:textId="77777777" w:rsidR="00D834C1" w:rsidRPr="008C169C" w:rsidRDefault="00D834C1" w:rsidP="00F970DC">
            <w:pPr>
              <w:spacing w:line="240" w:lineRule="auto"/>
              <w:ind w:left="72" w:right="72"/>
              <w:rPr>
                <w:rFonts w:cs="Times New Roman"/>
                <w:szCs w:val="24"/>
              </w:rPr>
            </w:pPr>
          </w:p>
          <w:p w14:paraId="1E603A32" w14:textId="77777777" w:rsidR="00D834C1" w:rsidRPr="008C169C" w:rsidRDefault="00D834C1" w:rsidP="00F970DC">
            <w:pPr>
              <w:spacing w:line="240" w:lineRule="auto"/>
              <w:ind w:left="72" w:right="72"/>
              <w:rPr>
                <w:rFonts w:cs="Times New Roman"/>
                <w:szCs w:val="24"/>
              </w:rPr>
            </w:pPr>
            <w:r w:rsidRPr="008C169C">
              <w:rPr>
                <w:rFonts w:cs="Times New Roman"/>
                <w:szCs w:val="24"/>
              </w:rPr>
              <w:t>Teknik sınırlamalar ve fırının daha düşük esneklik derecesi dolayısıyla ulaşılan çevresel faydalar, çapraz ateşlemeli ve gaz yakıtlı fırınlara yapılan uygulamalar için genellikle daha düşüktür.</w:t>
            </w:r>
          </w:p>
          <w:p w14:paraId="6CA5449D" w14:textId="77777777" w:rsidR="00D834C1" w:rsidRPr="008C169C" w:rsidRDefault="00D834C1" w:rsidP="00F970DC">
            <w:pPr>
              <w:spacing w:line="240" w:lineRule="auto"/>
              <w:ind w:left="72" w:right="72"/>
              <w:rPr>
                <w:rFonts w:cs="Times New Roman"/>
                <w:szCs w:val="24"/>
              </w:rPr>
            </w:pPr>
          </w:p>
          <w:p w14:paraId="1B461A92"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Optimum fırın tasarımı ve geometrisi ile birlikte, normal veya tüm fırın yenilemede tam fayda sağlanır.</w:t>
            </w:r>
          </w:p>
        </w:tc>
      </w:tr>
      <w:tr w:rsidR="00D834C1" w:rsidRPr="008C169C" w14:paraId="1E037990" w14:textId="77777777" w:rsidTr="00F970DC">
        <w:trPr>
          <w:trHeight w:val="20"/>
          <w:jc w:val="center"/>
        </w:trPr>
        <w:tc>
          <w:tcPr>
            <w:tcW w:w="1767" w:type="pct"/>
            <w:shd w:val="clear" w:color="auto" w:fill="FFFFFF"/>
            <w:vAlign w:val="center"/>
          </w:tcPr>
          <w:p w14:paraId="2D4EA050" w14:textId="77777777" w:rsidR="00D834C1" w:rsidRPr="008C169C" w:rsidRDefault="00D834C1" w:rsidP="00F970DC">
            <w:pPr>
              <w:tabs>
                <w:tab w:val="left" w:pos="406"/>
                <w:tab w:val="left" w:pos="693"/>
              </w:tabs>
              <w:spacing w:line="240" w:lineRule="auto"/>
              <w:ind w:left="406" w:right="72"/>
              <w:rPr>
                <w:rFonts w:cs="Times New Roman"/>
                <w:szCs w:val="24"/>
              </w:rPr>
            </w:pPr>
            <w:r w:rsidRPr="008C169C">
              <w:rPr>
                <w:rFonts w:cs="Times New Roman"/>
                <w:szCs w:val="24"/>
                <w:lang w:bidi="tr-TR"/>
              </w:rPr>
              <w:t>(f) Yakıt seçimi</w:t>
            </w:r>
          </w:p>
        </w:tc>
        <w:tc>
          <w:tcPr>
            <w:tcW w:w="3233" w:type="pct"/>
            <w:shd w:val="clear" w:color="auto" w:fill="FFFFFF"/>
            <w:vAlign w:val="center"/>
          </w:tcPr>
          <w:p w14:paraId="3C68DD6D"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enerji politikalarından etkilenebilecek farklı yakıt türlerinin mevcudiyeti ile ilgili kısıtlamalarla sınırlıdır.</w:t>
            </w:r>
          </w:p>
        </w:tc>
      </w:tr>
      <w:tr w:rsidR="00D834C1" w:rsidRPr="008C169C" w14:paraId="739B10A4" w14:textId="77777777" w:rsidTr="00F970DC">
        <w:trPr>
          <w:trHeight w:val="20"/>
          <w:jc w:val="center"/>
        </w:trPr>
        <w:tc>
          <w:tcPr>
            <w:tcW w:w="1767" w:type="pct"/>
            <w:shd w:val="clear" w:color="auto" w:fill="FFFFFF"/>
            <w:vAlign w:val="center"/>
          </w:tcPr>
          <w:p w14:paraId="065B506C" w14:textId="77777777" w:rsidR="00D834C1" w:rsidRPr="008C169C" w:rsidRDefault="00D834C1" w:rsidP="00F970DC">
            <w:pPr>
              <w:tabs>
                <w:tab w:val="left" w:pos="406"/>
                <w:tab w:val="left" w:pos="693"/>
              </w:tabs>
              <w:spacing w:line="240" w:lineRule="auto"/>
              <w:ind w:left="72" w:right="72"/>
              <w:rPr>
                <w:rFonts w:cs="Times New Roman"/>
                <w:szCs w:val="24"/>
                <w:lang w:bidi="tr-TR"/>
              </w:rPr>
            </w:pPr>
            <w:r w:rsidRPr="008C169C">
              <w:rPr>
                <w:rFonts w:cs="Times New Roman"/>
                <w:szCs w:val="24"/>
                <w:lang w:bidi="tr-TR"/>
              </w:rPr>
              <w:t>(ii) Elektrikli eritme</w:t>
            </w:r>
          </w:p>
        </w:tc>
        <w:tc>
          <w:tcPr>
            <w:tcW w:w="3233" w:type="pct"/>
            <w:shd w:val="clear" w:color="auto" w:fill="FFFFFF"/>
            <w:vAlign w:val="center"/>
          </w:tcPr>
          <w:p w14:paraId="7829012B"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Yüksek hacimde cam üretimleri (&gt;300 ton/gün) için uygulanabilir değildir.</w:t>
            </w:r>
          </w:p>
          <w:p w14:paraId="581EC8D4" w14:textId="77777777" w:rsidR="00D834C1" w:rsidRPr="008C169C" w:rsidRDefault="00D834C1" w:rsidP="00F970DC">
            <w:pPr>
              <w:spacing w:line="240" w:lineRule="auto"/>
              <w:ind w:left="72" w:right="72"/>
              <w:rPr>
                <w:rFonts w:cs="Times New Roman"/>
                <w:szCs w:val="24"/>
                <w:lang w:bidi="tr-TR"/>
              </w:rPr>
            </w:pPr>
          </w:p>
          <w:p w14:paraId="300B50BF"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Büyük çekiş varyasyonları gerektiren üretimler için uygulanabilir değildir.</w:t>
            </w:r>
          </w:p>
          <w:p w14:paraId="3D258029" w14:textId="77777777" w:rsidR="00D834C1" w:rsidRPr="008C169C" w:rsidRDefault="00D834C1" w:rsidP="00F970DC">
            <w:pPr>
              <w:spacing w:line="240" w:lineRule="auto"/>
              <w:ind w:left="72" w:right="72"/>
              <w:rPr>
                <w:rFonts w:cs="Times New Roman"/>
                <w:szCs w:val="24"/>
                <w:lang w:bidi="tr-TR"/>
              </w:rPr>
            </w:pPr>
          </w:p>
          <w:p w14:paraId="62B27764"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Uygulama, fırının komple yenilenmesini gerektirir.</w:t>
            </w:r>
          </w:p>
        </w:tc>
      </w:tr>
      <w:tr w:rsidR="00D834C1" w:rsidRPr="008C169C" w14:paraId="50FBD7E4" w14:textId="77777777" w:rsidTr="00F970DC">
        <w:trPr>
          <w:trHeight w:val="20"/>
          <w:jc w:val="center"/>
        </w:trPr>
        <w:tc>
          <w:tcPr>
            <w:tcW w:w="1767" w:type="pct"/>
            <w:shd w:val="clear" w:color="auto" w:fill="FFFFFF"/>
            <w:vAlign w:val="center"/>
          </w:tcPr>
          <w:p w14:paraId="1EDA5133" w14:textId="77777777" w:rsidR="00D834C1" w:rsidRPr="008C169C" w:rsidRDefault="00D834C1" w:rsidP="00F970DC">
            <w:pPr>
              <w:tabs>
                <w:tab w:val="left" w:pos="406"/>
                <w:tab w:val="left" w:pos="693"/>
              </w:tabs>
              <w:spacing w:line="240" w:lineRule="auto"/>
              <w:ind w:left="72" w:right="72"/>
              <w:rPr>
                <w:rFonts w:cs="Times New Roman"/>
                <w:szCs w:val="24"/>
              </w:rPr>
            </w:pPr>
            <w:r w:rsidRPr="008C169C">
              <w:rPr>
                <w:rFonts w:cs="Times New Roman"/>
                <w:szCs w:val="24"/>
                <w:lang w:bidi="tr-TR"/>
              </w:rPr>
              <w:t>(iii) Oksi-yakıtlı eritme</w:t>
            </w:r>
          </w:p>
        </w:tc>
        <w:tc>
          <w:tcPr>
            <w:tcW w:w="3233" w:type="pct"/>
            <w:shd w:val="clear" w:color="auto" w:fill="FFFFFF"/>
            <w:vAlign w:val="center"/>
          </w:tcPr>
          <w:p w14:paraId="3869E17A"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Maksimum çevresel faydalar, fırının komple yenilenmesi sırasındaki uygulamalar ile elde edilir.</w:t>
            </w:r>
          </w:p>
        </w:tc>
      </w:tr>
    </w:tbl>
    <w:p w14:paraId="6896261C" w14:textId="77777777" w:rsidR="00D834C1" w:rsidRPr="008C169C" w:rsidRDefault="00D834C1" w:rsidP="00CB6606">
      <w:pPr>
        <w:pStyle w:val="Normaltext"/>
      </w:pPr>
    </w:p>
    <w:p w14:paraId="6340E9AB" w14:textId="77777777" w:rsidR="00D834C1" w:rsidRPr="00685F76" w:rsidRDefault="00D834C1" w:rsidP="00685F76">
      <w:pPr>
        <w:pStyle w:val="Normaltext"/>
        <w:jc w:val="center"/>
        <w:rPr>
          <w:b/>
        </w:rPr>
      </w:pPr>
      <w:r w:rsidRPr="00685F76">
        <w:rPr>
          <w:b/>
        </w:rPr>
        <w:t>Tablo 47</w:t>
      </w:r>
    </w:p>
    <w:p w14:paraId="4C513BBB" w14:textId="6AA9EF43" w:rsidR="00D834C1" w:rsidRPr="00685F76" w:rsidRDefault="00D834C1" w:rsidP="00685F76">
      <w:pPr>
        <w:pStyle w:val="Normaltext"/>
        <w:jc w:val="center"/>
        <w:rPr>
          <w:b/>
        </w:rPr>
      </w:pPr>
      <w:r w:rsidRPr="00685F76">
        <w:rPr>
          <w:b/>
        </w:rPr>
        <w:t>Mineral yün sektöründe eritme fırınından kaynaklanan NO</w:t>
      </w:r>
      <w:r w:rsidRPr="00685F76">
        <w:rPr>
          <w:b/>
          <w:vertAlign w:val="subscript"/>
        </w:rPr>
        <w:t>x</w:t>
      </w:r>
      <w:r w:rsidRPr="00685F76">
        <w:rPr>
          <w:b/>
        </w:rPr>
        <w:t xml:space="preserve"> emisyonlarına yönelik MET-İES’ler</w:t>
      </w:r>
      <w:bookmarkEnd w:id="109"/>
    </w:p>
    <w:tbl>
      <w:tblPr>
        <w:tblOverlap w:val="never"/>
        <w:tblW w:w="5000" w:type="pct"/>
        <w:jc w:val="center"/>
        <w:tblCellMar>
          <w:top w:w="28" w:type="dxa"/>
          <w:left w:w="57" w:type="dxa"/>
          <w:bottom w:w="28" w:type="dxa"/>
          <w:right w:w="57" w:type="dxa"/>
        </w:tblCellMar>
        <w:tblLook w:val="04A0" w:firstRow="1" w:lastRow="0" w:firstColumn="1" w:lastColumn="0" w:noHBand="0" w:noVBand="1"/>
      </w:tblPr>
      <w:tblGrid>
        <w:gridCol w:w="1351"/>
        <w:gridCol w:w="1337"/>
        <w:gridCol w:w="2407"/>
        <w:gridCol w:w="1591"/>
        <w:gridCol w:w="2376"/>
      </w:tblGrid>
      <w:tr w:rsidR="00D834C1" w:rsidRPr="008C169C" w14:paraId="31CAA2D2" w14:textId="77777777" w:rsidTr="00685F76">
        <w:trPr>
          <w:trHeight w:val="20"/>
          <w:jc w:val="center"/>
        </w:trPr>
        <w:tc>
          <w:tcPr>
            <w:tcW w:w="745" w:type="pct"/>
            <w:vMerge w:val="restart"/>
            <w:tcBorders>
              <w:top w:val="single" w:sz="4" w:space="0" w:color="auto"/>
              <w:left w:val="single" w:sz="4" w:space="0" w:color="auto"/>
            </w:tcBorders>
            <w:shd w:val="clear" w:color="auto" w:fill="FFFFFF"/>
            <w:vAlign w:val="center"/>
          </w:tcPr>
          <w:p w14:paraId="636D6360"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Parametre</w:t>
            </w:r>
          </w:p>
        </w:tc>
        <w:tc>
          <w:tcPr>
            <w:tcW w:w="739" w:type="pct"/>
            <w:vMerge w:val="restart"/>
            <w:tcBorders>
              <w:top w:val="single" w:sz="4" w:space="0" w:color="auto"/>
              <w:left w:val="single" w:sz="4" w:space="0" w:color="auto"/>
            </w:tcBorders>
            <w:shd w:val="clear" w:color="auto" w:fill="FFFFFF"/>
            <w:vAlign w:val="center"/>
          </w:tcPr>
          <w:p w14:paraId="768A5009"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Ürün</w:t>
            </w:r>
          </w:p>
        </w:tc>
        <w:tc>
          <w:tcPr>
            <w:tcW w:w="1329" w:type="pct"/>
            <w:vMerge w:val="restart"/>
            <w:tcBorders>
              <w:top w:val="single" w:sz="4" w:space="0" w:color="auto"/>
              <w:left w:val="single" w:sz="4" w:space="0" w:color="auto"/>
            </w:tcBorders>
            <w:shd w:val="clear" w:color="auto" w:fill="FFFFFF"/>
            <w:vAlign w:val="center"/>
          </w:tcPr>
          <w:p w14:paraId="332D5445"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Eritme Tekniği</w:t>
            </w:r>
          </w:p>
        </w:tc>
        <w:tc>
          <w:tcPr>
            <w:tcW w:w="2187" w:type="pct"/>
            <w:gridSpan w:val="2"/>
            <w:tcBorders>
              <w:top w:val="single" w:sz="4" w:space="0" w:color="auto"/>
              <w:left w:val="single" w:sz="4" w:space="0" w:color="auto"/>
              <w:right w:val="single" w:sz="4" w:space="0" w:color="auto"/>
            </w:tcBorders>
            <w:shd w:val="clear" w:color="auto" w:fill="FFFFFF"/>
            <w:vAlign w:val="center"/>
          </w:tcPr>
          <w:p w14:paraId="6D069D3A"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62C3AE8C" w14:textId="77777777" w:rsidTr="00685F76">
        <w:trPr>
          <w:trHeight w:val="20"/>
          <w:jc w:val="center"/>
        </w:trPr>
        <w:tc>
          <w:tcPr>
            <w:tcW w:w="745" w:type="pct"/>
            <w:vMerge/>
            <w:tcBorders>
              <w:left w:val="single" w:sz="4" w:space="0" w:color="auto"/>
            </w:tcBorders>
            <w:shd w:val="clear" w:color="auto" w:fill="FFFFFF"/>
            <w:vAlign w:val="center"/>
          </w:tcPr>
          <w:p w14:paraId="45D529BB" w14:textId="77777777" w:rsidR="00D834C1" w:rsidRPr="008C169C" w:rsidRDefault="00D834C1" w:rsidP="00F970DC">
            <w:pPr>
              <w:tabs>
                <w:tab w:val="left" w:pos="851"/>
              </w:tabs>
              <w:spacing w:line="240" w:lineRule="auto"/>
              <w:ind w:left="72" w:right="72"/>
              <w:jc w:val="center"/>
              <w:rPr>
                <w:rFonts w:cs="Times New Roman"/>
                <w:b/>
                <w:bCs/>
                <w:szCs w:val="24"/>
              </w:rPr>
            </w:pPr>
          </w:p>
        </w:tc>
        <w:tc>
          <w:tcPr>
            <w:tcW w:w="739" w:type="pct"/>
            <w:vMerge/>
            <w:tcBorders>
              <w:left w:val="single" w:sz="4" w:space="0" w:color="auto"/>
            </w:tcBorders>
            <w:shd w:val="clear" w:color="auto" w:fill="FFFFFF"/>
            <w:vAlign w:val="center"/>
          </w:tcPr>
          <w:p w14:paraId="1DAEC3CD" w14:textId="77777777" w:rsidR="00D834C1" w:rsidRPr="008C169C" w:rsidRDefault="00D834C1" w:rsidP="00F970DC">
            <w:pPr>
              <w:tabs>
                <w:tab w:val="left" w:pos="851"/>
              </w:tabs>
              <w:spacing w:line="240" w:lineRule="auto"/>
              <w:ind w:left="72" w:right="72"/>
              <w:jc w:val="center"/>
              <w:rPr>
                <w:rFonts w:cs="Times New Roman"/>
                <w:b/>
                <w:bCs/>
                <w:szCs w:val="24"/>
              </w:rPr>
            </w:pPr>
          </w:p>
        </w:tc>
        <w:tc>
          <w:tcPr>
            <w:tcW w:w="1329" w:type="pct"/>
            <w:vMerge/>
            <w:tcBorders>
              <w:left w:val="single" w:sz="4" w:space="0" w:color="auto"/>
            </w:tcBorders>
            <w:shd w:val="clear" w:color="auto" w:fill="FFFFFF"/>
            <w:vAlign w:val="center"/>
          </w:tcPr>
          <w:p w14:paraId="549A5348" w14:textId="77777777" w:rsidR="00D834C1" w:rsidRPr="008C169C" w:rsidRDefault="00D834C1" w:rsidP="00F970DC">
            <w:pPr>
              <w:tabs>
                <w:tab w:val="left" w:pos="851"/>
              </w:tabs>
              <w:spacing w:line="240" w:lineRule="auto"/>
              <w:ind w:left="72" w:right="72"/>
              <w:jc w:val="center"/>
              <w:rPr>
                <w:rFonts w:cs="Times New Roman"/>
                <w:b/>
                <w:bCs/>
                <w:szCs w:val="24"/>
              </w:rPr>
            </w:pPr>
          </w:p>
        </w:tc>
        <w:tc>
          <w:tcPr>
            <w:tcW w:w="875" w:type="pct"/>
            <w:tcBorders>
              <w:top w:val="single" w:sz="4" w:space="0" w:color="auto"/>
              <w:left w:val="single" w:sz="4" w:space="0" w:color="auto"/>
            </w:tcBorders>
            <w:shd w:val="clear" w:color="auto" w:fill="FFFFFF"/>
            <w:vAlign w:val="center"/>
          </w:tcPr>
          <w:p w14:paraId="3F79D9C2"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312" w:type="pct"/>
            <w:tcBorders>
              <w:top w:val="single" w:sz="4" w:space="0" w:color="auto"/>
              <w:left w:val="single" w:sz="4" w:space="0" w:color="auto"/>
              <w:right w:val="single" w:sz="4" w:space="0" w:color="auto"/>
            </w:tcBorders>
            <w:shd w:val="clear" w:color="auto" w:fill="FFFFFF"/>
            <w:vAlign w:val="center"/>
          </w:tcPr>
          <w:p w14:paraId="40A3B0D5"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 xml:space="preserve">kg/ton erimiş cam </w:t>
            </w:r>
            <w:r w:rsidRPr="00685F76">
              <w:rPr>
                <w:rFonts w:cs="Times New Roman"/>
                <w:b/>
                <w:szCs w:val="24"/>
                <w:vertAlign w:val="superscript"/>
                <w:lang w:bidi="tr-TR"/>
              </w:rPr>
              <w:t>(1)</w:t>
            </w:r>
          </w:p>
        </w:tc>
      </w:tr>
      <w:tr w:rsidR="00D834C1" w:rsidRPr="008C169C" w14:paraId="500E7878" w14:textId="77777777" w:rsidTr="00685F76">
        <w:trPr>
          <w:trHeight w:val="20"/>
          <w:jc w:val="center"/>
        </w:trPr>
        <w:tc>
          <w:tcPr>
            <w:tcW w:w="745" w:type="pct"/>
            <w:vMerge w:val="restart"/>
            <w:tcBorders>
              <w:top w:val="single" w:sz="4" w:space="0" w:color="auto"/>
              <w:left w:val="single" w:sz="4" w:space="0" w:color="auto"/>
            </w:tcBorders>
            <w:shd w:val="clear" w:color="auto" w:fill="FFFFFF"/>
            <w:vAlign w:val="center"/>
          </w:tcPr>
          <w:p w14:paraId="080C2288" w14:textId="77777777" w:rsidR="00D834C1" w:rsidRPr="008C169C" w:rsidRDefault="00D834C1" w:rsidP="00F970DC">
            <w:pPr>
              <w:tabs>
                <w:tab w:val="left" w:pos="851"/>
              </w:tabs>
              <w:spacing w:line="240" w:lineRule="auto"/>
              <w:ind w:left="72" w:right="72"/>
              <w:jc w:val="center"/>
              <w:rPr>
                <w:rFonts w:cs="Times New Roman"/>
                <w:szCs w:val="24"/>
                <w:lang w:val="es-ES"/>
              </w:rPr>
            </w:pPr>
            <w:r w:rsidRPr="008C169C">
              <w:rPr>
                <w:rFonts w:cs="Times New Roman"/>
                <w:szCs w:val="24"/>
                <w:lang w:val="es-ES" w:bidi="tr-TR"/>
              </w:rPr>
              <w:t>NO</w:t>
            </w:r>
            <w:r w:rsidRPr="008C169C">
              <w:rPr>
                <w:rFonts w:cs="Times New Roman"/>
                <w:szCs w:val="24"/>
                <w:vertAlign w:val="subscript"/>
                <w:lang w:val="es-ES" w:bidi="tr-TR"/>
              </w:rPr>
              <w:t>2</w:t>
            </w:r>
            <w:r w:rsidRPr="008C169C">
              <w:rPr>
                <w:rFonts w:cs="Times New Roman"/>
                <w:szCs w:val="24"/>
                <w:lang w:val="es-ES" w:bidi="tr-TR"/>
              </w:rPr>
              <w:t xml:space="preserve"> olarak ifade edilen NO</w:t>
            </w:r>
            <w:r w:rsidRPr="008C169C">
              <w:rPr>
                <w:rFonts w:cs="Times New Roman"/>
                <w:szCs w:val="24"/>
                <w:vertAlign w:val="subscript"/>
                <w:lang w:val="es-ES" w:bidi="tr-TR"/>
              </w:rPr>
              <w:t>x</w:t>
            </w:r>
          </w:p>
        </w:tc>
        <w:tc>
          <w:tcPr>
            <w:tcW w:w="739" w:type="pct"/>
            <w:vMerge w:val="restart"/>
            <w:tcBorders>
              <w:top w:val="single" w:sz="4" w:space="0" w:color="auto"/>
              <w:left w:val="single" w:sz="4" w:space="0" w:color="auto"/>
            </w:tcBorders>
            <w:shd w:val="clear" w:color="auto" w:fill="FFFFFF"/>
            <w:vAlign w:val="center"/>
          </w:tcPr>
          <w:p w14:paraId="54955D93"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Cam yünü</w:t>
            </w:r>
          </w:p>
        </w:tc>
        <w:tc>
          <w:tcPr>
            <w:tcW w:w="1329" w:type="pct"/>
            <w:tcBorders>
              <w:top w:val="single" w:sz="4" w:space="0" w:color="auto"/>
              <w:left w:val="single" w:sz="4" w:space="0" w:color="auto"/>
            </w:tcBorders>
            <w:shd w:val="clear" w:color="auto" w:fill="FFFFFF"/>
            <w:vAlign w:val="center"/>
          </w:tcPr>
          <w:p w14:paraId="0133A3A7"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Yakıt/hava ve elektrikli fırınlar</w:t>
            </w:r>
          </w:p>
        </w:tc>
        <w:tc>
          <w:tcPr>
            <w:tcW w:w="875" w:type="pct"/>
            <w:tcBorders>
              <w:top w:val="single" w:sz="4" w:space="0" w:color="auto"/>
              <w:left w:val="single" w:sz="4" w:space="0" w:color="auto"/>
            </w:tcBorders>
            <w:shd w:val="clear" w:color="auto" w:fill="FFFFFF"/>
            <w:vAlign w:val="center"/>
          </w:tcPr>
          <w:p w14:paraId="3519E994"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&lt;200-500</w:t>
            </w:r>
          </w:p>
        </w:tc>
        <w:tc>
          <w:tcPr>
            <w:tcW w:w="1312" w:type="pct"/>
            <w:tcBorders>
              <w:top w:val="single" w:sz="4" w:space="0" w:color="auto"/>
              <w:left w:val="single" w:sz="4" w:space="0" w:color="auto"/>
              <w:right w:val="single" w:sz="4" w:space="0" w:color="auto"/>
            </w:tcBorders>
            <w:shd w:val="clear" w:color="auto" w:fill="FFFFFF"/>
            <w:vAlign w:val="center"/>
          </w:tcPr>
          <w:p w14:paraId="3E22972D"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&lt;0,4–1,0</w:t>
            </w:r>
          </w:p>
        </w:tc>
      </w:tr>
      <w:tr w:rsidR="00D834C1" w:rsidRPr="008C169C" w14:paraId="13C7115F" w14:textId="77777777" w:rsidTr="00685F76">
        <w:trPr>
          <w:trHeight w:val="20"/>
          <w:jc w:val="center"/>
        </w:trPr>
        <w:tc>
          <w:tcPr>
            <w:tcW w:w="745" w:type="pct"/>
            <w:vMerge/>
            <w:tcBorders>
              <w:left w:val="single" w:sz="4" w:space="0" w:color="auto"/>
            </w:tcBorders>
            <w:shd w:val="clear" w:color="auto" w:fill="FFFFFF"/>
            <w:vAlign w:val="center"/>
          </w:tcPr>
          <w:p w14:paraId="563070F4" w14:textId="77777777" w:rsidR="00D834C1" w:rsidRPr="008C169C" w:rsidRDefault="00D834C1" w:rsidP="00F970DC">
            <w:pPr>
              <w:tabs>
                <w:tab w:val="left" w:pos="851"/>
              </w:tabs>
              <w:spacing w:line="240" w:lineRule="auto"/>
              <w:ind w:left="72" w:right="72"/>
              <w:jc w:val="center"/>
              <w:rPr>
                <w:rFonts w:cs="Times New Roman"/>
                <w:szCs w:val="24"/>
              </w:rPr>
            </w:pPr>
          </w:p>
        </w:tc>
        <w:tc>
          <w:tcPr>
            <w:tcW w:w="739" w:type="pct"/>
            <w:vMerge/>
            <w:tcBorders>
              <w:left w:val="single" w:sz="4" w:space="0" w:color="auto"/>
            </w:tcBorders>
            <w:shd w:val="clear" w:color="auto" w:fill="FFFFFF"/>
            <w:vAlign w:val="center"/>
          </w:tcPr>
          <w:p w14:paraId="1B6A26EC" w14:textId="77777777" w:rsidR="00D834C1" w:rsidRPr="008C169C" w:rsidRDefault="00D834C1" w:rsidP="00F970DC">
            <w:pPr>
              <w:tabs>
                <w:tab w:val="left" w:pos="851"/>
              </w:tabs>
              <w:spacing w:line="240" w:lineRule="auto"/>
              <w:ind w:left="72" w:right="72"/>
              <w:jc w:val="center"/>
              <w:rPr>
                <w:rFonts w:cs="Times New Roman"/>
                <w:szCs w:val="24"/>
              </w:rPr>
            </w:pPr>
          </w:p>
        </w:tc>
        <w:tc>
          <w:tcPr>
            <w:tcW w:w="1329" w:type="pct"/>
            <w:tcBorders>
              <w:top w:val="single" w:sz="4" w:space="0" w:color="auto"/>
              <w:left w:val="single" w:sz="4" w:space="0" w:color="auto"/>
            </w:tcBorders>
            <w:shd w:val="clear" w:color="auto" w:fill="FFFFFF"/>
            <w:vAlign w:val="center"/>
          </w:tcPr>
          <w:p w14:paraId="5263DCE3"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 xml:space="preserve">Oksi-yakıtlı eritme </w:t>
            </w:r>
            <w:r w:rsidRPr="00685F76">
              <w:rPr>
                <w:rFonts w:cs="Times New Roman"/>
                <w:szCs w:val="24"/>
                <w:vertAlign w:val="superscript"/>
                <w:lang w:bidi="tr-TR"/>
              </w:rPr>
              <w:t>(2)</w:t>
            </w:r>
          </w:p>
        </w:tc>
        <w:tc>
          <w:tcPr>
            <w:tcW w:w="875" w:type="pct"/>
            <w:tcBorders>
              <w:top w:val="single" w:sz="4" w:space="0" w:color="auto"/>
              <w:left w:val="single" w:sz="4" w:space="0" w:color="auto"/>
            </w:tcBorders>
            <w:shd w:val="clear" w:color="auto" w:fill="FFFFFF"/>
            <w:vAlign w:val="center"/>
          </w:tcPr>
          <w:p w14:paraId="5C1DD04C"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Uygulanamaz</w:t>
            </w:r>
          </w:p>
        </w:tc>
        <w:tc>
          <w:tcPr>
            <w:tcW w:w="1312" w:type="pct"/>
            <w:tcBorders>
              <w:top w:val="single" w:sz="4" w:space="0" w:color="auto"/>
              <w:left w:val="single" w:sz="4" w:space="0" w:color="auto"/>
              <w:right w:val="single" w:sz="4" w:space="0" w:color="auto"/>
            </w:tcBorders>
            <w:shd w:val="clear" w:color="auto" w:fill="FFFFFF"/>
            <w:vAlign w:val="center"/>
          </w:tcPr>
          <w:p w14:paraId="7ECCD9A8"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&lt;0,5</w:t>
            </w:r>
          </w:p>
        </w:tc>
      </w:tr>
      <w:tr w:rsidR="00D834C1" w:rsidRPr="008C169C" w14:paraId="2C04E237" w14:textId="77777777" w:rsidTr="00685F76">
        <w:trPr>
          <w:trHeight w:val="20"/>
          <w:jc w:val="center"/>
        </w:trPr>
        <w:tc>
          <w:tcPr>
            <w:tcW w:w="745" w:type="pct"/>
            <w:vMerge/>
            <w:tcBorders>
              <w:left w:val="single" w:sz="4" w:space="0" w:color="auto"/>
              <w:bottom w:val="single" w:sz="4" w:space="0" w:color="auto"/>
            </w:tcBorders>
            <w:shd w:val="clear" w:color="auto" w:fill="FFFFFF"/>
            <w:vAlign w:val="center"/>
          </w:tcPr>
          <w:p w14:paraId="56F22F6B" w14:textId="77777777" w:rsidR="00D834C1" w:rsidRPr="008C169C" w:rsidRDefault="00D834C1" w:rsidP="00F970DC">
            <w:pPr>
              <w:tabs>
                <w:tab w:val="left" w:pos="851"/>
              </w:tabs>
              <w:spacing w:line="240" w:lineRule="auto"/>
              <w:ind w:left="72" w:right="72"/>
              <w:jc w:val="center"/>
              <w:rPr>
                <w:rFonts w:cs="Times New Roman"/>
                <w:szCs w:val="24"/>
              </w:rPr>
            </w:pPr>
          </w:p>
        </w:tc>
        <w:tc>
          <w:tcPr>
            <w:tcW w:w="739" w:type="pct"/>
            <w:tcBorders>
              <w:top w:val="single" w:sz="4" w:space="0" w:color="auto"/>
              <w:left w:val="single" w:sz="4" w:space="0" w:color="auto"/>
              <w:bottom w:val="single" w:sz="4" w:space="0" w:color="auto"/>
            </w:tcBorders>
            <w:shd w:val="clear" w:color="auto" w:fill="FFFFFF"/>
            <w:vAlign w:val="center"/>
          </w:tcPr>
          <w:p w14:paraId="241207C5"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Taş yünü</w:t>
            </w:r>
          </w:p>
        </w:tc>
        <w:tc>
          <w:tcPr>
            <w:tcW w:w="1329" w:type="pct"/>
            <w:tcBorders>
              <w:top w:val="single" w:sz="4" w:space="0" w:color="auto"/>
              <w:left w:val="single" w:sz="4" w:space="0" w:color="auto"/>
              <w:bottom w:val="single" w:sz="4" w:space="0" w:color="auto"/>
            </w:tcBorders>
            <w:shd w:val="clear" w:color="auto" w:fill="FFFFFF"/>
            <w:vAlign w:val="center"/>
          </w:tcPr>
          <w:p w14:paraId="62C0D99F"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rPr>
              <w:t>Tüm fırın tipleri</w:t>
            </w:r>
          </w:p>
        </w:tc>
        <w:tc>
          <w:tcPr>
            <w:tcW w:w="875" w:type="pct"/>
            <w:tcBorders>
              <w:top w:val="single" w:sz="4" w:space="0" w:color="auto"/>
              <w:left w:val="single" w:sz="4" w:space="0" w:color="auto"/>
              <w:bottom w:val="single" w:sz="4" w:space="0" w:color="auto"/>
            </w:tcBorders>
            <w:shd w:val="clear" w:color="auto" w:fill="FFFFFF"/>
            <w:vAlign w:val="center"/>
          </w:tcPr>
          <w:p w14:paraId="1B69866D"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&lt;400-500</w:t>
            </w:r>
          </w:p>
        </w:tc>
        <w:tc>
          <w:tcPr>
            <w:tcW w:w="1312" w:type="pct"/>
            <w:tcBorders>
              <w:top w:val="single" w:sz="4" w:space="0" w:color="auto"/>
              <w:left w:val="single" w:sz="4" w:space="0" w:color="auto"/>
              <w:bottom w:val="single" w:sz="4" w:space="0" w:color="auto"/>
              <w:right w:val="single" w:sz="4" w:space="0" w:color="auto"/>
            </w:tcBorders>
            <w:shd w:val="clear" w:color="auto" w:fill="FFFFFF"/>
            <w:vAlign w:val="center"/>
          </w:tcPr>
          <w:p w14:paraId="3A56B906"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&lt;1,0–1,25</w:t>
            </w:r>
          </w:p>
        </w:tc>
      </w:tr>
      <w:tr w:rsidR="00D834C1" w:rsidRPr="00685F76" w14:paraId="04FE49CF" w14:textId="77777777" w:rsidTr="00F970DC">
        <w:trPr>
          <w:trHeight w:val="20"/>
          <w:jc w:val="center"/>
        </w:trPr>
        <w:tc>
          <w:tcPr>
            <w:tcW w:w="5000" w:type="pct"/>
            <w:gridSpan w:val="5"/>
            <w:tcBorders>
              <w:top w:val="single" w:sz="4" w:space="0" w:color="auto"/>
            </w:tcBorders>
            <w:shd w:val="clear" w:color="auto" w:fill="FFFFFF"/>
            <w:vAlign w:val="center"/>
          </w:tcPr>
          <w:p w14:paraId="526712F3" w14:textId="77777777" w:rsidR="00D834C1" w:rsidRPr="00685F76" w:rsidRDefault="00D834C1" w:rsidP="00F970DC">
            <w:pPr>
              <w:tabs>
                <w:tab w:val="left" w:pos="851"/>
              </w:tabs>
              <w:spacing w:line="240" w:lineRule="auto"/>
              <w:ind w:right="72"/>
              <w:rPr>
                <w:rFonts w:cs="Times New Roman"/>
                <w:i/>
                <w:iCs/>
                <w:sz w:val="20"/>
                <w:szCs w:val="20"/>
                <w:lang w:bidi="tr-TR"/>
              </w:rPr>
            </w:pPr>
            <w:r w:rsidRPr="00685F76">
              <w:rPr>
                <w:rFonts w:cs="Times New Roman"/>
                <w:i/>
                <w:iCs/>
                <w:sz w:val="20"/>
                <w:szCs w:val="20"/>
                <w:vertAlign w:val="superscript"/>
                <w:lang w:bidi="tr-TR"/>
              </w:rPr>
              <w:t>(1)</w:t>
            </w:r>
            <w:r w:rsidRPr="00685F76">
              <w:rPr>
                <w:rFonts w:cs="Times New Roman"/>
                <w:i/>
                <w:iCs/>
                <w:sz w:val="20"/>
                <w:szCs w:val="20"/>
                <w:lang w:bidi="tr-TR"/>
              </w:rPr>
              <w:t xml:space="preserve"> Cam yünü için 2x10</w:t>
            </w:r>
            <w:r w:rsidRPr="00685F76">
              <w:rPr>
                <w:rFonts w:cs="Times New Roman"/>
                <w:i/>
                <w:iCs/>
                <w:sz w:val="20"/>
                <w:szCs w:val="20"/>
                <w:vertAlign w:val="superscript"/>
                <w:lang w:bidi="tr-TR"/>
              </w:rPr>
              <w:t>-3</w:t>
            </w:r>
            <w:r w:rsidRPr="00685F76">
              <w:rPr>
                <w:rFonts w:cs="Times New Roman"/>
                <w:i/>
                <w:iCs/>
                <w:sz w:val="20"/>
                <w:szCs w:val="20"/>
                <w:lang w:bidi="tr-TR"/>
              </w:rPr>
              <w:t xml:space="preserve"> ve taş yünü için 2,5x10</w:t>
            </w:r>
            <w:r w:rsidRPr="00685F76">
              <w:rPr>
                <w:rFonts w:cs="Times New Roman"/>
                <w:i/>
                <w:iCs/>
                <w:sz w:val="20"/>
                <w:szCs w:val="20"/>
                <w:vertAlign w:val="superscript"/>
                <w:lang w:bidi="tr-TR"/>
              </w:rPr>
              <w:t>-3</w:t>
            </w:r>
            <w:r w:rsidRPr="00685F76">
              <w:rPr>
                <w:rFonts w:cs="Times New Roman"/>
                <w:i/>
                <w:iCs/>
                <w:sz w:val="20"/>
                <w:szCs w:val="20"/>
                <w:lang w:bidi="tr-TR"/>
              </w:rPr>
              <w:t>’lük dönüşüm katsayıla</w:t>
            </w:r>
            <w:r w:rsidR="009B4747">
              <w:rPr>
                <w:rFonts w:cs="Times New Roman"/>
                <w:i/>
                <w:iCs/>
                <w:sz w:val="20"/>
                <w:szCs w:val="20"/>
                <w:lang w:bidi="tr-TR"/>
              </w:rPr>
              <w:t>rı kullanılmıştır</w:t>
            </w:r>
            <w:r w:rsidRPr="00685F76">
              <w:rPr>
                <w:rFonts w:cs="Times New Roman"/>
                <w:i/>
                <w:iCs/>
                <w:sz w:val="20"/>
                <w:szCs w:val="20"/>
                <w:lang w:bidi="tr-TR"/>
              </w:rPr>
              <w:t>.</w:t>
            </w:r>
          </w:p>
          <w:p w14:paraId="574ECC3E" w14:textId="77777777" w:rsidR="00D834C1" w:rsidRPr="00685F76" w:rsidRDefault="00D834C1" w:rsidP="00F970DC">
            <w:pPr>
              <w:tabs>
                <w:tab w:val="left" w:pos="851"/>
              </w:tabs>
              <w:spacing w:line="240" w:lineRule="auto"/>
              <w:ind w:right="72"/>
              <w:rPr>
                <w:rFonts w:cs="Times New Roman"/>
                <w:sz w:val="20"/>
                <w:szCs w:val="20"/>
              </w:rPr>
            </w:pPr>
            <w:r w:rsidRPr="00685F76">
              <w:rPr>
                <w:rFonts w:cs="Times New Roman"/>
                <w:i/>
                <w:iCs/>
                <w:sz w:val="20"/>
                <w:szCs w:val="20"/>
                <w:vertAlign w:val="superscript"/>
                <w:lang w:bidi="tr-TR"/>
              </w:rPr>
              <w:t>(2)</w:t>
            </w:r>
            <w:r w:rsidRPr="00685F76">
              <w:rPr>
                <w:rFonts w:cs="Times New Roman"/>
                <w:i/>
                <w:iCs/>
                <w:sz w:val="20"/>
                <w:szCs w:val="20"/>
                <w:lang w:bidi="tr-TR"/>
              </w:rPr>
              <w:t xml:space="preserve"> Ulaşılabilir seviyeler, doğal gazın ve mevcut oksijenin kalitesine (azot içeriği) bağlıdır.</w:t>
            </w:r>
          </w:p>
        </w:tc>
      </w:tr>
    </w:tbl>
    <w:p w14:paraId="2A62312A" w14:textId="77777777" w:rsidR="00D834C1" w:rsidRPr="008C169C" w:rsidRDefault="00D834C1" w:rsidP="00CB6606">
      <w:pPr>
        <w:pStyle w:val="Normaltext"/>
      </w:pPr>
    </w:p>
    <w:p w14:paraId="1404DD1F" w14:textId="7B0A4BD1" w:rsidR="00D834C1" w:rsidRDefault="00D834C1" w:rsidP="00CB6606">
      <w:pPr>
        <w:pStyle w:val="Normaltext"/>
      </w:pPr>
      <w:r w:rsidRPr="00685F76">
        <w:rPr>
          <w:b/>
          <w:bCs/>
        </w:rPr>
        <w:t>MET 58:</w:t>
      </w:r>
      <w:r w:rsidRPr="008C169C">
        <w:t xml:space="preserve"> Cam yünü üretimi için harman reçetesinde nitratların kullanıldığı durumlarda, aşağıdaki tekniklerin biri veya bir kombinasyonu uygulanarak NO</w:t>
      </w:r>
      <w:r w:rsidRPr="008C169C">
        <w:rPr>
          <w:vertAlign w:val="subscript"/>
        </w:rPr>
        <w:t>x</w:t>
      </w:r>
      <w:r w:rsidRPr="008C169C">
        <w:t xml:space="preserve"> emisyonları azaltılır.</w:t>
      </w:r>
    </w:p>
    <w:p w14:paraId="550B9386" w14:textId="38276C99" w:rsidR="00EA7918" w:rsidRDefault="00EA7918" w:rsidP="00CB6606">
      <w:pPr>
        <w:pStyle w:val="Normaltext"/>
      </w:pPr>
    </w:p>
    <w:p w14:paraId="5B7DF928" w14:textId="77777777" w:rsidR="00EA7918" w:rsidRPr="008C169C" w:rsidRDefault="00EA7918" w:rsidP="00CB6606">
      <w:pPr>
        <w:pStyle w:val="Normaltext"/>
      </w:pP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604"/>
        <w:gridCol w:w="3458"/>
      </w:tblGrid>
      <w:tr w:rsidR="00D834C1" w:rsidRPr="008C169C" w14:paraId="328CC551" w14:textId="77777777" w:rsidTr="00F970DC">
        <w:trPr>
          <w:trHeight w:val="20"/>
          <w:tblHeader/>
          <w:jc w:val="center"/>
        </w:trPr>
        <w:tc>
          <w:tcPr>
            <w:tcW w:w="3092" w:type="pct"/>
            <w:shd w:val="clear" w:color="auto" w:fill="FFFFFF"/>
            <w:vAlign w:val="center"/>
          </w:tcPr>
          <w:p w14:paraId="19A39EF8"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1908" w:type="pct"/>
            <w:shd w:val="clear" w:color="auto" w:fill="FFFFFF"/>
            <w:vAlign w:val="center"/>
          </w:tcPr>
          <w:p w14:paraId="3516461E"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3D81C6C1" w14:textId="77777777" w:rsidTr="00F970DC">
        <w:trPr>
          <w:trHeight w:val="20"/>
          <w:jc w:val="center"/>
        </w:trPr>
        <w:tc>
          <w:tcPr>
            <w:tcW w:w="3092" w:type="pct"/>
            <w:shd w:val="clear" w:color="auto" w:fill="FFFFFF"/>
            <w:vAlign w:val="center"/>
          </w:tcPr>
          <w:p w14:paraId="5D7A74CA"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(i) Harman reçetesinde nitrat kullanımının en aza indirilmesi</w:t>
            </w:r>
          </w:p>
          <w:p w14:paraId="3DDF4459" w14:textId="77777777" w:rsidR="00D834C1" w:rsidRPr="008C169C" w:rsidRDefault="00D834C1" w:rsidP="00F970DC">
            <w:pPr>
              <w:spacing w:line="240" w:lineRule="auto"/>
              <w:ind w:left="708" w:right="72"/>
              <w:rPr>
                <w:rFonts w:cs="Times New Roman"/>
                <w:szCs w:val="24"/>
                <w:lang w:bidi="tr-TR"/>
              </w:rPr>
            </w:pPr>
          </w:p>
          <w:p w14:paraId="394DD171" w14:textId="77777777" w:rsidR="00D834C1" w:rsidRPr="008C169C" w:rsidRDefault="00D834C1" w:rsidP="00F970DC">
            <w:pPr>
              <w:spacing w:line="240" w:lineRule="auto"/>
              <w:ind w:left="708" w:right="72"/>
              <w:rPr>
                <w:rFonts w:cs="Times New Roman"/>
                <w:szCs w:val="24"/>
                <w:lang w:bidi="tr-TR"/>
              </w:rPr>
            </w:pPr>
            <w:r w:rsidRPr="008C169C">
              <w:rPr>
                <w:rFonts w:cs="Times New Roman"/>
                <w:szCs w:val="24"/>
                <w:lang w:bidi="tr-TR"/>
              </w:rPr>
              <w:t>Nitrat kullanımı, yüksek seviyelerde yabancı cam kırığı içeren harman reçetelerinde, kırıkta bulunan organik varlığını telafi etmek için oksitleyici madde olarak uygulanır.</w:t>
            </w:r>
          </w:p>
        </w:tc>
        <w:tc>
          <w:tcPr>
            <w:tcW w:w="1908" w:type="pct"/>
            <w:shd w:val="clear" w:color="auto" w:fill="FFFFFF"/>
            <w:vAlign w:val="center"/>
          </w:tcPr>
          <w:p w14:paraId="79689DFC"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Teknik, nihai ürünün kalite gerekliliklerine yönelik sınırlamalar dahilinde genellikle uygulanabilir</w:t>
            </w:r>
          </w:p>
        </w:tc>
      </w:tr>
      <w:tr w:rsidR="00D834C1" w:rsidRPr="008C169C" w14:paraId="720F889C" w14:textId="77777777" w:rsidTr="00F970DC">
        <w:trPr>
          <w:trHeight w:val="20"/>
          <w:jc w:val="center"/>
        </w:trPr>
        <w:tc>
          <w:tcPr>
            <w:tcW w:w="3092" w:type="pct"/>
            <w:shd w:val="clear" w:color="auto" w:fill="FFFFFF"/>
            <w:vAlign w:val="center"/>
          </w:tcPr>
          <w:p w14:paraId="36B2BDD8"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val="es-ES" w:bidi="tr-TR"/>
              </w:rPr>
              <w:t>(ii) Elektrikli eritme</w:t>
            </w:r>
          </w:p>
        </w:tc>
        <w:tc>
          <w:tcPr>
            <w:tcW w:w="1908" w:type="pct"/>
            <w:shd w:val="clear" w:color="auto" w:fill="FFFFFF"/>
            <w:vAlign w:val="center"/>
          </w:tcPr>
          <w:p w14:paraId="0229D83F"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val="es-ES" w:bidi="tr-TR"/>
              </w:rPr>
              <w:t>Teknik, genellikle uygulanabilir.</w:t>
            </w:r>
          </w:p>
          <w:p w14:paraId="1A599506" w14:textId="77777777" w:rsidR="00D834C1" w:rsidRPr="008C169C" w:rsidRDefault="00D834C1" w:rsidP="00F970DC">
            <w:pPr>
              <w:spacing w:line="240" w:lineRule="auto"/>
              <w:ind w:left="72" w:right="72"/>
              <w:rPr>
                <w:rFonts w:cs="Times New Roman"/>
                <w:szCs w:val="24"/>
                <w:lang w:val="es-ES" w:bidi="tr-TR"/>
              </w:rPr>
            </w:pPr>
          </w:p>
          <w:p w14:paraId="79B6BA21"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val="es-ES" w:bidi="tr-TR"/>
              </w:rPr>
              <w:t>Elektrikli eritme uygulaması, fırının komple yenilenmesini gerektirir</w:t>
            </w:r>
          </w:p>
        </w:tc>
      </w:tr>
      <w:tr w:rsidR="00D834C1" w:rsidRPr="008C169C" w14:paraId="653ABCC9" w14:textId="77777777" w:rsidTr="00F970DC">
        <w:trPr>
          <w:trHeight w:val="20"/>
          <w:jc w:val="center"/>
        </w:trPr>
        <w:tc>
          <w:tcPr>
            <w:tcW w:w="3092" w:type="pct"/>
            <w:shd w:val="clear" w:color="auto" w:fill="FFFFFF"/>
            <w:vAlign w:val="center"/>
          </w:tcPr>
          <w:p w14:paraId="58F8B5FE"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val="es-ES" w:bidi="tr-TR"/>
              </w:rPr>
              <w:t>(iii) Oksi-yakıtlı eritme</w:t>
            </w:r>
          </w:p>
        </w:tc>
        <w:tc>
          <w:tcPr>
            <w:tcW w:w="1908" w:type="pct"/>
            <w:shd w:val="clear" w:color="auto" w:fill="FFFFFF"/>
            <w:vAlign w:val="center"/>
          </w:tcPr>
          <w:p w14:paraId="586AABB6"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val="es-ES" w:bidi="tr-TR"/>
              </w:rPr>
              <w:t>Teknik, genellikle uygulanabilir.</w:t>
            </w:r>
          </w:p>
          <w:p w14:paraId="0F4A482D" w14:textId="77777777" w:rsidR="00D834C1" w:rsidRPr="008C169C" w:rsidRDefault="00D834C1" w:rsidP="00F970DC">
            <w:pPr>
              <w:spacing w:line="240" w:lineRule="auto"/>
              <w:ind w:left="72" w:right="72"/>
              <w:rPr>
                <w:rFonts w:cs="Times New Roman"/>
                <w:szCs w:val="24"/>
                <w:lang w:val="es-ES" w:bidi="tr-TR"/>
              </w:rPr>
            </w:pPr>
          </w:p>
          <w:p w14:paraId="2FBF9EC5" w14:textId="77777777" w:rsidR="00D834C1" w:rsidRPr="008C169C" w:rsidRDefault="00D834C1" w:rsidP="00F970DC">
            <w:pPr>
              <w:spacing w:line="240" w:lineRule="auto"/>
              <w:ind w:left="72" w:right="72"/>
              <w:rPr>
                <w:rFonts w:cs="Times New Roman"/>
                <w:szCs w:val="24"/>
                <w:lang w:val="es-ES" w:bidi="tr-TR"/>
              </w:rPr>
            </w:pPr>
            <w:r w:rsidRPr="008C169C">
              <w:rPr>
                <w:rFonts w:cs="Times New Roman"/>
                <w:szCs w:val="24"/>
                <w:lang w:val="es-ES" w:bidi="tr-TR"/>
              </w:rPr>
              <w:t>Maksimum çevresel faydalar, fırının komple yenilenmesi sırasındaki uygulamalar ile elde edilir.</w:t>
            </w:r>
          </w:p>
        </w:tc>
      </w:tr>
    </w:tbl>
    <w:p w14:paraId="19696754" w14:textId="77777777" w:rsidR="00D834C1" w:rsidRPr="008C169C" w:rsidRDefault="00D834C1" w:rsidP="00CB6606">
      <w:pPr>
        <w:pStyle w:val="Normaltext"/>
      </w:pPr>
    </w:p>
    <w:p w14:paraId="7BADC21A" w14:textId="77777777" w:rsidR="00D834C1" w:rsidRPr="00685F76" w:rsidRDefault="00D834C1" w:rsidP="00685F76">
      <w:pPr>
        <w:pStyle w:val="Normaltext"/>
        <w:jc w:val="center"/>
        <w:rPr>
          <w:b/>
        </w:rPr>
      </w:pPr>
      <w:r w:rsidRPr="00685F76">
        <w:rPr>
          <w:b/>
        </w:rPr>
        <w:t>Tablo 48</w:t>
      </w:r>
    </w:p>
    <w:p w14:paraId="53FC4F50" w14:textId="77777777" w:rsidR="00D834C1" w:rsidRPr="00685F76" w:rsidRDefault="00D834C1" w:rsidP="00685F76">
      <w:pPr>
        <w:pStyle w:val="Normaltext"/>
        <w:jc w:val="center"/>
        <w:rPr>
          <w:b/>
        </w:rPr>
      </w:pPr>
      <w:r w:rsidRPr="00685F76">
        <w:rPr>
          <w:b/>
        </w:rPr>
        <w:t>Cam yünü sektöründe, harman reçetesinde nitratların kullanıldığı durumlarda, eritme fırınından kaynaklanan NO</w:t>
      </w:r>
      <w:r w:rsidRPr="00685F76">
        <w:rPr>
          <w:b/>
          <w:vertAlign w:val="subscript"/>
        </w:rPr>
        <w:t>x</w:t>
      </w:r>
      <w:r w:rsidRPr="00685F76">
        <w:rPr>
          <w:b/>
        </w:rPr>
        <w:t xml:space="preserve"> emisyonlarına yönelik MET-İES’ler</w:t>
      </w:r>
    </w:p>
    <w:tbl>
      <w:tblPr>
        <w:tblOverlap w:val="never"/>
        <w:tblW w:w="9142" w:type="dxa"/>
        <w:jc w:val="center"/>
        <w:tblLayout w:type="fixed"/>
        <w:tblCellMar>
          <w:top w:w="57" w:type="dxa"/>
          <w:left w:w="57" w:type="dxa"/>
          <w:bottom w:w="57" w:type="dxa"/>
          <w:right w:w="57" w:type="dxa"/>
        </w:tblCellMar>
        <w:tblLook w:val="04A0" w:firstRow="1" w:lastRow="0" w:firstColumn="1" w:lastColumn="0" w:noHBand="0" w:noVBand="1"/>
      </w:tblPr>
      <w:tblGrid>
        <w:gridCol w:w="2045"/>
        <w:gridCol w:w="2587"/>
        <w:gridCol w:w="2021"/>
        <w:gridCol w:w="2489"/>
      </w:tblGrid>
      <w:tr w:rsidR="00D834C1" w:rsidRPr="008C169C" w14:paraId="71EF18FB" w14:textId="77777777" w:rsidTr="00F970DC">
        <w:trPr>
          <w:trHeight w:val="20"/>
          <w:jc w:val="center"/>
        </w:trPr>
        <w:tc>
          <w:tcPr>
            <w:tcW w:w="2045" w:type="dxa"/>
            <w:vMerge w:val="restart"/>
            <w:tcBorders>
              <w:top w:val="single" w:sz="4" w:space="0" w:color="auto"/>
              <w:left w:val="single" w:sz="4" w:space="0" w:color="auto"/>
            </w:tcBorders>
            <w:shd w:val="clear" w:color="auto" w:fill="FFFFFF"/>
            <w:vAlign w:val="center"/>
          </w:tcPr>
          <w:p w14:paraId="117B913F"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Parametre</w:t>
            </w:r>
          </w:p>
        </w:tc>
        <w:tc>
          <w:tcPr>
            <w:tcW w:w="2587" w:type="dxa"/>
            <w:vMerge w:val="restart"/>
            <w:tcBorders>
              <w:top w:val="single" w:sz="4" w:space="0" w:color="auto"/>
              <w:left w:val="single" w:sz="4" w:space="0" w:color="auto"/>
            </w:tcBorders>
            <w:shd w:val="clear" w:color="auto" w:fill="FFFFFF"/>
            <w:vAlign w:val="center"/>
          </w:tcPr>
          <w:p w14:paraId="4C7FE7EA"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Fırın Tipi</w:t>
            </w:r>
          </w:p>
        </w:tc>
        <w:tc>
          <w:tcPr>
            <w:tcW w:w="4510" w:type="dxa"/>
            <w:gridSpan w:val="2"/>
            <w:tcBorders>
              <w:top w:val="single" w:sz="4" w:space="0" w:color="auto"/>
              <w:left w:val="single" w:sz="4" w:space="0" w:color="auto"/>
              <w:right w:val="single" w:sz="4" w:space="0" w:color="auto"/>
            </w:tcBorders>
            <w:shd w:val="clear" w:color="auto" w:fill="FFFFFF"/>
            <w:vAlign w:val="center"/>
          </w:tcPr>
          <w:p w14:paraId="61F0E787"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588918FB" w14:textId="77777777" w:rsidTr="00F970DC">
        <w:trPr>
          <w:trHeight w:val="20"/>
          <w:jc w:val="center"/>
        </w:trPr>
        <w:tc>
          <w:tcPr>
            <w:tcW w:w="2045" w:type="dxa"/>
            <w:vMerge/>
            <w:tcBorders>
              <w:left w:val="single" w:sz="4" w:space="0" w:color="auto"/>
            </w:tcBorders>
            <w:shd w:val="clear" w:color="auto" w:fill="FFFFFF"/>
            <w:vAlign w:val="center"/>
          </w:tcPr>
          <w:p w14:paraId="7C9E4772" w14:textId="77777777" w:rsidR="00D834C1" w:rsidRPr="008C169C" w:rsidRDefault="00D834C1" w:rsidP="00F970DC">
            <w:pPr>
              <w:spacing w:line="240" w:lineRule="auto"/>
              <w:ind w:left="72" w:right="72"/>
              <w:jc w:val="center"/>
              <w:rPr>
                <w:rFonts w:cs="Times New Roman"/>
                <w:b/>
                <w:bCs/>
                <w:szCs w:val="24"/>
              </w:rPr>
            </w:pPr>
          </w:p>
        </w:tc>
        <w:tc>
          <w:tcPr>
            <w:tcW w:w="2587" w:type="dxa"/>
            <w:vMerge/>
            <w:tcBorders>
              <w:left w:val="single" w:sz="4" w:space="0" w:color="auto"/>
            </w:tcBorders>
            <w:shd w:val="clear" w:color="auto" w:fill="FFFFFF"/>
            <w:vAlign w:val="center"/>
          </w:tcPr>
          <w:p w14:paraId="5F27E0C4" w14:textId="77777777" w:rsidR="00D834C1" w:rsidRPr="008C169C" w:rsidRDefault="00D834C1" w:rsidP="00F970DC">
            <w:pPr>
              <w:spacing w:line="240" w:lineRule="auto"/>
              <w:ind w:left="72" w:right="72"/>
              <w:jc w:val="center"/>
              <w:rPr>
                <w:rFonts w:cs="Times New Roman"/>
                <w:b/>
                <w:bCs/>
                <w:szCs w:val="24"/>
              </w:rPr>
            </w:pPr>
          </w:p>
        </w:tc>
        <w:tc>
          <w:tcPr>
            <w:tcW w:w="2021" w:type="dxa"/>
            <w:tcBorders>
              <w:top w:val="single" w:sz="4" w:space="0" w:color="auto"/>
              <w:left w:val="single" w:sz="4" w:space="0" w:color="auto"/>
            </w:tcBorders>
            <w:shd w:val="clear" w:color="auto" w:fill="FFFFFF"/>
            <w:vAlign w:val="center"/>
          </w:tcPr>
          <w:p w14:paraId="17E69EE4"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2489" w:type="dxa"/>
            <w:tcBorders>
              <w:top w:val="single" w:sz="4" w:space="0" w:color="auto"/>
              <w:left w:val="single" w:sz="4" w:space="0" w:color="auto"/>
              <w:right w:val="single" w:sz="4" w:space="0" w:color="auto"/>
            </w:tcBorders>
            <w:shd w:val="clear" w:color="auto" w:fill="FFFFFF"/>
            <w:vAlign w:val="center"/>
          </w:tcPr>
          <w:p w14:paraId="056A4296"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 xml:space="preserve">kg/ton erimiş cam </w:t>
            </w:r>
            <w:r w:rsidRPr="00685F76">
              <w:rPr>
                <w:rFonts w:cs="Times New Roman"/>
                <w:b/>
                <w:szCs w:val="24"/>
                <w:vertAlign w:val="superscript"/>
                <w:lang w:bidi="tr-TR"/>
              </w:rPr>
              <w:t>(1)</w:t>
            </w:r>
          </w:p>
        </w:tc>
      </w:tr>
      <w:tr w:rsidR="00D834C1" w:rsidRPr="008C169C" w14:paraId="205BD050" w14:textId="77777777" w:rsidTr="00F970DC">
        <w:trPr>
          <w:trHeight w:val="1265"/>
          <w:jc w:val="center"/>
        </w:trPr>
        <w:tc>
          <w:tcPr>
            <w:tcW w:w="2045" w:type="dxa"/>
            <w:tcBorders>
              <w:top w:val="single" w:sz="4" w:space="0" w:color="auto"/>
              <w:left w:val="single" w:sz="4" w:space="0" w:color="auto"/>
            </w:tcBorders>
            <w:shd w:val="clear" w:color="auto" w:fill="FFFFFF"/>
            <w:vAlign w:val="center"/>
          </w:tcPr>
          <w:p w14:paraId="1E9040A2" w14:textId="77777777" w:rsidR="00D834C1" w:rsidRPr="008C169C" w:rsidRDefault="00D834C1" w:rsidP="00F970DC">
            <w:pPr>
              <w:spacing w:line="240" w:lineRule="auto"/>
              <w:ind w:left="72" w:right="72"/>
              <w:jc w:val="center"/>
              <w:rPr>
                <w:rFonts w:cs="Times New Roman"/>
                <w:szCs w:val="24"/>
                <w:lang w:val="es-ES"/>
              </w:rPr>
            </w:pPr>
            <w:r w:rsidRPr="008C169C">
              <w:rPr>
                <w:rFonts w:cs="Times New Roman"/>
                <w:szCs w:val="24"/>
                <w:lang w:val="es-ES" w:bidi="tr-TR"/>
              </w:rPr>
              <w:t>NO</w:t>
            </w:r>
            <w:r w:rsidRPr="008C169C">
              <w:rPr>
                <w:rFonts w:cs="Times New Roman"/>
                <w:szCs w:val="24"/>
                <w:vertAlign w:val="subscript"/>
                <w:lang w:val="es-ES" w:bidi="tr-TR"/>
              </w:rPr>
              <w:t>2</w:t>
            </w:r>
            <w:r w:rsidRPr="008C169C">
              <w:rPr>
                <w:rFonts w:cs="Times New Roman"/>
                <w:szCs w:val="24"/>
                <w:lang w:val="es-ES" w:bidi="tr-TR"/>
              </w:rPr>
              <w:t xml:space="preserve"> olarak ifade edilen NO</w:t>
            </w:r>
            <w:r w:rsidRPr="008C169C">
              <w:rPr>
                <w:rFonts w:cs="Times New Roman"/>
                <w:szCs w:val="24"/>
                <w:vertAlign w:val="subscript"/>
                <w:lang w:val="es-ES" w:bidi="tr-TR"/>
              </w:rPr>
              <w:t>x</w:t>
            </w:r>
          </w:p>
        </w:tc>
        <w:tc>
          <w:tcPr>
            <w:tcW w:w="2587" w:type="dxa"/>
            <w:tcBorders>
              <w:top w:val="single" w:sz="4" w:space="0" w:color="auto"/>
              <w:left w:val="single" w:sz="4" w:space="0" w:color="auto"/>
            </w:tcBorders>
            <w:shd w:val="clear" w:color="auto" w:fill="FFFFFF"/>
            <w:vAlign w:val="center"/>
          </w:tcPr>
          <w:p w14:paraId="1F0C4C76" w14:textId="77777777" w:rsidR="00D834C1" w:rsidRPr="008C169C" w:rsidRDefault="00D834C1" w:rsidP="00F970DC">
            <w:pPr>
              <w:spacing w:line="240" w:lineRule="auto"/>
              <w:ind w:left="72" w:right="72"/>
              <w:jc w:val="center"/>
              <w:rPr>
                <w:rFonts w:cs="Times New Roman"/>
                <w:szCs w:val="24"/>
                <w:lang w:val="es-ES"/>
              </w:rPr>
            </w:pPr>
            <w:r w:rsidRPr="008C169C">
              <w:rPr>
                <w:rFonts w:cs="Times New Roman"/>
                <w:szCs w:val="24"/>
                <w:lang w:val="es-ES" w:bidi="tr-TR"/>
              </w:rPr>
              <w:t>Birincil tekniklerle birlikte, harman reçetesinde nitrat girdilerinin en aza indirilmesi</w:t>
            </w:r>
          </w:p>
        </w:tc>
        <w:tc>
          <w:tcPr>
            <w:tcW w:w="2021" w:type="dxa"/>
            <w:tcBorders>
              <w:top w:val="single" w:sz="4" w:space="0" w:color="auto"/>
              <w:left w:val="single" w:sz="4" w:space="0" w:color="auto"/>
            </w:tcBorders>
            <w:shd w:val="clear" w:color="auto" w:fill="FFFFFF"/>
            <w:vAlign w:val="center"/>
          </w:tcPr>
          <w:p w14:paraId="35DE1AE4"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&lt;500-700</w:t>
            </w:r>
          </w:p>
        </w:tc>
        <w:tc>
          <w:tcPr>
            <w:tcW w:w="2489" w:type="dxa"/>
            <w:tcBorders>
              <w:top w:val="single" w:sz="4" w:space="0" w:color="auto"/>
              <w:left w:val="single" w:sz="4" w:space="0" w:color="auto"/>
              <w:right w:val="single" w:sz="4" w:space="0" w:color="auto"/>
            </w:tcBorders>
            <w:shd w:val="clear" w:color="auto" w:fill="FFFFFF"/>
            <w:vAlign w:val="center"/>
          </w:tcPr>
          <w:p w14:paraId="24BA765F"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 xml:space="preserve">&lt;1,0-1,4 </w:t>
            </w:r>
            <w:r w:rsidRPr="00685F76">
              <w:rPr>
                <w:rFonts w:cs="Times New Roman"/>
                <w:szCs w:val="24"/>
                <w:vertAlign w:val="superscript"/>
                <w:lang w:bidi="tr-TR"/>
              </w:rPr>
              <w:t>(2)</w:t>
            </w:r>
          </w:p>
        </w:tc>
      </w:tr>
      <w:tr w:rsidR="00D834C1" w:rsidRPr="008C169C" w14:paraId="3AAA9FD4" w14:textId="77777777" w:rsidTr="00F970DC">
        <w:trPr>
          <w:trHeight w:val="20"/>
          <w:jc w:val="center"/>
        </w:trPr>
        <w:tc>
          <w:tcPr>
            <w:tcW w:w="9142" w:type="dxa"/>
            <w:gridSpan w:val="4"/>
            <w:tcBorders>
              <w:top w:val="single" w:sz="4" w:space="0" w:color="auto"/>
            </w:tcBorders>
            <w:shd w:val="clear" w:color="auto" w:fill="FFFFFF"/>
            <w:vAlign w:val="center"/>
          </w:tcPr>
          <w:p w14:paraId="7D535092" w14:textId="77777777" w:rsidR="00D834C1" w:rsidRPr="00685F76" w:rsidRDefault="00D834C1" w:rsidP="00F970DC">
            <w:pPr>
              <w:spacing w:line="240" w:lineRule="auto"/>
              <w:ind w:right="72"/>
              <w:rPr>
                <w:rFonts w:cs="Times New Roman"/>
                <w:i/>
                <w:iCs/>
                <w:sz w:val="20"/>
                <w:szCs w:val="20"/>
                <w:lang w:bidi="tr-TR"/>
              </w:rPr>
            </w:pPr>
            <w:r w:rsidRPr="00685F76">
              <w:rPr>
                <w:rFonts w:cs="Times New Roman"/>
                <w:i/>
                <w:iCs/>
                <w:sz w:val="20"/>
                <w:szCs w:val="20"/>
                <w:vertAlign w:val="superscript"/>
                <w:lang w:bidi="tr-TR"/>
              </w:rPr>
              <w:t>(1)</w:t>
            </w:r>
            <w:r w:rsidRPr="00685F76">
              <w:rPr>
                <w:rFonts w:cs="Times New Roman"/>
                <w:i/>
                <w:iCs/>
                <w:sz w:val="20"/>
                <w:szCs w:val="20"/>
                <w:lang w:bidi="tr-TR"/>
              </w:rPr>
              <w:t xml:space="preserve"> 2x10</w:t>
            </w:r>
            <w:r w:rsidRPr="00685F76">
              <w:rPr>
                <w:rFonts w:cs="Times New Roman"/>
                <w:i/>
                <w:iCs/>
                <w:sz w:val="20"/>
                <w:szCs w:val="20"/>
                <w:vertAlign w:val="superscript"/>
                <w:lang w:bidi="tr-TR"/>
              </w:rPr>
              <w:t>-3</w:t>
            </w:r>
            <w:r w:rsidRPr="00685F76">
              <w:rPr>
                <w:rFonts w:cs="Times New Roman"/>
                <w:i/>
                <w:iCs/>
                <w:sz w:val="20"/>
                <w:szCs w:val="20"/>
                <w:lang w:bidi="tr-TR"/>
              </w:rPr>
              <w:t>’lik dönüşüm katsay</w:t>
            </w:r>
            <w:r w:rsidR="009B4747">
              <w:rPr>
                <w:rFonts w:cs="Times New Roman"/>
                <w:i/>
                <w:iCs/>
                <w:sz w:val="20"/>
                <w:szCs w:val="20"/>
                <w:lang w:bidi="tr-TR"/>
              </w:rPr>
              <w:t>ısı uygulanmıştır</w:t>
            </w:r>
            <w:r w:rsidRPr="00685F76">
              <w:rPr>
                <w:rFonts w:cs="Times New Roman"/>
                <w:i/>
                <w:iCs/>
                <w:sz w:val="20"/>
                <w:szCs w:val="20"/>
                <w:lang w:bidi="tr-TR"/>
              </w:rPr>
              <w:t>.</w:t>
            </w:r>
          </w:p>
          <w:p w14:paraId="0046E422" w14:textId="77777777" w:rsidR="00D834C1" w:rsidRPr="008C169C" w:rsidRDefault="00D834C1" w:rsidP="00F970DC">
            <w:pPr>
              <w:spacing w:line="240" w:lineRule="auto"/>
              <w:ind w:right="72"/>
              <w:rPr>
                <w:rFonts w:cs="Times New Roman"/>
                <w:i/>
                <w:iCs/>
                <w:szCs w:val="24"/>
                <w:lang w:bidi="tr-TR"/>
              </w:rPr>
            </w:pPr>
            <w:r w:rsidRPr="00685F76">
              <w:rPr>
                <w:rFonts w:cs="Times New Roman"/>
                <w:i/>
                <w:iCs/>
                <w:sz w:val="20"/>
                <w:szCs w:val="20"/>
                <w:vertAlign w:val="superscript"/>
                <w:lang w:bidi="tr-TR"/>
              </w:rPr>
              <w:t>(2)</w:t>
            </w:r>
            <w:r w:rsidRPr="00685F76">
              <w:rPr>
                <w:rFonts w:cs="Times New Roman"/>
                <w:i/>
                <w:iCs/>
                <w:sz w:val="20"/>
                <w:szCs w:val="20"/>
                <w:lang w:bidi="tr-TR"/>
              </w:rPr>
              <w:t xml:space="preserve"> Düşük seviyeler, oksi-yakıtlı eritme kullanımı ile ilişkilidir.</w:t>
            </w:r>
          </w:p>
        </w:tc>
      </w:tr>
    </w:tbl>
    <w:p w14:paraId="3EC259B0" w14:textId="77777777" w:rsidR="00D834C1" w:rsidRPr="008C169C" w:rsidRDefault="00D834C1" w:rsidP="00CB6606">
      <w:pPr>
        <w:pStyle w:val="Normaltext"/>
        <w:rPr>
          <w:lang w:bidi="tr-TR"/>
        </w:rPr>
      </w:pPr>
    </w:p>
    <w:p w14:paraId="40F79CB7"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(2.6.3) Eritme Fırınlarından Kaynaklanan Kükürt Oksitler (SO</w:t>
      </w:r>
      <w:r w:rsidRPr="008C169C">
        <w:rPr>
          <w:rFonts w:cs="Times New Roman"/>
          <w:szCs w:val="24"/>
          <w:vertAlign w:val="subscript"/>
          <w:lang w:val="tr-TR"/>
        </w:rPr>
        <w:t>x</w:t>
      </w:r>
      <w:r w:rsidRPr="008C169C">
        <w:rPr>
          <w:rFonts w:cs="Times New Roman"/>
          <w:szCs w:val="24"/>
          <w:lang w:val="tr-TR"/>
        </w:rPr>
        <w:t>)</w:t>
      </w:r>
    </w:p>
    <w:p w14:paraId="307DFE2F" w14:textId="41C35797" w:rsidR="00EA7918" w:rsidRPr="008C169C" w:rsidRDefault="00D834C1" w:rsidP="00CB6606">
      <w:pPr>
        <w:pStyle w:val="Normaltext"/>
      </w:pPr>
      <w:r w:rsidRPr="00685F76">
        <w:rPr>
          <w:b/>
          <w:bCs/>
        </w:rPr>
        <w:t>MET 59:</w:t>
      </w:r>
      <w:r w:rsidRPr="008C169C">
        <w:t xml:space="preserve"> Aşağıdaki tekniklerin biri veya bir kombinasyonu kullanılarak eritme fırınlarından kaynaklanan SO</w:t>
      </w:r>
      <w:r w:rsidRPr="008C169C">
        <w:rPr>
          <w:vertAlign w:val="subscript"/>
        </w:rPr>
        <w:t>x</w:t>
      </w:r>
      <w:r w:rsidRPr="008C169C">
        <w:t xml:space="preserve"> emisyonları azaltılır: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3090"/>
        <w:gridCol w:w="5972"/>
      </w:tblGrid>
      <w:tr w:rsidR="00D834C1" w:rsidRPr="008C169C" w14:paraId="7A214AAA" w14:textId="77777777" w:rsidTr="00F970DC">
        <w:trPr>
          <w:trHeight w:val="20"/>
          <w:jc w:val="center"/>
        </w:trPr>
        <w:tc>
          <w:tcPr>
            <w:tcW w:w="1705" w:type="pct"/>
            <w:shd w:val="clear" w:color="auto" w:fill="FFFFFF"/>
            <w:vAlign w:val="center"/>
          </w:tcPr>
          <w:p w14:paraId="253E81C9"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Teknik</w:t>
            </w:r>
          </w:p>
        </w:tc>
        <w:tc>
          <w:tcPr>
            <w:tcW w:w="3295" w:type="pct"/>
            <w:shd w:val="clear" w:color="auto" w:fill="FFFFFF"/>
            <w:vAlign w:val="center"/>
          </w:tcPr>
          <w:p w14:paraId="6A05C346"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76A5D4A0" w14:textId="77777777" w:rsidTr="00F970DC">
        <w:trPr>
          <w:trHeight w:val="20"/>
          <w:jc w:val="center"/>
        </w:trPr>
        <w:tc>
          <w:tcPr>
            <w:tcW w:w="1705" w:type="pct"/>
            <w:shd w:val="clear" w:color="auto" w:fill="FFFFFF"/>
            <w:vAlign w:val="center"/>
          </w:tcPr>
          <w:p w14:paraId="6A3A4DB9" w14:textId="77777777" w:rsidR="00D834C1" w:rsidRPr="008C169C" w:rsidRDefault="00D834C1" w:rsidP="00F970DC">
            <w:pPr>
              <w:tabs>
                <w:tab w:val="left" w:pos="284"/>
              </w:tabs>
              <w:spacing w:line="240" w:lineRule="auto"/>
              <w:ind w:left="72" w:right="72"/>
              <w:rPr>
                <w:rFonts w:cs="Times New Roman"/>
                <w:szCs w:val="24"/>
              </w:rPr>
            </w:pPr>
            <w:r w:rsidRPr="008C169C">
              <w:rPr>
                <w:rFonts w:cs="Times New Roman"/>
                <w:szCs w:val="24"/>
                <w:lang w:bidi="tr-TR"/>
              </w:rPr>
              <w:t>(i) Harman reçetesindeki kükürt içeriğinin en aza indirilmesi ve kükürt dengesinin optimizasyonu</w:t>
            </w:r>
          </w:p>
        </w:tc>
        <w:tc>
          <w:tcPr>
            <w:tcW w:w="3295" w:type="pct"/>
            <w:shd w:val="clear" w:color="auto" w:fill="FFFFFF"/>
            <w:vAlign w:val="center"/>
          </w:tcPr>
          <w:p w14:paraId="59C496AF"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Cam yünü üretiminde bu teknik, düşük kükürt içerikli hammaddelerin, özellikle de yabancı cam kırıklarının mevcudiyetine ilişkin kısıtlamalar dahilinde genellikle uygulanabilir. Harman reçetesindeki yüksek miktardaki yabancı cam kırıkları, değişken kükürt içeriği nedeniyle kükürt dengesini optimize etme imkanını sınırlar.</w:t>
            </w:r>
          </w:p>
          <w:p w14:paraId="65D5A7AA" w14:textId="77777777" w:rsidR="00D834C1" w:rsidRPr="008C169C" w:rsidRDefault="00D834C1" w:rsidP="00F970DC">
            <w:pPr>
              <w:tabs>
                <w:tab w:val="left" w:pos="851"/>
              </w:tabs>
              <w:spacing w:line="240" w:lineRule="auto"/>
              <w:ind w:left="72" w:right="72"/>
              <w:rPr>
                <w:rFonts w:cs="Times New Roman"/>
                <w:szCs w:val="24"/>
                <w:lang w:bidi="tr-TR"/>
              </w:rPr>
            </w:pPr>
          </w:p>
          <w:p w14:paraId="508E1AC5"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Taş yünü üretiminde kükürt dengesinin optimizasyonu, baca gazlarından çıkan SO</w:t>
            </w:r>
            <w:r w:rsidRPr="008C169C">
              <w:rPr>
                <w:rFonts w:cs="Times New Roman"/>
                <w:szCs w:val="24"/>
                <w:vertAlign w:val="subscript"/>
                <w:lang w:bidi="tr-TR"/>
              </w:rPr>
              <w:t>x</w:t>
            </w:r>
            <w:r w:rsidRPr="008C169C">
              <w:rPr>
                <w:rFonts w:cs="Times New Roman"/>
                <w:szCs w:val="24"/>
                <w:lang w:bidi="tr-TR"/>
              </w:rPr>
              <w:t xml:space="preserve"> emisyonlarının giderilmesi ile baca gazlarının arıtılmasından (filtre tozu) ve/veya elyaflaştırma prosesinden kaynaklanan ve harman reçetesine geri dönüştürülebilen (çimento briketleri) veya ber</w:t>
            </w:r>
            <w:r w:rsidR="00C765BA" w:rsidRPr="008C169C">
              <w:rPr>
                <w:rFonts w:cs="Times New Roman"/>
                <w:szCs w:val="24"/>
                <w:lang w:bidi="tr-TR"/>
              </w:rPr>
              <w:t xml:space="preserve">taraf edilmesi gerekebilen </w:t>
            </w:r>
            <w:r w:rsidRPr="008C169C">
              <w:rPr>
                <w:rFonts w:cs="Times New Roman"/>
                <w:szCs w:val="24"/>
                <w:lang w:bidi="tr-TR"/>
              </w:rPr>
              <w:t>atıkların yönetimi arasında bir dengeleme yaklaşımı gerektirebilir.</w:t>
            </w:r>
          </w:p>
        </w:tc>
      </w:tr>
      <w:tr w:rsidR="00D834C1" w:rsidRPr="008C169C" w14:paraId="398FEB39" w14:textId="77777777" w:rsidTr="00F970DC">
        <w:trPr>
          <w:trHeight w:val="20"/>
          <w:jc w:val="center"/>
        </w:trPr>
        <w:tc>
          <w:tcPr>
            <w:tcW w:w="1705" w:type="pct"/>
            <w:shd w:val="clear" w:color="auto" w:fill="FFFFFF"/>
            <w:vAlign w:val="center"/>
          </w:tcPr>
          <w:p w14:paraId="52DAEEE4" w14:textId="77777777" w:rsidR="00D834C1" w:rsidRPr="008C169C" w:rsidRDefault="00D834C1" w:rsidP="00F970DC">
            <w:pPr>
              <w:tabs>
                <w:tab w:val="left" w:pos="284"/>
              </w:tabs>
              <w:spacing w:line="240" w:lineRule="auto"/>
              <w:ind w:left="72" w:right="72"/>
              <w:rPr>
                <w:rFonts w:cs="Times New Roman"/>
                <w:szCs w:val="24"/>
              </w:rPr>
            </w:pPr>
            <w:r w:rsidRPr="008C169C">
              <w:rPr>
                <w:rFonts w:cs="Times New Roman"/>
                <w:szCs w:val="24"/>
                <w:lang w:bidi="tr-TR"/>
              </w:rPr>
              <w:t>(ii) Düşük kükürt içerikli yakıtların kullanımı</w:t>
            </w:r>
          </w:p>
        </w:tc>
        <w:tc>
          <w:tcPr>
            <w:tcW w:w="3295" w:type="pct"/>
            <w:shd w:val="clear" w:color="auto" w:fill="FFFFFF"/>
            <w:vAlign w:val="center"/>
          </w:tcPr>
          <w:p w14:paraId="340B88E8" w14:textId="77777777" w:rsidR="00D834C1" w:rsidRPr="008C169C" w:rsidRDefault="00D834C1" w:rsidP="00F970DC">
            <w:pPr>
              <w:tabs>
                <w:tab w:val="left" w:pos="851"/>
              </w:tabs>
              <w:spacing w:line="240" w:lineRule="auto"/>
              <w:ind w:left="72" w:right="72"/>
              <w:rPr>
                <w:rFonts w:cs="Times New Roman"/>
                <w:szCs w:val="24"/>
              </w:rPr>
            </w:pPr>
            <w:r w:rsidRPr="008C169C">
              <w:rPr>
                <w:rFonts w:cs="Times New Roman"/>
                <w:szCs w:val="24"/>
                <w:lang w:bidi="tr-TR"/>
              </w:rPr>
              <w:t>Uygulanabilirlik, enerji politikalarından etkilenebilecek düşük kükürt içerikli yakıt türlerinin mevcudiyetine ilişkin kısıtlamalarla sınırlı olabilir.</w:t>
            </w:r>
          </w:p>
        </w:tc>
      </w:tr>
      <w:tr w:rsidR="00D834C1" w:rsidRPr="008C169C" w14:paraId="5A4E1969" w14:textId="77777777" w:rsidTr="00F970DC">
        <w:trPr>
          <w:trHeight w:val="20"/>
          <w:jc w:val="center"/>
        </w:trPr>
        <w:tc>
          <w:tcPr>
            <w:tcW w:w="1705" w:type="pct"/>
            <w:shd w:val="clear" w:color="auto" w:fill="FFFFFF"/>
            <w:vAlign w:val="center"/>
          </w:tcPr>
          <w:p w14:paraId="613FB35C" w14:textId="77777777" w:rsidR="00D834C1" w:rsidRPr="008C169C" w:rsidRDefault="00D834C1" w:rsidP="00F970DC">
            <w:pPr>
              <w:tabs>
                <w:tab w:val="left" w:pos="284"/>
              </w:tabs>
              <w:spacing w:line="240" w:lineRule="auto"/>
              <w:ind w:left="72" w:right="72"/>
              <w:rPr>
                <w:rFonts w:cs="Times New Roman"/>
                <w:szCs w:val="24"/>
              </w:rPr>
            </w:pPr>
            <w:r w:rsidRPr="008C169C">
              <w:rPr>
                <w:rFonts w:cs="Times New Roman"/>
                <w:szCs w:val="24"/>
                <w:lang w:bidi="tr-TR"/>
              </w:rPr>
              <w:t>(iii) Filtrasyon sistemi ile birlikte, kuru veya yarı kuru yıkamanın uygulanması</w:t>
            </w:r>
          </w:p>
        </w:tc>
        <w:tc>
          <w:tcPr>
            <w:tcW w:w="3295" w:type="pct"/>
            <w:shd w:val="clear" w:color="auto" w:fill="FFFFFF"/>
            <w:vAlign w:val="center"/>
          </w:tcPr>
          <w:p w14:paraId="63D0BF77" w14:textId="77777777" w:rsidR="00D834C1" w:rsidRPr="008C169C" w:rsidRDefault="00D834C1" w:rsidP="00F970DC">
            <w:pPr>
              <w:tabs>
                <w:tab w:val="left" w:pos="851"/>
              </w:tabs>
              <w:spacing w:line="240" w:lineRule="auto"/>
              <w:ind w:left="72" w:right="72"/>
              <w:rPr>
                <w:rFonts w:cs="Times New Roman"/>
                <w:szCs w:val="24"/>
              </w:rPr>
            </w:pPr>
            <w:r w:rsidRPr="008C169C">
              <w:rPr>
                <w:rFonts w:cs="Times New Roman"/>
                <w:szCs w:val="24"/>
                <w:lang w:bidi="tr-TR"/>
              </w:rPr>
              <w:t>Elektrostatik filtreler, taş yünü üretiminde kullanılan döküm ocakları için uygulanabilir değildir (bkz. MET 56).</w:t>
            </w:r>
          </w:p>
        </w:tc>
      </w:tr>
      <w:tr w:rsidR="00D834C1" w:rsidRPr="008C169C" w14:paraId="17DE59D4" w14:textId="77777777" w:rsidTr="00F970DC">
        <w:trPr>
          <w:trHeight w:val="20"/>
          <w:jc w:val="center"/>
        </w:trPr>
        <w:tc>
          <w:tcPr>
            <w:tcW w:w="1705" w:type="pct"/>
            <w:shd w:val="clear" w:color="auto" w:fill="FFFFFF"/>
            <w:vAlign w:val="center"/>
          </w:tcPr>
          <w:p w14:paraId="0131C18B" w14:textId="77777777" w:rsidR="00D834C1" w:rsidRPr="008C169C" w:rsidRDefault="00D834C1" w:rsidP="00F970DC">
            <w:pPr>
              <w:tabs>
                <w:tab w:val="left" w:pos="284"/>
              </w:tabs>
              <w:spacing w:line="240" w:lineRule="auto"/>
              <w:ind w:left="72" w:right="72"/>
              <w:rPr>
                <w:rFonts w:cs="Times New Roman"/>
                <w:szCs w:val="24"/>
              </w:rPr>
            </w:pPr>
            <w:r w:rsidRPr="008C169C">
              <w:rPr>
                <w:rFonts w:cs="Times New Roman"/>
                <w:szCs w:val="24"/>
                <w:lang w:bidi="tr-TR"/>
              </w:rPr>
              <w:t>(iv) Islak yıkayıcı kullanımı</w:t>
            </w:r>
          </w:p>
        </w:tc>
        <w:tc>
          <w:tcPr>
            <w:tcW w:w="3295" w:type="pct"/>
            <w:shd w:val="clear" w:color="auto" w:fill="FFFFFF"/>
            <w:vAlign w:val="center"/>
          </w:tcPr>
          <w:p w14:paraId="6CDA904A" w14:textId="77777777" w:rsidR="00D834C1" w:rsidRPr="008C169C" w:rsidRDefault="00BB1BF6" w:rsidP="00F970DC">
            <w:pPr>
              <w:spacing w:line="240" w:lineRule="auto"/>
              <w:ind w:left="72" w:right="72"/>
              <w:rPr>
                <w:rFonts w:cs="Times New Roman"/>
                <w:szCs w:val="24"/>
                <w:lang w:bidi="tr-TR"/>
              </w:rPr>
            </w:pPr>
            <w:r w:rsidRPr="008C169C">
              <w:rPr>
                <w:rFonts w:cs="Times New Roman"/>
                <w:szCs w:val="24"/>
                <w:lang w:bidi="tr-TR"/>
              </w:rPr>
              <w:t>Teknik, özel bir atık</w:t>
            </w:r>
            <w:r w:rsidR="00D834C1" w:rsidRPr="008C169C">
              <w:rPr>
                <w:rFonts w:cs="Times New Roman"/>
                <w:szCs w:val="24"/>
                <w:lang w:bidi="tr-TR"/>
              </w:rPr>
              <w:t>su arıtma tesisine olan ihtiyaç gibi teknik kısıtlamalarla dahilinde genellikle uygulanabilir.</w:t>
            </w:r>
          </w:p>
        </w:tc>
      </w:tr>
    </w:tbl>
    <w:p w14:paraId="4828CB18" w14:textId="77777777" w:rsidR="00D834C1" w:rsidRPr="008C169C" w:rsidRDefault="00D834C1" w:rsidP="00CB6606">
      <w:pPr>
        <w:pStyle w:val="Normaltext"/>
      </w:pPr>
    </w:p>
    <w:p w14:paraId="60043095" w14:textId="77777777" w:rsidR="00D834C1" w:rsidRPr="00685F76" w:rsidRDefault="00D834C1" w:rsidP="00685F76">
      <w:pPr>
        <w:pStyle w:val="Normaltext"/>
        <w:jc w:val="center"/>
        <w:rPr>
          <w:b/>
        </w:rPr>
      </w:pPr>
      <w:r w:rsidRPr="00685F76">
        <w:rPr>
          <w:b/>
        </w:rPr>
        <w:t>Tablo 49</w:t>
      </w:r>
    </w:p>
    <w:p w14:paraId="1BC8AE4E" w14:textId="77777777" w:rsidR="00D834C1" w:rsidRPr="00685F76" w:rsidRDefault="00D834C1" w:rsidP="00685F76">
      <w:pPr>
        <w:pStyle w:val="Normaltext"/>
        <w:jc w:val="center"/>
        <w:rPr>
          <w:b/>
        </w:rPr>
      </w:pPr>
      <w:r w:rsidRPr="00685F76">
        <w:rPr>
          <w:b/>
        </w:rPr>
        <w:t>Mineral yün sektöründe eritme fırınından kaynaklanan SO</w:t>
      </w:r>
      <w:r w:rsidRPr="00685F76">
        <w:rPr>
          <w:b/>
          <w:vertAlign w:val="subscript"/>
        </w:rPr>
        <w:t>x</w:t>
      </w:r>
      <w:r w:rsidRPr="00685F76">
        <w:rPr>
          <w:b/>
        </w:rPr>
        <w:t xml:space="preserve"> emisyonlarına yönelik MET-İES’ler</w:t>
      </w:r>
    </w:p>
    <w:tbl>
      <w:tblPr>
        <w:tblOverlap w:val="never"/>
        <w:tblW w:w="5081" w:type="pct"/>
        <w:jc w:val="center"/>
        <w:tblCellMar>
          <w:top w:w="57" w:type="dxa"/>
          <w:left w:w="57" w:type="dxa"/>
          <w:bottom w:w="57" w:type="dxa"/>
          <w:right w:w="57" w:type="dxa"/>
        </w:tblCellMar>
        <w:tblLook w:val="04A0" w:firstRow="1" w:lastRow="0" w:firstColumn="1" w:lastColumn="0" w:noHBand="0" w:noVBand="1"/>
      </w:tblPr>
      <w:tblGrid>
        <w:gridCol w:w="1592"/>
        <w:gridCol w:w="3790"/>
        <w:gridCol w:w="1416"/>
        <w:gridCol w:w="2411"/>
      </w:tblGrid>
      <w:tr w:rsidR="00D834C1" w:rsidRPr="008C169C" w14:paraId="26A6547B" w14:textId="77777777" w:rsidTr="00EF1F60">
        <w:trPr>
          <w:trHeight w:val="20"/>
          <w:tblHeader/>
          <w:jc w:val="center"/>
        </w:trPr>
        <w:tc>
          <w:tcPr>
            <w:tcW w:w="864" w:type="pct"/>
            <w:vMerge w:val="restart"/>
            <w:tcBorders>
              <w:top w:val="single" w:sz="4" w:space="0" w:color="auto"/>
              <w:left w:val="single" w:sz="4" w:space="0" w:color="auto"/>
            </w:tcBorders>
            <w:shd w:val="clear" w:color="auto" w:fill="FFFFFF"/>
            <w:vAlign w:val="center"/>
          </w:tcPr>
          <w:p w14:paraId="7CD3A892"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Parametre</w:t>
            </w:r>
          </w:p>
        </w:tc>
        <w:tc>
          <w:tcPr>
            <w:tcW w:w="2058" w:type="pct"/>
            <w:vMerge w:val="restart"/>
            <w:tcBorders>
              <w:top w:val="single" w:sz="4" w:space="0" w:color="auto"/>
              <w:left w:val="single" w:sz="4" w:space="0" w:color="auto"/>
            </w:tcBorders>
            <w:shd w:val="clear" w:color="auto" w:fill="FFFFFF"/>
            <w:vAlign w:val="center"/>
          </w:tcPr>
          <w:p w14:paraId="5EF6D8C1"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Ürün/Koşullar</w:t>
            </w:r>
          </w:p>
        </w:tc>
        <w:tc>
          <w:tcPr>
            <w:tcW w:w="2078" w:type="pct"/>
            <w:gridSpan w:val="2"/>
            <w:tcBorders>
              <w:top w:val="single" w:sz="4" w:space="0" w:color="auto"/>
              <w:left w:val="single" w:sz="4" w:space="0" w:color="auto"/>
              <w:right w:val="single" w:sz="4" w:space="0" w:color="auto"/>
            </w:tcBorders>
            <w:shd w:val="clear" w:color="auto" w:fill="FFFFFF"/>
            <w:vAlign w:val="center"/>
          </w:tcPr>
          <w:p w14:paraId="3EE65DB9"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5CC79690" w14:textId="77777777" w:rsidTr="00EF1F60">
        <w:trPr>
          <w:trHeight w:val="20"/>
          <w:tblHeader/>
          <w:jc w:val="center"/>
        </w:trPr>
        <w:tc>
          <w:tcPr>
            <w:tcW w:w="864" w:type="pct"/>
            <w:vMerge/>
            <w:tcBorders>
              <w:left w:val="single" w:sz="4" w:space="0" w:color="auto"/>
            </w:tcBorders>
            <w:shd w:val="clear" w:color="auto" w:fill="FFFFFF"/>
            <w:vAlign w:val="center"/>
          </w:tcPr>
          <w:p w14:paraId="5603B718" w14:textId="77777777" w:rsidR="00D834C1" w:rsidRPr="008C169C" w:rsidRDefault="00D834C1" w:rsidP="00F970DC">
            <w:pPr>
              <w:tabs>
                <w:tab w:val="left" w:pos="851"/>
              </w:tabs>
              <w:spacing w:line="240" w:lineRule="auto"/>
              <w:ind w:left="72" w:right="72"/>
              <w:jc w:val="center"/>
              <w:rPr>
                <w:rFonts w:cs="Times New Roman"/>
                <w:b/>
                <w:bCs/>
                <w:szCs w:val="24"/>
              </w:rPr>
            </w:pPr>
          </w:p>
        </w:tc>
        <w:tc>
          <w:tcPr>
            <w:tcW w:w="2058" w:type="pct"/>
            <w:vMerge/>
            <w:tcBorders>
              <w:left w:val="single" w:sz="4" w:space="0" w:color="auto"/>
            </w:tcBorders>
            <w:shd w:val="clear" w:color="auto" w:fill="FFFFFF"/>
            <w:vAlign w:val="center"/>
          </w:tcPr>
          <w:p w14:paraId="6793E756" w14:textId="77777777" w:rsidR="00D834C1" w:rsidRPr="008C169C" w:rsidRDefault="00D834C1" w:rsidP="00F970DC">
            <w:pPr>
              <w:tabs>
                <w:tab w:val="left" w:pos="851"/>
              </w:tabs>
              <w:spacing w:line="240" w:lineRule="auto"/>
              <w:ind w:left="72" w:right="72"/>
              <w:jc w:val="center"/>
              <w:rPr>
                <w:rFonts w:cs="Times New Roman"/>
                <w:b/>
                <w:bCs/>
                <w:szCs w:val="24"/>
              </w:rPr>
            </w:pPr>
          </w:p>
        </w:tc>
        <w:tc>
          <w:tcPr>
            <w:tcW w:w="769" w:type="pct"/>
            <w:tcBorders>
              <w:top w:val="single" w:sz="4" w:space="0" w:color="auto"/>
              <w:left w:val="single" w:sz="4" w:space="0" w:color="auto"/>
            </w:tcBorders>
            <w:shd w:val="clear" w:color="auto" w:fill="FFFFFF"/>
            <w:vAlign w:val="center"/>
          </w:tcPr>
          <w:p w14:paraId="301EC35B"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309" w:type="pct"/>
            <w:tcBorders>
              <w:top w:val="single" w:sz="4" w:space="0" w:color="auto"/>
              <w:left w:val="single" w:sz="4" w:space="0" w:color="auto"/>
              <w:right w:val="single" w:sz="4" w:space="0" w:color="auto"/>
            </w:tcBorders>
            <w:shd w:val="clear" w:color="auto" w:fill="FFFFFF"/>
            <w:vAlign w:val="center"/>
          </w:tcPr>
          <w:p w14:paraId="2739503A"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 xml:space="preserve">kg/ton erimiş cam </w:t>
            </w:r>
            <w:r w:rsidRPr="00EF1F60">
              <w:rPr>
                <w:rFonts w:cs="Times New Roman"/>
                <w:b/>
                <w:szCs w:val="24"/>
                <w:vertAlign w:val="superscript"/>
                <w:lang w:bidi="tr-TR"/>
              </w:rPr>
              <w:t>(1)</w:t>
            </w:r>
          </w:p>
        </w:tc>
      </w:tr>
      <w:tr w:rsidR="00D834C1" w:rsidRPr="008C169C" w14:paraId="71DA1E76" w14:textId="77777777" w:rsidTr="00EF1F60">
        <w:trPr>
          <w:trHeight w:val="20"/>
          <w:jc w:val="center"/>
        </w:trPr>
        <w:tc>
          <w:tcPr>
            <w:tcW w:w="864" w:type="pct"/>
            <w:vMerge w:val="restart"/>
            <w:tcBorders>
              <w:top w:val="single" w:sz="4" w:space="0" w:color="auto"/>
              <w:left w:val="single" w:sz="4" w:space="0" w:color="auto"/>
            </w:tcBorders>
            <w:shd w:val="clear" w:color="auto" w:fill="FFFFFF"/>
            <w:vAlign w:val="center"/>
          </w:tcPr>
          <w:p w14:paraId="6FE7F5D1"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SO</w:t>
            </w:r>
            <w:r w:rsidRPr="008C169C">
              <w:rPr>
                <w:rFonts w:cs="Times New Roman"/>
                <w:szCs w:val="24"/>
                <w:vertAlign w:val="subscript"/>
                <w:lang w:bidi="tr-TR"/>
              </w:rPr>
              <w:t>2</w:t>
            </w:r>
            <w:r w:rsidRPr="008C169C">
              <w:rPr>
                <w:rFonts w:cs="Times New Roman"/>
                <w:szCs w:val="24"/>
                <w:lang w:bidi="tr-TR"/>
              </w:rPr>
              <w:t xml:space="preserve"> olarak ifade edilen SO</w:t>
            </w:r>
            <w:r w:rsidRPr="008C169C">
              <w:rPr>
                <w:rFonts w:cs="Times New Roman"/>
                <w:szCs w:val="24"/>
                <w:vertAlign w:val="subscript"/>
                <w:lang w:bidi="tr-TR"/>
              </w:rPr>
              <w:t>x</w:t>
            </w:r>
          </w:p>
        </w:tc>
        <w:tc>
          <w:tcPr>
            <w:tcW w:w="4136" w:type="pct"/>
            <w:gridSpan w:val="3"/>
            <w:tcBorders>
              <w:top w:val="single" w:sz="4" w:space="0" w:color="auto"/>
              <w:left w:val="single" w:sz="4" w:space="0" w:color="auto"/>
              <w:right w:val="single" w:sz="4" w:space="0" w:color="auto"/>
            </w:tcBorders>
            <w:shd w:val="clear" w:color="auto" w:fill="FFFFFF"/>
            <w:vAlign w:val="center"/>
          </w:tcPr>
          <w:p w14:paraId="30CE3528" w14:textId="77777777" w:rsidR="00D834C1" w:rsidRPr="008C169C" w:rsidRDefault="00D834C1" w:rsidP="00F970DC">
            <w:pPr>
              <w:tabs>
                <w:tab w:val="left" w:pos="851"/>
              </w:tabs>
              <w:spacing w:line="240" w:lineRule="auto"/>
              <w:ind w:left="72" w:right="72"/>
              <w:rPr>
                <w:rFonts w:cs="Times New Roman"/>
                <w:b/>
                <w:bCs/>
                <w:i/>
                <w:iCs/>
                <w:szCs w:val="24"/>
              </w:rPr>
            </w:pPr>
            <w:r w:rsidRPr="008C169C">
              <w:rPr>
                <w:rFonts w:cs="Times New Roman"/>
                <w:b/>
                <w:i/>
                <w:szCs w:val="24"/>
                <w:lang w:bidi="tr-TR"/>
              </w:rPr>
              <w:t>Cam Yünü</w:t>
            </w:r>
          </w:p>
        </w:tc>
      </w:tr>
      <w:tr w:rsidR="00D834C1" w:rsidRPr="008C169C" w14:paraId="0E3B9C00" w14:textId="77777777" w:rsidTr="00EF1F60">
        <w:trPr>
          <w:trHeight w:val="20"/>
          <w:jc w:val="center"/>
        </w:trPr>
        <w:tc>
          <w:tcPr>
            <w:tcW w:w="864" w:type="pct"/>
            <w:vMerge/>
            <w:tcBorders>
              <w:left w:val="single" w:sz="4" w:space="0" w:color="auto"/>
            </w:tcBorders>
            <w:shd w:val="clear" w:color="auto" w:fill="FFFFFF"/>
            <w:vAlign w:val="center"/>
          </w:tcPr>
          <w:p w14:paraId="57CF9A63" w14:textId="77777777" w:rsidR="00D834C1" w:rsidRPr="008C169C" w:rsidRDefault="00D834C1" w:rsidP="00F970DC">
            <w:pPr>
              <w:tabs>
                <w:tab w:val="left" w:pos="851"/>
              </w:tabs>
              <w:spacing w:line="240" w:lineRule="auto"/>
              <w:ind w:left="72" w:right="72"/>
              <w:jc w:val="center"/>
              <w:rPr>
                <w:rFonts w:cs="Times New Roman"/>
                <w:szCs w:val="24"/>
              </w:rPr>
            </w:pPr>
          </w:p>
        </w:tc>
        <w:tc>
          <w:tcPr>
            <w:tcW w:w="2058" w:type="pct"/>
            <w:tcBorders>
              <w:top w:val="single" w:sz="4" w:space="0" w:color="auto"/>
              <w:left w:val="single" w:sz="4" w:space="0" w:color="auto"/>
            </w:tcBorders>
            <w:shd w:val="clear" w:color="auto" w:fill="FFFFFF"/>
            <w:vAlign w:val="center"/>
          </w:tcPr>
          <w:p w14:paraId="5262BC2E" w14:textId="77777777" w:rsidR="00D834C1" w:rsidRPr="008C169C" w:rsidRDefault="00D834C1" w:rsidP="00F970DC">
            <w:pPr>
              <w:tabs>
                <w:tab w:val="left" w:pos="851"/>
              </w:tabs>
              <w:spacing w:line="240" w:lineRule="auto"/>
              <w:ind w:left="72" w:right="72"/>
              <w:rPr>
                <w:rFonts w:cs="Times New Roman"/>
                <w:szCs w:val="24"/>
              </w:rPr>
            </w:pPr>
            <w:r w:rsidRPr="008C169C">
              <w:rPr>
                <w:rFonts w:cs="Times New Roman"/>
                <w:szCs w:val="24"/>
                <w:lang w:bidi="tr-TR"/>
              </w:rPr>
              <w:t xml:space="preserve">Gaz yakıtlı ve elektrikli fırınlar </w:t>
            </w:r>
            <w:r w:rsidRPr="00EF1F60">
              <w:rPr>
                <w:rFonts w:cs="Times New Roman"/>
                <w:szCs w:val="24"/>
                <w:vertAlign w:val="superscript"/>
                <w:lang w:bidi="tr-TR"/>
              </w:rPr>
              <w:t>(2)</w:t>
            </w:r>
          </w:p>
        </w:tc>
        <w:tc>
          <w:tcPr>
            <w:tcW w:w="769" w:type="pct"/>
            <w:tcBorders>
              <w:top w:val="single" w:sz="4" w:space="0" w:color="auto"/>
              <w:left w:val="single" w:sz="4" w:space="0" w:color="auto"/>
            </w:tcBorders>
            <w:shd w:val="clear" w:color="auto" w:fill="FFFFFF"/>
            <w:vAlign w:val="center"/>
          </w:tcPr>
          <w:p w14:paraId="30D9FFFC"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&lt;50-150</w:t>
            </w:r>
          </w:p>
        </w:tc>
        <w:tc>
          <w:tcPr>
            <w:tcW w:w="1309" w:type="pct"/>
            <w:tcBorders>
              <w:top w:val="single" w:sz="4" w:space="0" w:color="auto"/>
              <w:left w:val="single" w:sz="4" w:space="0" w:color="auto"/>
              <w:right w:val="single" w:sz="4" w:space="0" w:color="auto"/>
            </w:tcBorders>
            <w:shd w:val="clear" w:color="auto" w:fill="FFFFFF"/>
            <w:vAlign w:val="center"/>
          </w:tcPr>
          <w:p w14:paraId="363E4721"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&lt;0,1–0,3</w:t>
            </w:r>
          </w:p>
        </w:tc>
      </w:tr>
      <w:tr w:rsidR="00D834C1" w:rsidRPr="008C169C" w14:paraId="4F7A6BBB" w14:textId="77777777" w:rsidTr="00EF1F60">
        <w:trPr>
          <w:trHeight w:val="20"/>
          <w:jc w:val="center"/>
        </w:trPr>
        <w:tc>
          <w:tcPr>
            <w:tcW w:w="864" w:type="pct"/>
            <w:vMerge/>
            <w:tcBorders>
              <w:left w:val="single" w:sz="4" w:space="0" w:color="auto"/>
            </w:tcBorders>
            <w:shd w:val="clear" w:color="auto" w:fill="FFFFFF"/>
            <w:vAlign w:val="center"/>
          </w:tcPr>
          <w:p w14:paraId="1FDC6BC4" w14:textId="77777777" w:rsidR="00D834C1" w:rsidRPr="008C169C" w:rsidRDefault="00D834C1" w:rsidP="00F970DC">
            <w:pPr>
              <w:tabs>
                <w:tab w:val="left" w:pos="851"/>
              </w:tabs>
              <w:spacing w:line="240" w:lineRule="auto"/>
              <w:ind w:left="72" w:right="72"/>
              <w:jc w:val="center"/>
              <w:rPr>
                <w:rFonts w:cs="Times New Roman"/>
                <w:szCs w:val="24"/>
              </w:rPr>
            </w:pPr>
          </w:p>
        </w:tc>
        <w:tc>
          <w:tcPr>
            <w:tcW w:w="4136" w:type="pct"/>
            <w:gridSpan w:val="3"/>
            <w:tcBorders>
              <w:top w:val="single" w:sz="4" w:space="0" w:color="auto"/>
              <w:left w:val="single" w:sz="4" w:space="0" w:color="auto"/>
              <w:right w:val="single" w:sz="4" w:space="0" w:color="auto"/>
            </w:tcBorders>
            <w:shd w:val="clear" w:color="auto" w:fill="FFFFFF"/>
            <w:vAlign w:val="center"/>
          </w:tcPr>
          <w:p w14:paraId="661F07C8" w14:textId="77777777" w:rsidR="00D834C1" w:rsidRPr="008C169C" w:rsidRDefault="00D834C1" w:rsidP="00F970DC">
            <w:pPr>
              <w:tabs>
                <w:tab w:val="left" w:pos="851"/>
              </w:tabs>
              <w:spacing w:line="240" w:lineRule="auto"/>
              <w:ind w:left="72" w:right="72"/>
              <w:rPr>
                <w:rFonts w:cs="Times New Roman"/>
                <w:b/>
                <w:bCs/>
                <w:i/>
                <w:iCs/>
                <w:szCs w:val="24"/>
              </w:rPr>
            </w:pPr>
            <w:r w:rsidRPr="008C169C">
              <w:rPr>
                <w:rFonts w:cs="Times New Roman"/>
                <w:b/>
                <w:i/>
                <w:szCs w:val="24"/>
                <w:lang w:bidi="tr-TR"/>
              </w:rPr>
              <w:t>Taş Yünü</w:t>
            </w:r>
          </w:p>
        </w:tc>
      </w:tr>
      <w:tr w:rsidR="00D834C1" w:rsidRPr="008C169C" w14:paraId="55856FE0" w14:textId="77777777" w:rsidTr="00EF1F60">
        <w:trPr>
          <w:trHeight w:val="20"/>
          <w:jc w:val="center"/>
        </w:trPr>
        <w:tc>
          <w:tcPr>
            <w:tcW w:w="864" w:type="pct"/>
            <w:vMerge/>
            <w:tcBorders>
              <w:left w:val="single" w:sz="4" w:space="0" w:color="auto"/>
            </w:tcBorders>
            <w:shd w:val="clear" w:color="auto" w:fill="FFFFFF"/>
            <w:vAlign w:val="center"/>
          </w:tcPr>
          <w:p w14:paraId="2683CA3D" w14:textId="77777777" w:rsidR="00D834C1" w:rsidRPr="008C169C" w:rsidRDefault="00D834C1" w:rsidP="00F970DC">
            <w:pPr>
              <w:tabs>
                <w:tab w:val="left" w:pos="851"/>
              </w:tabs>
              <w:spacing w:line="240" w:lineRule="auto"/>
              <w:ind w:left="72" w:right="72"/>
              <w:jc w:val="center"/>
              <w:rPr>
                <w:rFonts w:cs="Times New Roman"/>
                <w:szCs w:val="24"/>
              </w:rPr>
            </w:pPr>
          </w:p>
        </w:tc>
        <w:tc>
          <w:tcPr>
            <w:tcW w:w="2058" w:type="pct"/>
            <w:tcBorders>
              <w:top w:val="single" w:sz="4" w:space="0" w:color="auto"/>
              <w:left w:val="single" w:sz="4" w:space="0" w:color="auto"/>
            </w:tcBorders>
            <w:shd w:val="clear" w:color="auto" w:fill="FFFFFF"/>
            <w:vAlign w:val="center"/>
          </w:tcPr>
          <w:p w14:paraId="28F24FD1" w14:textId="77777777" w:rsidR="00D834C1" w:rsidRPr="008C169C" w:rsidRDefault="00D834C1" w:rsidP="00F970DC">
            <w:pPr>
              <w:tabs>
                <w:tab w:val="left" w:pos="851"/>
              </w:tabs>
              <w:spacing w:line="240" w:lineRule="auto"/>
              <w:ind w:left="72" w:right="72"/>
              <w:rPr>
                <w:rFonts w:cs="Times New Roman"/>
                <w:szCs w:val="24"/>
              </w:rPr>
            </w:pPr>
            <w:r w:rsidRPr="008C169C">
              <w:rPr>
                <w:rFonts w:cs="Times New Roman"/>
                <w:szCs w:val="24"/>
                <w:lang w:bidi="tr-TR"/>
              </w:rPr>
              <w:t>Gaz yakıtlı ve elektrikli fırınlar</w:t>
            </w:r>
          </w:p>
        </w:tc>
        <w:tc>
          <w:tcPr>
            <w:tcW w:w="769" w:type="pct"/>
            <w:tcBorders>
              <w:top w:val="single" w:sz="4" w:space="0" w:color="auto"/>
              <w:left w:val="single" w:sz="4" w:space="0" w:color="auto"/>
            </w:tcBorders>
            <w:shd w:val="clear" w:color="auto" w:fill="FFFFFF"/>
            <w:vAlign w:val="center"/>
          </w:tcPr>
          <w:p w14:paraId="72ECCD9A"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&lt;350</w:t>
            </w:r>
          </w:p>
        </w:tc>
        <w:tc>
          <w:tcPr>
            <w:tcW w:w="1309" w:type="pct"/>
            <w:tcBorders>
              <w:top w:val="single" w:sz="4" w:space="0" w:color="auto"/>
              <w:left w:val="single" w:sz="4" w:space="0" w:color="auto"/>
              <w:right w:val="single" w:sz="4" w:space="0" w:color="auto"/>
            </w:tcBorders>
            <w:shd w:val="clear" w:color="auto" w:fill="FFFFFF"/>
            <w:vAlign w:val="center"/>
          </w:tcPr>
          <w:p w14:paraId="0198947F"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&lt;0,9</w:t>
            </w:r>
          </w:p>
        </w:tc>
      </w:tr>
      <w:tr w:rsidR="00D834C1" w:rsidRPr="008C169C" w14:paraId="42197206" w14:textId="77777777" w:rsidTr="00EF1F60">
        <w:trPr>
          <w:trHeight w:val="20"/>
          <w:jc w:val="center"/>
        </w:trPr>
        <w:tc>
          <w:tcPr>
            <w:tcW w:w="864" w:type="pct"/>
            <w:vMerge/>
            <w:tcBorders>
              <w:left w:val="single" w:sz="4" w:space="0" w:color="auto"/>
            </w:tcBorders>
            <w:shd w:val="clear" w:color="auto" w:fill="FFFFFF"/>
            <w:vAlign w:val="center"/>
          </w:tcPr>
          <w:p w14:paraId="7B21D6DD" w14:textId="77777777" w:rsidR="00D834C1" w:rsidRPr="008C169C" w:rsidRDefault="00D834C1" w:rsidP="00F970DC">
            <w:pPr>
              <w:tabs>
                <w:tab w:val="left" w:pos="851"/>
              </w:tabs>
              <w:spacing w:line="240" w:lineRule="auto"/>
              <w:ind w:left="72" w:right="72"/>
              <w:jc w:val="center"/>
              <w:rPr>
                <w:rFonts w:cs="Times New Roman"/>
                <w:szCs w:val="24"/>
              </w:rPr>
            </w:pPr>
          </w:p>
        </w:tc>
        <w:tc>
          <w:tcPr>
            <w:tcW w:w="2058" w:type="pct"/>
            <w:tcBorders>
              <w:top w:val="single" w:sz="4" w:space="0" w:color="auto"/>
              <w:left w:val="single" w:sz="4" w:space="0" w:color="auto"/>
            </w:tcBorders>
            <w:shd w:val="clear" w:color="auto" w:fill="FFFFFF"/>
            <w:vAlign w:val="center"/>
          </w:tcPr>
          <w:p w14:paraId="5C3CD691" w14:textId="77777777" w:rsidR="00D834C1" w:rsidRPr="008C169C" w:rsidRDefault="00D834C1" w:rsidP="00B34A95">
            <w:pPr>
              <w:tabs>
                <w:tab w:val="left" w:pos="851"/>
              </w:tabs>
              <w:spacing w:line="240" w:lineRule="auto"/>
              <w:ind w:left="72" w:right="72"/>
              <w:rPr>
                <w:rFonts w:cs="Times New Roman"/>
                <w:szCs w:val="24"/>
              </w:rPr>
            </w:pPr>
            <w:r w:rsidRPr="008C169C">
              <w:rPr>
                <w:rFonts w:cs="Times New Roman"/>
                <w:szCs w:val="24"/>
                <w:lang w:bidi="tr-TR"/>
              </w:rPr>
              <w:t xml:space="preserve">Briket veya cüruf geri </w:t>
            </w:r>
            <w:r w:rsidR="00B34A95">
              <w:rPr>
                <w:rFonts w:cs="Times New Roman"/>
                <w:szCs w:val="24"/>
                <w:lang w:bidi="tr-TR"/>
              </w:rPr>
              <w:t>kazanımssız</w:t>
            </w:r>
            <w:r w:rsidRPr="008C169C">
              <w:rPr>
                <w:rFonts w:cs="Times New Roman"/>
                <w:szCs w:val="24"/>
                <w:lang w:bidi="tr-TR"/>
              </w:rPr>
              <w:t xml:space="preserve"> kupol ocakları </w:t>
            </w:r>
            <w:r w:rsidRPr="00EF1F60">
              <w:rPr>
                <w:rFonts w:cs="Times New Roman"/>
                <w:szCs w:val="24"/>
                <w:vertAlign w:val="superscript"/>
                <w:lang w:bidi="tr-TR"/>
              </w:rPr>
              <w:t>(3)</w:t>
            </w:r>
          </w:p>
        </w:tc>
        <w:tc>
          <w:tcPr>
            <w:tcW w:w="769" w:type="pct"/>
            <w:tcBorders>
              <w:top w:val="single" w:sz="4" w:space="0" w:color="auto"/>
              <w:left w:val="single" w:sz="4" w:space="0" w:color="auto"/>
            </w:tcBorders>
            <w:shd w:val="clear" w:color="auto" w:fill="FFFFFF"/>
            <w:vAlign w:val="center"/>
          </w:tcPr>
          <w:p w14:paraId="2500634D"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&lt;400</w:t>
            </w:r>
          </w:p>
        </w:tc>
        <w:tc>
          <w:tcPr>
            <w:tcW w:w="1309" w:type="pct"/>
            <w:tcBorders>
              <w:top w:val="single" w:sz="4" w:space="0" w:color="auto"/>
              <w:left w:val="single" w:sz="4" w:space="0" w:color="auto"/>
              <w:right w:val="single" w:sz="4" w:space="0" w:color="auto"/>
            </w:tcBorders>
            <w:shd w:val="clear" w:color="auto" w:fill="FFFFFF"/>
            <w:vAlign w:val="center"/>
          </w:tcPr>
          <w:p w14:paraId="1AEE46A9"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&lt;1,0</w:t>
            </w:r>
          </w:p>
        </w:tc>
      </w:tr>
      <w:tr w:rsidR="00D834C1" w:rsidRPr="008C169C" w14:paraId="1024FD03" w14:textId="77777777" w:rsidTr="00EF1F60">
        <w:trPr>
          <w:trHeight w:val="20"/>
          <w:jc w:val="center"/>
        </w:trPr>
        <w:tc>
          <w:tcPr>
            <w:tcW w:w="864" w:type="pct"/>
            <w:vMerge/>
            <w:tcBorders>
              <w:left w:val="single" w:sz="4" w:space="0" w:color="auto"/>
              <w:bottom w:val="single" w:sz="4" w:space="0" w:color="auto"/>
            </w:tcBorders>
            <w:shd w:val="clear" w:color="auto" w:fill="FFFFFF"/>
            <w:vAlign w:val="center"/>
          </w:tcPr>
          <w:p w14:paraId="65382599" w14:textId="77777777" w:rsidR="00D834C1" w:rsidRPr="008C169C" w:rsidRDefault="00D834C1" w:rsidP="00F970DC">
            <w:pPr>
              <w:tabs>
                <w:tab w:val="left" w:pos="851"/>
              </w:tabs>
              <w:spacing w:line="240" w:lineRule="auto"/>
              <w:ind w:left="72" w:right="72"/>
              <w:jc w:val="center"/>
              <w:rPr>
                <w:rFonts w:cs="Times New Roman"/>
                <w:szCs w:val="24"/>
              </w:rPr>
            </w:pPr>
          </w:p>
        </w:tc>
        <w:tc>
          <w:tcPr>
            <w:tcW w:w="2058" w:type="pct"/>
            <w:tcBorders>
              <w:top w:val="single" w:sz="4" w:space="0" w:color="auto"/>
              <w:left w:val="single" w:sz="4" w:space="0" w:color="auto"/>
              <w:bottom w:val="single" w:sz="4" w:space="0" w:color="auto"/>
            </w:tcBorders>
            <w:shd w:val="clear" w:color="auto" w:fill="FFFFFF"/>
            <w:vAlign w:val="center"/>
          </w:tcPr>
          <w:p w14:paraId="36073B1F" w14:textId="77777777" w:rsidR="00D834C1" w:rsidRPr="008C169C" w:rsidRDefault="00D834C1" w:rsidP="00B34A95">
            <w:pPr>
              <w:tabs>
                <w:tab w:val="left" w:pos="851"/>
              </w:tabs>
              <w:spacing w:line="240" w:lineRule="auto"/>
              <w:ind w:left="72" w:right="72"/>
              <w:rPr>
                <w:rFonts w:cs="Times New Roman"/>
                <w:szCs w:val="24"/>
              </w:rPr>
            </w:pPr>
            <w:r w:rsidRPr="008C169C">
              <w:rPr>
                <w:rFonts w:cs="Times New Roman"/>
                <w:szCs w:val="24"/>
                <w:lang w:bidi="tr-TR"/>
              </w:rPr>
              <w:t xml:space="preserve">Çimento briketi veya cüruf geri </w:t>
            </w:r>
            <w:r w:rsidR="00B34A95">
              <w:rPr>
                <w:rFonts w:cs="Times New Roman"/>
                <w:szCs w:val="24"/>
                <w:lang w:bidi="tr-TR"/>
              </w:rPr>
              <w:t>kazanımlı</w:t>
            </w:r>
            <w:r w:rsidRPr="008C169C">
              <w:rPr>
                <w:rFonts w:cs="Times New Roman"/>
                <w:szCs w:val="24"/>
                <w:lang w:bidi="tr-TR"/>
              </w:rPr>
              <w:t xml:space="preserve"> kupol ocakları </w:t>
            </w:r>
            <w:r w:rsidRPr="00EF1F60">
              <w:rPr>
                <w:rFonts w:cs="Times New Roman"/>
                <w:szCs w:val="24"/>
                <w:vertAlign w:val="superscript"/>
                <w:lang w:bidi="tr-TR"/>
              </w:rPr>
              <w:t>(4)</w:t>
            </w:r>
          </w:p>
        </w:tc>
        <w:tc>
          <w:tcPr>
            <w:tcW w:w="769" w:type="pct"/>
            <w:tcBorders>
              <w:top w:val="single" w:sz="4" w:space="0" w:color="auto"/>
              <w:left w:val="single" w:sz="4" w:space="0" w:color="auto"/>
              <w:bottom w:val="single" w:sz="4" w:space="0" w:color="auto"/>
            </w:tcBorders>
            <w:shd w:val="clear" w:color="auto" w:fill="FFFFFF"/>
            <w:vAlign w:val="center"/>
          </w:tcPr>
          <w:p w14:paraId="4E73D440"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&lt;1.400</w:t>
            </w:r>
          </w:p>
        </w:tc>
        <w:tc>
          <w:tcPr>
            <w:tcW w:w="1309" w:type="pct"/>
            <w:tcBorders>
              <w:top w:val="single" w:sz="4" w:space="0" w:color="auto"/>
              <w:left w:val="single" w:sz="4" w:space="0" w:color="auto"/>
              <w:bottom w:val="single" w:sz="4" w:space="0" w:color="auto"/>
              <w:right w:val="single" w:sz="4" w:space="0" w:color="auto"/>
            </w:tcBorders>
            <w:shd w:val="clear" w:color="auto" w:fill="FFFFFF"/>
            <w:vAlign w:val="center"/>
          </w:tcPr>
          <w:p w14:paraId="4CA279BC"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&lt;3,5</w:t>
            </w:r>
          </w:p>
        </w:tc>
      </w:tr>
      <w:tr w:rsidR="00D834C1" w:rsidRPr="008C169C" w14:paraId="7B5984FF" w14:textId="77777777" w:rsidTr="00EF1F60">
        <w:trPr>
          <w:trHeight w:val="20"/>
          <w:jc w:val="center"/>
        </w:trPr>
        <w:tc>
          <w:tcPr>
            <w:tcW w:w="5000" w:type="pct"/>
            <w:gridSpan w:val="4"/>
            <w:tcBorders>
              <w:top w:val="single" w:sz="4" w:space="0" w:color="auto"/>
            </w:tcBorders>
            <w:shd w:val="clear" w:color="auto" w:fill="FFFFFF"/>
            <w:vAlign w:val="center"/>
          </w:tcPr>
          <w:p w14:paraId="760B1C27" w14:textId="77777777" w:rsidR="00D834C1" w:rsidRPr="00EF1F60" w:rsidRDefault="00D834C1" w:rsidP="00F970DC">
            <w:pPr>
              <w:widowControl w:val="0"/>
              <w:spacing w:line="240" w:lineRule="auto"/>
              <w:ind w:right="72"/>
              <w:rPr>
                <w:rFonts w:cs="Times New Roman"/>
                <w:i/>
                <w:iCs/>
                <w:sz w:val="20"/>
                <w:szCs w:val="20"/>
                <w:lang w:bidi="tr-TR"/>
              </w:rPr>
            </w:pPr>
            <w:r w:rsidRPr="00EF1F60">
              <w:rPr>
                <w:rFonts w:cs="Times New Roman"/>
                <w:i/>
                <w:iCs/>
                <w:sz w:val="20"/>
                <w:szCs w:val="20"/>
                <w:vertAlign w:val="superscript"/>
                <w:lang w:bidi="tr-TR"/>
              </w:rPr>
              <w:t>(1)</w:t>
            </w:r>
            <w:r w:rsidRPr="00EF1F60">
              <w:rPr>
                <w:rFonts w:cs="Times New Roman"/>
                <w:i/>
                <w:iCs/>
                <w:sz w:val="20"/>
                <w:szCs w:val="20"/>
                <w:lang w:bidi="tr-TR"/>
              </w:rPr>
              <w:t xml:space="preserve"> Cam yünü için 2x10</w:t>
            </w:r>
            <w:r w:rsidRPr="00EF1F60">
              <w:rPr>
                <w:rFonts w:cs="Times New Roman"/>
                <w:i/>
                <w:iCs/>
                <w:sz w:val="20"/>
                <w:szCs w:val="20"/>
                <w:vertAlign w:val="superscript"/>
                <w:lang w:bidi="tr-TR"/>
              </w:rPr>
              <w:t>-3</w:t>
            </w:r>
            <w:r w:rsidRPr="00EF1F60">
              <w:rPr>
                <w:rFonts w:cs="Times New Roman"/>
                <w:i/>
                <w:iCs/>
                <w:sz w:val="20"/>
                <w:szCs w:val="20"/>
                <w:lang w:bidi="tr-TR"/>
              </w:rPr>
              <w:t xml:space="preserve"> ve taş yünü için 2,5x10</w:t>
            </w:r>
            <w:r w:rsidRPr="00EF1F60">
              <w:rPr>
                <w:rFonts w:cs="Times New Roman"/>
                <w:i/>
                <w:iCs/>
                <w:sz w:val="20"/>
                <w:szCs w:val="20"/>
                <w:vertAlign w:val="superscript"/>
                <w:lang w:bidi="tr-TR"/>
              </w:rPr>
              <w:t>-3</w:t>
            </w:r>
            <w:r w:rsidRPr="00EF1F60">
              <w:rPr>
                <w:rFonts w:cs="Times New Roman"/>
                <w:i/>
                <w:iCs/>
                <w:sz w:val="20"/>
                <w:szCs w:val="20"/>
                <w:lang w:bidi="tr-TR"/>
              </w:rPr>
              <w:t>’lük dönüşüm katsayıl</w:t>
            </w:r>
            <w:r w:rsidR="009B4747">
              <w:rPr>
                <w:rFonts w:cs="Times New Roman"/>
                <w:i/>
                <w:iCs/>
                <w:sz w:val="20"/>
                <w:szCs w:val="20"/>
                <w:lang w:bidi="tr-TR"/>
              </w:rPr>
              <w:t>arı kullanılmıştır</w:t>
            </w:r>
            <w:r w:rsidRPr="00EF1F60">
              <w:rPr>
                <w:rFonts w:cs="Times New Roman"/>
                <w:i/>
                <w:iCs/>
                <w:sz w:val="20"/>
                <w:szCs w:val="20"/>
                <w:lang w:bidi="tr-TR"/>
              </w:rPr>
              <w:t>.</w:t>
            </w:r>
          </w:p>
          <w:p w14:paraId="2343E99F" w14:textId="77777777" w:rsidR="00D834C1" w:rsidRPr="00EF1F60" w:rsidRDefault="00D834C1" w:rsidP="00F970DC">
            <w:pPr>
              <w:widowControl w:val="0"/>
              <w:spacing w:line="240" w:lineRule="auto"/>
              <w:ind w:right="72"/>
              <w:rPr>
                <w:rFonts w:cs="Times New Roman"/>
                <w:i/>
                <w:iCs/>
                <w:sz w:val="20"/>
                <w:szCs w:val="20"/>
                <w:lang w:bidi="tr-TR"/>
              </w:rPr>
            </w:pPr>
            <w:r w:rsidRPr="00EF1F60">
              <w:rPr>
                <w:rFonts w:cs="Times New Roman"/>
                <w:i/>
                <w:iCs/>
                <w:sz w:val="20"/>
                <w:szCs w:val="20"/>
                <w:vertAlign w:val="superscript"/>
                <w:lang w:bidi="tr-TR"/>
              </w:rPr>
              <w:t>(2)</w:t>
            </w:r>
            <w:r w:rsidRPr="00EF1F60">
              <w:rPr>
                <w:rFonts w:cs="Times New Roman"/>
                <w:i/>
                <w:iCs/>
                <w:sz w:val="20"/>
                <w:szCs w:val="20"/>
                <w:lang w:bidi="tr-TR"/>
              </w:rPr>
              <w:t xml:space="preserve"> Düşük değerler, elektrikli eritme kullanımı ile ilişkilidir. Yüksek seviyeler, yüksek m</w:t>
            </w:r>
            <w:r w:rsidR="00B34A95">
              <w:rPr>
                <w:rFonts w:cs="Times New Roman"/>
                <w:i/>
                <w:iCs/>
                <w:sz w:val="20"/>
                <w:szCs w:val="20"/>
                <w:lang w:bidi="tr-TR"/>
              </w:rPr>
              <w:t>iktarda cam kırığı geri kazanımı</w:t>
            </w:r>
            <w:r w:rsidRPr="00EF1F60">
              <w:rPr>
                <w:rFonts w:cs="Times New Roman"/>
                <w:i/>
                <w:iCs/>
                <w:sz w:val="20"/>
                <w:szCs w:val="20"/>
                <w:lang w:bidi="tr-TR"/>
              </w:rPr>
              <w:t xml:space="preserve"> ile ilişkilidir.</w:t>
            </w:r>
          </w:p>
          <w:p w14:paraId="7F665080" w14:textId="77777777" w:rsidR="00D834C1" w:rsidRPr="00EF1F60" w:rsidRDefault="00D834C1" w:rsidP="00F970DC">
            <w:pPr>
              <w:widowControl w:val="0"/>
              <w:spacing w:line="240" w:lineRule="auto"/>
              <w:ind w:right="72"/>
              <w:rPr>
                <w:rFonts w:cs="Times New Roman"/>
                <w:i/>
                <w:iCs/>
                <w:sz w:val="20"/>
                <w:szCs w:val="20"/>
                <w:lang w:bidi="tr-TR"/>
              </w:rPr>
            </w:pPr>
            <w:r w:rsidRPr="00EF1F60">
              <w:rPr>
                <w:rFonts w:cs="Times New Roman"/>
                <w:i/>
                <w:iCs/>
                <w:sz w:val="20"/>
                <w:szCs w:val="20"/>
                <w:vertAlign w:val="superscript"/>
                <w:lang w:bidi="tr-TR"/>
              </w:rPr>
              <w:t>(3)</w:t>
            </w:r>
            <w:r w:rsidRPr="00EF1F60">
              <w:rPr>
                <w:rFonts w:cs="Times New Roman"/>
                <w:i/>
                <w:iCs/>
                <w:sz w:val="20"/>
                <w:szCs w:val="20"/>
                <w:lang w:bidi="tr-TR"/>
              </w:rPr>
              <w:t xml:space="preserve"> MET-İES, SO</w:t>
            </w:r>
            <w:r w:rsidRPr="00EF1F60">
              <w:rPr>
                <w:rFonts w:cs="Times New Roman"/>
                <w:i/>
                <w:iCs/>
                <w:sz w:val="20"/>
                <w:szCs w:val="20"/>
                <w:vertAlign w:val="subscript"/>
                <w:lang w:bidi="tr-TR"/>
              </w:rPr>
              <w:t>x</w:t>
            </w:r>
            <w:r w:rsidRPr="00EF1F60">
              <w:rPr>
                <w:rFonts w:cs="Times New Roman"/>
                <w:i/>
                <w:iCs/>
                <w:sz w:val="20"/>
                <w:szCs w:val="20"/>
                <w:lang w:bidi="tr-TR"/>
              </w:rPr>
              <w:t xml:space="preserve"> emisyonlarının </w:t>
            </w:r>
            <w:r w:rsidR="00C765BA" w:rsidRPr="00EF1F60">
              <w:rPr>
                <w:rFonts w:cs="Times New Roman"/>
                <w:i/>
                <w:iCs/>
                <w:sz w:val="20"/>
                <w:szCs w:val="20"/>
                <w:lang w:bidi="tr-TR"/>
              </w:rPr>
              <w:t xml:space="preserve">azaltılmasının, daha düşük </w:t>
            </w:r>
            <w:r w:rsidRPr="00EF1F60">
              <w:rPr>
                <w:rFonts w:cs="Times New Roman"/>
                <w:i/>
                <w:iCs/>
                <w:sz w:val="20"/>
                <w:szCs w:val="20"/>
                <w:lang w:bidi="tr-TR"/>
              </w:rPr>
              <w:t>atık üretimine göre yüksek önceliğe sahip olduğu koşullarla ilişkilidir.</w:t>
            </w:r>
          </w:p>
          <w:p w14:paraId="132B333E" w14:textId="77777777" w:rsidR="00D834C1" w:rsidRPr="008C169C" w:rsidRDefault="00D834C1" w:rsidP="00F970DC">
            <w:pPr>
              <w:widowControl w:val="0"/>
              <w:spacing w:line="240" w:lineRule="auto"/>
              <w:ind w:right="72"/>
              <w:rPr>
                <w:rFonts w:cs="Times New Roman"/>
                <w:i/>
                <w:iCs/>
                <w:szCs w:val="24"/>
              </w:rPr>
            </w:pPr>
            <w:r w:rsidRPr="00EF1F60">
              <w:rPr>
                <w:rFonts w:cs="Times New Roman"/>
                <w:i/>
                <w:iCs/>
                <w:sz w:val="20"/>
                <w:szCs w:val="20"/>
                <w:vertAlign w:val="superscript"/>
                <w:lang w:bidi="tr-TR"/>
              </w:rPr>
              <w:t>(4)</w:t>
            </w:r>
            <w:r w:rsidRPr="00EF1F60">
              <w:rPr>
                <w:rFonts w:cs="Times New Roman"/>
                <w:i/>
                <w:iCs/>
                <w:sz w:val="20"/>
                <w:szCs w:val="20"/>
                <w:lang w:bidi="tr-TR"/>
              </w:rPr>
              <w:t xml:space="preserve"> Atık azaltımının SO</w:t>
            </w:r>
            <w:r w:rsidRPr="00EF1F60">
              <w:rPr>
                <w:rFonts w:cs="Times New Roman"/>
                <w:i/>
                <w:iCs/>
                <w:sz w:val="20"/>
                <w:szCs w:val="20"/>
                <w:vertAlign w:val="subscript"/>
                <w:lang w:bidi="tr-TR"/>
              </w:rPr>
              <w:t>x</w:t>
            </w:r>
            <w:r w:rsidRPr="00EF1F60">
              <w:rPr>
                <w:rFonts w:cs="Times New Roman"/>
                <w:i/>
                <w:iCs/>
                <w:sz w:val="20"/>
                <w:szCs w:val="20"/>
                <w:lang w:bidi="tr-TR"/>
              </w:rPr>
              <w:t xml:space="preserve"> emisyonlarına kıyasla yüksek önceliğe sahip olduğu durumlarda, daha yüksek emisyon değerleri beklenebilir. Ulaşılabilir seviyeler, bir kükürt dengesini temel almalıdır.</w:t>
            </w:r>
          </w:p>
        </w:tc>
      </w:tr>
    </w:tbl>
    <w:p w14:paraId="345022AC" w14:textId="77777777" w:rsidR="00D834C1" w:rsidRPr="008C169C" w:rsidRDefault="00D834C1" w:rsidP="00CB6606">
      <w:pPr>
        <w:pStyle w:val="Normaltext"/>
      </w:pPr>
      <w:bookmarkStart w:id="110" w:name="_Toc134453411"/>
    </w:p>
    <w:p w14:paraId="014EFA07" w14:textId="77777777" w:rsidR="00D834C1" w:rsidRPr="008C169C" w:rsidRDefault="00D834C1" w:rsidP="00D834C1">
      <w:pPr>
        <w:pStyle w:val="Balk4"/>
        <w:numPr>
          <w:ilvl w:val="0"/>
          <w:numId w:val="0"/>
        </w:numPr>
        <w:spacing w:before="0"/>
        <w:rPr>
          <w:rFonts w:cs="Times New Roman"/>
          <w:szCs w:val="24"/>
          <w:lang w:val="tr-TR"/>
        </w:rPr>
      </w:pPr>
      <w:r w:rsidRPr="008C169C">
        <w:rPr>
          <w:rFonts w:cs="Times New Roman"/>
          <w:szCs w:val="24"/>
          <w:lang w:val="tr-TR"/>
        </w:rPr>
        <w:t>(2.6.4) Eritme Fırınlarından Kaynaklanan Hidrojen Klorür (HCl) ve Hidrojen Florür (HF)</w:t>
      </w:r>
    </w:p>
    <w:p w14:paraId="4DDA9457" w14:textId="77777777" w:rsidR="00D834C1" w:rsidRPr="008C169C" w:rsidRDefault="00D834C1" w:rsidP="00CB6606">
      <w:pPr>
        <w:pStyle w:val="Normaltext"/>
      </w:pPr>
      <w:r w:rsidRPr="00EF1F60">
        <w:rPr>
          <w:b/>
          <w:bCs/>
        </w:rPr>
        <w:t>MET 60:</w:t>
      </w:r>
      <w:r w:rsidRPr="008C169C">
        <w:t xml:space="preserve"> Aşağıdaki tekniklerin biri veya bir kombinasyonu kullanılarak eritme fırınlarından kaynaklanan HCl ve HF emisyonları azaltılır: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004"/>
        <w:gridCol w:w="4058"/>
      </w:tblGrid>
      <w:tr w:rsidR="00D834C1" w:rsidRPr="008C169C" w14:paraId="1B9A8033" w14:textId="77777777" w:rsidTr="00F970DC">
        <w:trPr>
          <w:trHeight w:val="20"/>
          <w:tblHeader/>
          <w:jc w:val="center"/>
        </w:trPr>
        <w:tc>
          <w:tcPr>
            <w:tcW w:w="2761" w:type="pct"/>
            <w:shd w:val="clear" w:color="auto" w:fill="FFFFFF"/>
            <w:vAlign w:val="center"/>
          </w:tcPr>
          <w:p w14:paraId="5579B77B"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Teknik</w:t>
            </w:r>
          </w:p>
        </w:tc>
        <w:tc>
          <w:tcPr>
            <w:tcW w:w="2239" w:type="pct"/>
            <w:shd w:val="clear" w:color="auto" w:fill="FFFFFF"/>
            <w:vAlign w:val="center"/>
          </w:tcPr>
          <w:p w14:paraId="3980C1E0" w14:textId="77777777" w:rsidR="00D834C1" w:rsidRPr="008C169C" w:rsidRDefault="00D834C1" w:rsidP="00F970DC">
            <w:pPr>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130C56FB" w14:textId="77777777" w:rsidTr="00F970DC">
        <w:trPr>
          <w:trHeight w:val="20"/>
          <w:jc w:val="center"/>
        </w:trPr>
        <w:tc>
          <w:tcPr>
            <w:tcW w:w="2761" w:type="pct"/>
            <w:shd w:val="clear" w:color="auto" w:fill="FFFFFF"/>
            <w:vAlign w:val="center"/>
          </w:tcPr>
          <w:p w14:paraId="1134E57E"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 Harman reçetesi için düşük klor ve flor içerikli hammadde seçimi</w:t>
            </w:r>
          </w:p>
        </w:tc>
        <w:tc>
          <w:tcPr>
            <w:tcW w:w="2239" w:type="pct"/>
            <w:shd w:val="clear" w:color="auto" w:fill="FFFFFF"/>
            <w:vAlign w:val="center"/>
          </w:tcPr>
          <w:p w14:paraId="3554D8C2"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Uygulanabilirlik, harman reçetesinin kısıtlamaları ve hammaddelerin mevcudiyeti dahilinde sınırlı olabilir.</w:t>
            </w:r>
          </w:p>
        </w:tc>
      </w:tr>
      <w:tr w:rsidR="00D834C1" w:rsidRPr="008C169C" w14:paraId="137DB518" w14:textId="77777777" w:rsidTr="00F970DC">
        <w:trPr>
          <w:trHeight w:val="20"/>
          <w:jc w:val="center"/>
        </w:trPr>
        <w:tc>
          <w:tcPr>
            <w:tcW w:w="2761" w:type="pct"/>
            <w:shd w:val="clear" w:color="auto" w:fill="FFFFFF"/>
            <w:vAlign w:val="center"/>
          </w:tcPr>
          <w:p w14:paraId="5B71A01E"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(ii) Filtrasyon sistemi ile birlikte, kuru veya yarı kuru yıkamanın uygulanması</w:t>
            </w:r>
          </w:p>
        </w:tc>
        <w:tc>
          <w:tcPr>
            <w:tcW w:w="2239" w:type="pct"/>
            <w:shd w:val="clear" w:color="auto" w:fill="FFFFFF"/>
            <w:vAlign w:val="center"/>
          </w:tcPr>
          <w:p w14:paraId="31187CEF"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Elektrostatik filtreler, taş yünü üretiminde kullanılan kupol ocaklarına uygulanabilir değildir (bkz. MET 56).</w:t>
            </w:r>
          </w:p>
        </w:tc>
      </w:tr>
    </w:tbl>
    <w:p w14:paraId="58990C25" w14:textId="77777777" w:rsidR="00D834C1" w:rsidRPr="008C169C" w:rsidRDefault="00D834C1" w:rsidP="00CB6606">
      <w:pPr>
        <w:pStyle w:val="Normaltext"/>
      </w:pPr>
    </w:p>
    <w:p w14:paraId="2F3208AA" w14:textId="77777777" w:rsidR="00D834C1" w:rsidRPr="00EF1F60" w:rsidRDefault="00D834C1" w:rsidP="00EF1F60">
      <w:pPr>
        <w:pStyle w:val="Normaltext"/>
        <w:jc w:val="center"/>
        <w:rPr>
          <w:b/>
        </w:rPr>
      </w:pPr>
      <w:r w:rsidRPr="00EF1F60">
        <w:rPr>
          <w:b/>
        </w:rPr>
        <w:t>Tablo 50</w:t>
      </w:r>
    </w:p>
    <w:p w14:paraId="2D832ABE" w14:textId="4729FCD9" w:rsidR="00D834C1" w:rsidRPr="00EF1F60" w:rsidRDefault="00D834C1" w:rsidP="00EF1F60">
      <w:pPr>
        <w:pStyle w:val="Normaltext"/>
        <w:jc w:val="center"/>
        <w:rPr>
          <w:b/>
        </w:rPr>
      </w:pPr>
      <w:r w:rsidRPr="00EF1F60">
        <w:rPr>
          <w:b/>
        </w:rPr>
        <w:t>Mineral yün sektöründe eritme fırınından kaynaklanan HCl ve HF emisyonlarına yönelik MET-İES’ler</w:t>
      </w:r>
      <w:bookmarkEnd w:id="110"/>
    </w:p>
    <w:tbl>
      <w:tblPr>
        <w:tblOverlap w:val="never"/>
        <w:tblW w:w="5000" w:type="pct"/>
        <w:jc w:val="center"/>
        <w:tblCellMar>
          <w:top w:w="28" w:type="dxa"/>
          <w:left w:w="57" w:type="dxa"/>
          <w:bottom w:w="28" w:type="dxa"/>
          <w:right w:w="57" w:type="dxa"/>
        </w:tblCellMar>
        <w:tblLook w:val="04A0" w:firstRow="1" w:lastRow="0" w:firstColumn="1" w:lastColumn="0" w:noHBand="0" w:noVBand="1"/>
      </w:tblPr>
      <w:tblGrid>
        <w:gridCol w:w="1926"/>
        <w:gridCol w:w="1798"/>
        <w:gridCol w:w="2465"/>
        <w:gridCol w:w="2873"/>
      </w:tblGrid>
      <w:tr w:rsidR="00D834C1" w:rsidRPr="008C169C" w14:paraId="4E3969D5" w14:textId="77777777" w:rsidTr="00F970DC">
        <w:trPr>
          <w:trHeight w:val="20"/>
          <w:tblHeader/>
          <w:jc w:val="center"/>
        </w:trPr>
        <w:tc>
          <w:tcPr>
            <w:tcW w:w="1063" w:type="pct"/>
            <w:vMerge w:val="restart"/>
            <w:tcBorders>
              <w:top w:val="single" w:sz="4" w:space="0" w:color="auto"/>
              <w:left w:val="single" w:sz="4" w:space="0" w:color="auto"/>
            </w:tcBorders>
            <w:shd w:val="clear" w:color="auto" w:fill="FFFFFF"/>
            <w:vAlign w:val="center"/>
          </w:tcPr>
          <w:p w14:paraId="1C0B825C"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Parametre</w:t>
            </w:r>
          </w:p>
        </w:tc>
        <w:tc>
          <w:tcPr>
            <w:tcW w:w="992" w:type="pct"/>
            <w:vMerge w:val="restart"/>
            <w:tcBorders>
              <w:top w:val="single" w:sz="4" w:space="0" w:color="auto"/>
              <w:left w:val="single" w:sz="4" w:space="0" w:color="auto"/>
            </w:tcBorders>
            <w:shd w:val="clear" w:color="auto" w:fill="FFFFFF"/>
            <w:vAlign w:val="center"/>
          </w:tcPr>
          <w:p w14:paraId="0094B3E8"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Ürün</w:t>
            </w:r>
          </w:p>
        </w:tc>
        <w:tc>
          <w:tcPr>
            <w:tcW w:w="2945" w:type="pct"/>
            <w:gridSpan w:val="2"/>
            <w:tcBorders>
              <w:top w:val="single" w:sz="4" w:space="0" w:color="auto"/>
              <w:left w:val="single" w:sz="4" w:space="0" w:color="auto"/>
              <w:right w:val="single" w:sz="4" w:space="0" w:color="auto"/>
            </w:tcBorders>
            <w:shd w:val="clear" w:color="auto" w:fill="FFFFFF"/>
            <w:vAlign w:val="center"/>
          </w:tcPr>
          <w:p w14:paraId="63C66C66"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4F41DAF4" w14:textId="77777777" w:rsidTr="00F970DC">
        <w:trPr>
          <w:trHeight w:val="20"/>
          <w:tblHeader/>
          <w:jc w:val="center"/>
        </w:trPr>
        <w:tc>
          <w:tcPr>
            <w:tcW w:w="1063" w:type="pct"/>
            <w:vMerge/>
            <w:tcBorders>
              <w:left w:val="single" w:sz="4" w:space="0" w:color="auto"/>
            </w:tcBorders>
            <w:shd w:val="clear" w:color="auto" w:fill="FFFFFF"/>
            <w:vAlign w:val="center"/>
          </w:tcPr>
          <w:p w14:paraId="0B9E0173" w14:textId="77777777" w:rsidR="00D834C1" w:rsidRPr="008C169C" w:rsidRDefault="00D834C1" w:rsidP="00F970DC">
            <w:pPr>
              <w:tabs>
                <w:tab w:val="left" w:pos="851"/>
              </w:tabs>
              <w:spacing w:line="240" w:lineRule="auto"/>
              <w:ind w:left="72" w:right="72"/>
              <w:jc w:val="center"/>
              <w:rPr>
                <w:rFonts w:cs="Times New Roman"/>
                <w:b/>
                <w:bCs/>
                <w:szCs w:val="24"/>
              </w:rPr>
            </w:pPr>
          </w:p>
        </w:tc>
        <w:tc>
          <w:tcPr>
            <w:tcW w:w="992" w:type="pct"/>
            <w:vMerge/>
            <w:tcBorders>
              <w:left w:val="single" w:sz="4" w:space="0" w:color="auto"/>
            </w:tcBorders>
            <w:shd w:val="clear" w:color="auto" w:fill="FFFFFF"/>
            <w:vAlign w:val="center"/>
          </w:tcPr>
          <w:p w14:paraId="47AA4FED" w14:textId="77777777" w:rsidR="00D834C1" w:rsidRPr="008C169C" w:rsidRDefault="00D834C1" w:rsidP="00F970DC">
            <w:pPr>
              <w:tabs>
                <w:tab w:val="left" w:pos="851"/>
              </w:tabs>
              <w:spacing w:line="240" w:lineRule="auto"/>
              <w:ind w:left="72" w:right="72"/>
              <w:jc w:val="center"/>
              <w:rPr>
                <w:rFonts w:cs="Times New Roman"/>
                <w:b/>
                <w:bCs/>
                <w:szCs w:val="24"/>
              </w:rPr>
            </w:pPr>
          </w:p>
        </w:tc>
        <w:tc>
          <w:tcPr>
            <w:tcW w:w="1360" w:type="pct"/>
            <w:tcBorders>
              <w:top w:val="single" w:sz="4" w:space="0" w:color="auto"/>
              <w:left w:val="single" w:sz="4" w:space="0" w:color="auto"/>
            </w:tcBorders>
            <w:shd w:val="clear" w:color="auto" w:fill="FFFFFF"/>
            <w:vAlign w:val="center"/>
          </w:tcPr>
          <w:p w14:paraId="6BC904F2"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585" w:type="pct"/>
            <w:tcBorders>
              <w:top w:val="single" w:sz="4" w:space="0" w:color="auto"/>
              <w:left w:val="single" w:sz="4" w:space="0" w:color="auto"/>
              <w:right w:val="single" w:sz="4" w:space="0" w:color="auto"/>
            </w:tcBorders>
            <w:shd w:val="clear" w:color="auto" w:fill="FFFFFF"/>
            <w:vAlign w:val="center"/>
          </w:tcPr>
          <w:p w14:paraId="19CFAD8E"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 xml:space="preserve">kg/ton erimiş cam </w:t>
            </w:r>
            <w:r w:rsidRPr="00EF1F60">
              <w:rPr>
                <w:rFonts w:cs="Times New Roman"/>
                <w:b/>
                <w:szCs w:val="24"/>
                <w:vertAlign w:val="superscript"/>
                <w:lang w:bidi="tr-TR"/>
              </w:rPr>
              <w:t>(1)</w:t>
            </w:r>
          </w:p>
        </w:tc>
      </w:tr>
      <w:tr w:rsidR="00D834C1" w:rsidRPr="008C169C" w14:paraId="4CA91336" w14:textId="77777777" w:rsidTr="00F970DC">
        <w:trPr>
          <w:trHeight w:val="20"/>
          <w:jc w:val="center"/>
        </w:trPr>
        <w:tc>
          <w:tcPr>
            <w:tcW w:w="1063" w:type="pct"/>
            <w:vMerge w:val="restart"/>
            <w:tcBorders>
              <w:top w:val="single" w:sz="4" w:space="0" w:color="auto"/>
              <w:left w:val="single" w:sz="4" w:space="0" w:color="auto"/>
            </w:tcBorders>
            <w:shd w:val="clear" w:color="auto" w:fill="FFFFFF"/>
            <w:vAlign w:val="center"/>
          </w:tcPr>
          <w:p w14:paraId="2C79AF96" w14:textId="77777777" w:rsidR="00D834C1" w:rsidRPr="008C169C" w:rsidRDefault="00D834C1" w:rsidP="00F970DC">
            <w:pPr>
              <w:tabs>
                <w:tab w:val="left" w:pos="851"/>
              </w:tabs>
              <w:spacing w:line="240" w:lineRule="auto"/>
              <w:ind w:left="72" w:right="72"/>
              <w:jc w:val="center"/>
              <w:rPr>
                <w:rFonts w:cs="Times New Roman"/>
                <w:szCs w:val="24"/>
                <w:lang w:val="fi-FI"/>
              </w:rPr>
            </w:pPr>
            <w:r w:rsidRPr="008C169C">
              <w:rPr>
                <w:rFonts w:cs="Times New Roman"/>
                <w:szCs w:val="24"/>
                <w:lang w:val="fi-FI" w:bidi="tr-TR"/>
              </w:rPr>
              <w:t>HCl olarak ifade edilen hidrojen klorür</w:t>
            </w:r>
          </w:p>
        </w:tc>
        <w:tc>
          <w:tcPr>
            <w:tcW w:w="992" w:type="pct"/>
            <w:tcBorders>
              <w:top w:val="single" w:sz="4" w:space="0" w:color="auto"/>
              <w:left w:val="single" w:sz="4" w:space="0" w:color="auto"/>
            </w:tcBorders>
            <w:shd w:val="clear" w:color="auto" w:fill="FFFFFF"/>
            <w:vAlign w:val="center"/>
          </w:tcPr>
          <w:p w14:paraId="5351EB60"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Cam yünü</w:t>
            </w:r>
          </w:p>
        </w:tc>
        <w:tc>
          <w:tcPr>
            <w:tcW w:w="1360" w:type="pct"/>
            <w:tcBorders>
              <w:top w:val="single" w:sz="4" w:space="0" w:color="auto"/>
              <w:left w:val="single" w:sz="4" w:space="0" w:color="auto"/>
            </w:tcBorders>
            <w:shd w:val="clear" w:color="auto" w:fill="FFFFFF"/>
            <w:vAlign w:val="center"/>
          </w:tcPr>
          <w:p w14:paraId="08BFB292"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&lt;5-10</w:t>
            </w:r>
          </w:p>
        </w:tc>
        <w:tc>
          <w:tcPr>
            <w:tcW w:w="1585" w:type="pct"/>
            <w:tcBorders>
              <w:top w:val="single" w:sz="4" w:space="0" w:color="auto"/>
              <w:left w:val="single" w:sz="4" w:space="0" w:color="auto"/>
              <w:right w:val="single" w:sz="4" w:space="0" w:color="auto"/>
            </w:tcBorders>
            <w:shd w:val="clear" w:color="auto" w:fill="FFFFFF"/>
            <w:vAlign w:val="center"/>
          </w:tcPr>
          <w:p w14:paraId="3D3245B5"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&lt;0,01–0,02</w:t>
            </w:r>
          </w:p>
        </w:tc>
      </w:tr>
      <w:tr w:rsidR="00D834C1" w:rsidRPr="008C169C" w14:paraId="4AE271F7" w14:textId="77777777" w:rsidTr="00F970DC">
        <w:trPr>
          <w:trHeight w:val="20"/>
          <w:jc w:val="center"/>
        </w:trPr>
        <w:tc>
          <w:tcPr>
            <w:tcW w:w="1063" w:type="pct"/>
            <w:vMerge/>
            <w:tcBorders>
              <w:left w:val="single" w:sz="4" w:space="0" w:color="auto"/>
            </w:tcBorders>
            <w:shd w:val="clear" w:color="auto" w:fill="FFFFFF"/>
            <w:vAlign w:val="center"/>
          </w:tcPr>
          <w:p w14:paraId="0D52CC06" w14:textId="77777777" w:rsidR="00D834C1" w:rsidRPr="008C169C" w:rsidRDefault="00D834C1" w:rsidP="00F970DC">
            <w:pPr>
              <w:tabs>
                <w:tab w:val="left" w:pos="851"/>
              </w:tabs>
              <w:spacing w:line="240" w:lineRule="auto"/>
              <w:ind w:left="72" w:right="72"/>
              <w:jc w:val="center"/>
              <w:rPr>
                <w:rFonts w:cs="Times New Roman"/>
                <w:szCs w:val="24"/>
              </w:rPr>
            </w:pPr>
          </w:p>
        </w:tc>
        <w:tc>
          <w:tcPr>
            <w:tcW w:w="992" w:type="pct"/>
            <w:tcBorders>
              <w:top w:val="single" w:sz="4" w:space="0" w:color="auto"/>
              <w:left w:val="single" w:sz="4" w:space="0" w:color="auto"/>
            </w:tcBorders>
            <w:shd w:val="clear" w:color="auto" w:fill="FFFFFF"/>
            <w:vAlign w:val="center"/>
          </w:tcPr>
          <w:p w14:paraId="3C69A7A5"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Taş yünü</w:t>
            </w:r>
          </w:p>
        </w:tc>
        <w:tc>
          <w:tcPr>
            <w:tcW w:w="1360" w:type="pct"/>
            <w:tcBorders>
              <w:top w:val="single" w:sz="4" w:space="0" w:color="auto"/>
              <w:left w:val="single" w:sz="4" w:space="0" w:color="auto"/>
            </w:tcBorders>
            <w:shd w:val="clear" w:color="auto" w:fill="FFFFFF"/>
            <w:vAlign w:val="center"/>
          </w:tcPr>
          <w:p w14:paraId="3C5137E3"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&lt;10-30</w:t>
            </w:r>
          </w:p>
        </w:tc>
        <w:tc>
          <w:tcPr>
            <w:tcW w:w="1585" w:type="pct"/>
            <w:tcBorders>
              <w:top w:val="single" w:sz="4" w:space="0" w:color="auto"/>
              <w:left w:val="single" w:sz="4" w:space="0" w:color="auto"/>
              <w:right w:val="single" w:sz="4" w:space="0" w:color="auto"/>
            </w:tcBorders>
            <w:shd w:val="clear" w:color="auto" w:fill="FFFFFF"/>
            <w:vAlign w:val="center"/>
          </w:tcPr>
          <w:p w14:paraId="12D9DC3B"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&lt;0,025–0,075</w:t>
            </w:r>
          </w:p>
        </w:tc>
      </w:tr>
      <w:tr w:rsidR="00D834C1" w:rsidRPr="008C169C" w14:paraId="3F9E50C7" w14:textId="77777777" w:rsidTr="00F970DC">
        <w:trPr>
          <w:trHeight w:val="20"/>
          <w:jc w:val="center"/>
        </w:trPr>
        <w:tc>
          <w:tcPr>
            <w:tcW w:w="1063" w:type="pct"/>
            <w:tcBorders>
              <w:top w:val="single" w:sz="4" w:space="0" w:color="auto"/>
              <w:left w:val="single" w:sz="4" w:space="0" w:color="auto"/>
              <w:bottom w:val="single" w:sz="4" w:space="0" w:color="auto"/>
            </w:tcBorders>
            <w:shd w:val="clear" w:color="auto" w:fill="FFFFFF"/>
            <w:vAlign w:val="center"/>
          </w:tcPr>
          <w:p w14:paraId="6C3AE2D9"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HF olarak ifade edilen hidrojen florür</w:t>
            </w:r>
          </w:p>
        </w:tc>
        <w:tc>
          <w:tcPr>
            <w:tcW w:w="992" w:type="pct"/>
            <w:tcBorders>
              <w:top w:val="single" w:sz="4" w:space="0" w:color="auto"/>
              <w:left w:val="single" w:sz="4" w:space="0" w:color="auto"/>
              <w:bottom w:val="single" w:sz="4" w:space="0" w:color="auto"/>
            </w:tcBorders>
            <w:shd w:val="clear" w:color="auto" w:fill="FFFFFF"/>
            <w:vAlign w:val="center"/>
          </w:tcPr>
          <w:p w14:paraId="2A1DA208"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Tüm ürünler</w:t>
            </w:r>
          </w:p>
        </w:tc>
        <w:tc>
          <w:tcPr>
            <w:tcW w:w="1360" w:type="pct"/>
            <w:tcBorders>
              <w:top w:val="single" w:sz="4" w:space="0" w:color="auto"/>
              <w:left w:val="single" w:sz="4" w:space="0" w:color="auto"/>
              <w:bottom w:val="single" w:sz="4" w:space="0" w:color="auto"/>
            </w:tcBorders>
            <w:shd w:val="clear" w:color="auto" w:fill="FFFFFF"/>
            <w:vAlign w:val="center"/>
          </w:tcPr>
          <w:p w14:paraId="4DDDE8D8"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&lt;1-5</w:t>
            </w:r>
          </w:p>
        </w:tc>
        <w:tc>
          <w:tcPr>
            <w:tcW w:w="1585" w:type="pct"/>
            <w:tcBorders>
              <w:top w:val="single" w:sz="4" w:space="0" w:color="auto"/>
              <w:left w:val="single" w:sz="4" w:space="0" w:color="auto"/>
              <w:bottom w:val="single" w:sz="4" w:space="0" w:color="auto"/>
              <w:right w:val="single" w:sz="4" w:space="0" w:color="auto"/>
            </w:tcBorders>
            <w:shd w:val="clear" w:color="auto" w:fill="FFFFFF"/>
            <w:vAlign w:val="center"/>
          </w:tcPr>
          <w:p w14:paraId="553A7B70"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 xml:space="preserve">&lt;0,002–0,013 </w:t>
            </w:r>
            <w:r w:rsidRPr="00EF1F60">
              <w:rPr>
                <w:rFonts w:cs="Times New Roman"/>
                <w:szCs w:val="24"/>
                <w:vertAlign w:val="superscript"/>
                <w:lang w:bidi="tr-TR"/>
              </w:rPr>
              <w:t>(2)</w:t>
            </w:r>
          </w:p>
        </w:tc>
      </w:tr>
      <w:tr w:rsidR="00D834C1" w:rsidRPr="00EF1F60" w14:paraId="29402936" w14:textId="77777777" w:rsidTr="00F970DC">
        <w:trPr>
          <w:trHeight w:val="20"/>
          <w:jc w:val="center"/>
        </w:trPr>
        <w:tc>
          <w:tcPr>
            <w:tcW w:w="5000" w:type="pct"/>
            <w:gridSpan w:val="4"/>
            <w:tcBorders>
              <w:top w:val="single" w:sz="4" w:space="0" w:color="auto"/>
            </w:tcBorders>
            <w:shd w:val="clear" w:color="auto" w:fill="FFFFFF"/>
            <w:vAlign w:val="center"/>
          </w:tcPr>
          <w:p w14:paraId="378DBB02" w14:textId="77777777" w:rsidR="00D834C1" w:rsidRPr="00EF1F60" w:rsidRDefault="00D834C1" w:rsidP="00F970DC">
            <w:pPr>
              <w:tabs>
                <w:tab w:val="left" w:pos="253"/>
                <w:tab w:val="left" w:pos="851"/>
              </w:tabs>
              <w:spacing w:line="240" w:lineRule="auto"/>
              <w:ind w:right="72"/>
              <w:rPr>
                <w:rFonts w:cs="Times New Roman"/>
                <w:i/>
                <w:iCs/>
                <w:sz w:val="20"/>
                <w:szCs w:val="20"/>
              </w:rPr>
            </w:pPr>
            <w:r w:rsidRPr="00EF1F60">
              <w:rPr>
                <w:rFonts w:cs="Times New Roman"/>
                <w:i/>
                <w:iCs/>
                <w:sz w:val="20"/>
                <w:szCs w:val="20"/>
                <w:vertAlign w:val="superscript"/>
                <w:lang w:bidi="tr-TR"/>
              </w:rPr>
              <w:t>(1)</w:t>
            </w:r>
            <w:r w:rsidRPr="00EF1F60">
              <w:rPr>
                <w:rFonts w:cs="Times New Roman"/>
                <w:i/>
                <w:iCs/>
                <w:sz w:val="20"/>
                <w:szCs w:val="20"/>
                <w:lang w:bidi="tr-TR"/>
              </w:rPr>
              <w:t xml:space="preserve"> Cam yünü için 2x10</w:t>
            </w:r>
            <w:r w:rsidRPr="00EF1F60">
              <w:rPr>
                <w:rFonts w:cs="Times New Roman"/>
                <w:i/>
                <w:iCs/>
                <w:sz w:val="20"/>
                <w:szCs w:val="20"/>
                <w:vertAlign w:val="superscript"/>
                <w:lang w:bidi="tr-TR"/>
              </w:rPr>
              <w:t>-3</w:t>
            </w:r>
            <w:r w:rsidRPr="00EF1F60">
              <w:rPr>
                <w:rFonts w:cs="Times New Roman"/>
                <w:i/>
                <w:iCs/>
                <w:sz w:val="20"/>
                <w:szCs w:val="20"/>
                <w:lang w:bidi="tr-TR"/>
              </w:rPr>
              <w:t xml:space="preserve"> ve taş yünü için 2,5x10</w:t>
            </w:r>
            <w:r w:rsidRPr="00EF1F60">
              <w:rPr>
                <w:rFonts w:cs="Times New Roman"/>
                <w:i/>
                <w:iCs/>
                <w:sz w:val="20"/>
                <w:szCs w:val="20"/>
                <w:vertAlign w:val="superscript"/>
                <w:lang w:bidi="tr-TR"/>
              </w:rPr>
              <w:t>-3</w:t>
            </w:r>
            <w:r w:rsidRPr="00EF1F60">
              <w:rPr>
                <w:rFonts w:cs="Times New Roman"/>
                <w:i/>
                <w:iCs/>
                <w:sz w:val="20"/>
                <w:szCs w:val="20"/>
                <w:lang w:bidi="tr-TR"/>
              </w:rPr>
              <w:t>’lük dönüşüm katsayıla</w:t>
            </w:r>
            <w:r w:rsidR="009B4747">
              <w:rPr>
                <w:rFonts w:cs="Times New Roman"/>
                <w:i/>
                <w:iCs/>
                <w:sz w:val="20"/>
                <w:szCs w:val="20"/>
                <w:lang w:bidi="tr-TR"/>
              </w:rPr>
              <w:t>rı kullanılmıştır</w:t>
            </w:r>
            <w:r w:rsidRPr="00EF1F60">
              <w:rPr>
                <w:rFonts w:cs="Times New Roman"/>
                <w:i/>
                <w:iCs/>
                <w:sz w:val="20"/>
                <w:szCs w:val="20"/>
                <w:lang w:bidi="tr-TR"/>
              </w:rPr>
              <w:t>.</w:t>
            </w:r>
          </w:p>
          <w:p w14:paraId="534C17F6" w14:textId="77777777" w:rsidR="00D834C1" w:rsidRPr="00EF1F60" w:rsidRDefault="00D834C1" w:rsidP="00F970DC">
            <w:pPr>
              <w:tabs>
                <w:tab w:val="left" w:pos="253"/>
                <w:tab w:val="left" w:pos="851"/>
              </w:tabs>
              <w:spacing w:line="240" w:lineRule="auto"/>
              <w:ind w:right="72"/>
              <w:rPr>
                <w:rFonts w:cs="Times New Roman"/>
                <w:sz w:val="20"/>
                <w:szCs w:val="20"/>
              </w:rPr>
            </w:pPr>
            <w:r w:rsidRPr="00EF1F60">
              <w:rPr>
                <w:rFonts w:cs="Times New Roman"/>
                <w:i/>
                <w:iCs/>
                <w:sz w:val="20"/>
                <w:szCs w:val="20"/>
                <w:vertAlign w:val="superscript"/>
                <w:lang w:bidi="tr-TR"/>
              </w:rPr>
              <w:t>(2)</w:t>
            </w:r>
            <w:r w:rsidRPr="00EF1F60">
              <w:rPr>
                <w:rFonts w:cs="Times New Roman"/>
                <w:i/>
                <w:iCs/>
                <w:sz w:val="20"/>
                <w:szCs w:val="20"/>
                <w:lang w:bidi="tr-TR"/>
              </w:rPr>
              <w:t xml:space="preserve"> MET-İES aralığının alt ve üst sınır değerlerinin belirlenmesi için 2x10</w:t>
            </w:r>
            <w:r w:rsidRPr="00EF1F60">
              <w:rPr>
                <w:rFonts w:cs="Times New Roman"/>
                <w:i/>
                <w:iCs/>
                <w:sz w:val="20"/>
                <w:szCs w:val="20"/>
                <w:vertAlign w:val="superscript"/>
                <w:lang w:bidi="tr-TR"/>
              </w:rPr>
              <w:t>-3</w:t>
            </w:r>
            <w:r w:rsidRPr="00EF1F60">
              <w:rPr>
                <w:rFonts w:cs="Times New Roman"/>
                <w:i/>
                <w:iCs/>
                <w:sz w:val="20"/>
                <w:szCs w:val="20"/>
                <w:lang w:bidi="tr-TR"/>
              </w:rPr>
              <w:t xml:space="preserve"> ve 2,5x10</w:t>
            </w:r>
            <w:r w:rsidRPr="00EF1F60">
              <w:rPr>
                <w:rFonts w:cs="Times New Roman"/>
                <w:i/>
                <w:iCs/>
                <w:sz w:val="20"/>
                <w:szCs w:val="20"/>
                <w:vertAlign w:val="superscript"/>
                <w:lang w:bidi="tr-TR"/>
              </w:rPr>
              <w:t>-3</w:t>
            </w:r>
            <w:r w:rsidRPr="00EF1F60">
              <w:rPr>
                <w:rFonts w:cs="Times New Roman"/>
                <w:i/>
                <w:iCs/>
                <w:sz w:val="20"/>
                <w:szCs w:val="20"/>
                <w:lang w:bidi="tr-TR"/>
              </w:rPr>
              <w:t>’lük dönüşüm katsayıl</w:t>
            </w:r>
            <w:r w:rsidR="009B4747">
              <w:rPr>
                <w:rFonts w:cs="Times New Roman"/>
                <w:i/>
                <w:iCs/>
                <w:sz w:val="20"/>
                <w:szCs w:val="20"/>
                <w:lang w:bidi="tr-TR"/>
              </w:rPr>
              <w:t>arı kullanılmıştır.</w:t>
            </w:r>
          </w:p>
        </w:tc>
      </w:tr>
    </w:tbl>
    <w:p w14:paraId="1D79C53A" w14:textId="77777777" w:rsidR="00D834C1" w:rsidRPr="008C169C" w:rsidRDefault="00D834C1" w:rsidP="00CB6606">
      <w:pPr>
        <w:pStyle w:val="Normaltext"/>
      </w:pPr>
      <w:bookmarkStart w:id="111" w:name="_Toc134453412"/>
    </w:p>
    <w:p w14:paraId="638FF5EB"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(2.6.5) Taş Yünü Eritme Fırınlarından Kaynaklanan Hidrojen Sülfür (H</w:t>
      </w:r>
      <w:r w:rsidRPr="008C169C">
        <w:rPr>
          <w:rFonts w:cs="Times New Roman"/>
          <w:szCs w:val="24"/>
          <w:vertAlign w:val="subscript"/>
          <w:lang w:val="tr-TR"/>
        </w:rPr>
        <w:t>2</w:t>
      </w:r>
      <w:r w:rsidRPr="008C169C">
        <w:rPr>
          <w:rFonts w:cs="Times New Roman"/>
          <w:szCs w:val="24"/>
          <w:lang w:val="tr-TR"/>
        </w:rPr>
        <w:t>S)</w:t>
      </w:r>
    </w:p>
    <w:p w14:paraId="24DA2CE3" w14:textId="52759C0D" w:rsidR="00D834C1" w:rsidRPr="008C169C" w:rsidRDefault="00D834C1" w:rsidP="00CB6606">
      <w:pPr>
        <w:pStyle w:val="Normaltext"/>
      </w:pPr>
      <w:r w:rsidRPr="00EF1F60">
        <w:rPr>
          <w:b/>
          <w:bCs/>
        </w:rPr>
        <w:t>MET 61:</w:t>
      </w:r>
      <w:r w:rsidRPr="008C169C">
        <w:t xml:space="preserve"> Hidrojen sülfürü SO</w:t>
      </w:r>
      <w:r w:rsidRPr="008C169C">
        <w:rPr>
          <w:vertAlign w:val="subscript"/>
        </w:rPr>
        <w:t>2</w:t>
      </w:r>
      <w:r w:rsidRPr="008C169C">
        <w:t>’e oksitlemek için atık gaz yakma sistemi uygulanarak eritme fırınlarından kaynaklanan H</w:t>
      </w:r>
      <w:r w:rsidRPr="008C169C">
        <w:rPr>
          <w:vertAlign w:val="subscript"/>
        </w:rPr>
        <w:t>2</w:t>
      </w:r>
      <w:r w:rsidRPr="008C169C">
        <w:t>S emisyonları azaltılır.</w:t>
      </w:r>
      <w:bookmarkEnd w:id="111"/>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3811"/>
        <w:gridCol w:w="5251"/>
      </w:tblGrid>
      <w:tr w:rsidR="00D834C1" w:rsidRPr="008C169C" w14:paraId="0D4B4ED8" w14:textId="77777777" w:rsidTr="00F970DC">
        <w:trPr>
          <w:trHeight w:val="20"/>
          <w:tblHeader/>
          <w:jc w:val="center"/>
        </w:trPr>
        <w:tc>
          <w:tcPr>
            <w:tcW w:w="2103" w:type="pct"/>
            <w:shd w:val="clear" w:color="auto" w:fill="FFFFFF"/>
            <w:vAlign w:val="center"/>
          </w:tcPr>
          <w:p w14:paraId="60F8C53F"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Teknik</w:t>
            </w:r>
          </w:p>
        </w:tc>
        <w:tc>
          <w:tcPr>
            <w:tcW w:w="2897" w:type="pct"/>
            <w:shd w:val="clear" w:color="auto" w:fill="FFFFFF"/>
            <w:vAlign w:val="center"/>
          </w:tcPr>
          <w:p w14:paraId="42B3F859"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1AD3E682" w14:textId="77777777" w:rsidTr="00F970DC">
        <w:trPr>
          <w:trHeight w:val="20"/>
          <w:jc w:val="center"/>
        </w:trPr>
        <w:tc>
          <w:tcPr>
            <w:tcW w:w="2103" w:type="pct"/>
            <w:shd w:val="clear" w:color="auto" w:fill="FFFFFF"/>
            <w:vAlign w:val="center"/>
          </w:tcPr>
          <w:p w14:paraId="1D1C6626" w14:textId="77777777" w:rsidR="00D834C1" w:rsidRPr="008C169C" w:rsidRDefault="00D834C1" w:rsidP="00F970DC">
            <w:pPr>
              <w:tabs>
                <w:tab w:val="left" w:pos="851"/>
              </w:tabs>
              <w:spacing w:line="240" w:lineRule="auto"/>
              <w:ind w:left="72" w:right="72"/>
              <w:rPr>
                <w:rFonts w:cs="Times New Roman"/>
                <w:szCs w:val="24"/>
              </w:rPr>
            </w:pPr>
            <w:r w:rsidRPr="008C169C">
              <w:rPr>
                <w:rFonts w:cs="Times New Roman"/>
                <w:szCs w:val="24"/>
                <w:lang w:bidi="tr-TR"/>
              </w:rPr>
              <w:t>Atık gaz yakma sistemi</w:t>
            </w:r>
          </w:p>
        </w:tc>
        <w:tc>
          <w:tcPr>
            <w:tcW w:w="2897" w:type="pct"/>
            <w:shd w:val="clear" w:color="auto" w:fill="FFFFFF"/>
            <w:vAlign w:val="center"/>
          </w:tcPr>
          <w:p w14:paraId="658783B0" w14:textId="77777777" w:rsidR="00D834C1" w:rsidRPr="008C169C" w:rsidRDefault="00D834C1" w:rsidP="00F970DC">
            <w:pPr>
              <w:tabs>
                <w:tab w:val="left" w:pos="851"/>
              </w:tabs>
              <w:spacing w:line="240" w:lineRule="auto"/>
              <w:ind w:left="72" w:right="72"/>
              <w:rPr>
                <w:rFonts w:cs="Times New Roman"/>
                <w:szCs w:val="24"/>
              </w:rPr>
            </w:pPr>
            <w:r w:rsidRPr="008C169C">
              <w:rPr>
                <w:rFonts w:cs="Times New Roman"/>
                <w:szCs w:val="24"/>
                <w:lang w:bidi="tr-TR"/>
              </w:rPr>
              <w:t>Teknik, taş yünü kupol ocaklarına genellikle uygulanabilir.</w:t>
            </w:r>
          </w:p>
        </w:tc>
      </w:tr>
    </w:tbl>
    <w:p w14:paraId="4E3ECE76" w14:textId="77777777" w:rsidR="00D834C1" w:rsidRPr="008C169C" w:rsidRDefault="00D834C1" w:rsidP="00CB6606">
      <w:pPr>
        <w:pStyle w:val="Normaltext"/>
      </w:pPr>
    </w:p>
    <w:p w14:paraId="5A835869" w14:textId="77777777" w:rsidR="00D834C1" w:rsidRPr="000610F5" w:rsidRDefault="00D834C1" w:rsidP="00EF1F60">
      <w:pPr>
        <w:pStyle w:val="Normaltext"/>
        <w:jc w:val="center"/>
        <w:rPr>
          <w:b/>
        </w:rPr>
      </w:pPr>
      <w:r w:rsidRPr="000610F5">
        <w:rPr>
          <w:b/>
        </w:rPr>
        <w:t>Tablo 51</w:t>
      </w:r>
    </w:p>
    <w:p w14:paraId="7BE3A249" w14:textId="77777777" w:rsidR="00D834C1" w:rsidRPr="00EF1F60" w:rsidRDefault="00D834C1" w:rsidP="00EF1F60">
      <w:pPr>
        <w:pStyle w:val="Normaltext"/>
        <w:jc w:val="center"/>
        <w:rPr>
          <w:b/>
        </w:rPr>
      </w:pPr>
      <w:r w:rsidRPr="000610F5">
        <w:rPr>
          <w:b/>
        </w:rPr>
        <w:t>Taş yünü üretiminde eritme fırınından kaynaklanan H</w:t>
      </w:r>
      <w:r w:rsidRPr="000610F5">
        <w:rPr>
          <w:b/>
          <w:vertAlign w:val="subscript"/>
        </w:rPr>
        <w:t>2</w:t>
      </w:r>
      <w:r w:rsidRPr="000610F5">
        <w:rPr>
          <w:b/>
        </w:rPr>
        <w:t>S emisyonlarına yönelik MET-İES’ler</w:t>
      </w:r>
    </w:p>
    <w:tbl>
      <w:tblPr>
        <w:tblOverlap w:val="never"/>
        <w:tblW w:w="5000" w:type="pct"/>
        <w:jc w:val="center"/>
        <w:tblCellMar>
          <w:top w:w="28" w:type="dxa"/>
          <w:left w:w="57" w:type="dxa"/>
          <w:bottom w:w="28" w:type="dxa"/>
          <w:right w:w="57" w:type="dxa"/>
        </w:tblCellMar>
        <w:tblLook w:val="04A0" w:firstRow="1" w:lastRow="0" w:firstColumn="1" w:lastColumn="0" w:noHBand="0" w:noVBand="1"/>
      </w:tblPr>
      <w:tblGrid>
        <w:gridCol w:w="3925"/>
        <w:gridCol w:w="2360"/>
        <w:gridCol w:w="2777"/>
      </w:tblGrid>
      <w:tr w:rsidR="00D834C1" w:rsidRPr="008C169C" w14:paraId="5D0BA857" w14:textId="77777777" w:rsidTr="00F970DC">
        <w:trPr>
          <w:trHeight w:val="20"/>
          <w:jc w:val="center"/>
        </w:trPr>
        <w:tc>
          <w:tcPr>
            <w:tcW w:w="2166" w:type="pct"/>
            <w:vMerge w:val="restart"/>
            <w:tcBorders>
              <w:top w:val="single" w:sz="4" w:space="0" w:color="auto"/>
              <w:left w:val="single" w:sz="4" w:space="0" w:color="auto"/>
            </w:tcBorders>
            <w:shd w:val="clear" w:color="auto" w:fill="FFFFFF"/>
            <w:vAlign w:val="center"/>
          </w:tcPr>
          <w:p w14:paraId="66D5CB2B"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Parametre</w:t>
            </w:r>
          </w:p>
        </w:tc>
        <w:tc>
          <w:tcPr>
            <w:tcW w:w="2834" w:type="pct"/>
            <w:gridSpan w:val="2"/>
            <w:tcBorders>
              <w:top w:val="single" w:sz="4" w:space="0" w:color="auto"/>
              <w:left w:val="single" w:sz="4" w:space="0" w:color="auto"/>
              <w:right w:val="single" w:sz="4" w:space="0" w:color="auto"/>
            </w:tcBorders>
            <w:shd w:val="clear" w:color="auto" w:fill="FFFFFF"/>
            <w:vAlign w:val="center"/>
          </w:tcPr>
          <w:p w14:paraId="32E02C2E"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5469E825" w14:textId="77777777" w:rsidTr="00F970DC">
        <w:trPr>
          <w:trHeight w:val="20"/>
          <w:jc w:val="center"/>
        </w:trPr>
        <w:tc>
          <w:tcPr>
            <w:tcW w:w="2166" w:type="pct"/>
            <w:vMerge/>
            <w:tcBorders>
              <w:left w:val="single" w:sz="4" w:space="0" w:color="auto"/>
            </w:tcBorders>
            <w:shd w:val="clear" w:color="auto" w:fill="FFFFFF"/>
            <w:vAlign w:val="center"/>
          </w:tcPr>
          <w:p w14:paraId="23460453" w14:textId="77777777" w:rsidR="00D834C1" w:rsidRPr="008C169C" w:rsidRDefault="00D834C1" w:rsidP="00F970DC">
            <w:pPr>
              <w:tabs>
                <w:tab w:val="left" w:pos="851"/>
              </w:tabs>
              <w:spacing w:line="240" w:lineRule="auto"/>
              <w:ind w:left="72" w:right="72"/>
              <w:jc w:val="center"/>
              <w:rPr>
                <w:rFonts w:cs="Times New Roman"/>
                <w:b/>
                <w:bCs/>
                <w:szCs w:val="24"/>
              </w:rPr>
            </w:pPr>
          </w:p>
        </w:tc>
        <w:tc>
          <w:tcPr>
            <w:tcW w:w="1302" w:type="pct"/>
            <w:tcBorders>
              <w:top w:val="single" w:sz="4" w:space="0" w:color="auto"/>
              <w:left w:val="single" w:sz="4" w:space="0" w:color="auto"/>
            </w:tcBorders>
            <w:shd w:val="clear" w:color="auto" w:fill="FFFFFF"/>
            <w:vAlign w:val="center"/>
          </w:tcPr>
          <w:p w14:paraId="50209B26"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532" w:type="pct"/>
            <w:tcBorders>
              <w:top w:val="single" w:sz="4" w:space="0" w:color="auto"/>
              <w:left w:val="single" w:sz="4" w:space="0" w:color="auto"/>
              <w:right w:val="single" w:sz="4" w:space="0" w:color="auto"/>
            </w:tcBorders>
            <w:shd w:val="clear" w:color="auto" w:fill="FFFFFF"/>
            <w:vAlign w:val="center"/>
          </w:tcPr>
          <w:p w14:paraId="0DECE716"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 xml:space="preserve">kg/ton erimiş cam </w:t>
            </w:r>
            <w:r w:rsidRPr="000610F5">
              <w:rPr>
                <w:rFonts w:cs="Times New Roman"/>
                <w:b/>
                <w:szCs w:val="24"/>
                <w:vertAlign w:val="superscript"/>
                <w:lang w:bidi="tr-TR"/>
              </w:rPr>
              <w:t>(1)</w:t>
            </w:r>
          </w:p>
        </w:tc>
      </w:tr>
      <w:tr w:rsidR="00D834C1" w:rsidRPr="008C169C" w14:paraId="25AEADF9" w14:textId="77777777" w:rsidTr="00F970DC">
        <w:trPr>
          <w:trHeight w:val="20"/>
          <w:jc w:val="center"/>
        </w:trPr>
        <w:tc>
          <w:tcPr>
            <w:tcW w:w="2166" w:type="pct"/>
            <w:tcBorders>
              <w:top w:val="single" w:sz="4" w:space="0" w:color="auto"/>
              <w:left w:val="single" w:sz="4" w:space="0" w:color="auto"/>
              <w:bottom w:val="single" w:sz="4" w:space="0" w:color="auto"/>
            </w:tcBorders>
            <w:shd w:val="clear" w:color="auto" w:fill="FFFFFF"/>
            <w:vAlign w:val="center"/>
          </w:tcPr>
          <w:p w14:paraId="7DFBB345"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H</w:t>
            </w:r>
            <w:r w:rsidRPr="008C169C">
              <w:rPr>
                <w:rFonts w:cs="Times New Roman"/>
                <w:szCs w:val="24"/>
                <w:vertAlign w:val="subscript"/>
                <w:lang w:bidi="tr-TR"/>
              </w:rPr>
              <w:t>2</w:t>
            </w:r>
            <w:r w:rsidRPr="008C169C">
              <w:rPr>
                <w:rFonts w:cs="Times New Roman"/>
                <w:szCs w:val="24"/>
                <w:lang w:bidi="tr-TR"/>
              </w:rPr>
              <w:t>S olarak ifade edilen hidrojen sülfür</w:t>
            </w:r>
          </w:p>
        </w:tc>
        <w:tc>
          <w:tcPr>
            <w:tcW w:w="1302" w:type="pct"/>
            <w:tcBorders>
              <w:top w:val="single" w:sz="4" w:space="0" w:color="auto"/>
              <w:left w:val="single" w:sz="4" w:space="0" w:color="auto"/>
              <w:bottom w:val="single" w:sz="4" w:space="0" w:color="auto"/>
            </w:tcBorders>
            <w:shd w:val="clear" w:color="auto" w:fill="FFFFFF"/>
            <w:vAlign w:val="center"/>
          </w:tcPr>
          <w:p w14:paraId="3C196A7C"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&lt;2</w:t>
            </w:r>
          </w:p>
        </w:tc>
        <w:tc>
          <w:tcPr>
            <w:tcW w:w="1532" w:type="pct"/>
            <w:tcBorders>
              <w:top w:val="single" w:sz="4" w:space="0" w:color="auto"/>
              <w:left w:val="single" w:sz="4" w:space="0" w:color="auto"/>
              <w:bottom w:val="single" w:sz="4" w:space="0" w:color="auto"/>
              <w:right w:val="single" w:sz="4" w:space="0" w:color="auto"/>
            </w:tcBorders>
            <w:shd w:val="clear" w:color="auto" w:fill="FFFFFF"/>
            <w:vAlign w:val="center"/>
          </w:tcPr>
          <w:p w14:paraId="3616D9CF"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&lt;0,005</w:t>
            </w:r>
          </w:p>
        </w:tc>
      </w:tr>
      <w:tr w:rsidR="00D834C1" w:rsidRPr="008C169C" w14:paraId="0819C996" w14:textId="77777777" w:rsidTr="00F970DC">
        <w:trPr>
          <w:trHeight w:val="20"/>
          <w:jc w:val="center"/>
        </w:trPr>
        <w:tc>
          <w:tcPr>
            <w:tcW w:w="5000" w:type="pct"/>
            <w:gridSpan w:val="3"/>
            <w:tcBorders>
              <w:top w:val="single" w:sz="4" w:space="0" w:color="auto"/>
            </w:tcBorders>
            <w:shd w:val="clear" w:color="auto" w:fill="FFFFFF"/>
            <w:vAlign w:val="center"/>
          </w:tcPr>
          <w:p w14:paraId="3954DFC8" w14:textId="77777777" w:rsidR="00D834C1" w:rsidRPr="008C169C" w:rsidRDefault="00D834C1" w:rsidP="009B4747">
            <w:pPr>
              <w:tabs>
                <w:tab w:val="left" w:pos="851"/>
              </w:tabs>
              <w:spacing w:line="240" w:lineRule="auto"/>
              <w:ind w:right="72"/>
              <w:rPr>
                <w:rFonts w:cs="Times New Roman"/>
                <w:i/>
                <w:iCs/>
                <w:szCs w:val="24"/>
              </w:rPr>
            </w:pPr>
            <w:r w:rsidRPr="000610F5">
              <w:rPr>
                <w:rFonts w:cs="Times New Roman"/>
                <w:i/>
                <w:iCs/>
                <w:szCs w:val="24"/>
                <w:vertAlign w:val="superscript"/>
                <w:lang w:bidi="tr-TR"/>
              </w:rPr>
              <w:t>(1</w:t>
            </w:r>
            <w:r w:rsidRPr="000610F5">
              <w:rPr>
                <w:rFonts w:cs="Times New Roman"/>
                <w:i/>
                <w:iCs/>
                <w:sz w:val="20"/>
                <w:szCs w:val="20"/>
                <w:vertAlign w:val="superscript"/>
                <w:lang w:bidi="tr-TR"/>
              </w:rPr>
              <w:t>)</w:t>
            </w:r>
            <w:r w:rsidRPr="000610F5">
              <w:rPr>
                <w:rFonts w:cs="Times New Roman"/>
                <w:i/>
                <w:iCs/>
                <w:sz w:val="20"/>
                <w:szCs w:val="20"/>
                <w:lang w:bidi="tr-TR"/>
              </w:rPr>
              <w:t xml:space="preserve"> Taş yünü için 2,5x10</w:t>
            </w:r>
            <w:r w:rsidRPr="000610F5">
              <w:rPr>
                <w:rFonts w:cs="Times New Roman"/>
                <w:i/>
                <w:iCs/>
                <w:sz w:val="20"/>
                <w:szCs w:val="20"/>
                <w:vertAlign w:val="superscript"/>
                <w:lang w:bidi="tr-TR"/>
              </w:rPr>
              <w:t>-3</w:t>
            </w:r>
            <w:r w:rsidRPr="000610F5">
              <w:rPr>
                <w:rFonts w:cs="Times New Roman"/>
                <w:i/>
                <w:iCs/>
                <w:sz w:val="20"/>
                <w:szCs w:val="20"/>
                <w:lang w:bidi="tr-TR"/>
              </w:rPr>
              <w:t>’lük dönüşüm katsa</w:t>
            </w:r>
            <w:r w:rsidR="009B4747">
              <w:rPr>
                <w:rFonts w:cs="Times New Roman"/>
                <w:i/>
                <w:iCs/>
                <w:sz w:val="20"/>
                <w:szCs w:val="20"/>
                <w:lang w:bidi="tr-TR"/>
              </w:rPr>
              <w:t>yısı uygulanmıştır.</w:t>
            </w:r>
          </w:p>
        </w:tc>
      </w:tr>
    </w:tbl>
    <w:p w14:paraId="60572F5F" w14:textId="77777777" w:rsidR="00D834C1" w:rsidRPr="008C169C" w:rsidRDefault="00D834C1" w:rsidP="00CB6606">
      <w:pPr>
        <w:pStyle w:val="Normaltext"/>
      </w:pPr>
      <w:bookmarkStart w:id="112" w:name="_Toc134453413"/>
    </w:p>
    <w:p w14:paraId="0BC12BFA"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(2.6.6) Eritme Fırınlarından Kaynaklanan Metaller</w:t>
      </w:r>
    </w:p>
    <w:p w14:paraId="0CC0CED8" w14:textId="7FB29803" w:rsidR="00D834C1" w:rsidRDefault="00D834C1" w:rsidP="00CB6606">
      <w:pPr>
        <w:pStyle w:val="Normaltext"/>
      </w:pPr>
      <w:r w:rsidRPr="000610F5">
        <w:rPr>
          <w:b/>
          <w:bCs/>
        </w:rPr>
        <w:t>MET 62:</w:t>
      </w:r>
      <w:r w:rsidRPr="008C169C">
        <w:t xml:space="preserve"> Aşağıdaki tekniklerin biri veya bir kombinasyonu kullanılarak eritme fırınlarından kaynaklanan metal emisyonları azaltılır:</w:t>
      </w:r>
    </w:p>
    <w:p w14:paraId="017EB2A4" w14:textId="7497E151" w:rsidR="00EA7918" w:rsidRDefault="00EA7918" w:rsidP="00CB6606">
      <w:pPr>
        <w:pStyle w:val="Normaltext"/>
      </w:pPr>
    </w:p>
    <w:p w14:paraId="01ABD2EC" w14:textId="77777777" w:rsidR="00EA7918" w:rsidRPr="008C169C" w:rsidRDefault="00EA7918" w:rsidP="00CB6606">
      <w:pPr>
        <w:pStyle w:val="Normaltext"/>
      </w:pP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976"/>
        <w:gridCol w:w="5086"/>
      </w:tblGrid>
      <w:tr w:rsidR="00D834C1" w:rsidRPr="008C169C" w14:paraId="20E7B917" w14:textId="77777777" w:rsidTr="00F970DC">
        <w:trPr>
          <w:trHeight w:val="20"/>
          <w:jc w:val="center"/>
        </w:trPr>
        <w:tc>
          <w:tcPr>
            <w:tcW w:w="2194" w:type="pct"/>
            <w:shd w:val="clear" w:color="auto" w:fill="FFFFFF"/>
            <w:vAlign w:val="center"/>
          </w:tcPr>
          <w:p w14:paraId="5BCBF0B6" w14:textId="77777777" w:rsidR="00D834C1" w:rsidRPr="008C169C" w:rsidRDefault="00D834C1" w:rsidP="00F970DC">
            <w:pPr>
              <w:spacing w:line="240" w:lineRule="auto"/>
              <w:jc w:val="center"/>
              <w:rPr>
                <w:rFonts w:cs="Times New Roman"/>
                <w:b/>
                <w:bCs/>
                <w:szCs w:val="24"/>
              </w:rPr>
            </w:pPr>
            <w:r w:rsidRPr="008C169C">
              <w:rPr>
                <w:rFonts w:cs="Times New Roman"/>
                <w:b/>
                <w:szCs w:val="24"/>
                <w:lang w:bidi="tr-TR"/>
              </w:rPr>
              <w:t>Teknik</w:t>
            </w:r>
          </w:p>
        </w:tc>
        <w:tc>
          <w:tcPr>
            <w:tcW w:w="2806" w:type="pct"/>
            <w:shd w:val="clear" w:color="auto" w:fill="FFFFFF"/>
            <w:vAlign w:val="center"/>
          </w:tcPr>
          <w:p w14:paraId="39DE5175" w14:textId="77777777" w:rsidR="00D834C1" w:rsidRPr="008C169C" w:rsidRDefault="00D834C1" w:rsidP="00F970DC">
            <w:pPr>
              <w:spacing w:line="240" w:lineRule="auto"/>
              <w:jc w:val="center"/>
              <w:rPr>
                <w:rFonts w:cs="Times New Roman"/>
                <w:b/>
                <w:bCs/>
                <w:szCs w:val="24"/>
              </w:rPr>
            </w:pPr>
            <w:r w:rsidRPr="008C169C">
              <w:rPr>
                <w:rFonts w:cs="Times New Roman"/>
                <w:b/>
                <w:szCs w:val="24"/>
                <w:lang w:bidi="tr-TR"/>
              </w:rPr>
              <w:t>Uygulanabilirlik</w:t>
            </w:r>
          </w:p>
        </w:tc>
      </w:tr>
      <w:tr w:rsidR="00D834C1" w:rsidRPr="008C169C" w14:paraId="5767EA42" w14:textId="77777777" w:rsidTr="00F970DC">
        <w:trPr>
          <w:trHeight w:val="20"/>
          <w:jc w:val="center"/>
        </w:trPr>
        <w:tc>
          <w:tcPr>
            <w:tcW w:w="2194" w:type="pct"/>
            <w:shd w:val="clear" w:color="auto" w:fill="FFFFFF"/>
            <w:vAlign w:val="center"/>
          </w:tcPr>
          <w:p w14:paraId="74B47B0C" w14:textId="77777777" w:rsidR="00D834C1" w:rsidRPr="008C169C" w:rsidRDefault="00D834C1" w:rsidP="00F970DC">
            <w:pPr>
              <w:spacing w:line="240" w:lineRule="auto"/>
              <w:ind w:left="108" w:right="108"/>
              <w:rPr>
                <w:rFonts w:cs="Times New Roman"/>
                <w:szCs w:val="24"/>
              </w:rPr>
            </w:pPr>
            <w:r w:rsidRPr="008C169C">
              <w:rPr>
                <w:rFonts w:cs="Times New Roman"/>
                <w:szCs w:val="24"/>
                <w:lang w:bidi="tr-TR"/>
              </w:rPr>
              <w:t>(i) Harman reçetesi için düşük metal içerikli hammadde seçimi</w:t>
            </w:r>
          </w:p>
        </w:tc>
        <w:tc>
          <w:tcPr>
            <w:tcW w:w="2806" w:type="pct"/>
            <w:shd w:val="clear" w:color="auto" w:fill="FFFFFF"/>
            <w:vAlign w:val="center"/>
          </w:tcPr>
          <w:p w14:paraId="4AE17771" w14:textId="77777777" w:rsidR="00D834C1" w:rsidRPr="008C169C" w:rsidRDefault="00D834C1" w:rsidP="00F970DC">
            <w:pPr>
              <w:spacing w:line="240" w:lineRule="auto"/>
              <w:ind w:left="108" w:right="108"/>
              <w:rPr>
                <w:rFonts w:cs="Times New Roman"/>
                <w:szCs w:val="24"/>
                <w:lang w:bidi="tr-TR"/>
              </w:rPr>
            </w:pPr>
            <w:r w:rsidRPr="008C169C">
              <w:rPr>
                <w:rFonts w:cs="Times New Roman"/>
                <w:szCs w:val="24"/>
                <w:lang w:bidi="tr-TR"/>
              </w:rPr>
              <w:t>Teknik, hammaddelerin mevcudiyetine ilişkin kısıtlamalar dahilinde genellikle uygulanabilir.</w:t>
            </w:r>
          </w:p>
          <w:p w14:paraId="46AFFC19" w14:textId="77777777" w:rsidR="00D834C1" w:rsidRPr="008C169C" w:rsidRDefault="00D834C1" w:rsidP="00F970DC">
            <w:pPr>
              <w:spacing w:line="240" w:lineRule="auto"/>
              <w:ind w:left="108" w:right="108"/>
              <w:rPr>
                <w:rFonts w:cs="Times New Roman"/>
                <w:szCs w:val="24"/>
              </w:rPr>
            </w:pPr>
          </w:p>
          <w:p w14:paraId="686720F3" w14:textId="77777777" w:rsidR="00D834C1" w:rsidRPr="008C169C" w:rsidRDefault="00D834C1" w:rsidP="00F970DC">
            <w:pPr>
              <w:spacing w:line="240" w:lineRule="auto"/>
              <w:ind w:left="108" w:right="108"/>
              <w:rPr>
                <w:rFonts w:cs="Times New Roman"/>
                <w:szCs w:val="24"/>
              </w:rPr>
            </w:pPr>
            <w:r w:rsidRPr="008C169C">
              <w:rPr>
                <w:rFonts w:cs="Times New Roman"/>
                <w:szCs w:val="24"/>
              </w:rPr>
              <w:t>Cam yünü üretiminde, harman reçetesinde oksitleyici madde olarak manganez kullanımı, harman reçetesinde kullanılan yabancı cam kırığı miktarına ve kalitesine bağlıdır ve bunlara göre en aza indirilebilir.</w:t>
            </w:r>
          </w:p>
        </w:tc>
      </w:tr>
      <w:tr w:rsidR="00D834C1" w:rsidRPr="008C169C" w14:paraId="3097D0D0" w14:textId="77777777" w:rsidTr="00F970DC">
        <w:trPr>
          <w:trHeight w:val="20"/>
          <w:jc w:val="center"/>
        </w:trPr>
        <w:tc>
          <w:tcPr>
            <w:tcW w:w="2194" w:type="pct"/>
            <w:shd w:val="clear" w:color="auto" w:fill="FFFFFF"/>
            <w:vAlign w:val="center"/>
          </w:tcPr>
          <w:p w14:paraId="4892D9F7" w14:textId="77777777" w:rsidR="00D834C1" w:rsidRPr="008C169C" w:rsidRDefault="00D834C1" w:rsidP="00F970DC">
            <w:pPr>
              <w:spacing w:line="240" w:lineRule="auto"/>
              <w:ind w:left="108" w:right="108"/>
              <w:rPr>
                <w:rFonts w:cs="Times New Roman"/>
                <w:szCs w:val="24"/>
                <w:lang w:val="es-ES"/>
              </w:rPr>
            </w:pPr>
            <w:r w:rsidRPr="008C169C">
              <w:rPr>
                <w:rFonts w:cs="Times New Roman"/>
                <w:szCs w:val="24"/>
                <w:lang w:val="es-ES" w:bidi="tr-TR"/>
              </w:rPr>
              <w:t>(ii) Bir filtrasyon sisteminin uygulanması</w:t>
            </w:r>
          </w:p>
        </w:tc>
        <w:tc>
          <w:tcPr>
            <w:tcW w:w="2806" w:type="pct"/>
            <w:shd w:val="clear" w:color="auto" w:fill="FFFFFF"/>
            <w:vAlign w:val="center"/>
          </w:tcPr>
          <w:p w14:paraId="44C0B977" w14:textId="77777777" w:rsidR="00D834C1" w:rsidRPr="008C169C" w:rsidRDefault="00D834C1" w:rsidP="00F970DC">
            <w:pPr>
              <w:spacing w:line="240" w:lineRule="auto"/>
              <w:ind w:left="108" w:right="108"/>
              <w:rPr>
                <w:rFonts w:cs="Times New Roman"/>
                <w:szCs w:val="24"/>
                <w:lang w:val="es-ES"/>
              </w:rPr>
            </w:pPr>
            <w:r w:rsidRPr="008C169C">
              <w:rPr>
                <w:rFonts w:cs="Times New Roman"/>
                <w:szCs w:val="24"/>
                <w:lang w:val="es-ES"/>
              </w:rPr>
              <w:t>Elektrostatik filtreler, taş yünü üretimi için kullanılan kupol ocaklarına uygulanabilir değildir (bkz. MET 56).</w:t>
            </w:r>
          </w:p>
        </w:tc>
      </w:tr>
    </w:tbl>
    <w:p w14:paraId="4EBA7812" w14:textId="77777777" w:rsidR="00691B99" w:rsidRDefault="00691B99" w:rsidP="000610F5">
      <w:pPr>
        <w:pStyle w:val="Normaltext"/>
        <w:jc w:val="center"/>
        <w:rPr>
          <w:b/>
        </w:rPr>
      </w:pPr>
    </w:p>
    <w:p w14:paraId="6F359B1B" w14:textId="255BD300" w:rsidR="00D834C1" w:rsidRPr="000610F5" w:rsidRDefault="00D834C1" w:rsidP="000610F5">
      <w:pPr>
        <w:pStyle w:val="Normaltext"/>
        <w:jc w:val="center"/>
        <w:rPr>
          <w:b/>
        </w:rPr>
      </w:pPr>
      <w:r w:rsidRPr="006D3D66">
        <w:rPr>
          <w:b/>
        </w:rPr>
        <w:t>Tablo 52</w:t>
      </w:r>
    </w:p>
    <w:p w14:paraId="768C3BD6" w14:textId="42DBD5E1" w:rsidR="00D834C1" w:rsidRPr="000610F5" w:rsidRDefault="00D834C1" w:rsidP="000610F5">
      <w:pPr>
        <w:pStyle w:val="Normaltext"/>
        <w:jc w:val="center"/>
        <w:rPr>
          <w:b/>
        </w:rPr>
      </w:pPr>
      <w:r w:rsidRPr="000610F5">
        <w:rPr>
          <w:b/>
        </w:rPr>
        <w:t>Mineral yün sektöründe eritme fırınından kaynaklanan metal emisyonlarına yönelik MET-İES’ler</w:t>
      </w:r>
      <w:bookmarkEnd w:id="112"/>
    </w:p>
    <w:tbl>
      <w:tblPr>
        <w:tblOverlap w:val="never"/>
        <w:tblW w:w="5000" w:type="pct"/>
        <w:jc w:val="center"/>
        <w:tblCellMar>
          <w:top w:w="28" w:type="dxa"/>
          <w:left w:w="57" w:type="dxa"/>
          <w:bottom w:w="28" w:type="dxa"/>
          <w:right w:w="57" w:type="dxa"/>
        </w:tblCellMar>
        <w:tblLook w:val="04A0" w:firstRow="1" w:lastRow="0" w:firstColumn="1" w:lastColumn="0" w:noHBand="0" w:noVBand="1"/>
      </w:tblPr>
      <w:tblGrid>
        <w:gridCol w:w="5240"/>
        <w:gridCol w:w="1339"/>
        <w:gridCol w:w="2483"/>
      </w:tblGrid>
      <w:tr w:rsidR="00D834C1" w:rsidRPr="008C169C" w14:paraId="07C55026" w14:textId="77777777" w:rsidTr="00F970DC">
        <w:trPr>
          <w:trHeight w:val="20"/>
          <w:jc w:val="center"/>
        </w:trPr>
        <w:tc>
          <w:tcPr>
            <w:tcW w:w="2891" w:type="pct"/>
            <w:vMerge w:val="restart"/>
            <w:tcBorders>
              <w:top w:val="single" w:sz="4" w:space="0" w:color="auto"/>
              <w:left w:val="single" w:sz="4" w:space="0" w:color="auto"/>
            </w:tcBorders>
            <w:shd w:val="clear" w:color="auto" w:fill="FFFFFF"/>
            <w:vAlign w:val="center"/>
          </w:tcPr>
          <w:p w14:paraId="7CE089A2"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Parametre</w:t>
            </w:r>
          </w:p>
        </w:tc>
        <w:tc>
          <w:tcPr>
            <w:tcW w:w="2109" w:type="pct"/>
            <w:gridSpan w:val="2"/>
            <w:tcBorders>
              <w:top w:val="single" w:sz="4" w:space="0" w:color="auto"/>
              <w:left w:val="single" w:sz="4" w:space="0" w:color="auto"/>
              <w:right w:val="single" w:sz="4" w:space="0" w:color="auto"/>
            </w:tcBorders>
            <w:shd w:val="clear" w:color="auto" w:fill="FFFFFF"/>
            <w:vAlign w:val="center"/>
          </w:tcPr>
          <w:p w14:paraId="4D0D06A9"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 xml:space="preserve">MET-İES </w:t>
            </w:r>
            <w:r w:rsidRPr="000610F5">
              <w:rPr>
                <w:rFonts w:cs="Times New Roman"/>
                <w:b/>
                <w:szCs w:val="24"/>
                <w:vertAlign w:val="superscript"/>
                <w:lang w:bidi="tr-TR"/>
              </w:rPr>
              <w:t>(1)</w:t>
            </w:r>
          </w:p>
        </w:tc>
      </w:tr>
      <w:tr w:rsidR="00D834C1" w:rsidRPr="008C169C" w14:paraId="30AC6C12" w14:textId="77777777" w:rsidTr="00F970DC">
        <w:trPr>
          <w:trHeight w:val="20"/>
          <w:jc w:val="center"/>
        </w:trPr>
        <w:tc>
          <w:tcPr>
            <w:tcW w:w="2891" w:type="pct"/>
            <w:vMerge/>
            <w:tcBorders>
              <w:left w:val="single" w:sz="4" w:space="0" w:color="auto"/>
            </w:tcBorders>
            <w:shd w:val="clear" w:color="auto" w:fill="FFFFFF"/>
            <w:vAlign w:val="center"/>
          </w:tcPr>
          <w:p w14:paraId="37A0719C" w14:textId="77777777" w:rsidR="00D834C1" w:rsidRPr="008C169C" w:rsidRDefault="00D834C1" w:rsidP="00F970DC">
            <w:pPr>
              <w:tabs>
                <w:tab w:val="left" w:pos="851"/>
              </w:tabs>
              <w:spacing w:line="240" w:lineRule="auto"/>
              <w:ind w:left="72" w:right="72"/>
              <w:jc w:val="center"/>
              <w:rPr>
                <w:rFonts w:cs="Times New Roman"/>
                <w:b/>
                <w:bCs/>
                <w:szCs w:val="24"/>
              </w:rPr>
            </w:pPr>
          </w:p>
        </w:tc>
        <w:tc>
          <w:tcPr>
            <w:tcW w:w="739" w:type="pct"/>
            <w:tcBorders>
              <w:top w:val="single" w:sz="4" w:space="0" w:color="auto"/>
              <w:left w:val="single" w:sz="4" w:space="0" w:color="auto"/>
            </w:tcBorders>
            <w:shd w:val="clear" w:color="auto" w:fill="FFFFFF"/>
            <w:vAlign w:val="center"/>
          </w:tcPr>
          <w:p w14:paraId="2133432B"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370" w:type="pct"/>
            <w:tcBorders>
              <w:top w:val="single" w:sz="4" w:space="0" w:color="auto"/>
              <w:left w:val="single" w:sz="4" w:space="0" w:color="auto"/>
              <w:right w:val="single" w:sz="4" w:space="0" w:color="auto"/>
            </w:tcBorders>
            <w:shd w:val="clear" w:color="auto" w:fill="FFFFFF"/>
            <w:vAlign w:val="center"/>
          </w:tcPr>
          <w:p w14:paraId="46A485C3"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 xml:space="preserve">kg/ton erimiş cam </w:t>
            </w:r>
            <w:r w:rsidRPr="000610F5">
              <w:rPr>
                <w:rFonts w:cs="Times New Roman"/>
                <w:b/>
                <w:szCs w:val="24"/>
                <w:vertAlign w:val="superscript"/>
                <w:lang w:bidi="tr-TR"/>
              </w:rPr>
              <w:t>(2)</w:t>
            </w:r>
          </w:p>
        </w:tc>
      </w:tr>
      <w:tr w:rsidR="00D834C1" w:rsidRPr="008C169C" w14:paraId="3C4AEB15" w14:textId="77777777" w:rsidTr="00F970DC">
        <w:trPr>
          <w:trHeight w:val="20"/>
          <w:jc w:val="center"/>
        </w:trPr>
        <w:tc>
          <w:tcPr>
            <w:tcW w:w="2891" w:type="pct"/>
            <w:tcBorders>
              <w:top w:val="single" w:sz="4" w:space="0" w:color="auto"/>
              <w:left w:val="single" w:sz="4" w:space="0" w:color="auto"/>
            </w:tcBorders>
            <w:shd w:val="clear" w:color="auto" w:fill="FFFFFF"/>
            <w:vAlign w:val="center"/>
          </w:tcPr>
          <w:p w14:paraId="61BACD66" w14:textId="77777777" w:rsidR="00D834C1" w:rsidRPr="008C169C" w:rsidRDefault="00D834C1" w:rsidP="00F970DC">
            <w:pPr>
              <w:tabs>
                <w:tab w:val="left" w:pos="851"/>
              </w:tabs>
              <w:spacing w:line="240" w:lineRule="auto"/>
              <w:ind w:left="72" w:right="72"/>
              <w:rPr>
                <w:rFonts w:cs="Times New Roman"/>
                <w:szCs w:val="24"/>
                <w:lang w:val="es-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w:t>
            </w:r>
          </w:p>
        </w:tc>
        <w:tc>
          <w:tcPr>
            <w:tcW w:w="739" w:type="pct"/>
            <w:tcBorders>
              <w:top w:val="single" w:sz="4" w:space="0" w:color="auto"/>
              <w:left w:val="single" w:sz="4" w:space="0" w:color="auto"/>
            </w:tcBorders>
            <w:shd w:val="clear" w:color="auto" w:fill="FFFFFF"/>
            <w:vAlign w:val="center"/>
          </w:tcPr>
          <w:p w14:paraId="56669A3F"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 xml:space="preserve">&lt;0,2-1 </w:t>
            </w:r>
            <w:r w:rsidRPr="000610F5">
              <w:rPr>
                <w:rFonts w:cs="Times New Roman"/>
                <w:szCs w:val="24"/>
                <w:vertAlign w:val="superscript"/>
                <w:lang w:bidi="tr-TR"/>
              </w:rPr>
              <w:t>(3)</w:t>
            </w:r>
          </w:p>
        </w:tc>
        <w:tc>
          <w:tcPr>
            <w:tcW w:w="1370" w:type="pct"/>
            <w:tcBorders>
              <w:top w:val="single" w:sz="4" w:space="0" w:color="auto"/>
              <w:left w:val="single" w:sz="4" w:space="0" w:color="auto"/>
              <w:right w:val="single" w:sz="4" w:space="0" w:color="auto"/>
            </w:tcBorders>
            <w:shd w:val="clear" w:color="auto" w:fill="FFFFFF"/>
            <w:vAlign w:val="center"/>
          </w:tcPr>
          <w:p w14:paraId="393834B6"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&lt;0,4–2,5 x10</w:t>
            </w:r>
            <w:r w:rsidRPr="008C169C">
              <w:rPr>
                <w:rFonts w:cs="Times New Roman"/>
                <w:szCs w:val="24"/>
                <w:vertAlign w:val="superscript"/>
                <w:lang w:bidi="tr-TR"/>
              </w:rPr>
              <w:t>-3</w:t>
            </w:r>
          </w:p>
        </w:tc>
      </w:tr>
      <w:tr w:rsidR="00D834C1" w:rsidRPr="008C169C" w14:paraId="60B2CE36" w14:textId="77777777" w:rsidTr="00F970DC">
        <w:trPr>
          <w:trHeight w:val="20"/>
          <w:jc w:val="center"/>
        </w:trPr>
        <w:tc>
          <w:tcPr>
            <w:tcW w:w="2891" w:type="pct"/>
            <w:tcBorders>
              <w:top w:val="single" w:sz="4" w:space="0" w:color="auto"/>
              <w:left w:val="single" w:sz="4" w:space="0" w:color="auto"/>
              <w:bottom w:val="single" w:sz="4" w:space="0" w:color="auto"/>
            </w:tcBorders>
            <w:shd w:val="clear" w:color="auto" w:fill="FFFFFF"/>
            <w:vAlign w:val="center"/>
          </w:tcPr>
          <w:p w14:paraId="21294A9D" w14:textId="77777777" w:rsidR="00D834C1" w:rsidRPr="008C169C" w:rsidRDefault="00D834C1" w:rsidP="00F970DC">
            <w:pPr>
              <w:tabs>
                <w:tab w:val="left" w:pos="851"/>
              </w:tabs>
              <w:spacing w:line="240" w:lineRule="auto"/>
              <w:ind w:left="72" w:right="72"/>
              <w:rPr>
                <w:rFonts w:cs="Times New Roman"/>
                <w:szCs w:val="24"/>
                <w:lang w:val="es-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 Sb, Pb, Cr</w:t>
            </w:r>
            <w:r w:rsidRPr="008C169C">
              <w:rPr>
                <w:rFonts w:cs="Times New Roman"/>
                <w:szCs w:val="24"/>
                <w:vertAlign w:val="subscript"/>
                <w:lang w:val="es-ES" w:bidi="tr-TR"/>
              </w:rPr>
              <w:t>III</w:t>
            </w:r>
            <w:r w:rsidRPr="008C169C">
              <w:rPr>
                <w:rFonts w:cs="Times New Roman"/>
                <w:szCs w:val="24"/>
                <w:lang w:val="es-ES" w:bidi="tr-TR"/>
              </w:rPr>
              <w:t>, Cu, Mn, V, Sn)</w:t>
            </w:r>
          </w:p>
        </w:tc>
        <w:tc>
          <w:tcPr>
            <w:tcW w:w="739" w:type="pct"/>
            <w:tcBorders>
              <w:top w:val="single" w:sz="4" w:space="0" w:color="auto"/>
              <w:left w:val="single" w:sz="4" w:space="0" w:color="auto"/>
              <w:bottom w:val="single" w:sz="4" w:space="0" w:color="auto"/>
            </w:tcBorders>
            <w:shd w:val="clear" w:color="auto" w:fill="FFFFFF"/>
            <w:vAlign w:val="center"/>
          </w:tcPr>
          <w:p w14:paraId="48203589"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 xml:space="preserve">&lt;1-2 </w:t>
            </w:r>
            <w:r w:rsidRPr="000610F5">
              <w:rPr>
                <w:rFonts w:cs="Times New Roman"/>
                <w:szCs w:val="24"/>
                <w:vertAlign w:val="superscript"/>
                <w:lang w:bidi="tr-TR"/>
              </w:rPr>
              <w:t>(3)</w:t>
            </w:r>
          </w:p>
        </w:tc>
        <w:tc>
          <w:tcPr>
            <w:tcW w:w="1370" w:type="pct"/>
            <w:tcBorders>
              <w:top w:val="single" w:sz="4" w:space="0" w:color="auto"/>
              <w:left w:val="single" w:sz="4" w:space="0" w:color="auto"/>
              <w:bottom w:val="single" w:sz="4" w:space="0" w:color="auto"/>
              <w:right w:val="single" w:sz="4" w:space="0" w:color="auto"/>
            </w:tcBorders>
            <w:shd w:val="clear" w:color="auto" w:fill="FFFFFF"/>
            <w:vAlign w:val="center"/>
          </w:tcPr>
          <w:p w14:paraId="16B2B412"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&lt;2-5 x10</w:t>
            </w:r>
            <w:r w:rsidRPr="008C169C">
              <w:rPr>
                <w:rFonts w:cs="Times New Roman"/>
                <w:szCs w:val="24"/>
                <w:vertAlign w:val="superscript"/>
                <w:lang w:bidi="tr-TR"/>
              </w:rPr>
              <w:t>-3</w:t>
            </w:r>
          </w:p>
        </w:tc>
      </w:tr>
      <w:tr w:rsidR="00D834C1" w:rsidRPr="008C169C" w14:paraId="1741F4A1" w14:textId="77777777" w:rsidTr="00F970DC">
        <w:trPr>
          <w:trHeight w:val="20"/>
          <w:jc w:val="center"/>
        </w:trPr>
        <w:tc>
          <w:tcPr>
            <w:tcW w:w="5000" w:type="pct"/>
            <w:gridSpan w:val="3"/>
            <w:tcBorders>
              <w:top w:val="single" w:sz="4" w:space="0" w:color="auto"/>
            </w:tcBorders>
            <w:shd w:val="clear" w:color="auto" w:fill="FFFFFF"/>
            <w:vAlign w:val="center"/>
          </w:tcPr>
          <w:p w14:paraId="469DC5E2" w14:textId="77777777" w:rsidR="00D834C1" w:rsidRPr="006D3D66" w:rsidRDefault="00D834C1" w:rsidP="00F970DC">
            <w:pPr>
              <w:widowControl w:val="0"/>
              <w:spacing w:line="240" w:lineRule="auto"/>
              <w:ind w:right="72"/>
              <w:rPr>
                <w:rFonts w:cs="Times New Roman"/>
                <w:i/>
                <w:iCs/>
                <w:sz w:val="20"/>
                <w:szCs w:val="20"/>
                <w:lang w:bidi="tr-TR"/>
              </w:rPr>
            </w:pPr>
            <w:r w:rsidRPr="006D3D66">
              <w:rPr>
                <w:rFonts w:cs="Times New Roman"/>
                <w:i/>
                <w:iCs/>
                <w:sz w:val="20"/>
                <w:szCs w:val="20"/>
                <w:vertAlign w:val="superscript"/>
                <w:lang w:bidi="tr-TR"/>
              </w:rPr>
              <w:t>(1)</w:t>
            </w:r>
            <w:r w:rsidRPr="006D3D66">
              <w:rPr>
                <w:rFonts w:cs="Times New Roman"/>
                <w:i/>
                <w:iCs/>
                <w:sz w:val="20"/>
                <w:szCs w:val="20"/>
                <w:lang w:bidi="tr-TR"/>
              </w:rPr>
              <w:t xml:space="preserve"> Aralıklar, baca gazlarında hem katı hem de gaz fazlarında bulunan metallerin toplamını ifade eder.</w:t>
            </w:r>
          </w:p>
          <w:p w14:paraId="2DBD47E5" w14:textId="77777777" w:rsidR="00D834C1" w:rsidRPr="006D3D66" w:rsidRDefault="00D834C1" w:rsidP="00F970DC">
            <w:pPr>
              <w:widowControl w:val="0"/>
              <w:spacing w:line="240" w:lineRule="auto"/>
              <w:ind w:right="72"/>
              <w:rPr>
                <w:rFonts w:cs="Times New Roman"/>
                <w:i/>
                <w:iCs/>
                <w:sz w:val="20"/>
                <w:szCs w:val="20"/>
                <w:lang w:bidi="tr-TR"/>
              </w:rPr>
            </w:pPr>
            <w:r w:rsidRPr="006D3D66">
              <w:rPr>
                <w:rFonts w:cs="Times New Roman"/>
                <w:i/>
                <w:iCs/>
                <w:sz w:val="20"/>
                <w:szCs w:val="20"/>
                <w:vertAlign w:val="superscript"/>
                <w:lang w:bidi="tr-TR"/>
              </w:rPr>
              <w:t>(2)</w:t>
            </w:r>
            <w:r w:rsidRPr="006D3D66">
              <w:rPr>
                <w:rFonts w:cs="Times New Roman"/>
                <w:i/>
                <w:iCs/>
                <w:sz w:val="20"/>
                <w:szCs w:val="20"/>
                <w:lang w:bidi="tr-TR"/>
              </w:rPr>
              <w:t xml:space="preserve"> MET-İES aralığının alt ve üst sınır değerlerinin belirlenmesi için 2x10</w:t>
            </w:r>
            <w:r w:rsidRPr="006D3D66">
              <w:rPr>
                <w:rFonts w:cs="Times New Roman"/>
                <w:i/>
                <w:iCs/>
                <w:sz w:val="20"/>
                <w:szCs w:val="20"/>
                <w:vertAlign w:val="superscript"/>
                <w:lang w:bidi="tr-TR"/>
              </w:rPr>
              <w:t>-3</w:t>
            </w:r>
            <w:r w:rsidRPr="006D3D66">
              <w:rPr>
                <w:rFonts w:cs="Times New Roman"/>
                <w:i/>
                <w:iCs/>
                <w:sz w:val="20"/>
                <w:szCs w:val="20"/>
                <w:lang w:bidi="tr-TR"/>
              </w:rPr>
              <w:t xml:space="preserve"> ve 2,5x10</w:t>
            </w:r>
            <w:r w:rsidRPr="006D3D66">
              <w:rPr>
                <w:rFonts w:cs="Times New Roman"/>
                <w:i/>
                <w:iCs/>
                <w:sz w:val="20"/>
                <w:szCs w:val="20"/>
                <w:vertAlign w:val="superscript"/>
                <w:lang w:bidi="tr-TR"/>
              </w:rPr>
              <w:t>-3</w:t>
            </w:r>
            <w:r w:rsidRPr="006D3D66">
              <w:rPr>
                <w:rFonts w:cs="Times New Roman"/>
                <w:i/>
                <w:iCs/>
                <w:sz w:val="20"/>
                <w:szCs w:val="20"/>
                <w:lang w:bidi="tr-TR"/>
              </w:rPr>
              <w:t>’lük dönüşüm katsayıla</w:t>
            </w:r>
            <w:r w:rsidR="009B4747" w:rsidRPr="006D3D66">
              <w:rPr>
                <w:rFonts w:cs="Times New Roman"/>
                <w:i/>
                <w:iCs/>
                <w:sz w:val="20"/>
                <w:szCs w:val="20"/>
                <w:lang w:bidi="tr-TR"/>
              </w:rPr>
              <w:t>rı kullanılmıştır</w:t>
            </w:r>
            <w:r w:rsidRPr="006D3D66">
              <w:rPr>
                <w:rFonts w:cs="Times New Roman"/>
                <w:i/>
                <w:iCs/>
                <w:sz w:val="20"/>
                <w:szCs w:val="20"/>
                <w:lang w:bidi="tr-TR"/>
              </w:rPr>
              <w:t>.</w:t>
            </w:r>
          </w:p>
          <w:p w14:paraId="517BD908" w14:textId="77777777" w:rsidR="00D834C1" w:rsidRPr="008C169C" w:rsidRDefault="00D834C1" w:rsidP="00F970DC">
            <w:pPr>
              <w:widowControl w:val="0"/>
              <w:spacing w:line="240" w:lineRule="auto"/>
              <w:ind w:right="72"/>
              <w:rPr>
                <w:rFonts w:cs="Times New Roman"/>
                <w:i/>
                <w:iCs/>
                <w:szCs w:val="24"/>
              </w:rPr>
            </w:pPr>
            <w:r w:rsidRPr="006D3D66">
              <w:rPr>
                <w:rFonts w:cs="Times New Roman"/>
                <w:i/>
                <w:iCs/>
                <w:sz w:val="20"/>
                <w:szCs w:val="20"/>
                <w:vertAlign w:val="superscript"/>
                <w:lang w:bidi="tr-TR"/>
              </w:rPr>
              <w:t>(3)</w:t>
            </w:r>
            <w:r w:rsidRPr="006D3D66">
              <w:rPr>
                <w:rFonts w:cs="Times New Roman"/>
                <w:i/>
                <w:iCs/>
                <w:sz w:val="20"/>
                <w:szCs w:val="20"/>
                <w:lang w:bidi="tr-TR"/>
              </w:rPr>
              <w:t xml:space="preserve"> Yüksek değerler, taş yünü üretimi için kupol ocaklarının kullanımı ile ilişkilidir.</w:t>
            </w:r>
          </w:p>
        </w:tc>
      </w:tr>
    </w:tbl>
    <w:p w14:paraId="58528D78" w14:textId="77777777" w:rsidR="00D834C1" w:rsidRPr="008C169C" w:rsidRDefault="00D834C1" w:rsidP="00CB6606">
      <w:pPr>
        <w:pStyle w:val="Normaltext"/>
      </w:pPr>
      <w:bookmarkStart w:id="113" w:name="_Toc134453414"/>
    </w:p>
    <w:p w14:paraId="720A0B48"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(2.6.7) Alt Akım Proseslerinden Kaynaklanan Emisyonlar</w:t>
      </w:r>
    </w:p>
    <w:p w14:paraId="065FCF6E" w14:textId="31D02E51" w:rsidR="00D834C1" w:rsidRPr="008C169C" w:rsidRDefault="00D834C1" w:rsidP="00CB6606">
      <w:pPr>
        <w:pStyle w:val="Normaltext"/>
      </w:pPr>
      <w:r w:rsidRPr="000610F5">
        <w:rPr>
          <w:b/>
          <w:bCs/>
        </w:rPr>
        <w:t>MET 63:</w:t>
      </w:r>
      <w:r w:rsidRPr="008C169C">
        <w:t xml:space="preserve"> Aşağıdaki tekniklerin biri veya bir kombinasyonu kullanılarak alt akım proseslerinden kaynaklanan emisyonlar azaltılır:</w:t>
      </w:r>
      <w:bookmarkEnd w:id="113"/>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107"/>
        <w:gridCol w:w="4955"/>
      </w:tblGrid>
      <w:tr w:rsidR="00D834C1" w:rsidRPr="008C169C" w14:paraId="1D556AD3" w14:textId="77777777" w:rsidTr="00F970DC">
        <w:trPr>
          <w:trHeight w:val="20"/>
          <w:tblHeader/>
          <w:jc w:val="center"/>
        </w:trPr>
        <w:tc>
          <w:tcPr>
            <w:tcW w:w="2266" w:type="pct"/>
            <w:shd w:val="clear" w:color="auto" w:fill="FFFFFF"/>
            <w:vAlign w:val="center"/>
          </w:tcPr>
          <w:p w14:paraId="24A5759F"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Teknik</w:t>
            </w:r>
          </w:p>
        </w:tc>
        <w:tc>
          <w:tcPr>
            <w:tcW w:w="2734" w:type="pct"/>
            <w:shd w:val="clear" w:color="auto" w:fill="FFFFFF"/>
            <w:vAlign w:val="center"/>
          </w:tcPr>
          <w:p w14:paraId="7A9E1340"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735DFBC0" w14:textId="77777777" w:rsidTr="00F970DC">
        <w:trPr>
          <w:trHeight w:val="20"/>
          <w:jc w:val="center"/>
        </w:trPr>
        <w:tc>
          <w:tcPr>
            <w:tcW w:w="2266" w:type="pct"/>
            <w:shd w:val="clear" w:color="auto" w:fill="FFFFFF"/>
            <w:vAlign w:val="center"/>
          </w:tcPr>
          <w:p w14:paraId="70EFDBC5" w14:textId="77777777" w:rsidR="00D834C1" w:rsidRPr="008C169C" w:rsidRDefault="00D834C1" w:rsidP="00F970DC">
            <w:pPr>
              <w:spacing w:after="160" w:line="240" w:lineRule="auto"/>
              <w:ind w:left="72" w:right="72"/>
              <w:rPr>
                <w:rFonts w:cs="Times New Roman"/>
                <w:szCs w:val="24"/>
                <w:lang w:bidi="tr-TR"/>
              </w:rPr>
            </w:pPr>
            <w:r w:rsidRPr="008C169C">
              <w:rPr>
                <w:rFonts w:cs="Times New Roman"/>
                <w:szCs w:val="24"/>
                <w:lang w:bidi="tr-TR"/>
              </w:rPr>
              <w:t>(i) Darbeli jetler ve siklonlar</w:t>
            </w:r>
          </w:p>
          <w:p w14:paraId="4EBDF9B0" w14:textId="77777777" w:rsidR="00D834C1" w:rsidRDefault="00D834C1" w:rsidP="00F970DC">
            <w:pPr>
              <w:spacing w:after="160" w:line="240" w:lineRule="auto"/>
              <w:ind w:left="708" w:right="72"/>
              <w:rPr>
                <w:rFonts w:cs="Times New Roman"/>
                <w:szCs w:val="24"/>
                <w:lang w:bidi="tr-TR"/>
              </w:rPr>
            </w:pPr>
            <w:r w:rsidRPr="008C169C">
              <w:rPr>
                <w:rFonts w:cs="Times New Roman"/>
                <w:szCs w:val="24"/>
                <w:lang w:bidi="tr-TR"/>
              </w:rPr>
              <w:t>Teknik, atık gazlardan partiküllerin ve damlacıkların çarpma/vurma yoluyla ve gaz halindeki maddelerin suyla kısmi absorpsiyon yoluyla uzaklaştırılmasına dayanmaktadır. Proses suyu normalde darbeli jetler için kullanılır. Geri dönüştürülen proses suyu tekrar uygulanmadan önce filtrelenir.</w:t>
            </w:r>
          </w:p>
          <w:p w14:paraId="3CCEFA78" w14:textId="34201B24" w:rsidR="000C5D18" w:rsidRPr="008C169C" w:rsidRDefault="000C5D18" w:rsidP="00F970DC">
            <w:pPr>
              <w:spacing w:after="160" w:line="240" w:lineRule="auto"/>
              <w:ind w:left="708" w:right="72"/>
              <w:rPr>
                <w:rFonts w:cs="Times New Roman"/>
                <w:szCs w:val="24"/>
              </w:rPr>
            </w:pPr>
          </w:p>
        </w:tc>
        <w:tc>
          <w:tcPr>
            <w:tcW w:w="2734" w:type="pct"/>
            <w:shd w:val="clear" w:color="auto" w:fill="FFFFFF"/>
            <w:vAlign w:val="center"/>
          </w:tcPr>
          <w:p w14:paraId="6B6BA8A1"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Teknik, mineral yün sektörüne, özellikle şekillendirme alanından kaynaklanan emisyonların arıtılması için cam yünü proseslerine (liflere kaplamanın uygulanması) genel olarak uygulanabilir.</w:t>
            </w:r>
          </w:p>
          <w:p w14:paraId="1C311CEE" w14:textId="77777777" w:rsidR="00D834C1" w:rsidRPr="008C169C" w:rsidRDefault="00D834C1" w:rsidP="00F970DC">
            <w:pPr>
              <w:tabs>
                <w:tab w:val="left" w:pos="851"/>
              </w:tabs>
              <w:spacing w:line="240" w:lineRule="auto"/>
              <w:ind w:left="72" w:right="72"/>
              <w:rPr>
                <w:rFonts w:cs="Times New Roman"/>
                <w:szCs w:val="24"/>
              </w:rPr>
            </w:pPr>
          </w:p>
          <w:p w14:paraId="232F946E" w14:textId="77777777" w:rsidR="00D834C1" w:rsidRPr="008C169C" w:rsidRDefault="00D834C1" w:rsidP="00F970DC">
            <w:pPr>
              <w:tabs>
                <w:tab w:val="left" w:pos="851"/>
              </w:tabs>
              <w:spacing w:line="240" w:lineRule="auto"/>
              <w:ind w:left="72" w:right="72"/>
              <w:rPr>
                <w:rFonts w:cs="Times New Roman"/>
                <w:szCs w:val="24"/>
              </w:rPr>
            </w:pPr>
            <w:r w:rsidRPr="008C169C">
              <w:rPr>
                <w:rFonts w:cs="Times New Roman"/>
                <w:szCs w:val="24"/>
                <w:lang w:bidi="tr-TR"/>
              </w:rPr>
              <w:t>Kullanılan diğer azaltma tekniklerini olumsuz etkileyebileceğinden, taş yünü proseslerinde uygulanabilirliği sınırlıdır.</w:t>
            </w:r>
          </w:p>
        </w:tc>
      </w:tr>
      <w:tr w:rsidR="00D834C1" w:rsidRPr="008C169C" w14:paraId="509C233D" w14:textId="77777777" w:rsidTr="00F970DC">
        <w:trPr>
          <w:trHeight w:val="20"/>
          <w:jc w:val="center"/>
        </w:trPr>
        <w:tc>
          <w:tcPr>
            <w:tcW w:w="2266" w:type="pct"/>
            <w:shd w:val="clear" w:color="auto" w:fill="FFFFFF"/>
            <w:vAlign w:val="center"/>
          </w:tcPr>
          <w:p w14:paraId="778FF300" w14:textId="77777777" w:rsidR="00D834C1" w:rsidRPr="008C169C" w:rsidRDefault="00D834C1" w:rsidP="00F970DC">
            <w:pPr>
              <w:tabs>
                <w:tab w:val="left" w:pos="426"/>
                <w:tab w:val="left" w:pos="851"/>
              </w:tabs>
              <w:spacing w:line="240" w:lineRule="auto"/>
              <w:ind w:left="72" w:right="72"/>
              <w:rPr>
                <w:rFonts w:cs="Times New Roman"/>
                <w:szCs w:val="24"/>
              </w:rPr>
            </w:pPr>
            <w:r w:rsidRPr="008C169C">
              <w:rPr>
                <w:rFonts w:cs="Times New Roman"/>
                <w:szCs w:val="24"/>
                <w:lang w:bidi="tr-TR"/>
              </w:rPr>
              <w:t>(ii) Islak yıkayıcılar</w:t>
            </w:r>
          </w:p>
        </w:tc>
        <w:tc>
          <w:tcPr>
            <w:tcW w:w="2734" w:type="pct"/>
            <w:shd w:val="clear" w:color="auto" w:fill="FFFFFF"/>
            <w:vAlign w:val="center"/>
          </w:tcPr>
          <w:p w14:paraId="686A49BF" w14:textId="77777777" w:rsidR="00D834C1" w:rsidRPr="008C169C" w:rsidRDefault="00D834C1" w:rsidP="00F970DC">
            <w:pPr>
              <w:tabs>
                <w:tab w:val="left" w:pos="851"/>
              </w:tabs>
              <w:spacing w:line="240" w:lineRule="auto"/>
              <w:ind w:left="72" w:right="72"/>
              <w:rPr>
                <w:rFonts w:cs="Times New Roman"/>
                <w:szCs w:val="24"/>
              </w:rPr>
            </w:pPr>
            <w:r w:rsidRPr="008C169C">
              <w:rPr>
                <w:rFonts w:cs="Times New Roman"/>
                <w:szCs w:val="24"/>
                <w:lang w:bidi="tr-TR"/>
              </w:rPr>
              <w:t>Teknik, şekillendirme işleminden kaynaklanan atık gazların (liflere kaplamanın uygulanması) veya birleşik atık gazların (şekillendirme + kürleme) arıtılmasında genel olarak uygulanabilir.</w:t>
            </w:r>
          </w:p>
        </w:tc>
      </w:tr>
      <w:tr w:rsidR="00D834C1" w:rsidRPr="008C169C" w14:paraId="66E746E6" w14:textId="77777777" w:rsidTr="00F970DC">
        <w:trPr>
          <w:trHeight w:val="20"/>
          <w:jc w:val="center"/>
        </w:trPr>
        <w:tc>
          <w:tcPr>
            <w:tcW w:w="2266" w:type="pct"/>
            <w:shd w:val="clear" w:color="auto" w:fill="FFFFFF"/>
            <w:vAlign w:val="center"/>
          </w:tcPr>
          <w:p w14:paraId="1100C8DC" w14:textId="77777777" w:rsidR="00D834C1" w:rsidRPr="008C169C" w:rsidRDefault="00D834C1" w:rsidP="00F970DC">
            <w:pPr>
              <w:tabs>
                <w:tab w:val="left" w:pos="426"/>
                <w:tab w:val="left" w:pos="851"/>
              </w:tabs>
              <w:spacing w:line="240" w:lineRule="auto"/>
              <w:ind w:left="72" w:right="72"/>
              <w:rPr>
                <w:rFonts w:cs="Times New Roman"/>
                <w:szCs w:val="24"/>
                <w:lang w:val="nl-NL"/>
              </w:rPr>
            </w:pPr>
            <w:r w:rsidRPr="008C169C">
              <w:rPr>
                <w:rFonts w:cs="Times New Roman"/>
                <w:szCs w:val="24"/>
                <w:lang w:val="nl-NL" w:bidi="tr-TR"/>
              </w:rPr>
              <w:t>(iii) Islak elektrostatik filtreler</w:t>
            </w:r>
          </w:p>
        </w:tc>
        <w:tc>
          <w:tcPr>
            <w:tcW w:w="2734" w:type="pct"/>
            <w:shd w:val="clear" w:color="auto" w:fill="FFFFFF"/>
            <w:vAlign w:val="center"/>
          </w:tcPr>
          <w:p w14:paraId="66265066" w14:textId="77777777" w:rsidR="00D834C1" w:rsidRPr="008C169C" w:rsidRDefault="00D834C1" w:rsidP="00F970DC">
            <w:pPr>
              <w:tabs>
                <w:tab w:val="left" w:pos="851"/>
              </w:tabs>
              <w:spacing w:line="240" w:lineRule="auto"/>
              <w:ind w:left="72" w:right="72"/>
              <w:rPr>
                <w:rFonts w:cs="Times New Roman"/>
                <w:szCs w:val="24"/>
                <w:lang w:val="nl-NL"/>
              </w:rPr>
            </w:pPr>
            <w:r w:rsidRPr="008C169C">
              <w:rPr>
                <w:rFonts w:cs="Times New Roman"/>
                <w:szCs w:val="24"/>
                <w:lang w:val="nl-NL" w:bidi="tr-TR"/>
              </w:rPr>
              <w:t>Teknik, şekillendirme işleminden kaynaklanan atık gazların (liflere kaplamanın uygulanması) veya kürleme fırınından çıkan ya da birleşik atık gazların (şekillendirme + kürleme) arıtılmasında genel olarak uygulanabilir.</w:t>
            </w:r>
          </w:p>
        </w:tc>
      </w:tr>
      <w:tr w:rsidR="00D834C1" w:rsidRPr="008C169C" w14:paraId="596F9E2D" w14:textId="77777777" w:rsidTr="00F970DC">
        <w:tblPrEx>
          <w:tblCellMar>
            <w:top w:w="0" w:type="dxa"/>
            <w:bottom w:w="0" w:type="dxa"/>
          </w:tblCellMar>
        </w:tblPrEx>
        <w:trPr>
          <w:trHeight w:val="20"/>
          <w:jc w:val="center"/>
        </w:trPr>
        <w:tc>
          <w:tcPr>
            <w:tcW w:w="2266" w:type="pct"/>
            <w:shd w:val="clear" w:color="auto" w:fill="FFFFFF"/>
            <w:vAlign w:val="center"/>
          </w:tcPr>
          <w:p w14:paraId="5197CA55" w14:textId="77777777" w:rsidR="00D834C1" w:rsidRPr="008C169C" w:rsidRDefault="00D834C1" w:rsidP="00F970DC">
            <w:pPr>
              <w:spacing w:after="160" w:line="240" w:lineRule="auto"/>
              <w:ind w:left="72" w:right="72"/>
              <w:rPr>
                <w:rFonts w:cs="Times New Roman"/>
                <w:szCs w:val="24"/>
                <w:lang w:val="nl-NL" w:bidi="tr-TR"/>
              </w:rPr>
            </w:pPr>
            <w:r w:rsidRPr="008C169C">
              <w:rPr>
                <w:rFonts w:cs="Times New Roman"/>
                <w:szCs w:val="24"/>
                <w:lang w:val="nl-NL" w:bidi="tr-TR"/>
              </w:rPr>
              <w:t>(iv) Taş yünü filtreler</w:t>
            </w:r>
          </w:p>
          <w:p w14:paraId="473A047B" w14:textId="77777777" w:rsidR="00D834C1" w:rsidRPr="008C169C" w:rsidRDefault="00D834C1" w:rsidP="00F970DC">
            <w:pPr>
              <w:spacing w:after="160" w:line="240" w:lineRule="auto"/>
              <w:ind w:left="708" w:right="72"/>
              <w:rPr>
                <w:rFonts w:cs="Times New Roman"/>
                <w:szCs w:val="24"/>
                <w:lang w:val="nl-NL"/>
              </w:rPr>
            </w:pPr>
            <w:r w:rsidRPr="008C169C">
              <w:rPr>
                <w:rFonts w:cs="Times New Roman"/>
                <w:szCs w:val="24"/>
                <w:lang w:val="nl-NL" w:bidi="tr-TR"/>
              </w:rPr>
              <w:t>Bunlar, taş yünü levhaların monte edildiği ve filtre ortamı görevi gördüğü çelik veya beton bir yapıdan oluşur. Filtreleme ortamının periyodik olarak temizlenmesi veya değiştirilmesi gerekir Bu filtre, yüksek nem içeriğine sahip atık gazlar ve yapışkan yapıya sahip partikül maddeler için uygundur.</w:t>
            </w:r>
          </w:p>
        </w:tc>
        <w:tc>
          <w:tcPr>
            <w:tcW w:w="2734" w:type="pct"/>
            <w:shd w:val="clear" w:color="auto" w:fill="FFFFFF"/>
            <w:vAlign w:val="center"/>
          </w:tcPr>
          <w:p w14:paraId="17CAC837" w14:textId="77777777" w:rsidR="00D834C1" w:rsidRPr="008C169C" w:rsidRDefault="00D834C1" w:rsidP="00F970DC">
            <w:pPr>
              <w:spacing w:line="240" w:lineRule="auto"/>
              <w:ind w:left="72" w:right="72"/>
              <w:rPr>
                <w:rFonts w:cs="Times New Roman"/>
                <w:szCs w:val="24"/>
                <w:lang w:val="nl-NL"/>
              </w:rPr>
            </w:pPr>
            <w:r w:rsidRPr="008C169C">
              <w:rPr>
                <w:rFonts w:cs="Times New Roman"/>
                <w:szCs w:val="24"/>
                <w:lang w:val="nl-NL" w:bidi="tr-TR"/>
              </w:rPr>
              <w:t>Uygulanabilirlik, şekillendirme alanından ve/veya kürleme fırınlarından çıkan atık gazlar için esas olarak taş yünü prosesleriyle sınırlıdır.</w:t>
            </w:r>
          </w:p>
        </w:tc>
      </w:tr>
      <w:tr w:rsidR="00D834C1" w:rsidRPr="008C169C" w14:paraId="720F696D" w14:textId="77777777" w:rsidTr="00F970DC">
        <w:tblPrEx>
          <w:tblCellMar>
            <w:top w:w="0" w:type="dxa"/>
            <w:bottom w:w="0" w:type="dxa"/>
          </w:tblCellMar>
        </w:tblPrEx>
        <w:trPr>
          <w:trHeight w:val="20"/>
          <w:jc w:val="center"/>
        </w:trPr>
        <w:tc>
          <w:tcPr>
            <w:tcW w:w="2266" w:type="pct"/>
            <w:shd w:val="clear" w:color="auto" w:fill="FFFFFF"/>
            <w:vAlign w:val="center"/>
          </w:tcPr>
          <w:p w14:paraId="2A140708" w14:textId="77777777" w:rsidR="00D834C1" w:rsidRPr="008C169C" w:rsidRDefault="00D834C1" w:rsidP="00F970DC">
            <w:pPr>
              <w:tabs>
                <w:tab w:val="left" w:pos="571"/>
              </w:tabs>
              <w:spacing w:line="240" w:lineRule="auto"/>
              <w:ind w:left="72" w:right="72"/>
              <w:rPr>
                <w:rFonts w:cs="Times New Roman"/>
                <w:szCs w:val="24"/>
              </w:rPr>
            </w:pPr>
            <w:r w:rsidRPr="008C169C">
              <w:rPr>
                <w:rFonts w:cs="Times New Roman"/>
                <w:szCs w:val="24"/>
                <w:lang w:bidi="tr-TR"/>
              </w:rPr>
              <w:t>(v) Atık gaz yakma</w:t>
            </w:r>
          </w:p>
        </w:tc>
        <w:tc>
          <w:tcPr>
            <w:tcW w:w="2734" w:type="pct"/>
            <w:shd w:val="clear" w:color="auto" w:fill="FFFFFF"/>
            <w:vAlign w:val="center"/>
          </w:tcPr>
          <w:p w14:paraId="5D5E79D9"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Teknik, özellikle taş yünü proseslerinde, kürleme fırınlarından çıkan atık gazların arıtılması için genel olarak uygulanabilir.</w:t>
            </w:r>
          </w:p>
          <w:p w14:paraId="0C755FAA" w14:textId="77777777" w:rsidR="00D834C1" w:rsidRPr="008C169C" w:rsidRDefault="00D834C1" w:rsidP="00F970DC">
            <w:pPr>
              <w:spacing w:line="240" w:lineRule="auto"/>
              <w:ind w:left="72" w:right="72"/>
              <w:rPr>
                <w:rFonts w:cs="Times New Roman"/>
                <w:szCs w:val="24"/>
              </w:rPr>
            </w:pPr>
          </w:p>
          <w:p w14:paraId="0DE3AA78"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Atık gazların yüksek hacmi, düşük konsantrasyonu ve düşük sıcaklığı nedeniyle birleşik atık gazlara (şekillendirme + kürleme) uygulanması, ekonomik açıdan uygulanabilir değildir.</w:t>
            </w:r>
          </w:p>
        </w:tc>
      </w:tr>
    </w:tbl>
    <w:p w14:paraId="544C5E67" w14:textId="37C7555E" w:rsidR="00D834C1" w:rsidRDefault="00D834C1" w:rsidP="00CB6606">
      <w:pPr>
        <w:pStyle w:val="Normaltext"/>
      </w:pPr>
    </w:p>
    <w:p w14:paraId="7522C260" w14:textId="77777777" w:rsidR="00EA7918" w:rsidRPr="008C169C" w:rsidRDefault="00EA7918" w:rsidP="00CB6606">
      <w:pPr>
        <w:pStyle w:val="Normaltext"/>
      </w:pPr>
    </w:p>
    <w:p w14:paraId="24654AE9" w14:textId="77777777" w:rsidR="000C5D18" w:rsidRDefault="000C5D18" w:rsidP="000610F5">
      <w:pPr>
        <w:pStyle w:val="Normaltext"/>
        <w:jc w:val="center"/>
        <w:rPr>
          <w:b/>
        </w:rPr>
      </w:pPr>
    </w:p>
    <w:p w14:paraId="1E5412ED" w14:textId="77777777" w:rsidR="000C5D18" w:rsidRDefault="000C5D18" w:rsidP="000610F5">
      <w:pPr>
        <w:pStyle w:val="Normaltext"/>
        <w:jc w:val="center"/>
        <w:rPr>
          <w:b/>
        </w:rPr>
      </w:pPr>
    </w:p>
    <w:p w14:paraId="76E5AA7D" w14:textId="77777777" w:rsidR="000C5D18" w:rsidRDefault="000C5D18" w:rsidP="000610F5">
      <w:pPr>
        <w:pStyle w:val="Normaltext"/>
        <w:jc w:val="center"/>
        <w:rPr>
          <w:b/>
        </w:rPr>
      </w:pPr>
    </w:p>
    <w:p w14:paraId="69086FF4" w14:textId="77777777" w:rsidR="000C5D18" w:rsidRDefault="000C5D18" w:rsidP="000610F5">
      <w:pPr>
        <w:pStyle w:val="Normaltext"/>
        <w:jc w:val="center"/>
        <w:rPr>
          <w:b/>
        </w:rPr>
      </w:pPr>
    </w:p>
    <w:p w14:paraId="54BA0558" w14:textId="77777777" w:rsidR="000C5D18" w:rsidRDefault="000C5D18" w:rsidP="000610F5">
      <w:pPr>
        <w:pStyle w:val="Normaltext"/>
        <w:jc w:val="center"/>
        <w:rPr>
          <w:b/>
        </w:rPr>
      </w:pPr>
    </w:p>
    <w:p w14:paraId="6B7EBD49" w14:textId="77777777" w:rsidR="000C5D18" w:rsidRDefault="000C5D18" w:rsidP="000610F5">
      <w:pPr>
        <w:pStyle w:val="Normaltext"/>
        <w:jc w:val="center"/>
        <w:rPr>
          <w:b/>
        </w:rPr>
      </w:pPr>
    </w:p>
    <w:p w14:paraId="7A4FADEB" w14:textId="77777777" w:rsidR="000C5D18" w:rsidRDefault="000C5D18" w:rsidP="000610F5">
      <w:pPr>
        <w:pStyle w:val="Normaltext"/>
        <w:jc w:val="center"/>
        <w:rPr>
          <w:b/>
        </w:rPr>
      </w:pPr>
    </w:p>
    <w:p w14:paraId="10CB3827" w14:textId="77777777" w:rsidR="000C5D18" w:rsidRDefault="000C5D18" w:rsidP="000610F5">
      <w:pPr>
        <w:pStyle w:val="Normaltext"/>
        <w:jc w:val="center"/>
        <w:rPr>
          <w:b/>
        </w:rPr>
      </w:pPr>
    </w:p>
    <w:p w14:paraId="350B78D8" w14:textId="77777777" w:rsidR="000C5D18" w:rsidRDefault="000C5D18" w:rsidP="000610F5">
      <w:pPr>
        <w:pStyle w:val="Normaltext"/>
        <w:jc w:val="center"/>
        <w:rPr>
          <w:b/>
        </w:rPr>
      </w:pPr>
    </w:p>
    <w:p w14:paraId="525BC751" w14:textId="77777777" w:rsidR="000C5D18" w:rsidRDefault="000C5D18" w:rsidP="000610F5">
      <w:pPr>
        <w:pStyle w:val="Normaltext"/>
        <w:jc w:val="center"/>
        <w:rPr>
          <w:b/>
        </w:rPr>
      </w:pPr>
    </w:p>
    <w:p w14:paraId="0D994B8B" w14:textId="77777777" w:rsidR="000C5D18" w:rsidRDefault="000C5D18" w:rsidP="000610F5">
      <w:pPr>
        <w:pStyle w:val="Normaltext"/>
        <w:jc w:val="center"/>
        <w:rPr>
          <w:b/>
        </w:rPr>
      </w:pPr>
    </w:p>
    <w:p w14:paraId="3EE2F31B" w14:textId="77777777" w:rsidR="000C5D18" w:rsidRDefault="000C5D18" w:rsidP="000610F5">
      <w:pPr>
        <w:pStyle w:val="Normaltext"/>
        <w:jc w:val="center"/>
        <w:rPr>
          <w:b/>
        </w:rPr>
      </w:pPr>
    </w:p>
    <w:p w14:paraId="29C271CD" w14:textId="77777777" w:rsidR="000C5D18" w:rsidRDefault="000C5D18" w:rsidP="000610F5">
      <w:pPr>
        <w:pStyle w:val="Normaltext"/>
        <w:jc w:val="center"/>
        <w:rPr>
          <w:b/>
        </w:rPr>
      </w:pPr>
    </w:p>
    <w:p w14:paraId="163802AE" w14:textId="77777777" w:rsidR="000C5D18" w:rsidRDefault="000C5D18" w:rsidP="000610F5">
      <w:pPr>
        <w:pStyle w:val="Normaltext"/>
        <w:jc w:val="center"/>
        <w:rPr>
          <w:b/>
        </w:rPr>
      </w:pPr>
    </w:p>
    <w:p w14:paraId="036DCD9B" w14:textId="77777777" w:rsidR="000C5D18" w:rsidRDefault="000C5D18" w:rsidP="000610F5">
      <w:pPr>
        <w:pStyle w:val="Normaltext"/>
        <w:jc w:val="center"/>
        <w:rPr>
          <w:b/>
        </w:rPr>
      </w:pPr>
    </w:p>
    <w:p w14:paraId="10CE6D2A" w14:textId="7DCB8302" w:rsidR="00D834C1" w:rsidRPr="000610F5" w:rsidRDefault="00D834C1" w:rsidP="000610F5">
      <w:pPr>
        <w:pStyle w:val="Normaltext"/>
        <w:jc w:val="center"/>
        <w:rPr>
          <w:b/>
        </w:rPr>
      </w:pPr>
      <w:r w:rsidRPr="000610F5">
        <w:rPr>
          <w:b/>
        </w:rPr>
        <w:t>Tablo 53</w:t>
      </w:r>
    </w:p>
    <w:p w14:paraId="5A3E8C45" w14:textId="77777777" w:rsidR="00D834C1" w:rsidRPr="000610F5" w:rsidRDefault="00D834C1" w:rsidP="000610F5">
      <w:pPr>
        <w:pStyle w:val="Normaltext"/>
        <w:jc w:val="center"/>
        <w:rPr>
          <w:b/>
        </w:rPr>
      </w:pPr>
      <w:r w:rsidRPr="000610F5">
        <w:rPr>
          <w:b/>
        </w:rPr>
        <w:t>Mineral yün sektöründe alt akım proseslerinden kaynaklanan hava emisyonlarına yönelik, ayrı olarak arıtıldığı durumlarda, MET-İES’ler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993"/>
        <w:gridCol w:w="1834"/>
        <w:gridCol w:w="2235"/>
      </w:tblGrid>
      <w:tr w:rsidR="00D834C1" w:rsidRPr="008C169C" w14:paraId="6749233F" w14:textId="77777777" w:rsidTr="00F970DC">
        <w:trPr>
          <w:trHeight w:val="23"/>
          <w:tblHeader/>
          <w:jc w:val="center"/>
        </w:trPr>
        <w:tc>
          <w:tcPr>
            <w:tcW w:w="2755" w:type="pct"/>
            <w:vMerge w:val="restart"/>
            <w:shd w:val="clear" w:color="auto" w:fill="FFFFFF"/>
            <w:vAlign w:val="center"/>
          </w:tcPr>
          <w:p w14:paraId="2C980CC2" w14:textId="77777777" w:rsidR="00D834C1" w:rsidRPr="008C169C" w:rsidRDefault="00D834C1" w:rsidP="00F970DC">
            <w:pPr>
              <w:spacing w:line="240" w:lineRule="auto"/>
              <w:jc w:val="center"/>
              <w:rPr>
                <w:rFonts w:cs="Times New Roman"/>
                <w:b/>
                <w:bCs/>
                <w:szCs w:val="24"/>
              </w:rPr>
            </w:pPr>
            <w:r w:rsidRPr="008C169C">
              <w:rPr>
                <w:rFonts w:cs="Times New Roman"/>
                <w:b/>
                <w:szCs w:val="24"/>
                <w:lang w:bidi="tr-TR"/>
              </w:rPr>
              <w:t>Parametre</w:t>
            </w:r>
          </w:p>
        </w:tc>
        <w:tc>
          <w:tcPr>
            <w:tcW w:w="2245" w:type="pct"/>
            <w:gridSpan w:val="2"/>
            <w:shd w:val="clear" w:color="auto" w:fill="FFFFFF"/>
            <w:vAlign w:val="center"/>
          </w:tcPr>
          <w:p w14:paraId="602E3236" w14:textId="77777777" w:rsidR="00D834C1" w:rsidRPr="008C169C" w:rsidRDefault="00D834C1" w:rsidP="00F970DC">
            <w:pPr>
              <w:spacing w:line="240" w:lineRule="auto"/>
              <w:jc w:val="center"/>
              <w:rPr>
                <w:rFonts w:cs="Times New Roman"/>
                <w:b/>
                <w:bCs/>
                <w:szCs w:val="24"/>
              </w:rPr>
            </w:pPr>
            <w:r w:rsidRPr="008C169C">
              <w:rPr>
                <w:rFonts w:cs="Times New Roman"/>
                <w:b/>
                <w:szCs w:val="24"/>
                <w:lang w:bidi="tr-TR"/>
              </w:rPr>
              <w:t>MET-İES</w:t>
            </w:r>
          </w:p>
        </w:tc>
      </w:tr>
      <w:tr w:rsidR="00D834C1" w:rsidRPr="008C169C" w14:paraId="2F8A2A8A" w14:textId="77777777" w:rsidTr="00F970DC">
        <w:trPr>
          <w:trHeight w:val="23"/>
          <w:tblHeader/>
          <w:jc w:val="center"/>
        </w:trPr>
        <w:tc>
          <w:tcPr>
            <w:tcW w:w="2755" w:type="pct"/>
            <w:vMerge/>
            <w:shd w:val="clear" w:color="auto" w:fill="FFFFFF"/>
            <w:vAlign w:val="center"/>
          </w:tcPr>
          <w:p w14:paraId="7BDA1BB9" w14:textId="77777777" w:rsidR="00D834C1" w:rsidRPr="008C169C" w:rsidRDefault="00D834C1" w:rsidP="00F970DC">
            <w:pPr>
              <w:spacing w:line="240" w:lineRule="auto"/>
              <w:jc w:val="center"/>
              <w:rPr>
                <w:rFonts w:cs="Times New Roman"/>
                <w:b/>
                <w:bCs/>
                <w:szCs w:val="24"/>
              </w:rPr>
            </w:pPr>
          </w:p>
        </w:tc>
        <w:tc>
          <w:tcPr>
            <w:tcW w:w="1012" w:type="pct"/>
            <w:shd w:val="clear" w:color="auto" w:fill="FFFFFF"/>
            <w:vAlign w:val="center"/>
          </w:tcPr>
          <w:p w14:paraId="7966815D" w14:textId="77777777" w:rsidR="00D834C1" w:rsidRPr="008C169C" w:rsidRDefault="00D834C1" w:rsidP="00F970DC">
            <w:pPr>
              <w:spacing w:line="240" w:lineRule="auto"/>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c>
          <w:tcPr>
            <w:tcW w:w="1232" w:type="pct"/>
            <w:shd w:val="clear" w:color="auto" w:fill="FFFFFF"/>
            <w:vAlign w:val="center"/>
          </w:tcPr>
          <w:p w14:paraId="6C7DC20C" w14:textId="77777777" w:rsidR="00D834C1" w:rsidRPr="008C169C" w:rsidRDefault="00D834C1" w:rsidP="00F970DC">
            <w:pPr>
              <w:spacing w:line="240" w:lineRule="auto"/>
              <w:jc w:val="center"/>
              <w:rPr>
                <w:rFonts w:cs="Times New Roman"/>
                <w:b/>
                <w:bCs/>
                <w:szCs w:val="24"/>
              </w:rPr>
            </w:pPr>
            <w:r w:rsidRPr="008C169C">
              <w:rPr>
                <w:rFonts w:cs="Times New Roman"/>
                <w:b/>
                <w:szCs w:val="24"/>
                <w:lang w:bidi="tr-TR"/>
              </w:rPr>
              <w:t>kg/ton bitmiş ürün</w:t>
            </w:r>
          </w:p>
        </w:tc>
      </w:tr>
      <w:tr w:rsidR="00D834C1" w:rsidRPr="008C169C" w14:paraId="00ED8676" w14:textId="77777777" w:rsidTr="00F970DC">
        <w:trPr>
          <w:trHeight w:val="20"/>
          <w:jc w:val="center"/>
        </w:trPr>
        <w:tc>
          <w:tcPr>
            <w:tcW w:w="2755" w:type="pct"/>
            <w:shd w:val="clear" w:color="auto" w:fill="FFFFFF"/>
            <w:vAlign w:val="center"/>
          </w:tcPr>
          <w:p w14:paraId="628EC46D" w14:textId="77777777" w:rsidR="00D834C1" w:rsidRPr="008C169C" w:rsidRDefault="00D834C1" w:rsidP="00F970DC">
            <w:pPr>
              <w:spacing w:line="240" w:lineRule="auto"/>
              <w:ind w:left="72" w:right="72"/>
              <w:rPr>
                <w:rFonts w:cs="Times New Roman"/>
                <w:b/>
                <w:bCs/>
                <w:iCs/>
                <w:szCs w:val="24"/>
              </w:rPr>
            </w:pPr>
            <w:r w:rsidRPr="008C169C">
              <w:rPr>
                <w:rFonts w:cs="Times New Roman"/>
                <w:b/>
                <w:iCs/>
                <w:szCs w:val="24"/>
                <w:lang w:bidi="tr-TR"/>
              </w:rPr>
              <w:t>Şekillendirme alanı - Birleşik şekillendirme ve kürleme emisyonları - Birleşik şekillendirme, kürleme ve soğutma emisyonları</w:t>
            </w:r>
          </w:p>
        </w:tc>
        <w:tc>
          <w:tcPr>
            <w:tcW w:w="1012" w:type="pct"/>
            <w:shd w:val="clear" w:color="auto" w:fill="FFFFFF"/>
            <w:vAlign w:val="center"/>
          </w:tcPr>
          <w:p w14:paraId="1A1270B4" w14:textId="77777777" w:rsidR="00D834C1" w:rsidRPr="008C169C" w:rsidRDefault="00D834C1" w:rsidP="00F970DC">
            <w:pPr>
              <w:spacing w:line="240" w:lineRule="auto"/>
              <w:ind w:left="72" w:right="72"/>
              <w:jc w:val="center"/>
              <w:rPr>
                <w:rFonts w:cs="Times New Roman"/>
                <w:szCs w:val="24"/>
              </w:rPr>
            </w:pPr>
          </w:p>
        </w:tc>
        <w:tc>
          <w:tcPr>
            <w:tcW w:w="1232" w:type="pct"/>
            <w:shd w:val="clear" w:color="auto" w:fill="FFFFFF"/>
            <w:vAlign w:val="center"/>
          </w:tcPr>
          <w:p w14:paraId="507A5A78" w14:textId="77777777" w:rsidR="00D834C1" w:rsidRPr="008C169C" w:rsidRDefault="00D834C1" w:rsidP="00F970DC">
            <w:pPr>
              <w:spacing w:line="240" w:lineRule="auto"/>
              <w:ind w:left="72" w:right="72"/>
              <w:jc w:val="center"/>
              <w:rPr>
                <w:rFonts w:cs="Times New Roman"/>
                <w:szCs w:val="24"/>
              </w:rPr>
            </w:pPr>
          </w:p>
        </w:tc>
      </w:tr>
      <w:tr w:rsidR="00D834C1" w:rsidRPr="008C169C" w14:paraId="2CABD5AC" w14:textId="77777777" w:rsidTr="00F970DC">
        <w:trPr>
          <w:trHeight w:val="20"/>
          <w:jc w:val="center"/>
        </w:trPr>
        <w:tc>
          <w:tcPr>
            <w:tcW w:w="2755" w:type="pct"/>
            <w:shd w:val="clear" w:color="auto" w:fill="FFFFFF"/>
            <w:vAlign w:val="center"/>
          </w:tcPr>
          <w:p w14:paraId="334C20AE"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Toplam partikül madde</w:t>
            </w:r>
          </w:p>
        </w:tc>
        <w:tc>
          <w:tcPr>
            <w:tcW w:w="1012" w:type="pct"/>
            <w:shd w:val="clear" w:color="auto" w:fill="FFFFFF"/>
            <w:vAlign w:val="center"/>
          </w:tcPr>
          <w:p w14:paraId="0A8E7574"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&lt;20-50</w:t>
            </w:r>
          </w:p>
        </w:tc>
        <w:tc>
          <w:tcPr>
            <w:tcW w:w="1232" w:type="pct"/>
            <w:shd w:val="clear" w:color="auto" w:fill="FFFFFF"/>
            <w:vAlign w:val="center"/>
          </w:tcPr>
          <w:p w14:paraId="163C91A3"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w:t>
            </w:r>
          </w:p>
        </w:tc>
      </w:tr>
      <w:tr w:rsidR="00D834C1" w:rsidRPr="008C169C" w14:paraId="20E19C11" w14:textId="77777777" w:rsidTr="00F970DC">
        <w:trPr>
          <w:trHeight w:val="20"/>
          <w:jc w:val="center"/>
        </w:trPr>
        <w:tc>
          <w:tcPr>
            <w:tcW w:w="2755" w:type="pct"/>
            <w:shd w:val="clear" w:color="auto" w:fill="FFFFFF"/>
            <w:vAlign w:val="center"/>
          </w:tcPr>
          <w:p w14:paraId="5730F333"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Fenol</w:t>
            </w:r>
          </w:p>
        </w:tc>
        <w:tc>
          <w:tcPr>
            <w:tcW w:w="1012" w:type="pct"/>
            <w:shd w:val="clear" w:color="auto" w:fill="FFFFFF"/>
            <w:vAlign w:val="center"/>
          </w:tcPr>
          <w:p w14:paraId="0BEEC735"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&lt;5-10</w:t>
            </w:r>
          </w:p>
        </w:tc>
        <w:tc>
          <w:tcPr>
            <w:tcW w:w="1232" w:type="pct"/>
            <w:shd w:val="clear" w:color="auto" w:fill="FFFFFF"/>
            <w:vAlign w:val="center"/>
          </w:tcPr>
          <w:p w14:paraId="625CE59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w:t>
            </w:r>
          </w:p>
        </w:tc>
      </w:tr>
      <w:tr w:rsidR="00D834C1" w:rsidRPr="008C169C" w14:paraId="6B9FF0C1" w14:textId="77777777" w:rsidTr="00F970DC">
        <w:trPr>
          <w:trHeight w:val="20"/>
          <w:jc w:val="center"/>
        </w:trPr>
        <w:tc>
          <w:tcPr>
            <w:tcW w:w="2755" w:type="pct"/>
            <w:shd w:val="clear" w:color="auto" w:fill="FFFFFF"/>
            <w:vAlign w:val="center"/>
          </w:tcPr>
          <w:p w14:paraId="0A2CFE76"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Formaldehit</w:t>
            </w:r>
          </w:p>
        </w:tc>
        <w:tc>
          <w:tcPr>
            <w:tcW w:w="1012" w:type="pct"/>
            <w:shd w:val="clear" w:color="auto" w:fill="FFFFFF"/>
            <w:vAlign w:val="center"/>
          </w:tcPr>
          <w:p w14:paraId="7B2AB6E0"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&lt;2-5</w:t>
            </w:r>
          </w:p>
        </w:tc>
        <w:tc>
          <w:tcPr>
            <w:tcW w:w="1232" w:type="pct"/>
            <w:shd w:val="clear" w:color="auto" w:fill="FFFFFF"/>
            <w:vAlign w:val="center"/>
          </w:tcPr>
          <w:p w14:paraId="30B6B08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w:t>
            </w:r>
          </w:p>
        </w:tc>
      </w:tr>
      <w:tr w:rsidR="00D834C1" w:rsidRPr="008C169C" w14:paraId="13C64A76" w14:textId="77777777" w:rsidTr="00F970DC">
        <w:trPr>
          <w:trHeight w:val="20"/>
          <w:jc w:val="center"/>
        </w:trPr>
        <w:tc>
          <w:tcPr>
            <w:tcW w:w="2755" w:type="pct"/>
            <w:shd w:val="clear" w:color="auto" w:fill="FFFFFF"/>
            <w:vAlign w:val="center"/>
          </w:tcPr>
          <w:p w14:paraId="71E40CA7"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Amonyak</w:t>
            </w:r>
          </w:p>
        </w:tc>
        <w:tc>
          <w:tcPr>
            <w:tcW w:w="1012" w:type="pct"/>
            <w:shd w:val="clear" w:color="auto" w:fill="FFFFFF"/>
            <w:vAlign w:val="center"/>
          </w:tcPr>
          <w:p w14:paraId="54C65C4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30-60</w:t>
            </w:r>
          </w:p>
        </w:tc>
        <w:tc>
          <w:tcPr>
            <w:tcW w:w="1232" w:type="pct"/>
            <w:shd w:val="clear" w:color="auto" w:fill="FFFFFF"/>
            <w:vAlign w:val="center"/>
          </w:tcPr>
          <w:p w14:paraId="58CEE223"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w:t>
            </w:r>
          </w:p>
        </w:tc>
      </w:tr>
      <w:tr w:rsidR="00D834C1" w:rsidRPr="008C169C" w14:paraId="2EA71557" w14:textId="77777777" w:rsidTr="00F970DC">
        <w:trPr>
          <w:trHeight w:val="20"/>
          <w:jc w:val="center"/>
        </w:trPr>
        <w:tc>
          <w:tcPr>
            <w:tcW w:w="2755" w:type="pct"/>
            <w:shd w:val="clear" w:color="auto" w:fill="FFFFFF"/>
            <w:vAlign w:val="center"/>
          </w:tcPr>
          <w:p w14:paraId="39233A01"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Aminler</w:t>
            </w:r>
          </w:p>
        </w:tc>
        <w:tc>
          <w:tcPr>
            <w:tcW w:w="1012" w:type="pct"/>
            <w:shd w:val="clear" w:color="auto" w:fill="FFFFFF"/>
            <w:vAlign w:val="center"/>
          </w:tcPr>
          <w:p w14:paraId="1775077E"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&lt;3</w:t>
            </w:r>
          </w:p>
        </w:tc>
        <w:tc>
          <w:tcPr>
            <w:tcW w:w="1232" w:type="pct"/>
            <w:shd w:val="clear" w:color="auto" w:fill="FFFFFF"/>
            <w:vAlign w:val="center"/>
          </w:tcPr>
          <w:p w14:paraId="7FAD190D"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w:t>
            </w:r>
          </w:p>
        </w:tc>
      </w:tr>
      <w:tr w:rsidR="00D834C1" w:rsidRPr="008C169C" w14:paraId="401159B8" w14:textId="77777777" w:rsidTr="00F970DC">
        <w:trPr>
          <w:trHeight w:val="20"/>
          <w:jc w:val="center"/>
        </w:trPr>
        <w:tc>
          <w:tcPr>
            <w:tcW w:w="2755" w:type="pct"/>
            <w:shd w:val="clear" w:color="auto" w:fill="FFFFFF"/>
            <w:vAlign w:val="center"/>
          </w:tcPr>
          <w:p w14:paraId="5AEA69C5" w14:textId="77777777" w:rsidR="00D834C1" w:rsidRPr="008C169C" w:rsidRDefault="00D834C1" w:rsidP="00F970DC">
            <w:pPr>
              <w:spacing w:line="240" w:lineRule="auto"/>
              <w:ind w:left="72" w:right="72"/>
              <w:rPr>
                <w:rFonts w:cs="Times New Roman"/>
                <w:szCs w:val="24"/>
                <w:lang w:val="nl-NL"/>
              </w:rPr>
            </w:pPr>
            <w:r w:rsidRPr="008C169C">
              <w:rPr>
                <w:rFonts w:cs="Times New Roman"/>
                <w:szCs w:val="24"/>
                <w:lang w:val="nl-NL" w:bidi="tr-TR"/>
              </w:rPr>
              <w:t>C olarak ifade edilen toplam uçucu organik bileşikler</w:t>
            </w:r>
          </w:p>
        </w:tc>
        <w:tc>
          <w:tcPr>
            <w:tcW w:w="1012" w:type="pct"/>
            <w:shd w:val="clear" w:color="auto" w:fill="FFFFFF"/>
            <w:vAlign w:val="center"/>
          </w:tcPr>
          <w:p w14:paraId="6DE88920"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10-30</w:t>
            </w:r>
          </w:p>
        </w:tc>
        <w:tc>
          <w:tcPr>
            <w:tcW w:w="1232" w:type="pct"/>
            <w:shd w:val="clear" w:color="auto" w:fill="FFFFFF"/>
            <w:vAlign w:val="center"/>
          </w:tcPr>
          <w:p w14:paraId="0CE1734F"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w:t>
            </w:r>
          </w:p>
        </w:tc>
      </w:tr>
      <w:tr w:rsidR="00D834C1" w:rsidRPr="008C169C" w14:paraId="4DE37772" w14:textId="77777777" w:rsidTr="00F970DC">
        <w:trPr>
          <w:trHeight w:val="20"/>
          <w:jc w:val="center"/>
        </w:trPr>
        <w:tc>
          <w:tcPr>
            <w:tcW w:w="2755" w:type="pct"/>
            <w:shd w:val="clear" w:color="auto" w:fill="FFFFFF"/>
            <w:vAlign w:val="center"/>
          </w:tcPr>
          <w:p w14:paraId="74ABAE46" w14:textId="77777777" w:rsidR="00D834C1" w:rsidRPr="008C169C" w:rsidRDefault="00D834C1" w:rsidP="00F970DC">
            <w:pPr>
              <w:spacing w:line="240" w:lineRule="auto"/>
              <w:ind w:left="72" w:right="72"/>
              <w:rPr>
                <w:rFonts w:cs="Times New Roman"/>
                <w:b/>
                <w:bCs/>
                <w:iCs/>
                <w:szCs w:val="24"/>
              </w:rPr>
            </w:pPr>
            <w:r w:rsidRPr="008C169C">
              <w:rPr>
                <w:rFonts w:cs="Times New Roman"/>
                <w:b/>
                <w:iCs/>
                <w:szCs w:val="24"/>
                <w:lang w:bidi="tr-TR"/>
              </w:rPr>
              <w:t xml:space="preserve">Kürleme fırını emisyonları </w:t>
            </w:r>
            <w:r w:rsidRPr="000610F5">
              <w:rPr>
                <w:rFonts w:cs="Times New Roman"/>
                <w:b/>
                <w:iCs/>
                <w:szCs w:val="24"/>
                <w:vertAlign w:val="superscript"/>
                <w:lang w:bidi="tr-TR"/>
              </w:rPr>
              <w:t>(1)(2)</w:t>
            </w:r>
          </w:p>
        </w:tc>
        <w:tc>
          <w:tcPr>
            <w:tcW w:w="1012" w:type="pct"/>
            <w:shd w:val="clear" w:color="auto" w:fill="FFFFFF"/>
            <w:vAlign w:val="center"/>
          </w:tcPr>
          <w:p w14:paraId="7949A9BD" w14:textId="77777777" w:rsidR="00D834C1" w:rsidRPr="008C169C" w:rsidRDefault="00D834C1" w:rsidP="00F970DC">
            <w:pPr>
              <w:spacing w:line="240" w:lineRule="auto"/>
              <w:ind w:left="72" w:right="72"/>
              <w:jc w:val="center"/>
              <w:rPr>
                <w:rFonts w:cs="Times New Roman"/>
                <w:szCs w:val="24"/>
              </w:rPr>
            </w:pPr>
          </w:p>
        </w:tc>
        <w:tc>
          <w:tcPr>
            <w:tcW w:w="1232" w:type="pct"/>
            <w:shd w:val="clear" w:color="auto" w:fill="FFFFFF"/>
            <w:vAlign w:val="center"/>
          </w:tcPr>
          <w:p w14:paraId="1A01B0AC" w14:textId="77777777" w:rsidR="00D834C1" w:rsidRPr="008C169C" w:rsidRDefault="00D834C1" w:rsidP="00F970DC">
            <w:pPr>
              <w:spacing w:line="240" w:lineRule="auto"/>
              <w:ind w:left="72" w:right="72"/>
              <w:jc w:val="center"/>
              <w:rPr>
                <w:rFonts w:cs="Times New Roman"/>
                <w:szCs w:val="24"/>
              </w:rPr>
            </w:pPr>
          </w:p>
        </w:tc>
      </w:tr>
      <w:tr w:rsidR="00D834C1" w:rsidRPr="008C169C" w14:paraId="297738F4" w14:textId="77777777" w:rsidTr="00F970DC">
        <w:trPr>
          <w:trHeight w:val="20"/>
          <w:jc w:val="center"/>
        </w:trPr>
        <w:tc>
          <w:tcPr>
            <w:tcW w:w="2755" w:type="pct"/>
            <w:shd w:val="clear" w:color="auto" w:fill="FFFFFF"/>
            <w:vAlign w:val="center"/>
          </w:tcPr>
          <w:p w14:paraId="2A6A3CC3"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Toplam partikül madde</w:t>
            </w:r>
          </w:p>
        </w:tc>
        <w:tc>
          <w:tcPr>
            <w:tcW w:w="1012" w:type="pct"/>
            <w:shd w:val="clear" w:color="auto" w:fill="FFFFFF"/>
            <w:vAlign w:val="center"/>
          </w:tcPr>
          <w:p w14:paraId="48A9D15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&lt;5-30</w:t>
            </w:r>
          </w:p>
        </w:tc>
        <w:tc>
          <w:tcPr>
            <w:tcW w:w="1232" w:type="pct"/>
            <w:shd w:val="clear" w:color="auto" w:fill="FFFFFF"/>
            <w:vAlign w:val="center"/>
          </w:tcPr>
          <w:p w14:paraId="35D0E1E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&lt;0,2</w:t>
            </w:r>
          </w:p>
        </w:tc>
      </w:tr>
      <w:tr w:rsidR="00D834C1" w:rsidRPr="008C169C" w14:paraId="0D4F8BBF" w14:textId="77777777" w:rsidTr="00F970DC">
        <w:trPr>
          <w:trHeight w:val="20"/>
          <w:jc w:val="center"/>
        </w:trPr>
        <w:tc>
          <w:tcPr>
            <w:tcW w:w="2755" w:type="pct"/>
            <w:shd w:val="clear" w:color="auto" w:fill="FFFFFF"/>
            <w:vAlign w:val="center"/>
          </w:tcPr>
          <w:p w14:paraId="5DD0C0E8"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Fenol</w:t>
            </w:r>
          </w:p>
        </w:tc>
        <w:tc>
          <w:tcPr>
            <w:tcW w:w="1012" w:type="pct"/>
            <w:shd w:val="clear" w:color="auto" w:fill="FFFFFF"/>
            <w:vAlign w:val="center"/>
          </w:tcPr>
          <w:p w14:paraId="2C855D13"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&lt;2-5</w:t>
            </w:r>
          </w:p>
        </w:tc>
        <w:tc>
          <w:tcPr>
            <w:tcW w:w="1232" w:type="pct"/>
            <w:shd w:val="clear" w:color="auto" w:fill="FFFFFF"/>
            <w:vAlign w:val="center"/>
          </w:tcPr>
          <w:p w14:paraId="13505EBF"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&lt;0,03</w:t>
            </w:r>
          </w:p>
        </w:tc>
      </w:tr>
      <w:tr w:rsidR="00D834C1" w:rsidRPr="008C169C" w14:paraId="404AE71D" w14:textId="77777777" w:rsidTr="00F970DC">
        <w:trPr>
          <w:trHeight w:val="20"/>
          <w:jc w:val="center"/>
        </w:trPr>
        <w:tc>
          <w:tcPr>
            <w:tcW w:w="2755" w:type="pct"/>
            <w:shd w:val="clear" w:color="auto" w:fill="FFFFFF"/>
            <w:vAlign w:val="center"/>
          </w:tcPr>
          <w:p w14:paraId="3FB0E75E"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Formaldehit</w:t>
            </w:r>
          </w:p>
        </w:tc>
        <w:tc>
          <w:tcPr>
            <w:tcW w:w="1012" w:type="pct"/>
            <w:shd w:val="clear" w:color="auto" w:fill="FFFFFF"/>
            <w:vAlign w:val="center"/>
          </w:tcPr>
          <w:p w14:paraId="00A8D7D8"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&lt;2-5</w:t>
            </w:r>
          </w:p>
        </w:tc>
        <w:tc>
          <w:tcPr>
            <w:tcW w:w="1232" w:type="pct"/>
            <w:shd w:val="clear" w:color="auto" w:fill="FFFFFF"/>
            <w:vAlign w:val="center"/>
          </w:tcPr>
          <w:p w14:paraId="686D3303"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&lt;0,03</w:t>
            </w:r>
          </w:p>
        </w:tc>
      </w:tr>
      <w:tr w:rsidR="00D834C1" w:rsidRPr="008C169C" w14:paraId="16E3637E" w14:textId="77777777" w:rsidTr="00F970DC">
        <w:trPr>
          <w:trHeight w:val="20"/>
          <w:jc w:val="center"/>
        </w:trPr>
        <w:tc>
          <w:tcPr>
            <w:tcW w:w="2755" w:type="pct"/>
            <w:shd w:val="clear" w:color="auto" w:fill="FFFFFF"/>
            <w:vAlign w:val="center"/>
          </w:tcPr>
          <w:p w14:paraId="14910D7E"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Amonyak</w:t>
            </w:r>
          </w:p>
        </w:tc>
        <w:tc>
          <w:tcPr>
            <w:tcW w:w="1012" w:type="pct"/>
            <w:shd w:val="clear" w:color="auto" w:fill="FFFFFF"/>
            <w:vAlign w:val="center"/>
          </w:tcPr>
          <w:p w14:paraId="1BBF58F7"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&lt;20-60</w:t>
            </w:r>
          </w:p>
        </w:tc>
        <w:tc>
          <w:tcPr>
            <w:tcW w:w="1232" w:type="pct"/>
            <w:shd w:val="clear" w:color="auto" w:fill="FFFFFF"/>
            <w:vAlign w:val="center"/>
          </w:tcPr>
          <w:p w14:paraId="16C4CC6E"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&lt;0,4</w:t>
            </w:r>
          </w:p>
        </w:tc>
      </w:tr>
      <w:tr w:rsidR="00D834C1" w:rsidRPr="008C169C" w14:paraId="38ED0295" w14:textId="77777777" w:rsidTr="00F970DC">
        <w:trPr>
          <w:trHeight w:val="20"/>
          <w:jc w:val="center"/>
        </w:trPr>
        <w:tc>
          <w:tcPr>
            <w:tcW w:w="2755" w:type="pct"/>
            <w:shd w:val="clear" w:color="auto" w:fill="FFFFFF"/>
            <w:vAlign w:val="center"/>
          </w:tcPr>
          <w:p w14:paraId="2C6C8FD9"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Aminler</w:t>
            </w:r>
          </w:p>
        </w:tc>
        <w:tc>
          <w:tcPr>
            <w:tcW w:w="1012" w:type="pct"/>
            <w:shd w:val="clear" w:color="auto" w:fill="FFFFFF"/>
            <w:vAlign w:val="center"/>
          </w:tcPr>
          <w:p w14:paraId="5BD73EB6"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&lt;2</w:t>
            </w:r>
          </w:p>
        </w:tc>
        <w:tc>
          <w:tcPr>
            <w:tcW w:w="1232" w:type="pct"/>
            <w:shd w:val="clear" w:color="auto" w:fill="FFFFFF"/>
            <w:vAlign w:val="center"/>
          </w:tcPr>
          <w:p w14:paraId="6B8DC5E0"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&lt;0,01</w:t>
            </w:r>
          </w:p>
        </w:tc>
      </w:tr>
      <w:tr w:rsidR="00D834C1" w:rsidRPr="008C169C" w14:paraId="71159AB4" w14:textId="77777777" w:rsidTr="00F970DC">
        <w:trPr>
          <w:trHeight w:val="20"/>
          <w:jc w:val="center"/>
        </w:trPr>
        <w:tc>
          <w:tcPr>
            <w:tcW w:w="2755" w:type="pct"/>
            <w:shd w:val="clear" w:color="auto" w:fill="FFFFFF"/>
            <w:vAlign w:val="center"/>
          </w:tcPr>
          <w:p w14:paraId="7788F0A8" w14:textId="77777777" w:rsidR="00D834C1" w:rsidRPr="008C169C" w:rsidRDefault="00D834C1" w:rsidP="00F970DC">
            <w:pPr>
              <w:spacing w:line="240" w:lineRule="auto"/>
              <w:ind w:left="72" w:right="72"/>
              <w:rPr>
                <w:rFonts w:cs="Times New Roman"/>
                <w:szCs w:val="24"/>
                <w:lang w:val="nl-NL"/>
              </w:rPr>
            </w:pPr>
            <w:r w:rsidRPr="008C169C">
              <w:rPr>
                <w:rFonts w:cs="Times New Roman"/>
                <w:szCs w:val="24"/>
                <w:lang w:val="nl-NL" w:bidi="tr-TR"/>
              </w:rPr>
              <w:t>C olarak ifade edilen toplam uçucu organik bileşikler</w:t>
            </w:r>
          </w:p>
        </w:tc>
        <w:tc>
          <w:tcPr>
            <w:tcW w:w="1012" w:type="pct"/>
            <w:shd w:val="clear" w:color="auto" w:fill="FFFFFF"/>
            <w:vAlign w:val="center"/>
          </w:tcPr>
          <w:p w14:paraId="5B8557C3"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w:t>
            </w:r>
          </w:p>
        </w:tc>
        <w:tc>
          <w:tcPr>
            <w:tcW w:w="1232" w:type="pct"/>
            <w:shd w:val="clear" w:color="auto" w:fill="FFFFFF"/>
            <w:vAlign w:val="center"/>
          </w:tcPr>
          <w:p w14:paraId="2584C210"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&lt;0,065</w:t>
            </w:r>
          </w:p>
        </w:tc>
      </w:tr>
      <w:tr w:rsidR="00D834C1" w:rsidRPr="008C169C" w14:paraId="1DEE0789" w14:textId="77777777" w:rsidTr="00F970DC">
        <w:trPr>
          <w:trHeight w:val="20"/>
          <w:jc w:val="center"/>
        </w:trPr>
        <w:tc>
          <w:tcPr>
            <w:tcW w:w="2755" w:type="pct"/>
            <w:tcBorders>
              <w:bottom w:val="single" w:sz="4" w:space="0" w:color="auto"/>
            </w:tcBorders>
            <w:shd w:val="clear" w:color="auto" w:fill="FFFFFF"/>
            <w:vAlign w:val="center"/>
          </w:tcPr>
          <w:p w14:paraId="64DCE2C0" w14:textId="77777777" w:rsidR="00D834C1" w:rsidRPr="008C169C" w:rsidRDefault="00D834C1" w:rsidP="00F970DC">
            <w:pPr>
              <w:spacing w:line="240" w:lineRule="auto"/>
              <w:ind w:left="72" w:right="72"/>
              <w:rPr>
                <w:rFonts w:cs="Times New Roman"/>
                <w:szCs w:val="24"/>
                <w:lang w:val="es-ES"/>
              </w:rPr>
            </w:pPr>
            <w:r w:rsidRPr="008C169C">
              <w:rPr>
                <w:rFonts w:cs="Times New Roman"/>
                <w:szCs w:val="24"/>
                <w:lang w:val="es-ES" w:bidi="tr-TR"/>
              </w:rPr>
              <w:t>NO</w:t>
            </w:r>
            <w:r w:rsidRPr="008C169C">
              <w:rPr>
                <w:rFonts w:cs="Times New Roman"/>
                <w:szCs w:val="24"/>
                <w:vertAlign w:val="subscript"/>
                <w:lang w:val="es-ES" w:bidi="tr-TR"/>
              </w:rPr>
              <w:t>2</w:t>
            </w:r>
            <w:r w:rsidRPr="008C169C">
              <w:rPr>
                <w:rFonts w:cs="Times New Roman"/>
                <w:szCs w:val="24"/>
                <w:lang w:val="es-ES" w:bidi="tr-TR"/>
              </w:rPr>
              <w:t xml:space="preserve"> olarak ifade edilen NO</w:t>
            </w:r>
            <w:r w:rsidRPr="008C169C">
              <w:rPr>
                <w:rFonts w:cs="Times New Roman"/>
                <w:szCs w:val="24"/>
                <w:vertAlign w:val="subscript"/>
                <w:lang w:val="es-ES" w:bidi="tr-TR"/>
              </w:rPr>
              <w:t>x</w:t>
            </w:r>
          </w:p>
        </w:tc>
        <w:tc>
          <w:tcPr>
            <w:tcW w:w="1012" w:type="pct"/>
            <w:tcBorders>
              <w:bottom w:val="single" w:sz="4" w:space="0" w:color="auto"/>
            </w:tcBorders>
            <w:shd w:val="clear" w:color="auto" w:fill="FFFFFF"/>
            <w:vAlign w:val="center"/>
          </w:tcPr>
          <w:p w14:paraId="08F3C73B"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&lt;100-200</w:t>
            </w:r>
          </w:p>
        </w:tc>
        <w:tc>
          <w:tcPr>
            <w:tcW w:w="1232" w:type="pct"/>
            <w:tcBorders>
              <w:bottom w:val="single" w:sz="4" w:space="0" w:color="auto"/>
            </w:tcBorders>
            <w:shd w:val="clear" w:color="auto" w:fill="FFFFFF"/>
            <w:vAlign w:val="center"/>
          </w:tcPr>
          <w:p w14:paraId="0B2ECFFE" w14:textId="77777777" w:rsidR="00D834C1" w:rsidRPr="008C169C" w:rsidRDefault="00D834C1" w:rsidP="00F970DC">
            <w:pPr>
              <w:spacing w:line="240" w:lineRule="auto"/>
              <w:ind w:left="72" w:right="72"/>
              <w:jc w:val="center"/>
              <w:rPr>
                <w:rFonts w:cs="Times New Roman"/>
                <w:szCs w:val="24"/>
              </w:rPr>
            </w:pPr>
            <w:r w:rsidRPr="008C169C">
              <w:rPr>
                <w:rFonts w:cs="Times New Roman"/>
                <w:szCs w:val="24"/>
                <w:lang w:bidi="tr-TR"/>
              </w:rPr>
              <w:t>&lt;1</w:t>
            </w:r>
          </w:p>
        </w:tc>
      </w:tr>
      <w:tr w:rsidR="00D834C1" w:rsidRPr="008C169C" w14:paraId="179F3AC6" w14:textId="77777777" w:rsidTr="00F970DC">
        <w:trPr>
          <w:trHeight w:val="20"/>
          <w:jc w:val="center"/>
        </w:trPr>
        <w:tc>
          <w:tcPr>
            <w:tcW w:w="5000" w:type="pct"/>
            <w:gridSpan w:val="3"/>
            <w:tcBorders>
              <w:top w:val="single" w:sz="4" w:space="0" w:color="auto"/>
              <w:left w:val="nil"/>
              <w:bottom w:val="nil"/>
              <w:right w:val="nil"/>
            </w:tcBorders>
            <w:shd w:val="clear" w:color="auto" w:fill="FFFFFF"/>
            <w:vAlign w:val="center"/>
          </w:tcPr>
          <w:p w14:paraId="4FA3D874" w14:textId="77777777" w:rsidR="00D834C1" w:rsidRPr="00D46930" w:rsidRDefault="00D834C1" w:rsidP="00F970DC">
            <w:pPr>
              <w:tabs>
                <w:tab w:val="left" w:pos="406"/>
              </w:tabs>
              <w:spacing w:line="240" w:lineRule="auto"/>
              <w:ind w:right="72"/>
              <w:rPr>
                <w:rFonts w:cs="Times New Roman"/>
                <w:i/>
                <w:iCs/>
                <w:sz w:val="20"/>
                <w:szCs w:val="20"/>
              </w:rPr>
            </w:pPr>
            <w:r w:rsidRPr="00D46930">
              <w:rPr>
                <w:rFonts w:cs="Times New Roman"/>
                <w:i/>
                <w:iCs/>
                <w:sz w:val="20"/>
                <w:szCs w:val="20"/>
                <w:vertAlign w:val="superscript"/>
                <w:lang w:bidi="tr-TR"/>
              </w:rPr>
              <w:t>(1)</w:t>
            </w:r>
            <w:r w:rsidRPr="00D46930">
              <w:rPr>
                <w:rFonts w:cs="Times New Roman"/>
                <w:i/>
                <w:iCs/>
                <w:sz w:val="20"/>
                <w:szCs w:val="20"/>
                <w:lang w:bidi="tr-TR"/>
              </w:rPr>
              <w:t xml:space="preserve"> kg/ton bitmiş ürün olarak ifade edilen emisyon seviyeleri, üretilen mineral yün keçenin kalınlığından veya baca gazlarının aşırı derişik veya seyreltik olmasından etkilenmez. 6,5x10</w:t>
            </w:r>
            <w:r w:rsidRPr="00D46930">
              <w:rPr>
                <w:rFonts w:cs="Times New Roman"/>
                <w:i/>
                <w:iCs/>
                <w:sz w:val="20"/>
                <w:szCs w:val="20"/>
                <w:vertAlign w:val="superscript"/>
                <w:lang w:bidi="tr-TR"/>
              </w:rPr>
              <w:t>-3</w:t>
            </w:r>
            <w:r w:rsidRPr="00D46930">
              <w:rPr>
                <w:rFonts w:cs="Times New Roman"/>
                <w:i/>
                <w:iCs/>
                <w:sz w:val="20"/>
                <w:szCs w:val="20"/>
                <w:lang w:bidi="tr-TR"/>
              </w:rPr>
              <w:t>’lük bir dönüşüm katsayısı kullanılmıştır.</w:t>
            </w:r>
          </w:p>
          <w:p w14:paraId="5BB3B122" w14:textId="77777777" w:rsidR="00D834C1" w:rsidRPr="008C169C" w:rsidRDefault="00D834C1" w:rsidP="00F970DC">
            <w:pPr>
              <w:tabs>
                <w:tab w:val="left" w:pos="406"/>
              </w:tabs>
              <w:spacing w:line="240" w:lineRule="auto"/>
              <w:ind w:right="72"/>
              <w:rPr>
                <w:rFonts w:cs="Times New Roman"/>
                <w:szCs w:val="24"/>
              </w:rPr>
            </w:pPr>
            <w:r w:rsidRPr="00D46930">
              <w:rPr>
                <w:rFonts w:cs="Times New Roman"/>
                <w:i/>
                <w:iCs/>
                <w:sz w:val="20"/>
                <w:szCs w:val="20"/>
                <w:vertAlign w:val="superscript"/>
                <w:lang w:bidi="tr-TR"/>
              </w:rPr>
              <w:t>(2)</w:t>
            </w:r>
            <w:r w:rsidRPr="00D46930">
              <w:rPr>
                <w:rFonts w:cs="Times New Roman"/>
                <w:i/>
                <w:iCs/>
                <w:sz w:val="20"/>
                <w:szCs w:val="20"/>
                <w:lang w:bidi="tr-TR"/>
              </w:rPr>
              <w:t xml:space="preserve"> Yüksek yoğunluklu veya yüksek bağlayıcı içerikli mineral yün üretimi söz konusu olduğunda, sektör için MET olarak listelenen tekniklerle ilişkili emisyon seviyeleri, verilen MET-İES’lerden önemli ölçüde daha yüksek olabilir. Bu tür ürünler, belirli bir tesisteki üretimin büyük bir bölümünü temsil ediyorsa, diğer tekniklerin kullanımı değerlendirilmelidir.</w:t>
            </w:r>
          </w:p>
        </w:tc>
      </w:tr>
    </w:tbl>
    <w:p w14:paraId="529E741A" w14:textId="77777777" w:rsidR="00D834C1" w:rsidRPr="008C169C" w:rsidRDefault="00D834C1" w:rsidP="00CB6606">
      <w:pPr>
        <w:pStyle w:val="Normaltext"/>
        <w:rPr>
          <w:lang w:bidi="tr-TR"/>
        </w:rPr>
      </w:pPr>
      <w:bookmarkStart w:id="114" w:name="_Toc134453415"/>
    </w:p>
    <w:p w14:paraId="23D8EFCD" w14:textId="77777777" w:rsidR="00D834C1" w:rsidRPr="008C169C" w:rsidRDefault="00D834C1" w:rsidP="00D834C1">
      <w:pPr>
        <w:pStyle w:val="Balk3"/>
        <w:numPr>
          <w:ilvl w:val="0"/>
          <w:numId w:val="0"/>
        </w:numPr>
        <w:spacing w:before="0"/>
        <w:ind w:left="720" w:hanging="720"/>
        <w:rPr>
          <w:rFonts w:cs="Times New Roman"/>
          <w:lang w:val="tr-TR" w:bidi="tr-TR"/>
        </w:rPr>
      </w:pPr>
      <w:r w:rsidRPr="008C169C">
        <w:rPr>
          <w:rFonts w:cs="Times New Roman"/>
          <w:lang w:val="tr-TR" w:bidi="tr-TR"/>
        </w:rPr>
        <w:t>(2.7) Yüksek Sıcaklık Yalıtım Yünleri (HTIW) Üretimi İçin MET’ler</w:t>
      </w:r>
    </w:p>
    <w:p w14:paraId="54744398" w14:textId="77777777" w:rsidR="00D834C1" w:rsidRPr="008C169C" w:rsidRDefault="00D834C1" w:rsidP="00CB6606">
      <w:pPr>
        <w:pStyle w:val="Normaltext"/>
      </w:pPr>
      <w:r w:rsidRPr="008C169C">
        <w:t xml:space="preserve">Aksi belirtilmedikçe, bu bölümde sunulan MET’ler kapsam dahilindeki </w:t>
      </w:r>
      <w:r w:rsidRPr="008C169C">
        <w:rPr>
          <w:lang w:bidi="tr-TR"/>
        </w:rPr>
        <w:t xml:space="preserve">HTIW </w:t>
      </w:r>
      <w:r w:rsidRPr="008C169C">
        <w:t>üretimi sektöründeki tüm tesislere Genel MET’lere ek olarak geçerlidir.</w:t>
      </w:r>
    </w:p>
    <w:p w14:paraId="0B51F9EF" w14:textId="77777777" w:rsidR="00D834C1" w:rsidRPr="008C169C" w:rsidRDefault="00D834C1" w:rsidP="00CB6606">
      <w:pPr>
        <w:pStyle w:val="Normaltext"/>
        <w:rPr>
          <w:lang w:bidi="tr-TR"/>
        </w:rPr>
      </w:pPr>
    </w:p>
    <w:p w14:paraId="62EE05E3" w14:textId="77777777" w:rsidR="00D834C1" w:rsidRPr="008C169C" w:rsidRDefault="00D834C1" w:rsidP="00D834C1">
      <w:pPr>
        <w:pStyle w:val="Balk4"/>
        <w:numPr>
          <w:ilvl w:val="0"/>
          <w:numId w:val="0"/>
        </w:numPr>
        <w:spacing w:before="0"/>
        <w:ind w:left="864" w:hanging="864"/>
        <w:rPr>
          <w:rFonts w:cs="Times New Roman"/>
          <w:szCs w:val="24"/>
          <w:lang w:val="tr-TR" w:bidi="tr-TR"/>
        </w:rPr>
      </w:pPr>
      <w:r w:rsidRPr="008C169C">
        <w:rPr>
          <w:rFonts w:cs="Times New Roman"/>
          <w:szCs w:val="24"/>
          <w:lang w:val="tr-TR" w:bidi="tr-TR"/>
        </w:rPr>
        <w:t>(2.7.1) Eritme ve Alt Akım Proseslerinden Kaynaklanan Toz Emisyonları</w:t>
      </w:r>
    </w:p>
    <w:p w14:paraId="6064BAEB" w14:textId="72BAC427" w:rsidR="00D834C1" w:rsidRPr="008C169C" w:rsidRDefault="00D834C1" w:rsidP="00CB6606">
      <w:pPr>
        <w:pStyle w:val="Normaltext"/>
        <w:rPr>
          <w:lang w:bidi="tr-TR"/>
        </w:rPr>
      </w:pPr>
      <w:r w:rsidRPr="00D46930">
        <w:rPr>
          <w:b/>
          <w:bCs/>
          <w:lang w:bidi="tr-TR"/>
        </w:rPr>
        <w:t>MET 64:</w:t>
      </w:r>
      <w:r w:rsidRPr="008C169C">
        <w:rPr>
          <w:lang w:bidi="tr-TR"/>
        </w:rPr>
        <w:t xml:space="preserve"> Eritme fırınlarından çıkan atık gazlardan kaynaklanan toz emisyonları, bir filtrasyon sistemi uygulanarak azaltılır.</w:t>
      </w:r>
      <w:bookmarkEnd w:id="114"/>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781"/>
        <w:gridCol w:w="4281"/>
      </w:tblGrid>
      <w:tr w:rsidR="00D834C1" w:rsidRPr="008C169C" w14:paraId="0598278E" w14:textId="77777777" w:rsidTr="00F970DC">
        <w:trPr>
          <w:trHeight w:val="20"/>
          <w:tblHeader/>
          <w:jc w:val="center"/>
        </w:trPr>
        <w:tc>
          <w:tcPr>
            <w:tcW w:w="2638" w:type="pct"/>
            <w:shd w:val="clear" w:color="auto" w:fill="FFFFFF"/>
            <w:vAlign w:val="center"/>
          </w:tcPr>
          <w:p w14:paraId="1363A0F7"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Teknik</w:t>
            </w:r>
          </w:p>
        </w:tc>
        <w:tc>
          <w:tcPr>
            <w:tcW w:w="2362" w:type="pct"/>
            <w:shd w:val="clear" w:color="auto" w:fill="FFFFFF"/>
            <w:vAlign w:val="center"/>
          </w:tcPr>
          <w:p w14:paraId="7022E42B"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137448B3" w14:textId="77777777" w:rsidTr="00F970DC">
        <w:trPr>
          <w:trHeight w:val="20"/>
          <w:jc w:val="center"/>
        </w:trPr>
        <w:tc>
          <w:tcPr>
            <w:tcW w:w="2638" w:type="pct"/>
            <w:shd w:val="clear" w:color="auto" w:fill="FFFFFF"/>
            <w:vAlign w:val="center"/>
          </w:tcPr>
          <w:p w14:paraId="393235A6" w14:textId="77777777" w:rsidR="00D834C1" w:rsidRPr="008C169C" w:rsidRDefault="00D834C1" w:rsidP="00F970DC">
            <w:pPr>
              <w:tabs>
                <w:tab w:val="left" w:pos="851"/>
              </w:tabs>
              <w:spacing w:line="240" w:lineRule="auto"/>
              <w:ind w:left="72" w:right="72"/>
              <w:rPr>
                <w:rFonts w:cs="Times New Roman"/>
                <w:szCs w:val="24"/>
              </w:rPr>
            </w:pPr>
            <w:r w:rsidRPr="008C169C">
              <w:rPr>
                <w:rFonts w:cs="Times New Roman"/>
                <w:szCs w:val="24"/>
                <w:lang w:bidi="tr-TR"/>
              </w:rPr>
              <w:t>Genellikle bir bez filtreden oluşan filtrasyon sistemi</w:t>
            </w:r>
          </w:p>
        </w:tc>
        <w:tc>
          <w:tcPr>
            <w:tcW w:w="2362" w:type="pct"/>
            <w:shd w:val="clear" w:color="auto" w:fill="FFFFFF"/>
            <w:vAlign w:val="center"/>
          </w:tcPr>
          <w:p w14:paraId="5640EA95" w14:textId="77777777" w:rsidR="00D834C1" w:rsidRPr="008C169C" w:rsidRDefault="00D834C1" w:rsidP="00F970DC">
            <w:pPr>
              <w:tabs>
                <w:tab w:val="left" w:pos="851"/>
              </w:tabs>
              <w:spacing w:line="240" w:lineRule="auto"/>
              <w:ind w:left="72" w:right="72"/>
              <w:rPr>
                <w:rFonts w:cs="Times New Roman"/>
                <w:szCs w:val="24"/>
              </w:rPr>
            </w:pPr>
            <w:r w:rsidRPr="008C169C">
              <w:rPr>
                <w:rFonts w:cs="Times New Roman"/>
                <w:szCs w:val="24"/>
                <w:lang w:bidi="tr-TR"/>
              </w:rPr>
              <w:t>Teknik genel olarak uygulanabilir.</w:t>
            </w:r>
          </w:p>
        </w:tc>
      </w:tr>
    </w:tbl>
    <w:p w14:paraId="6F15A416" w14:textId="77777777" w:rsidR="00D834C1" w:rsidRPr="008C169C" w:rsidRDefault="00D834C1" w:rsidP="00CB6606">
      <w:pPr>
        <w:pStyle w:val="Normaltext"/>
      </w:pPr>
    </w:p>
    <w:p w14:paraId="3E6C1734" w14:textId="77777777" w:rsidR="000C5D18" w:rsidRDefault="000C5D18" w:rsidP="00D46930">
      <w:pPr>
        <w:pStyle w:val="Normaltext"/>
        <w:jc w:val="center"/>
        <w:rPr>
          <w:b/>
        </w:rPr>
      </w:pPr>
    </w:p>
    <w:p w14:paraId="78BD12EA" w14:textId="77777777" w:rsidR="000C5D18" w:rsidRDefault="000C5D18" w:rsidP="00D46930">
      <w:pPr>
        <w:pStyle w:val="Normaltext"/>
        <w:jc w:val="center"/>
        <w:rPr>
          <w:b/>
        </w:rPr>
      </w:pPr>
    </w:p>
    <w:p w14:paraId="2C44CE83" w14:textId="53C2F1A4" w:rsidR="00D834C1" w:rsidRPr="00D46930" w:rsidRDefault="00D834C1" w:rsidP="00D46930">
      <w:pPr>
        <w:pStyle w:val="Normaltext"/>
        <w:jc w:val="center"/>
        <w:rPr>
          <w:b/>
        </w:rPr>
      </w:pPr>
      <w:r w:rsidRPr="00D46930">
        <w:rPr>
          <w:b/>
        </w:rPr>
        <w:t>Tablo 54</w:t>
      </w:r>
    </w:p>
    <w:p w14:paraId="66B34E6E" w14:textId="77777777" w:rsidR="00D834C1" w:rsidRPr="00D46930" w:rsidRDefault="00D834C1" w:rsidP="00D46930">
      <w:pPr>
        <w:pStyle w:val="Normaltext"/>
        <w:jc w:val="center"/>
        <w:rPr>
          <w:b/>
        </w:rPr>
      </w:pPr>
      <w:r w:rsidRPr="00D46930">
        <w:rPr>
          <w:b/>
        </w:rPr>
        <w:t>HTIW sektöründe eritme fırınından kaynaklanan toz emisyonlarına yönelik MET-İES’ler</w:t>
      </w:r>
    </w:p>
    <w:tbl>
      <w:tblPr>
        <w:tblOverlap w:val="never"/>
        <w:tblW w:w="5000" w:type="pct"/>
        <w:jc w:val="center"/>
        <w:tblCellMar>
          <w:left w:w="57" w:type="dxa"/>
          <w:right w:w="57" w:type="dxa"/>
        </w:tblCellMar>
        <w:tblLook w:val="04A0" w:firstRow="1" w:lastRow="0" w:firstColumn="1" w:lastColumn="0" w:noHBand="0" w:noVBand="1"/>
      </w:tblPr>
      <w:tblGrid>
        <w:gridCol w:w="1832"/>
        <w:gridCol w:w="4163"/>
        <w:gridCol w:w="3067"/>
      </w:tblGrid>
      <w:tr w:rsidR="00D834C1" w:rsidRPr="008C169C" w14:paraId="4A1B64BE" w14:textId="77777777" w:rsidTr="00F970DC">
        <w:trPr>
          <w:trHeight w:val="20"/>
          <w:jc w:val="center"/>
        </w:trPr>
        <w:tc>
          <w:tcPr>
            <w:tcW w:w="1011" w:type="pct"/>
            <w:vMerge w:val="restart"/>
            <w:tcBorders>
              <w:top w:val="single" w:sz="4" w:space="0" w:color="auto"/>
              <w:left w:val="single" w:sz="4" w:space="0" w:color="auto"/>
            </w:tcBorders>
            <w:shd w:val="clear" w:color="auto" w:fill="FFFFFF"/>
            <w:vAlign w:val="center"/>
          </w:tcPr>
          <w:p w14:paraId="07D4BFCF"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Parametre</w:t>
            </w:r>
          </w:p>
        </w:tc>
        <w:tc>
          <w:tcPr>
            <w:tcW w:w="2297" w:type="pct"/>
            <w:vMerge w:val="restart"/>
            <w:tcBorders>
              <w:top w:val="single" w:sz="4" w:space="0" w:color="auto"/>
              <w:left w:val="single" w:sz="4" w:space="0" w:color="auto"/>
            </w:tcBorders>
            <w:shd w:val="clear" w:color="auto" w:fill="FFFFFF"/>
            <w:vAlign w:val="center"/>
          </w:tcPr>
          <w:p w14:paraId="07CF269E"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MET</w:t>
            </w:r>
          </w:p>
        </w:tc>
        <w:tc>
          <w:tcPr>
            <w:tcW w:w="1692" w:type="pct"/>
            <w:tcBorders>
              <w:top w:val="single" w:sz="4" w:space="0" w:color="auto"/>
              <w:left w:val="single" w:sz="4" w:space="0" w:color="auto"/>
              <w:right w:val="single" w:sz="4" w:space="0" w:color="auto"/>
            </w:tcBorders>
            <w:shd w:val="clear" w:color="auto" w:fill="FFFFFF"/>
            <w:vAlign w:val="center"/>
          </w:tcPr>
          <w:p w14:paraId="31093AA4"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243FE2B1" w14:textId="77777777" w:rsidTr="00F970DC">
        <w:trPr>
          <w:trHeight w:val="20"/>
          <w:jc w:val="center"/>
        </w:trPr>
        <w:tc>
          <w:tcPr>
            <w:tcW w:w="1011" w:type="pct"/>
            <w:vMerge/>
            <w:tcBorders>
              <w:left w:val="single" w:sz="4" w:space="0" w:color="auto"/>
            </w:tcBorders>
            <w:shd w:val="clear" w:color="auto" w:fill="FFFFFF"/>
            <w:vAlign w:val="center"/>
          </w:tcPr>
          <w:p w14:paraId="17F4AB96" w14:textId="77777777" w:rsidR="00D834C1" w:rsidRPr="008C169C" w:rsidRDefault="00D834C1" w:rsidP="00F970DC">
            <w:pPr>
              <w:tabs>
                <w:tab w:val="left" w:pos="851"/>
              </w:tabs>
              <w:spacing w:line="240" w:lineRule="auto"/>
              <w:ind w:left="72" w:right="72"/>
              <w:jc w:val="center"/>
              <w:rPr>
                <w:rFonts w:cs="Times New Roman"/>
                <w:b/>
                <w:bCs/>
                <w:szCs w:val="24"/>
              </w:rPr>
            </w:pPr>
          </w:p>
        </w:tc>
        <w:tc>
          <w:tcPr>
            <w:tcW w:w="2297" w:type="pct"/>
            <w:vMerge/>
            <w:tcBorders>
              <w:left w:val="single" w:sz="4" w:space="0" w:color="auto"/>
            </w:tcBorders>
            <w:shd w:val="clear" w:color="auto" w:fill="FFFFFF"/>
            <w:vAlign w:val="center"/>
          </w:tcPr>
          <w:p w14:paraId="206755D0" w14:textId="77777777" w:rsidR="00D834C1" w:rsidRPr="008C169C" w:rsidRDefault="00D834C1" w:rsidP="00F970DC">
            <w:pPr>
              <w:tabs>
                <w:tab w:val="left" w:pos="851"/>
              </w:tabs>
              <w:spacing w:line="240" w:lineRule="auto"/>
              <w:ind w:left="72" w:right="72"/>
              <w:jc w:val="center"/>
              <w:rPr>
                <w:rFonts w:cs="Times New Roman"/>
                <w:b/>
                <w:bCs/>
                <w:szCs w:val="24"/>
              </w:rPr>
            </w:pPr>
          </w:p>
        </w:tc>
        <w:tc>
          <w:tcPr>
            <w:tcW w:w="1692" w:type="pct"/>
            <w:tcBorders>
              <w:top w:val="single" w:sz="4" w:space="0" w:color="auto"/>
              <w:left w:val="single" w:sz="4" w:space="0" w:color="auto"/>
              <w:right w:val="single" w:sz="4" w:space="0" w:color="auto"/>
            </w:tcBorders>
            <w:shd w:val="clear" w:color="auto" w:fill="FFFFFF"/>
            <w:vAlign w:val="center"/>
          </w:tcPr>
          <w:p w14:paraId="3753C882"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r>
      <w:tr w:rsidR="00D834C1" w:rsidRPr="008C169C" w14:paraId="1CDB9EB1" w14:textId="77777777" w:rsidTr="00F970DC">
        <w:trPr>
          <w:trHeight w:val="20"/>
          <w:jc w:val="center"/>
        </w:trPr>
        <w:tc>
          <w:tcPr>
            <w:tcW w:w="1011" w:type="pct"/>
            <w:tcBorders>
              <w:top w:val="single" w:sz="4" w:space="0" w:color="auto"/>
              <w:left w:val="single" w:sz="4" w:space="0" w:color="auto"/>
              <w:bottom w:val="single" w:sz="4" w:space="0" w:color="auto"/>
            </w:tcBorders>
            <w:shd w:val="clear" w:color="auto" w:fill="FFFFFF"/>
            <w:vAlign w:val="center"/>
          </w:tcPr>
          <w:p w14:paraId="41E8745F"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Toz</w:t>
            </w:r>
          </w:p>
        </w:tc>
        <w:tc>
          <w:tcPr>
            <w:tcW w:w="2297" w:type="pct"/>
            <w:tcBorders>
              <w:top w:val="single" w:sz="4" w:space="0" w:color="auto"/>
              <w:left w:val="single" w:sz="4" w:space="0" w:color="auto"/>
              <w:bottom w:val="single" w:sz="4" w:space="0" w:color="auto"/>
            </w:tcBorders>
            <w:shd w:val="clear" w:color="auto" w:fill="FFFFFF"/>
            <w:vAlign w:val="center"/>
          </w:tcPr>
          <w:p w14:paraId="0DC532B6"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Filtrasyon sistemleri ile baca gazı temizliği</w:t>
            </w:r>
          </w:p>
        </w:tc>
        <w:tc>
          <w:tcPr>
            <w:tcW w:w="1692" w:type="pct"/>
            <w:tcBorders>
              <w:top w:val="single" w:sz="4" w:space="0" w:color="auto"/>
              <w:left w:val="single" w:sz="4" w:space="0" w:color="auto"/>
              <w:bottom w:val="single" w:sz="4" w:space="0" w:color="auto"/>
              <w:right w:val="single" w:sz="4" w:space="0" w:color="auto"/>
            </w:tcBorders>
            <w:shd w:val="clear" w:color="auto" w:fill="FFFFFF"/>
            <w:vAlign w:val="center"/>
          </w:tcPr>
          <w:p w14:paraId="61372D8F"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 xml:space="preserve">&lt;5-20 </w:t>
            </w:r>
            <w:r w:rsidRPr="00D46930">
              <w:rPr>
                <w:rFonts w:cs="Times New Roman"/>
                <w:szCs w:val="24"/>
                <w:vertAlign w:val="superscript"/>
                <w:lang w:bidi="tr-TR"/>
              </w:rPr>
              <w:t>(1)</w:t>
            </w:r>
          </w:p>
        </w:tc>
      </w:tr>
      <w:tr w:rsidR="00D834C1" w:rsidRPr="008C169C" w14:paraId="7CFD5889" w14:textId="77777777" w:rsidTr="00F970DC">
        <w:trPr>
          <w:trHeight w:val="20"/>
          <w:jc w:val="center"/>
        </w:trPr>
        <w:tc>
          <w:tcPr>
            <w:tcW w:w="5000" w:type="pct"/>
            <w:gridSpan w:val="3"/>
            <w:tcBorders>
              <w:top w:val="single" w:sz="4" w:space="0" w:color="auto"/>
            </w:tcBorders>
            <w:shd w:val="clear" w:color="auto" w:fill="FFFFFF"/>
            <w:vAlign w:val="center"/>
          </w:tcPr>
          <w:p w14:paraId="3063BAAD" w14:textId="77777777" w:rsidR="00D834C1" w:rsidRPr="008C169C" w:rsidRDefault="00D834C1" w:rsidP="00F970DC">
            <w:pPr>
              <w:tabs>
                <w:tab w:val="left" w:pos="851"/>
              </w:tabs>
              <w:spacing w:line="240" w:lineRule="auto"/>
              <w:ind w:right="72"/>
              <w:rPr>
                <w:rFonts w:cs="Times New Roman"/>
                <w:i/>
                <w:iCs/>
                <w:szCs w:val="24"/>
              </w:rPr>
            </w:pPr>
            <w:r w:rsidRPr="009B4747">
              <w:rPr>
                <w:rFonts w:cs="Times New Roman"/>
                <w:i/>
                <w:iCs/>
                <w:sz w:val="20"/>
                <w:szCs w:val="20"/>
                <w:vertAlign w:val="superscript"/>
                <w:lang w:bidi="tr-TR"/>
              </w:rPr>
              <w:t>(1)</w:t>
            </w:r>
            <w:r w:rsidRPr="009B4747">
              <w:rPr>
                <w:rFonts w:cs="Times New Roman"/>
                <w:i/>
                <w:iCs/>
                <w:sz w:val="20"/>
                <w:szCs w:val="20"/>
                <w:lang w:bidi="tr-TR"/>
              </w:rPr>
              <w:t xml:space="preserve"> Değerler, bez filtre sisteminin kullanımıyla ilişkilidir.</w:t>
            </w:r>
          </w:p>
        </w:tc>
      </w:tr>
    </w:tbl>
    <w:p w14:paraId="1E3A69DF" w14:textId="77777777" w:rsidR="00D834C1" w:rsidRPr="008C169C" w:rsidRDefault="00D834C1" w:rsidP="00CB6606">
      <w:pPr>
        <w:pStyle w:val="Normaltext"/>
      </w:pPr>
    </w:p>
    <w:p w14:paraId="41FC4B48" w14:textId="5187DBCE" w:rsidR="00D834C1" w:rsidRDefault="00D834C1" w:rsidP="00CB6606">
      <w:pPr>
        <w:pStyle w:val="Normaltext"/>
      </w:pPr>
      <w:r w:rsidRPr="00D46930">
        <w:rPr>
          <w:b/>
          <w:bCs/>
        </w:rPr>
        <w:t>MET 65:</w:t>
      </w:r>
      <w:r w:rsidRPr="008C169C">
        <w:t xml:space="preserve"> Tozlu alt akım prosesler için, aşağıdaki tekniklerin biri veya bir kombinasyonu kullanılarak emisyonlar azaltılır:</w:t>
      </w:r>
    </w:p>
    <w:p w14:paraId="64083C49" w14:textId="2AFD9D2E" w:rsidR="00EA7918" w:rsidRDefault="00EA7918" w:rsidP="00CB6606">
      <w:pPr>
        <w:pStyle w:val="Normaltext"/>
      </w:pPr>
    </w:p>
    <w:p w14:paraId="5E83AD53" w14:textId="77777777" w:rsidR="00EA7918" w:rsidRPr="008C169C" w:rsidRDefault="00EA7918" w:rsidP="00CB6606">
      <w:pPr>
        <w:pStyle w:val="Normaltext"/>
      </w:pP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6537"/>
        <w:gridCol w:w="2525"/>
      </w:tblGrid>
      <w:tr w:rsidR="00D834C1" w:rsidRPr="008C169C" w14:paraId="07DBCA22" w14:textId="77777777" w:rsidTr="00F970DC">
        <w:trPr>
          <w:trHeight w:val="20"/>
          <w:tblHeader/>
          <w:jc w:val="center"/>
        </w:trPr>
        <w:tc>
          <w:tcPr>
            <w:tcW w:w="3607" w:type="pct"/>
            <w:shd w:val="clear" w:color="auto" w:fill="FFFFFF"/>
            <w:vAlign w:val="center"/>
          </w:tcPr>
          <w:p w14:paraId="06E0D6A3"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Teknik</w:t>
            </w:r>
          </w:p>
        </w:tc>
        <w:tc>
          <w:tcPr>
            <w:tcW w:w="1393" w:type="pct"/>
            <w:shd w:val="clear" w:color="auto" w:fill="FFFFFF"/>
            <w:vAlign w:val="center"/>
          </w:tcPr>
          <w:p w14:paraId="7A96D7A5"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54427EEE" w14:textId="77777777" w:rsidTr="00F970DC">
        <w:trPr>
          <w:trHeight w:val="20"/>
          <w:jc w:val="center"/>
        </w:trPr>
        <w:tc>
          <w:tcPr>
            <w:tcW w:w="3607" w:type="pct"/>
            <w:shd w:val="clear" w:color="auto" w:fill="FFFFFF"/>
            <w:vAlign w:val="center"/>
          </w:tcPr>
          <w:p w14:paraId="15E63121" w14:textId="77777777" w:rsidR="00D834C1" w:rsidRPr="008C169C" w:rsidRDefault="00D834C1" w:rsidP="00F970DC">
            <w:pPr>
              <w:tabs>
                <w:tab w:val="left" w:pos="426"/>
              </w:tabs>
              <w:spacing w:line="240" w:lineRule="auto"/>
              <w:ind w:left="72" w:right="72"/>
              <w:rPr>
                <w:rFonts w:cs="Times New Roman"/>
                <w:szCs w:val="24"/>
                <w:lang w:bidi="tr-TR"/>
              </w:rPr>
            </w:pPr>
            <w:r w:rsidRPr="008C169C">
              <w:rPr>
                <w:rFonts w:cs="Times New Roman"/>
                <w:szCs w:val="24"/>
                <w:lang w:bidi="tr-TR"/>
              </w:rPr>
              <w:t>(i) Üretim hattında sızdırmazlığı sağlayarak ürün kayıplarının en aza indirilmesi (teknik olarak uygulanabilir olduğu ölçüde)</w:t>
            </w:r>
          </w:p>
          <w:p w14:paraId="3AF769FF" w14:textId="77777777" w:rsidR="00D834C1" w:rsidRPr="008C169C" w:rsidRDefault="00D834C1" w:rsidP="00F970DC">
            <w:pPr>
              <w:tabs>
                <w:tab w:val="left" w:pos="426"/>
              </w:tabs>
              <w:spacing w:line="240" w:lineRule="auto"/>
              <w:ind w:left="426" w:right="72"/>
              <w:rPr>
                <w:rFonts w:cs="Times New Roman"/>
                <w:szCs w:val="24"/>
                <w:lang w:bidi="tr-TR"/>
              </w:rPr>
            </w:pPr>
          </w:p>
          <w:p w14:paraId="40AA3F84" w14:textId="77777777" w:rsidR="00D834C1" w:rsidRPr="008C169C" w:rsidRDefault="00D834C1" w:rsidP="00F970DC">
            <w:pPr>
              <w:tabs>
                <w:tab w:val="left" w:pos="426"/>
              </w:tabs>
              <w:spacing w:line="240" w:lineRule="auto"/>
              <w:ind w:left="426" w:right="72"/>
              <w:rPr>
                <w:rFonts w:cs="Times New Roman"/>
                <w:szCs w:val="24"/>
                <w:lang w:bidi="tr-TR"/>
              </w:rPr>
            </w:pPr>
            <w:r w:rsidRPr="008C169C">
              <w:rPr>
                <w:rFonts w:cs="Times New Roman"/>
                <w:szCs w:val="24"/>
                <w:lang w:bidi="tr-TR"/>
              </w:rPr>
              <w:t>Potansiyel toz ve lif emisyon kaynakları şunlardır:</w:t>
            </w:r>
          </w:p>
          <w:p w14:paraId="5E5389A9" w14:textId="6EE3FCD6" w:rsidR="00D834C1" w:rsidRPr="008C169C" w:rsidRDefault="00D834C1" w:rsidP="00F970DC">
            <w:pPr>
              <w:tabs>
                <w:tab w:val="left" w:pos="426"/>
              </w:tabs>
              <w:spacing w:line="240" w:lineRule="auto"/>
              <w:ind w:left="426" w:right="72"/>
              <w:rPr>
                <w:rFonts w:cs="Times New Roman"/>
                <w:szCs w:val="24"/>
                <w:lang w:bidi="tr-TR"/>
              </w:rPr>
            </w:pPr>
            <w:r w:rsidRPr="008C169C">
              <w:rPr>
                <w:rFonts w:cs="Times New Roman"/>
                <w:szCs w:val="24"/>
                <w:lang w:bidi="tr-TR"/>
              </w:rPr>
              <w:t>- elyaflaştırma ve toplama</w:t>
            </w:r>
          </w:p>
          <w:p w14:paraId="45D50903" w14:textId="3B678A8A" w:rsidR="00D834C1" w:rsidRPr="008C169C" w:rsidRDefault="00D834C1" w:rsidP="00F970DC">
            <w:pPr>
              <w:tabs>
                <w:tab w:val="left" w:pos="426"/>
              </w:tabs>
              <w:spacing w:line="240" w:lineRule="auto"/>
              <w:ind w:left="426" w:right="72"/>
              <w:rPr>
                <w:rFonts w:cs="Times New Roman"/>
                <w:szCs w:val="24"/>
                <w:lang w:bidi="tr-TR"/>
              </w:rPr>
            </w:pPr>
            <w:r w:rsidRPr="008C169C">
              <w:rPr>
                <w:rFonts w:cs="Times New Roman"/>
                <w:szCs w:val="24"/>
                <w:lang w:bidi="tr-TR"/>
              </w:rPr>
              <w:t>- keçe oluşumu (iğneleme)</w:t>
            </w:r>
          </w:p>
          <w:p w14:paraId="18C79228" w14:textId="0E3AA016" w:rsidR="00D834C1" w:rsidRPr="008C169C" w:rsidRDefault="00D834C1" w:rsidP="00F970DC">
            <w:pPr>
              <w:tabs>
                <w:tab w:val="left" w:pos="426"/>
              </w:tabs>
              <w:spacing w:line="240" w:lineRule="auto"/>
              <w:ind w:left="426" w:right="72"/>
              <w:rPr>
                <w:rFonts w:cs="Times New Roman"/>
                <w:szCs w:val="24"/>
                <w:lang w:bidi="tr-TR"/>
              </w:rPr>
            </w:pPr>
            <w:r w:rsidRPr="008C169C">
              <w:rPr>
                <w:rFonts w:cs="Times New Roman"/>
                <w:szCs w:val="24"/>
                <w:lang w:bidi="tr-TR"/>
              </w:rPr>
              <w:t>- yağlayıcı madde yanıp tükenmesi</w:t>
            </w:r>
          </w:p>
          <w:p w14:paraId="3B3EC8BF" w14:textId="7A1C1832" w:rsidR="00D834C1" w:rsidRPr="008C169C" w:rsidRDefault="00D834C1" w:rsidP="00F970DC">
            <w:pPr>
              <w:tabs>
                <w:tab w:val="left" w:pos="426"/>
              </w:tabs>
              <w:spacing w:line="240" w:lineRule="auto"/>
              <w:ind w:left="426" w:right="72"/>
              <w:rPr>
                <w:rFonts w:cs="Times New Roman"/>
                <w:szCs w:val="24"/>
                <w:lang w:bidi="tr-TR"/>
              </w:rPr>
            </w:pPr>
            <w:r w:rsidRPr="008C169C">
              <w:rPr>
                <w:rFonts w:cs="Times New Roman"/>
                <w:szCs w:val="24"/>
                <w:lang w:bidi="tr-TR"/>
              </w:rPr>
              <w:t>- bitmiş ürünün kesilmesi, tıraşlanması ve paketlenmesi</w:t>
            </w:r>
          </w:p>
          <w:p w14:paraId="72A81469" w14:textId="77777777" w:rsidR="00D834C1" w:rsidRPr="008C169C" w:rsidRDefault="00D834C1" w:rsidP="00F970DC">
            <w:pPr>
              <w:tabs>
                <w:tab w:val="left" w:pos="426"/>
              </w:tabs>
              <w:spacing w:line="240" w:lineRule="auto"/>
              <w:ind w:left="426" w:right="72"/>
              <w:rPr>
                <w:rFonts w:cs="Times New Roman"/>
                <w:szCs w:val="24"/>
                <w:lang w:bidi="tr-TR"/>
              </w:rPr>
            </w:pPr>
          </w:p>
          <w:p w14:paraId="3523F5DC" w14:textId="77777777" w:rsidR="00D834C1" w:rsidRPr="008C169C" w:rsidRDefault="00D834C1" w:rsidP="00F970DC">
            <w:pPr>
              <w:tabs>
                <w:tab w:val="left" w:pos="426"/>
              </w:tabs>
              <w:spacing w:line="240" w:lineRule="auto"/>
              <w:ind w:left="426" w:right="72"/>
              <w:rPr>
                <w:rFonts w:cs="Times New Roman"/>
                <w:szCs w:val="24"/>
              </w:rPr>
            </w:pPr>
            <w:r w:rsidRPr="008C169C">
              <w:rPr>
                <w:rFonts w:cs="Times New Roman"/>
                <w:szCs w:val="24"/>
                <w:lang w:bidi="tr-TR"/>
              </w:rPr>
              <w:t>Havaya ürün kayıplarını en aza indirmek için alt akım proses sistemlerinin inşasının, sızdırmazlığının ve bakımının iyi olması çok önemlidir.</w:t>
            </w:r>
          </w:p>
        </w:tc>
        <w:tc>
          <w:tcPr>
            <w:tcW w:w="1393" w:type="pct"/>
            <w:vMerge w:val="restart"/>
            <w:shd w:val="clear" w:color="auto" w:fill="FFFFFF"/>
            <w:vAlign w:val="center"/>
          </w:tcPr>
          <w:p w14:paraId="3F9BBA2F" w14:textId="77777777" w:rsidR="00D834C1" w:rsidRPr="008C169C" w:rsidRDefault="00D834C1" w:rsidP="00F970DC">
            <w:pPr>
              <w:tabs>
                <w:tab w:val="left" w:pos="851"/>
              </w:tabs>
              <w:spacing w:line="240" w:lineRule="auto"/>
              <w:ind w:left="72" w:right="72"/>
              <w:rPr>
                <w:rFonts w:cs="Times New Roman"/>
                <w:szCs w:val="24"/>
              </w:rPr>
            </w:pPr>
            <w:r w:rsidRPr="008C169C">
              <w:rPr>
                <w:rFonts w:cs="Times New Roman"/>
                <w:szCs w:val="24"/>
                <w:lang w:bidi="tr-TR"/>
              </w:rPr>
              <w:t>Teknikler genel olarak uygulanabilir.</w:t>
            </w:r>
          </w:p>
        </w:tc>
      </w:tr>
      <w:tr w:rsidR="00D834C1" w:rsidRPr="008C169C" w14:paraId="2E04BA80" w14:textId="77777777" w:rsidTr="00F970DC">
        <w:trPr>
          <w:trHeight w:val="20"/>
          <w:jc w:val="center"/>
        </w:trPr>
        <w:tc>
          <w:tcPr>
            <w:tcW w:w="3607" w:type="pct"/>
            <w:shd w:val="clear" w:color="auto" w:fill="FFFFFF"/>
            <w:vAlign w:val="center"/>
          </w:tcPr>
          <w:p w14:paraId="160C52D8"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(ii) Bez filtre ile birlikte etkin bir ekstraksiyon sistemi kullanılarak vakum altında kesme, tıraşlama ve paketleme</w:t>
            </w:r>
          </w:p>
          <w:p w14:paraId="71D2EEE6" w14:textId="77777777" w:rsidR="00D834C1" w:rsidRPr="008C169C" w:rsidRDefault="00D834C1" w:rsidP="00F970DC">
            <w:pPr>
              <w:spacing w:line="240" w:lineRule="auto"/>
              <w:ind w:left="708" w:right="72"/>
              <w:rPr>
                <w:rFonts w:cs="Times New Roman"/>
                <w:szCs w:val="24"/>
                <w:lang w:bidi="tr-TR"/>
              </w:rPr>
            </w:pPr>
          </w:p>
          <w:p w14:paraId="4423E3DE" w14:textId="77777777" w:rsidR="00D834C1" w:rsidRPr="008C169C" w:rsidRDefault="00D834C1" w:rsidP="00F970DC">
            <w:pPr>
              <w:spacing w:line="240" w:lineRule="auto"/>
              <w:ind w:left="708" w:right="72"/>
              <w:rPr>
                <w:rFonts w:cs="Times New Roman"/>
                <w:szCs w:val="24"/>
                <w:lang w:bidi="tr-TR"/>
              </w:rPr>
            </w:pPr>
            <w:r w:rsidRPr="008C169C">
              <w:rPr>
                <w:rFonts w:cs="Times New Roman"/>
                <w:szCs w:val="24"/>
                <w:lang w:bidi="tr-TR"/>
              </w:rPr>
              <w:t>Partikül ve lifli emisyonları salarak bunları bir bez filtreye iletmek için çalışma yerlerine (kesme makinesi, ambalajlama için karton kutu) negatif basınç uygulanır.</w:t>
            </w:r>
          </w:p>
        </w:tc>
        <w:tc>
          <w:tcPr>
            <w:tcW w:w="1393" w:type="pct"/>
            <w:vMerge/>
            <w:shd w:val="clear" w:color="auto" w:fill="FFFFFF"/>
            <w:vAlign w:val="center"/>
          </w:tcPr>
          <w:p w14:paraId="2FE98E4C" w14:textId="77777777" w:rsidR="00D834C1" w:rsidRPr="008C169C" w:rsidRDefault="00D834C1" w:rsidP="00F970DC">
            <w:pPr>
              <w:tabs>
                <w:tab w:val="left" w:pos="851"/>
              </w:tabs>
              <w:spacing w:line="240" w:lineRule="auto"/>
              <w:ind w:left="108" w:right="108"/>
              <w:rPr>
                <w:rFonts w:cs="Times New Roman"/>
                <w:szCs w:val="24"/>
              </w:rPr>
            </w:pPr>
          </w:p>
        </w:tc>
      </w:tr>
      <w:tr w:rsidR="00D834C1" w:rsidRPr="008C169C" w14:paraId="414122A0" w14:textId="77777777" w:rsidTr="00F970DC">
        <w:trPr>
          <w:trHeight w:val="20"/>
          <w:jc w:val="center"/>
        </w:trPr>
        <w:tc>
          <w:tcPr>
            <w:tcW w:w="3607" w:type="pct"/>
            <w:shd w:val="clear" w:color="auto" w:fill="FFFFFF"/>
            <w:vAlign w:val="center"/>
          </w:tcPr>
          <w:p w14:paraId="06737F85" w14:textId="77777777" w:rsidR="00D834C1" w:rsidRPr="008C169C" w:rsidRDefault="00D834C1" w:rsidP="00F970DC">
            <w:pPr>
              <w:tabs>
                <w:tab w:val="left" w:pos="426"/>
              </w:tabs>
              <w:spacing w:line="240" w:lineRule="auto"/>
              <w:ind w:left="72" w:right="72"/>
              <w:rPr>
                <w:rFonts w:cs="Times New Roman"/>
                <w:szCs w:val="24"/>
                <w:lang w:bidi="tr-TR"/>
              </w:rPr>
            </w:pPr>
            <w:r w:rsidRPr="008C169C">
              <w:rPr>
                <w:rFonts w:cs="Times New Roman"/>
                <w:szCs w:val="24"/>
                <w:lang w:bidi="tr-TR"/>
              </w:rPr>
              <w:t>(iii) Bez filtre sisteminin uygulanması</w:t>
            </w:r>
          </w:p>
          <w:p w14:paraId="17EFBB94" w14:textId="77777777" w:rsidR="00D834C1" w:rsidRPr="008C169C" w:rsidRDefault="00D834C1" w:rsidP="00F970DC">
            <w:pPr>
              <w:tabs>
                <w:tab w:val="left" w:pos="426"/>
              </w:tabs>
              <w:spacing w:line="240" w:lineRule="auto"/>
              <w:ind w:left="426" w:right="72"/>
              <w:rPr>
                <w:rFonts w:cs="Times New Roman"/>
                <w:szCs w:val="24"/>
              </w:rPr>
            </w:pPr>
          </w:p>
          <w:p w14:paraId="62FBE153" w14:textId="77777777" w:rsidR="00D834C1" w:rsidRPr="008C169C" w:rsidRDefault="00D834C1" w:rsidP="00F970DC">
            <w:pPr>
              <w:spacing w:line="240" w:lineRule="auto"/>
              <w:ind w:left="708" w:right="72"/>
              <w:rPr>
                <w:rFonts w:cs="Times New Roman"/>
                <w:szCs w:val="24"/>
              </w:rPr>
            </w:pPr>
            <w:r w:rsidRPr="008C169C">
              <w:rPr>
                <w:rFonts w:cs="Times New Roman"/>
                <w:szCs w:val="24"/>
                <w:lang w:bidi="tr-TR"/>
              </w:rPr>
              <w:t>Alt akım işlemlerden (örn. elyaflaştırma, keçe oluşturma, yağlayıcı madde yanıp tükenmesi) kaynaklanan atık gazlar, bez filtreden oluşan bir arıtma sistemine iletilir.</w:t>
            </w:r>
          </w:p>
        </w:tc>
        <w:tc>
          <w:tcPr>
            <w:tcW w:w="1393" w:type="pct"/>
            <w:vMerge/>
            <w:shd w:val="clear" w:color="auto" w:fill="FFFFFF"/>
            <w:vAlign w:val="center"/>
          </w:tcPr>
          <w:p w14:paraId="74000EB5" w14:textId="77777777" w:rsidR="00D834C1" w:rsidRPr="008C169C" w:rsidRDefault="00D834C1" w:rsidP="00F970DC">
            <w:pPr>
              <w:tabs>
                <w:tab w:val="left" w:pos="851"/>
              </w:tabs>
              <w:spacing w:line="240" w:lineRule="auto"/>
              <w:ind w:left="108" w:right="108"/>
              <w:rPr>
                <w:rFonts w:cs="Times New Roman"/>
                <w:szCs w:val="24"/>
              </w:rPr>
            </w:pPr>
          </w:p>
        </w:tc>
      </w:tr>
    </w:tbl>
    <w:p w14:paraId="7ADA2B1D" w14:textId="77777777" w:rsidR="00D834C1" w:rsidRPr="008C169C" w:rsidRDefault="00D834C1" w:rsidP="00CB6606">
      <w:pPr>
        <w:pStyle w:val="Normaltext"/>
      </w:pPr>
    </w:p>
    <w:p w14:paraId="1EB4F352" w14:textId="77777777" w:rsidR="00D834C1" w:rsidRPr="00D46930" w:rsidRDefault="00D834C1" w:rsidP="00D46930">
      <w:pPr>
        <w:pStyle w:val="Normaltext"/>
        <w:jc w:val="center"/>
        <w:rPr>
          <w:b/>
        </w:rPr>
      </w:pPr>
      <w:r w:rsidRPr="00D46930">
        <w:rPr>
          <w:b/>
        </w:rPr>
        <w:t>Tablo 55</w:t>
      </w:r>
    </w:p>
    <w:p w14:paraId="1EE746F7" w14:textId="77777777" w:rsidR="00D834C1" w:rsidRPr="00D46930" w:rsidRDefault="00D834C1" w:rsidP="00D46930">
      <w:pPr>
        <w:pStyle w:val="Normaltext"/>
        <w:jc w:val="center"/>
        <w:rPr>
          <w:b/>
        </w:rPr>
      </w:pPr>
      <w:r w:rsidRPr="00D46930">
        <w:rPr>
          <w:b/>
        </w:rPr>
        <w:t>HTIW sektöründe tozlu alt akım proseslerinden kaynaklanan emisyonlara yönelik, ayrı olarak arıtıldığı durumlarda, MET-İES’ler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513"/>
        <w:gridCol w:w="4549"/>
      </w:tblGrid>
      <w:tr w:rsidR="00D834C1" w:rsidRPr="008C169C" w14:paraId="08CDF83B" w14:textId="77777777" w:rsidTr="00F970DC">
        <w:trPr>
          <w:trHeight w:val="20"/>
          <w:tblHeader/>
          <w:jc w:val="center"/>
        </w:trPr>
        <w:tc>
          <w:tcPr>
            <w:tcW w:w="2490" w:type="pct"/>
            <w:vMerge w:val="restart"/>
            <w:shd w:val="clear" w:color="auto" w:fill="FFFFFF"/>
            <w:vAlign w:val="center"/>
          </w:tcPr>
          <w:p w14:paraId="299A31B9"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Parametre</w:t>
            </w:r>
          </w:p>
        </w:tc>
        <w:tc>
          <w:tcPr>
            <w:tcW w:w="2510" w:type="pct"/>
            <w:shd w:val="clear" w:color="auto" w:fill="FFFFFF"/>
            <w:vAlign w:val="center"/>
          </w:tcPr>
          <w:p w14:paraId="1B723E55"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0E1EF873" w14:textId="77777777" w:rsidTr="00F970DC">
        <w:trPr>
          <w:trHeight w:val="20"/>
          <w:tblHeader/>
          <w:jc w:val="center"/>
        </w:trPr>
        <w:tc>
          <w:tcPr>
            <w:tcW w:w="2490" w:type="pct"/>
            <w:vMerge/>
            <w:shd w:val="clear" w:color="auto" w:fill="FFFFFF"/>
            <w:vAlign w:val="center"/>
          </w:tcPr>
          <w:p w14:paraId="60B8AF7F" w14:textId="77777777" w:rsidR="00D834C1" w:rsidRPr="008C169C" w:rsidRDefault="00D834C1" w:rsidP="00F970DC">
            <w:pPr>
              <w:tabs>
                <w:tab w:val="left" w:pos="851"/>
              </w:tabs>
              <w:spacing w:line="240" w:lineRule="auto"/>
              <w:ind w:left="72" w:right="72"/>
              <w:jc w:val="center"/>
              <w:rPr>
                <w:rFonts w:cs="Times New Roman"/>
                <w:b/>
                <w:bCs/>
                <w:szCs w:val="24"/>
              </w:rPr>
            </w:pPr>
          </w:p>
        </w:tc>
        <w:tc>
          <w:tcPr>
            <w:tcW w:w="2510" w:type="pct"/>
            <w:shd w:val="clear" w:color="auto" w:fill="FFFFFF"/>
            <w:vAlign w:val="center"/>
          </w:tcPr>
          <w:p w14:paraId="28318097"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r>
      <w:tr w:rsidR="00D834C1" w:rsidRPr="008C169C" w14:paraId="6667CAFE" w14:textId="77777777" w:rsidTr="00F970DC">
        <w:trPr>
          <w:trHeight w:val="20"/>
          <w:jc w:val="center"/>
        </w:trPr>
        <w:tc>
          <w:tcPr>
            <w:tcW w:w="2490" w:type="pct"/>
            <w:tcBorders>
              <w:bottom w:val="single" w:sz="4" w:space="0" w:color="auto"/>
            </w:tcBorders>
            <w:shd w:val="clear" w:color="auto" w:fill="FFFFFF"/>
            <w:vAlign w:val="center"/>
          </w:tcPr>
          <w:p w14:paraId="552E1437"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 xml:space="preserve">Toz </w:t>
            </w:r>
            <w:r w:rsidRPr="00D46930">
              <w:rPr>
                <w:rFonts w:cs="Times New Roman"/>
                <w:szCs w:val="24"/>
                <w:vertAlign w:val="superscript"/>
                <w:lang w:bidi="tr-TR"/>
              </w:rPr>
              <w:t>(1)</w:t>
            </w:r>
          </w:p>
        </w:tc>
        <w:tc>
          <w:tcPr>
            <w:tcW w:w="2510" w:type="pct"/>
            <w:tcBorders>
              <w:bottom w:val="single" w:sz="4" w:space="0" w:color="auto"/>
            </w:tcBorders>
            <w:shd w:val="clear" w:color="auto" w:fill="FFFFFF"/>
            <w:vAlign w:val="center"/>
          </w:tcPr>
          <w:p w14:paraId="63CA63E9"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1-5</w:t>
            </w:r>
          </w:p>
        </w:tc>
      </w:tr>
      <w:tr w:rsidR="00D834C1" w:rsidRPr="008C169C" w14:paraId="4B24EC9A" w14:textId="77777777" w:rsidTr="00F970DC">
        <w:trPr>
          <w:trHeight w:val="20"/>
          <w:jc w:val="center"/>
        </w:trPr>
        <w:tc>
          <w:tcPr>
            <w:tcW w:w="5000" w:type="pct"/>
            <w:gridSpan w:val="2"/>
            <w:tcBorders>
              <w:top w:val="single" w:sz="4" w:space="0" w:color="auto"/>
              <w:left w:val="nil"/>
              <w:bottom w:val="nil"/>
              <w:right w:val="nil"/>
            </w:tcBorders>
            <w:shd w:val="clear" w:color="auto" w:fill="FFFFFF"/>
            <w:vAlign w:val="center"/>
          </w:tcPr>
          <w:p w14:paraId="36E35AF3" w14:textId="77777777" w:rsidR="00D834C1" w:rsidRPr="00D46930" w:rsidRDefault="00D834C1" w:rsidP="00F970DC">
            <w:pPr>
              <w:tabs>
                <w:tab w:val="left" w:pos="406"/>
                <w:tab w:val="left" w:pos="851"/>
              </w:tabs>
              <w:spacing w:line="240" w:lineRule="auto"/>
              <w:ind w:right="72"/>
              <w:rPr>
                <w:rFonts w:cs="Times New Roman"/>
                <w:i/>
                <w:iCs/>
                <w:sz w:val="20"/>
                <w:szCs w:val="20"/>
              </w:rPr>
            </w:pPr>
            <w:r w:rsidRPr="00D46930">
              <w:rPr>
                <w:rFonts w:cs="Times New Roman"/>
                <w:i/>
                <w:iCs/>
                <w:sz w:val="20"/>
                <w:szCs w:val="20"/>
                <w:vertAlign w:val="superscript"/>
                <w:lang w:bidi="tr-TR"/>
              </w:rPr>
              <w:t>(1)</w:t>
            </w:r>
            <w:r w:rsidRPr="00D46930">
              <w:rPr>
                <w:rFonts w:cs="Times New Roman"/>
                <w:i/>
                <w:iCs/>
                <w:sz w:val="20"/>
                <w:szCs w:val="20"/>
                <w:lang w:bidi="tr-TR"/>
              </w:rPr>
              <w:t xml:space="preserve"> Aralığın düşük sınırları, alüminyum silikat cam yünü/refrakter seramik elyaf (ASW/RCF) emisyonlarını ifade eder.</w:t>
            </w:r>
          </w:p>
        </w:tc>
      </w:tr>
    </w:tbl>
    <w:p w14:paraId="62959EFE" w14:textId="77777777" w:rsidR="00D834C1" w:rsidRPr="008C169C" w:rsidRDefault="00D834C1" w:rsidP="00CB6606">
      <w:pPr>
        <w:pStyle w:val="Normaltext"/>
      </w:pPr>
      <w:bookmarkStart w:id="115" w:name="_Toc134453417"/>
    </w:p>
    <w:p w14:paraId="21016851"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(2.7.2) Eritme ve Alt Akım Proseslerinden Kaynaklanan Azot Oksitler (NO</w:t>
      </w:r>
      <w:r w:rsidRPr="008C169C">
        <w:rPr>
          <w:rFonts w:cs="Times New Roman"/>
          <w:szCs w:val="24"/>
          <w:vertAlign w:val="subscript"/>
          <w:lang w:val="tr-TR"/>
        </w:rPr>
        <w:t>x</w:t>
      </w:r>
      <w:r w:rsidRPr="008C169C">
        <w:rPr>
          <w:rFonts w:cs="Times New Roman"/>
          <w:szCs w:val="24"/>
          <w:lang w:val="tr-TR"/>
        </w:rPr>
        <w:t>)</w:t>
      </w:r>
    </w:p>
    <w:p w14:paraId="4E0BB06F" w14:textId="0EFB1C06" w:rsidR="00D834C1" w:rsidRPr="008C169C" w:rsidRDefault="00D834C1" w:rsidP="00CB6606">
      <w:pPr>
        <w:pStyle w:val="Normaltext"/>
      </w:pPr>
      <w:r w:rsidRPr="00D46930">
        <w:rPr>
          <w:b/>
          <w:bCs/>
        </w:rPr>
        <w:t>MET 66:</w:t>
      </w:r>
      <w:r w:rsidRPr="008C169C">
        <w:t xml:space="preserve"> Yağlayıcı madde yakma fırınlarından kaynaklanan NO</w:t>
      </w:r>
      <w:r w:rsidRPr="008C169C">
        <w:rPr>
          <w:vertAlign w:val="subscript"/>
        </w:rPr>
        <w:t>x</w:t>
      </w:r>
      <w:r w:rsidR="00DE55B4" w:rsidRPr="008C169C">
        <w:t xml:space="preserve"> emisyonları, yan</w:t>
      </w:r>
      <w:r w:rsidRPr="008C169C">
        <w:t>ma kontrolü ve/veya modifikasyonları uygulanarak azaltılır.</w:t>
      </w:r>
      <w:bookmarkEnd w:id="115"/>
    </w:p>
    <w:tbl>
      <w:tblPr>
        <w:tblOverlap w:val="never"/>
        <w:tblW w:w="5000" w:type="pct"/>
        <w:jc w:val="center"/>
        <w:tblCellMar>
          <w:left w:w="57" w:type="dxa"/>
          <w:right w:w="57" w:type="dxa"/>
        </w:tblCellMar>
        <w:tblLook w:val="04A0" w:firstRow="1" w:lastRow="0" w:firstColumn="1" w:lastColumn="0" w:noHBand="0" w:noVBand="1"/>
      </w:tblPr>
      <w:tblGrid>
        <w:gridCol w:w="5928"/>
        <w:gridCol w:w="3134"/>
      </w:tblGrid>
      <w:tr w:rsidR="00D834C1" w:rsidRPr="008C169C" w14:paraId="40B21D8F" w14:textId="77777777" w:rsidTr="00F970DC">
        <w:trPr>
          <w:trHeight w:val="20"/>
          <w:jc w:val="center"/>
        </w:trPr>
        <w:tc>
          <w:tcPr>
            <w:tcW w:w="3271" w:type="pct"/>
            <w:tcBorders>
              <w:top w:val="single" w:sz="4" w:space="0" w:color="auto"/>
              <w:left w:val="single" w:sz="4" w:space="0" w:color="auto"/>
            </w:tcBorders>
            <w:shd w:val="clear" w:color="auto" w:fill="FFFFFF"/>
            <w:vAlign w:val="center"/>
          </w:tcPr>
          <w:p w14:paraId="317C7754"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Teknik</w:t>
            </w:r>
          </w:p>
        </w:tc>
        <w:tc>
          <w:tcPr>
            <w:tcW w:w="1729" w:type="pct"/>
            <w:tcBorders>
              <w:top w:val="single" w:sz="4" w:space="0" w:color="auto"/>
              <w:left w:val="single" w:sz="4" w:space="0" w:color="auto"/>
              <w:right w:val="single" w:sz="4" w:space="0" w:color="auto"/>
            </w:tcBorders>
            <w:shd w:val="clear" w:color="auto" w:fill="FFFFFF"/>
            <w:vAlign w:val="center"/>
          </w:tcPr>
          <w:p w14:paraId="0EFAA5AA"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64917717" w14:textId="77777777" w:rsidTr="00F970DC">
        <w:trPr>
          <w:trHeight w:val="20"/>
          <w:jc w:val="center"/>
        </w:trPr>
        <w:tc>
          <w:tcPr>
            <w:tcW w:w="3271" w:type="pct"/>
            <w:tcBorders>
              <w:top w:val="single" w:sz="4" w:space="0" w:color="auto"/>
              <w:left w:val="single" w:sz="4" w:space="0" w:color="auto"/>
              <w:bottom w:val="single" w:sz="4" w:space="0" w:color="auto"/>
            </w:tcBorders>
            <w:shd w:val="clear" w:color="auto" w:fill="FFFFFF"/>
            <w:vAlign w:val="center"/>
          </w:tcPr>
          <w:p w14:paraId="0C24D6A3" w14:textId="77777777" w:rsidR="00D834C1" w:rsidRPr="008C169C" w:rsidRDefault="00DE55B4" w:rsidP="00F970DC">
            <w:pPr>
              <w:tabs>
                <w:tab w:val="left" w:pos="851"/>
              </w:tabs>
              <w:spacing w:line="240" w:lineRule="auto"/>
              <w:ind w:left="72" w:right="72"/>
              <w:rPr>
                <w:rFonts w:cs="Times New Roman"/>
                <w:szCs w:val="24"/>
                <w:lang w:bidi="tr-TR"/>
              </w:rPr>
            </w:pPr>
            <w:r w:rsidRPr="008C169C">
              <w:rPr>
                <w:rFonts w:cs="Times New Roman"/>
                <w:szCs w:val="24"/>
                <w:lang w:bidi="tr-TR"/>
              </w:rPr>
              <w:t>Yan</w:t>
            </w:r>
            <w:r w:rsidR="00D834C1" w:rsidRPr="008C169C">
              <w:rPr>
                <w:rFonts w:cs="Times New Roman"/>
                <w:szCs w:val="24"/>
                <w:lang w:bidi="tr-TR"/>
              </w:rPr>
              <w:t>ma kontrolü ve/veya modifikasyonları</w:t>
            </w:r>
          </w:p>
          <w:p w14:paraId="5F0BE0F2"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Termal NO</w:t>
            </w:r>
            <w:r w:rsidRPr="008C169C">
              <w:rPr>
                <w:rFonts w:cs="Times New Roman"/>
                <w:szCs w:val="24"/>
                <w:vertAlign w:val="subscript"/>
                <w:lang w:bidi="tr-TR"/>
              </w:rPr>
              <w:t>x</w:t>
            </w:r>
            <w:r w:rsidRPr="008C169C">
              <w:rPr>
                <w:rFonts w:cs="Times New Roman"/>
                <w:szCs w:val="24"/>
                <w:lang w:bidi="tr-TR"/>
              </w:rPr>
              <w:t xml:space="preserve"> emisyonlarının oluşumunu azaltma</w:t>
            </w:r>
            <w:r w:rsidR="00DE55B4" w:rsidRPr="008C169C">
              <w:rPr>
                <w:rFonts w:cs="Times New Roman"/>
                <w:szCs w:val="24"/>
                <w:lang w:bidi="tr-TR"/>
              </w:rPr>
              <w:t xml:space="preserve"> teknikleri, aşağıdaki temel yan</w:t>
            </w:r>
            <w:r w:rsidRPr="008C169C">
              <w:rPr>
                <w:rFonts w:cs="Times New Roman"/>
                <w:szCs w:val="24"/>
                <w:lang w:bidi="tr-TR"/>
              </w:rPr>
              <w:t>ma parametrelerinin kontrolünü içerir:</w:t>
            </w:r>
          </w:p>
          <w:p w14:paraId="65C18F6F" w14:textId="77777777" w:rsidR="00D834C1" w:rsidRPr="008C169C" w:rsidRDefault="00D834C1" w:rsidP="00F970DC">
            <w:pPr>
              <w:tabs>
                <w:tab w:val="left" w:pos="851"/>
              </w:tabs>
              <w:spacing w:line="240" w:lineRule="auto"/>
              <w:ind w:left="72" w:right="72"/>
              <w:rPr>
                <w:rFonts w:cs="Times New Roman"/>
                <w:szCs w:val="24"/>
                <w:lang w:bidi="tr-TR"/>
              </w:rPr>
            </w:pPr>
          </w:p>
          <w:p w14:paraId="4DA88844" w14:textId="7C9D2B28"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 hava/yakıt oranı (reaksiyon bölgesindeki oksijen içeriği)</w:t>
            </w:r>
          </w:p>
          <w:p w14:paraId="5580649B" w14:textId="348D8DDA"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 alev sıcaklığı</w:t>
            </w:r>
          </w:p>
          <w:p w14:paraId="39A06839" w14:textId="3587A276"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 yüksek sıcaklıklı alanda bekleme süresi</w:t>
            </w:r>
          </w:p>
          <w:p w14:paraId="624ACA99"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İyi bir yanma kontrolü, NO</w:t>
            </w:r>
            <w:r w:rsidRPr="008C169C">
              <w:rPr>
                <w:rFonts w:cs="Times New Roman"/>
                <w:szCs w:val="24"/>
                <w:vertAlign w:val="subscript"/>
                <w:lang w:bidi="tr-TR"/>
              </w:rPr>
              <w:t>x</w:t>
            </w:r>
            <w:r w:rsidRPr="008C169C">
              <w:rPr>
                <w:rFonts w:cs="Times New Roman"/>
                <w:szCs w:val="24"/>
                <w:lang w:bidi="tr-TR"/>
              </w:rPr>
              <w:t xml:space="preserve"> oluşumu için en az uygun olan koşulların oluşturulması ile sağlanır.</w:t>
            </w:r>
          </w:p>
        </w:tc>
        <w:tc>
          <w:tcPr>
            <w:tcW w:w="1729" w:type="pct"/>
            <w:tcBorders>
              <w:top w:val="single" w:sz="4" w:space="0" w:color="auto"/>
              <w:left w:val="single" w:sz="4" w:space="0" w:color="auto"/>
              <w:bottom w:val="single" w:sz="4" w:space="0" w:color="auto"/>
              <w:right w:val="single" w:sz="4" w:space="0" w:color="auto"/>
            </w:tcBorders>
            <w:shd w:val="clear" w:color="auto" w:fill="FFFFFF"/>
            <w:vAlign w:val="center"/>
          </w:tcPr>
          <w:p w14:paraId="6A4B448B" w14:textId="77777777" w:rsidR="00D834C1" w:rsidRPr="008C169C" w:rsidRDefault="00D834C1" w:rsidP="00F970DC">
            <w:pPr>
              <w:tabs>
                <w:tab w:val="left" w:pos="851"/>
              </w:tabs>
              <w:spacing w:line="240" w:lineRule="auto"/>
              <w:ind w:left="72" w:right="72"/>
              <w:rPr>
                <w:rFonts w:cs="Times New Roman"/>
                <w:szCs w:val="24"/>
              </w:rPr>
            </w:pPr>
            <w:r w:rsidRPr="008C169C">
              <w:rPr>
                <w:rFonts w:cs="Times New Roman"/>
                <w:szCs w:val="24"/>
                <w:lang w:bidi="tr-TR"/>
              </w:rPr>
              <w:t>Teknik genel olarak uygulanabilir.</w:t>
            </w:r>
          </w:p>
        </w:tc>
      </w:tr>
    </w:tbl>
    <w:p w14:paraId="6B5F3A31" w14:textId="77777777" w:rsidR="009B4747" w:rsidRDefault="009B4747" w:rsidP="00D46930">
      <w:pPr>
        <w:pStyle w:val="Normaltext"/>
        <w:jc w:val="center"/>
        <w:rPr>
          <w:b/>
        </w:rPr>
      </w:pPr>
    </w:p>
    <w:p w14:paraId="3F486B94" w14:textId="77777777" w:rsidR="00D834C1" w:rsidRPr="00D46930" w:rsidRDefault="00D834C1" w:rsidP="00D46930">
      <w:pPr>
        <w:pStyle w:val="Normaltext"/>
        <w:jc w:val="center"/>
        <w:rPr>
          <w:b/>
        </w:rPr>
      </w:pPr>
      <w:r w:rsidRPr="00D46930">
        <w:rPr>
          <w:b/>
        </w:rPr>
        <w:t>Tablo 56</w:t>
      </w:r>
    </w:p>
    <w:p w14:paraId="5853D751" w14:textId="77777777" w:rsidR="00D834C1" w:rsidRPr="00D46930" w:rsidRDefault="00D834C1" w:rsidP="00D46930">
      <w:pPr>
        <w:pStyle w:val="Normaltext"/>
        <w:jc w:val="center"/>
        <w:rPr>
          <w:b/>
        </w:rPr>
      </w:pPr>
      <w:r w:rsidRPr="00D46930">
        <w:rPr>
          <w:b/>
        </w:rPr>
        <w:t>HTIW sektöründe yağlayıcı madde yakma fırınından kaynaklanan NO</w:t>
      </w:r>
      <w:r w:rsidRPr="00D46930">
        <w:rPr>
          <w:b/>
          <w:vertAlign w:val="subscript"/>
        </w:rPr>
        <w:t>x</w:t>
      </w:r>
      <w:r w:rsidRPr="00D46930">
        <w:rPr>
          <w:b/>
        </w:rPr>
        <w:t xml:space="preserve"> emisyonlarına yönelik MET-İES’ler</w:t>
      </w:r>
    </w:p>
    <w:tbl>
      <w:tblPr>
        <w:tblOverlap w:val="never"/>
        <w:tblW w:w="5000" w:type="pct"/>
        <w:jc w:val="center"/>
        <w:tblCellMar>
          <w:left w:w="57" w:type="dxa"/>
          <w:right w:w="57" w:type="dxa"/>
        </w:tblCellMar>
        <w:tblLook w:val="04A0" w:firstRow="1" w:lastRow="0" w:firstColumn="1" w:lastColumn="0" w:noHBand="0" w:noVBand="1"/>
      </w:tblPr>
      <w:tblGrid>
        <w:gridCol w:w="2127"/>
        <w:gridCol w:w="3801"/>
        <w:gridCol w:w="3134"/>
      </w:tblGrid>
      <w:tr w:rsidR="00D834C1" w:rsidRPr="008C169C" w14:paraId="5F5050F7" w14:textId="77777777" w:rsidTr="00F970DC">
        <w:trPr>
          <w:trHeight w:val="20"/>
          <w:jc w:val="center"/>
        </w:trPr>
        <w:tc>
          <w:tcPr>
            <w:tcW w:w="1174" w:type="pct"/>
            <w:vMerge w:val="restart"/>
            <w:tcBorders>
              <w:top w:val="single" w:sz="4" w:space="0" w:color="auto"/>
              <w:left w:val="single" w:sz="4" w:space="0" w:color="auto"/>
            </w:tcBorders>
            <w:shd w:val="clear" w:color="auto" w:fill="FFFFFF"/>
            <w:vAlign w:val="center"/>
          </w:tcPr>
          <w:p w14:paraId="2378345D"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Parametre</w:t>
            </w:r>
          </w:p>
        </w:tc>
        <w:tc>
          <w:tcPr>
            <w:tcW w:w="2097" w:type="pct"/>
            <w:vMerge w:val="restart"/>
            <w:tcBorders>
              <w:top w:val="single" w:sz="4" w:space="0" w:color="auto"/>
              <w:left w:val="single" w:sz="4" w:space="0" w:color="auto"/>
            </w:tcBorders>
            <w:shd w:val="clear" w:color="auto" w:fill="FFFFFF"/>
            <w:vAlign w:val="center"/>
          </w:tcPr>
          <w:p w14:paraId="557DA9E0"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MET</w:t>
            </w:r>
          </w:p>
        </w:tc>
        <w:tc>
          <w:tcPr>
            <w:tcW w:w="1729" w:type="pct"/>
            <w:tcBorders>
              <w:top w:val="single" w:sz="4" w:space="0" w:color="auto"/>
              <w:left w:val="single" w:sz="4" w:space="0" w:color="auto"/>
              <w:right w:val="single" w:sz="4" w:space="0" w:color="auto"/>
            </w:tcBorders>
            <w:shd w:val="clear" w:color="auto" w:fill="FFFFFF"/>
            <w:vAlign w:val="center"/>
          </w:tcPr>
          <w:p w14:paraId="50EAEB43"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4C3D7526" w14:textId="77777777" w:rsidTr="00F970DC">
        <w:trPr>
          <w:trHeight w:val="20"/>
          <w:jc w:val="center"/>
        </w:trPr>
        <w:tc>
          <w:tcPr>
            <w:tcW w:w="1174" w:type="pct"/>
            <w:vMerge/>
            <w:tcBorders>
              <w:left w:val="single" w:sz="4" w:space="0" w:color="auto"/>
            </w:tcBorders>
            <w:shd w:val="clear" w:color="auto" w:fill="FFFFFF"/>
            <w:vAlign w:val="center"/>
          </w:tcPr>
          <w:p w14:paraId="273EF597" w14:textId="77777777" w:rsidR="00D834C1" w:rsidRPr="008C169C" w:rsidRDefault="00D834C1" w:rsidP="00F970DC">
            <w:pPr>
              <w:tabs>
                <w:tab w:val="left" w:pos="851"/>
              </w:tabs>
              <w:spacing w:line="240" w:lineRule="auto"/>
              <w:ind w:left="72" w:right="72"/>
              <w:jc w:val="center"/>
              <w:rPr>
                <w:rFonts w:cs="Times New Roman"/>
                <w:b/>
                <w:bCs/>
                <w:szCs w:val="24"/>
              </w:rPr>
            </w:pPr>
          </w:p>
        </w:tc>
        <w:tc>
          <w:tcPr>
            <w:tcW w:w="2097" w:type="pct"/>
            <w:vMerge/>
            <w:tcBorders>
              <w:left w:val="single" w:sz="4" w:space="0" w:color="auto"/>
            </w:tcBorders>
            <w:shd w:val="clear" w:color="auto" w:fill="FFFFFF"/>
            <w:vAlign w:val="center"/>
          </w:tcPr>
          <w:p w14:paraId="35605DE0" w14:textId="77777777" w:rsidR="00D834C1" w:rsidRPr="008C169C" w:rsidRDefault="00D834C1" w:rsidP="00F970DC">
            <w:pPr>
              <w:tabs>
                <w:tab w:val="left" w:pos="851"/>
              </w:tabs>
              <w:spacing w:line="240" w:lineRule="auto"/>
              <w:ind w:left="72" w:right="72"/>
              <w:jc w:val="center"/>
              <w:rPr>
                <w:rFonts w:cs="Times New Roman"/>
                <w:b/>
                <w:bCs/>
                <w:szCs w:val="24"/>
              </w:rPr>
            </w:pPr>
          </w:p>
        </w:tc>
        <w:tc>
          <w:tcPr>
            <w:tcW w:w="1729" w:type="pct"/>
            <w:tcBorders>
              <w:top w:val="single" w:sz="4" w:space="0" w:color="auto"/>
              <w:left w:val="single" w:sz="4" w:space="0" w:color="auto"/>
              <w:right w:val="single" w:sz="4" w:space="0" w:color="auto"/>
            </w:tcBorders>
            <w:shd w:val="clear" w:color="auto" w:fill="FFFFFF"/>
            <w:vAlign w:val="center"/>
          </w:tcPr>
          <w:p w14:paraId="4CFE20CF"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r>
      <w:tr w:rsidR="00D834C1" w:rsidRPr="008C169C" w14:paraId="07F9DF07" w14:textId="77777777" w:rsidTr="00F970DC">
        <w:trPr>
          <w:trHeight w:val="20"/>
          <w:jc w:val="center"/>
        </w:trPr>
        <w:tc>
          <w:tcPr>
            <w:tcW w:w="1174" w:type="pct"/>
            <w:tcBorders>
              <w:top w:val="single" w:sz="4" w:space="0" w:color="auto"/>
              <w:left w:val="single" w:sz="4" w:space="0" w:color="auto"/>
              <w:bottom w:val="single" w:sz="4" w:space="0" w:color="auto"/>
            </w:tcBorders>
            <w:shd w:val="clear" w:color="auto" w:fill="FFFFFF"/>
            <w:vAlign w:val="center"/>
          </w:tcPr>
          <w:p w14:paraId="6CC40560" w14:textId="77777777" w:rsidR="00D834C1" w:rsidRPr="008C169C" w:rsidRDefault="00D834C1" w:rsidP="00F970DC">
            <w:pPr>
              <w:tabs>
                <w:tab w:val="left" w:pos="851"/>
              </w:tabs>
              <w:spacing w:line="240" w:lineRule="auto"/>
              <w:ind w:left="72" w:right="72"/>
              <w:jc w:val="center"/>
              <w:rPr>
                <w:rFonts w:cs="Times New Roman"/>
                <w:szCs w:val="24"/>
                <w:lang w:val="es-ES"/>
              </w:rPr>
            </w:pPr>
            <w:r w:rsidRPr="008C169C">
              <w:rPr>
                <w:rFonts w:cs="Times New Roman"/>
                <w:szCs w:val="24"/>
                <w:lang w:val="es-ES" w:bidi="tr-TR"/>
              </w:rPr>
              <w:t>NO</w:t>
            </w:r>
            <w:r w:rsidRPr="008C169C">
              <w:rPr>
                <w:rFonts w:cs="Times New Roman"/>
                <w:szCs w:val="24"/>
                <w:vertAlign w:val="subscript"/>
                <w:lang w:val="es-ES" w:bidi="tr-TR"/>
              </w:rPr>
              <w:t>2</w:t>
            </w:r>
            <w:r w:rsidRPr="008C169C">
              <w:rPr>
                <w:rFonts w:cs="Times New Roman"/>
                <w:szCs w:val="24"/>
                <w:lang w:val="es-ES" w:bidi="tr-TR"/>
              </w:rPr>
              <w:t xml:space="preserve"> olarak ifade edilen NO</w:t>
            </w:r>
            <w:r w:rsidRPr="008C169C">
              <w:rPr>
                <w:rFonts w:cs="Times New Roman"/>
                <w:szCs w:val="24"/>
                <w:vertAlign w:val="subscript"/>
                <w:lang w:val="es-ES" w:bidi="tr-TR"/>
              </w:rPr>
              <w:t>x</w:t>
            </w:r>
          </w:p>
        </w:tc>
        <w:tc>
          <w:tcPr>
            <w:tcW w:w="2097" w:type="pct"/>
            <w:tcBorders>
              <w:top w:val="single" w:sz="4" w:space="0" w:color="auto"/>
              <w:left w:val="single" w:sz="4" w:space="0" w:color="auto"/>
              <w:bottom w:val="single" w:sz="4" w:space="0" w:color="auto"/>
            </w:tcBorders>
            <w:shd w:val="clear" w:color="auto" w:fill="FFFFFF"/>
            <w:vAlign w:val="center"/>
          </w:tcPr>
          <w:p w14:paraId="370F1429" w14:textId="77777777" w:rsidR="00D834C1" w:rsidRPr="008C169C" w:rsidRDefault="00DE55B4" w:rsidP="00F970DC">
            <w:pPr>
              <w:tabs>
                <w:tab w:val="left" w:pos="851"/>
              </w:tabs>
              <w:spacing w:line="240" w:lineRule="auto"/>
              <w:ind w:left="72" w:right="72"/>
              <w:jc w:val="center"/>
              <w:rPr>
                <w:rFonts w:cs="Times New Roman"/>
                <w:szCs w:val="24"/>
                <w:lang w:val="es-ES"/>
              </w:rPr>
            </w:pPr>
            <w:r w:rsidRPr="008C169C">
              <w:rPr>
                <w:rFonts w:cs="Times New Roman"/>
                <w:szCs w:val="24"/>
                <w:lang w:val="es-ES" w:bidi="tr-TR"/>
              </w:rPr>
              <w:t>Yan</w:t>
            </w:r>
            <w:r w:rsidR="00D834C1" w:rsidRPr="008C169C">
              <w:rPr>
                <w:rFonts w:cs="Times New Roman"/>
                <w:szCs w:val="24"/>
                <w:lang w:val="es-ES" w:bidi="tr-TR"/>
              </w:rPr>
              <w:t>ma kontrolü ve/veya modifikasyonları</w:t>
            </w:r>
          </w:p>
        </w:tc>
        <w:tc>
          <w:tcPr>
            <w:tcW w:w="1729" w:type="pct"/>
            <w:tcBorders>
              <w:top w:val="single" w:sz="4" w:space="0" w:color="auto"/>
              <w:left w:val="single" w:sz="4" w:space="0" w:color="auto"/>
              <w:bottom w:val="single" w:sz="4" w:space="0" w:color="auto"/>
              <w:right w:val="single" w:sz="4" w:space="0" w:color="auto"/>
            </w:tcBorders>
            <w:shd w:val="clear" w:color="auto" w:fill="FFFFFF"/>
            <w:vAlign w:val="center"/>
          </w:tcPr>
          <w:p w14:paraId="58852C1B"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100-200</w:t>
            </w:r>
          </w:p>
        </w:tc>
      </w:tr>
    </w:tbl>
    <w:p w14:paraId="17EDD381" w14:textId="77777777" w:rsidR="00D834C1" w:rsidRPr="008C169C" w:rsidRDefault="00D834C1" w:rsidP="00CB6606">
      <w:pPr>
        <w:pStyle w:val="Normaltext"/>
      </w:pPr>
      <w:bookmarkStart w:id="116" w:name="_Toc134453418"/>
      <w:bookmarkStart w:id="117" w:name="_Toc134453419"/>
      <w:bookmarkEnd w:id="116"/>
    </w:p>
    <w:p w14:paraId="19D7CC0A"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(2.7.3) Eritme ve Alt Akım Proseslerinden Kaynaklanan Kükürt Oksitler (SO</w:t>
      </w:r>
      <w:r w:rsidRPr="008C169C">
        <w:rPr>
          <w:rFonts w:cs="Times New Roman"/>
          <w:szCs w:val="24"/>
          <w:vertAlign w:val="subscript"/>
          <w:lang w:val="tr-TR"/>
        </w:rPr>
        <w:t>x</w:t>
      </w:r>
      <w:r w:rsidRPr="008C169C">
        <w:rPr>
          <w:rFonts w:cs="Times New Roman"/>
          <w:szCs w:val="24"/>
          <w:lang w:val="tr-TR"/>
        </w:rPr>
        <w:t>)</w:t>
      </w:r>
    </w:p>
    <w:p w14:paraId="06BB5CC0" w14:textId="35EB6E02" w:rsidR="00D834C1" w:rsidRPr="008C169C" w:rsidRDefault="00D834C1" w:rsidP="00CB6606">
      <w:pPr>
        <w:pStyle w:val="Normaltext"/>
      </w:pPr>
      <w:r w:rsidRPr="00D46930">
        <w:rPr>
          <w:b/>
          <w:bCs/>
        </w:rPr>
        <w:t>MET 67:</w:t>
      </w:r>
      <w:r w:rsidRPr="008C169C">
        <w:t xml:space="preserve"> Aşağıdaki tekniklerin biri veya bir kombinasyonu kullanılarak eritme fırınlarından ve alt akım proseslerinden kaynaklanan SO</w:t>
      </w:r>
      <w:r w:rsidRPr="008C169C">
        <w:rPr>
          <w:vertAlign w:val="subscript"/>
        </w:rPr>
        <w:t>x</w:t>
      </w:r>
      <w:r w:rsidRPr="008C169C">
        <w:t xml:space="preserve"> emisyonları azaltılır:</w:t>
      </w:r>
      <w:bookmarkEnd w:id="117"/>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201"/>
        <w:gridCol w:w="4861"/>
      </w:tblGrid>
      <w:tr w:rsidR="00D834C1" w:rsidRPr="008C169C" w14:paraId="29F8AC0D" w14:textId="77777777" w:rsidTr="00F970DC">
        <w:trPr>
          <w:trHeight w:val="20"/>
          <w:jc w:val="center"/>
        </w:trPr>
        <w:tc>
          <w:tcPr>
            <w:tcW w:w="2318" w:type="pct"/>
            <w:shd w:val="clear" w:color="auto" w:fill="FFFFFF"/>
            <w:vAlign w:val="center"/>
          </w:tcPr>
          <w:p w14:paraId="5CE1DF4E"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Teknik</w:t>
            </w:r>
          </w:p>
        </w:tc>
        <w:tc>
          <w:tcPr>
            <w:tcW w:w="2682" w:type="pct"/>
            <w:shd w:val="clear" w:color="auto" w:fill="FFFFFF"/>
            <w:vAlign w:val="center"/>
          </w:tcPr>
          <w:p w14:paraId="60409DF5"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Uygulanabilirlik</w:t>
            </w:r>
          </w:p>
        </w:tc>
      </w:tr>
      <w:tr w:rsidR="00D834C1" w:rsidRPr="008C169C" w14:paraId="6EB11E17" w14:textId="77777777" w:rsidTr="00F970DC">
        <w:trPr>
          <w:trHeight w:val="20"/>
          <w:jc w:val="center"/>
        </w:trPr>
        <w:tc>
          <w:tcPr>
            <w:tcW w:w="2318" w:type="pct"/>
            <w:shd w:val="clear" w:color="auto" w:fill="FFFFFF"/>
            <w:vAlign w:val="center"/>
          </w:tcPr>
          <w:p w14:paraId="43ED45B7" w14:textId="77777777" w:rsidR="00D834C1" w:rsidRPr="008C169C" w:rsidRDefault="00D834C1" w:rsidP="00F970DC">
            <w:pPr>
              <w:tabs>
                <w:tab w:val="left" w:pos="414"/>
              </w:tabs>
              <w:spacing w:line="240" w:lineRule="auto"/>
              <w:ind w:left="72" w:right="72"/>
              <w:rPr>
                <w:rFonts w:cs="Times New Roman"/>
                <w:szCs w:val="24"/>
                <w:lang w:bidi="tr-TR"/>
              </w:rPr>
            </w:pPr>
            <w:r w:rsidRPr="008C169C">
              <w:rPr>
                <w:rFonts w:cs="Times New Roman"/>
                <w:szCs w:val="24"/>
                <w:lang w:bidi="tr-TR"/>
              </w:rPr>
              <w:t>(i) Harman reçetesi için düşük kükürt içerikli hammadde seçimi</w:t>
            </w:r>
          </w:p>
        </w:tc>
        <w:tc>
          <w:tcPr>
            <w:tcW w:w="2682" w:type="pct"/>
            <w:shd w:val="clear" w:color="auto" w:fill="FFFFFF"/>
            <w:vAlign w:val="center"/>
          </w:tcPr>
          <w:p w14:paraId="009852E7" w14:textId="77777777" w:rsidR="00D834C1" w:rsidRPr="008C169C" w:rsidRDefault="00D834C1" w:rsidP="00F970DC">
            <w:pPr>
              <w:tabs>
                <w:tab w:val="left" w:pos="851"/>
              </w:tabs>
              <w:spacing w:line="240" w:lineRule="auto"/>
              <w:ind w:left="72" w:right="72"/>
              <w:rPr>
                <w:rFonts w:cs="Times New Roman"/>
                <w:szCs w:val="24"/>
              </w:rPr>
            </w:pPr>
            <w:r w:rsidRPr="008C169C">
              <w:rPr>
                <w:rFonts w:cs="Times New Roman"/>
                <w:szCs w:val="24"/>
                <w:lang w:bidi="tr-TR"/>
              </w:rPr>
              <w:t>Teknik, hammaddelerin mevcudiyetine ilişkin kısıtlamalar dahilinde genel olarak uygulanabilir.</w:t>
            </w:r>
          </w:p>
        </w:tc>
      </w:tr>
      <w:tr w:rsidR="00D834C1" w:rsidRPr="008C169C" w14:paraId="25BE9FF5" w14:textId="77777777" w:rsidTr="00F970DC">
        <w:trPr>
          <w:trHeight w:val="20"/>
          <w:jc w:val="center"/>
        </w:trPr>
        <w:tc>
          <w:tcPr>
            <w:tcW w:w="2318" w:type="pct"/>
            <w:shd w:val="clear" w:color="auto" w:fill="FFFFFF"/>
            <w:vAlign w:val="center"/>
          </w:tcPr>
          <w:p w14:paraId="1BDC3EB6" w14:textId="77777777" w:rsidR="00D834C1" w:rsidRPr="008C169C" w:rsidRDefault="00D834C1" w:rsidP="00F970DC">
            <w:pPr>
              <w:tabs>
                <w:tab w:val="left" w:pos="414"/>
              </w:tabs>
              <w:spacing w:line="240" w:lineRule="auto"/>
              <w:ind w:left="72" w:right="72"/>
              <w:rPr>
                <w:rFonts w:cs="Times New Roman"/>
                <w:szCs w:val="24"/>
              </w:rPr>
            </w:pPr>
            <w:r w:rsidRPr="008C169C">
              <w:rPr>
                <w:rFonts w:cs="Times New Roman"/>
                <w:szCs w:val="24"/>
                <w:lang w:bidi="tr-TR"/>
              </w:rPr>
              <w:t>(ii) Düşük kükürt içerikli yakıt kullanımı</w:t>
            </w:r>
          </w:p>
        </w:tc>
        <w:tc>
          <w:tcPr>
            <w:tcW w:w="2682" w:type="pct"/>
            <w:shd w:val="clear" w:color="auto" w:fill="FFFFFF"/>
            <w:vAlign w:val="center"/>
          </w:tcPr>
          <w:p w14:paraId="6B5E8FC6" w14:textId="77777777" w:rsidR="00D834C1" w:rsidRPr="008C169C" w:rsidRDefault="00D834C1" w:rsidP="00F970DC">
            <w:pPr>
              <w:tabs>
                <w:tab w:val="left" w:pos="851"/>
              </w:tabs>
              <w:spacing w:line="240" w:lineRule="auto"/>
              <w:ind w:left="72" w:right="72"/>
              <w:rPr>
                <w:rFonts w:cs="Times New Roman"/>
                <w:szCs w:val="24"/>
              </w:rPr>
            </w:pPr>
            <w:r w:rsidRPr="008C169C">
              <w:rPr>
                <w:rFonts w:cs="Times New Roman"/>
                <w:szCs w:val="24"/>
                <w:lang w:bidi="tr-TR"/>
              </w:rPr>
              <w:t>Uygulanabilirlik, enerji politikalarından etkilenebilecek düşük kükürt içerikli yakıt türlerinin mevcudiyetine ilişkin kısıtlamalarla sınırlı olabilir.</w:t>
            </w:r>
          </w:p>
        </w:tc>
      </w:tr>
    </w:tbl>
    <w:p w14:paraId="1D0B4BC1" w14:textId="77777777" w:rsidR="00D834C1" w:rsidRPr="008C169C" w:rsidRDefault="00D834C1" w:rsidP="00CB6606">
      <w:pPr>
        <w:pStyle w:val="Normaltext"/>
      </w:pPr>
    </w:p>
    <w:p w14:paraId="5565E51B" w14:textId="77777777" w:rsidR="00D834C1" w:rsidRPr="00D46930" w:rsidRDefault="00D834C1" w:rsidP="00D46930">
      <w:pPr>
        <w:pStyle w:val="Normaltext"/>
        <w:jc w:val="center"/>
        <w:rPr>
          <w:b/>
        </w:rPr>
      </w:pPr>
      <w:r w:rsidRPr="00D46930">
        <w:rPr>
          <w:b/>
        </w:rPr>
        <w:t>Tablo 57</w:t>
      </w:r>
    </w:p>
    <w:p w14:paraId="41132D47" w14:textId="77777777" w:rsidR="00D834C1" w:rsidRPr="00D46930" w:rsidRDefault="00D834C1" w:rsidP="00D46930">
      <w:pPr>
        <w:pStyle w:val="Normaltext"/>
        <w:jc w:val="center"/>
        <w:rPr>
          <w:b/>
        </w:rPr>
      </w:pPr>
      <w:r w:rsidRPr="00D46930">
        <w:rPr>
          <w:b/>
        </w:rPr>
        <w:t>HTIW sektöründe eritme fırnından ve alt akım prosesinden kaynaklanan SO</w:t>
      </w:r>
      <w:r w:rsidRPr="00D46930">
        <w:rPr>
          <w:b/>
          <w:vertAlign w:val="subscript"/>
        </w:rPr>
        <w:t>x</w:t>
      </w:r>
      <w:r w:rsidRPr="00D46930">
        <w:rPr>
          <w:b/>
        </w:rPr>
        <w:t xml:space="preserve"> emisyonlarına yönelik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2830"/>
        <w:gridCol w:w="2469"/>
        <w:gridCol w:w="3763"/>
      </w:tblGrid>
      <w:tr w:rsidR="00D834C1" w:rsidRPr="008C169C" w14:paraId="7884A7A8" w14:textId="77777777" w:rsidTr="00F970DC">
        <w:trPr>
          <w:trHeight w:val="20"/>
          <w:jc w:val="center"/>
        </w:trPr>
        <w:tc>
          <w:tcPr>
            <w:tcW w:w="1561" w:type="pct"/>
            <w:vMerge w:val="restart"/>
            <w:tcBorders>
              <w:top w:val="single" w:sz="4" w:space="0" w:color="auto"/>
              <w:left w:val="single" w:sz="4" w:space="0" w:color="auto"/>
            </w:tcBorders>
            <w:shd w:val="clear" w:color="auto" w:fill="FFFFFF"/>
            <w:vAlign w:val="center"/>
          </w:tcPr>
          <w:p w14:paraId="17BCC8EC"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Parametre</w:t>
            </w:r>
          </w:p>
        </w:tc>
        <w:tc>
          <w:tcPr>
            <w:tcW w:w="1362" w:type="pct"/>
            <w:vMerge w:val="restart"/>
            <w:tcBorders>
              <w:top w:val="single" w:sz="4" w:space="0" w:color="auto"/>
              <w:left w:val="single" w:sz="4" w:space="0" w:color="auto"/>
            </w:tcBorders>
            <w:shd w:val="clear" w:color="auto" w:fill="FFFFFF"/>
            <w:vAlign w:val="center"/>
          </w:tcPr>
          <w:p w14:paraId="4074CE31"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MET</w:t>
            </w:r>
          </w:p>
        </w:tc>
        <w:tc>
          <w:tcPr>
            <w:tcW w:w="2076" w:type="pct"/>
            <w:tcBorders>
              <w:top w:val="single" w:sz="4" w:space="0" w:color="auto"/>
              <w:left w:val="single" w:sz="4" w:space="0" w:color="auto"/>
              <w:right w:val="single" w:sz="4" w:space="0" w:color="auto"/>
            </w:tcBorders>
            <w:shd w:val="clear" w:color="auto" w:fill="FFFFFF"/>
            <w:vAlign w:val="center"/>
          </w:tcPr>
          <w:p w14:paraId="5C16FA14"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MET-İES</w:t>
            </w:r>
          </w:p>
        </w:tc>
      </w:tr>
      <w:tr w:rsidR="00D834C1" w:rsidRPr="008C169C" w14:paraId="2D7529C5" w14:textId="77777777" w:rsidTr="00F970DC">
        <w:trPr>
          <w:trHeight w:val="20"/>
          <w:jc w:val="center"/>
        </w:trPr>
        <w:tc>
          <w:tcPr>
            <w:tcW w:w="1561" w:type="pct"/>
            <w:vMerge/>
            <w:tcBorders>
              <w:left w:val="single" w:sz="4" w:space="0" w:color="auto"/>
            </w:tcBorders>
            <w:shd w:val="clear" w:color="auto" w:fill="FFFFFF"/>
            <w:vAlign w:val="center"/>
          </w:tcPr>
          <w:p w14:paraId="1420C26F" w14:textId="77777777" w:rsidR="00D834C1" w:rsidRPr="008C169C" w:rsidRDefault="00D834C1" w:rsidP="00F970DC">
            <w:pPr>
              <w:tabs>
                <w:tab w:val="left" w:pos="851"/>
              </w:tabs>
              <w:spacing w:line="240" w:lineRule="auto"/>
              <w:ind w:left="72" w:right="72"/>
              <w:jc w:val="center"/>
              <w:rPr>
                <w:rFonts w:cs="Times New Roman"/>
                <w:b/>
                <w:bCs/>
                <w:szCs w:val="24"/>
              </w:rPr>
            </w:pPr>
          </w:p>
        </w:tc>
        <w:tc>
          <w:tcPr>
            <w:tcW w:w="1362" w:type="pct"/>
            <w:vMerge/>
            <w:tcBorders>
              <w:left w:val="single" w:sz="4" w:space="0" w:color="auto"/>
            </w:tcBorders>
            <w:shd w:val="clear" w:color="auto" w:fill="FFFFFF"/>
            <w:vAlign w:val="center"/>
          </w:tcPr>
          <w:p w14:paraId="47CFCD1A" w14:textId="77777777" w:rsidR="00D834C1" w:rsidRPr="008C169C" w:rsidRDefault="00D834C1" w:rsidP="00F970DC">
            <w:pPr>
              <w:tabs>
                <w:tab w:val="left" w:pos="851"/>
              </w:tabs>
              <w:spacing w:line="240" w:lineRule="auto"/>
              <w:ind w:left="72" w:right="72"/>
              <w:jc w:val="center"/>
              <w:rPr>
                <w:rFonts w:cs="Times New Roman"/>
                <w:b/>
                <w:bCs/>
                <w:szCs w:val="24"/>
              </w:rPr>
            </w:pPr>
          </w:p>
        </w:tc>
        <w:tc>
          <w:tcPr>
            <w:tcW w:w="2076" w:type="pct"/>
            <w:tcBorders>
              <w:top w:val="single" w:sz="4" w:space="0" w:color="auto"/>
              <w:left w:val="single" w:sz="4" w:space="0" w:color="auto"/>
              <w:right w:val="single" w:sz="4" w:space="0" w:color="auto"/>
            </w:tcBorders>
            <w:shd w:val="clear" w:color="auto" w:fill="FFFFFF"/>
            <w:vAlign w:val="center"/>
          </w:tcPr>
          <w:p w14:paraId="09FC41CE" w14:textId="77777777" w:rsidR="00D834C1" w:rsidRPr="008C169C" w:rsidRDefault="00D834C1" w:rsidP="00F970DC">
            <w:pPr>
              <w:tabs>
                <w:tab w:val="left" w:pos="851"/>
              </w:tabs>
              <w:spacing w:line="240" w:lineRule="auto"/>
              <w:ind w:left="72" w:right="72"/>
              <w:jc w:val="center"/>
              <w:rPr>
                <w:rFonts w:cs="Times New Roman"/>
                <w:b/>
                <w:bCs/>
                <w:szCs w:val="24"/>
              </w:rPr>
            </w:pPr>
            <w:r w:rsidRPr="008C169C">
              <w:rPr>
                <w:rFonts w:cs="Times New Roman"/>
                <w:b/>
                <w:szCs w:val="24"/>
                <w:lang w:bidi="tr-TR"/>
              </w:rPr>
              <w:t>mg/Nm</w:t>
            </w:r>
            <w:r w:rsidRPr="008C169C">
              <w:rPr>
                <w:rFonts w:cs="Times New Roman"/>
                <w:b/>
                <w:szCs w:val="24"/>
                <w:vertAlign w:val="superscript"/>
                <w:lang w:bidi="tr-TR"/>
              </w:rPr>
              <w:t>3</w:t>
            </w:r>
          </w:p>
        </w:tc>
      </w:tr>
      <w:tr w:rsidR="00D834C1" w:rsidRPr="008C169C" w14:paraId="0A8AF4B4" w14:textId="77777777" w:rsidTr="00F970DC">
        <w:trPr>
          <w:trHeight w:val="20"/>
          <w:jc w:val="center"/>
        </w:trPr>
        <w:tc>
          <w:tcPr>
            <w:tcW w:w="1561" w:type="pct"/>
            <w:tcBorders>
              <w:top w:val="single" w:sz="4" w:space="0" w:color="auto"/>
              <w:left w:val="single" w:sz="4" w:space="0" w:color="auto"/>
              <w:bottom w:val="single" w:sz="4" w:space="0" w:color="auto"/>
            </w:tcBorders>
            <w:shd w:val="clear" w:color="auto" w:fill="FFFFFF"/>
            <w:vAlign w:val="center"/>
          </w:tcPr>
          <w:p w14:paraId="02D02B4F"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SO</w:t>
            </w:r>
            <w:r w:rsidRPr="008C169C">
              <w:rPr>
                <w:rFonts w:cs="Times New Roman"/>
                <w:szCs w:val="24"/>
                <w:vertAlign w:val="subscript"/>
                <w:lang w:bidi="tr-TR"/>
              </w:rPr>
              <w:t>2</w:t>
            </w:r>
            <w:r w:rsidRPr="008C169C">
              <w:rPr>
                <w:rFonts w:cs="Times New Roman"/>
                <w:szCs w:val="24"/>
                <w:lang w:bidi="tr-TR"/>
              </w:rPr>
              <w:t xml:space="preserve"> olarak ifade edilen SO</w:t>
            </w:r>
            <w:r w:rsidRPr="008C169C">
              <w:rPr>
                <w:rFonts w:cs="Times New Roman"/>
                <w:szCs w:val="24"/>
                <w:vertAlign w:val="subscript"/>
                <w:lang w:bidi="tr-TR"/>
              </w:rPr>
              <w:t>x</w:t>
            </w:r>
          </w:p>
        </w:tc>
        <w:tc>
          <w:tcPr>
            <w:tcW w:w="1362" w:type="pct"/>
            <w:tcBorders>
              <w:top w:val="single" w:sz="4" w:space="0" w:color="auto"/>
              <w:left w:val="single" w:sz="4" w:space="0" w:color="auto"/>
              <w:bottom w:val="single" w:sz="4" w:space="0" w:color="auto"/>
            </w:tcBorders>
            <w:shd w:val="clear" w:color="auto" w:fill="FFFFFF"/>
            <w:vAlign w:val="center"/>
          </w:tcPr>
          <w:p w14:paraId="071A26C8"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Birincil teknikler</w:t>
            </w:r>
          </w:p>
        </w:tc>
        <w:tc>
          <w:tcPr>
            <w:tcW w:w="2076" w:type="pct"/>
            <w:tcBorders>
              <w:top w:val="single" w:sz="4" w:space="0" w:color="auto"/>
              <w:left w:val="single" w:sz="4" w:space="0" w:color="auto"/>
              <w:bottom w:val="single" w:sz="4" w:space="0" w:color="auto"/>
              <w:right w:val="single" w:sz="4" w:space="0" w:color="auto"/>
            </w:tcBorders>
            <w:shd w:val="clear" w:color="auto" w:fill="FFFFFF"/>
            <w:vAlign w:val="center"/>
          </w:tcPr>
          <w:p w14:paraId="114E792A" w14:textId="77777777" w:rsidR="00D834C1" w:rsidRPr="008C169C" w:rsidRDefault="00D834C1" w:rsidP="00F970DC">
            <w:pPr>
              <w:tabs>
                <w:tab w:val="left" w:pos="851"/>
              </w:tabs>
              <w:spacing w:line="240" w:lineRule="auto"/>
              <w:ind w:left="72" w:right="72"/>
              <w:jc w:val="center"/>
              <w:rPr>
                <w:rFonts w:cs="Times New Roman"/>
                <w:szCs w:val="24"/>
              </w:rPr>
            </w:pPr>
            <w:r w:rsidRPr="008C169C">
              <w:rPr>
                <w:rFonts w:cs="Times New Roman"/>
                <w:szCs w:val="24"/>
                <w:lang w:bidi="tr-TR"/>
              </w:rPr>
              <w:t>&lt;50</w:t>
            </w:r>
          </w:p>
        </w:tc>
      </w:tr>
    </w:tbl>
    <w:p w14:paraId="0FDA4751" w14:textId="77777777" w:rsidR="00D834C1" w:rsidRPr="008C169C" w:rsidRDefault="00D834C1" w:rsidP="00CB6606">
      <w:pPr>
        <w:pStyle w:val="Normaltext"/>
      </w:pPr>
      <w:bookmarkStart w:id="118" w:name="_Toc134453420"/>
      <w:bookmarkStart w:id="119" w:name="_Toc134453421"/>
      <w:bookmarkEnd w:id="118"/>
    </w:p>
    <w:p w14:paraId="43EEA6CF"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(2.7.4) Eritme Fırınlarından Kaynaklanan Hidrojen Klorür (HCl) ve Hidrojen Florür (HF)</w:t>
      </w:r>
    </w:p>
    <w:p w14:paraId="3582341F" w14:textId="5DC618FA" w:rsidR="00D834C1" w:rsidRPr="008C169C" w:rsidRDefault="00D834C1" w:rsidP="00CB6606">
      <w:pPr>
        <w:pStyle w:val="Normaltext"/>
      </w:pPr>
      <w:r w:rsidRPr="00D46930">
        <w:rPr>
          <w:b/>
          <w:bCs/>
        </w:rPr>
        <w:t>MET 68:</w:t>
      </w:r>
      <w:r w:rsidRPr="008C169C">
        <w:t xml:space="preserve"> Harman reçetesi için düşük klor ve flor içerikli hammaddeler seçilerek, eritme fırınlarından kaynaklanan HCl ve HF emisyonları azaltılır.</w:t>
      </w:r>
      <w:bookmarkEnd w:id="119"/>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102"/>
        <w:gridCol w:w="3960"/>
      </w:tblGrid>
      <w:tr w:rsidR="00D834C1" w:rsidRPr="008C169C" w14:paraId="6CAE5302" w14:textId="77777777" w:rsidTr="00F970DC">
        <w:trPr>
          <w:trHeight w:val="20"/>
          <w:jc w:val="center"/>
        </w:trPr>
        <w:tc>
          <w:tcPr>
            <w:tcW w:w="2815" w:type="pct"/>
            <w:shd w:val="clear" w:color="auto" w:fill="FFFFFF"/>
            <w:vAlign w:val="center"/>
          </w:tcPr>
          <w:p w14:paraId="5F164E0B"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Teknik</w:t>
            </w:r>
          </w:p>
        </w:tc>
        <w:tc>
          <w:tcPr>
            <w:tcW w:w="2185" w:type="pct"/>
            <w:shd w:val="clear" w:color="auto" w:fill="FFFFFF"/>
            <w:vAlign w:val="center"/>
          </w:tcPr>
          <w:p w14:paraId="75BCF274"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Uygulanabilirlik</w:t>
            </w:r>
          </w:p>
        </w:tc>
      </w:tr>
      <w:tr w:rsidR="00D834C1" w:rsidRPr="008C169C" w14:paraId="534C3B4F" w14:textId="77777777" w:rsidTr="00F970DC">
        <w:trPr>
          <w:trHeight w:val="20"/>
          <w:jc w:val="center"/>
        </w:trPr>
        <w:tc>
          <w:tcPr>
            <w:tcW w:w="2815" w:type="pct"/>
            <w:shd w:val="clear" w:color="auto" w:fill="FFFFFF"/>
            <w:vAlign w:val="center"/>
          </w:tcPr>
          <w:p w14:paraId="76B37221"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Harman reçetesi için düşük klor ve flor içerikli hammadde seçimi</w:t>
            </w:r>
          </w:p>
        </w:tc>
        <w:tc>
          <w:tcPr>
            <w:tcW w:w="2185" w:type="pct"/>
            <w:shd w:val="clear" w:color="auto" w:fill="FFFFFF"/>
            <w:vAlign w:val="center"/>
          </w:tcPr>
          <w:p w14:paraId="5D2E464F"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Teknik genel olarak uygulanabilir.</w:t>
            </w:r>
          </w:p>
        </w:tc>
      </w:tr>
    </w:tbl>
    <w:p w14:paraId="2E8C3425" w14:textId="77777777" w:rsidR="00D834C1" w:rsidRPr="008C169C" w:rsidRDefault="00D834C1" w:rsidP="00CB6606">
      <w:pPr>
        <w:pStyle w:val="Normaltext"/>
      </w:pPr>
    </w:p>
    <w:p w14:paraId="53B93F3D" w14:textId="77777777" w:rsidR="00D834C1" w:rsidRPr="00D46930" w:rsidRDefault="00D834C1" w:rsidP="00D46930">
      <w:pPr>
        <w:pStyle w:val="Normaltext"/>
        <w:jc w:val="center"/>
        <w:rPr>
          <w:b/>
        </w:rPr>
      </w:pPr>
      <w:r w:rsidRPr="00D46930">
        <w:rPr>
          <w:b/>
        </w:rPr>
        <w:t>Tablo 58</w:t>
      </w:r>
    </w:p>
    <w:p w14:paraId="04BBF229" w14:textId="77777777" w:rsidR="00D834C1" w:rsidRPr="00D46930" w:rsidRDefault="00D834C1" w:rsidP="00D46930">
      <w:pPr>
        <w:pStyle w:val="Normaltext"/>
        <w:jc w:val="center"/>
        <w:rPr>
          <w:b/>
        </w:rPr>
      </w:pPr>
      <w:r w:rsidRPr="00D46930">
        <w:rPr>
          <w:b/>
        </w:rPr>
        <w:t>HTIW sektöründe eritme fırınından kaynaklanan HCl ve HF emisyonlarına yönelik MET-İES’ler</w:t>
      </w:r>
    </w:p>
    <w:tbl>
      <w:tblPr>
        <w:tblOverlap w:val="never"/>
        <w:tblW w:w="5000" w:type="pct"/>
        <w:jc w:val="center"/>
        <w:tblCellMar>
          <w:left w:w="57" w:type="dxa"/>
          <w:right w:w="57" w:type="dxa"/>
        </w:tblCellMar>
        <w:tblLook w:val="04A0" w:firstRow="1" w:lastRow="0" w:firstColumn="1" w:lastColumn="0" w:noHBand="0" w:noVBand="1"/>
      </w:tblPr>
      <w:tblGrid>
        <w:gridCol w:w="4993"/>
        <w:gridCol w:w="4069"/>
      </w:tblGrid>
      <w:tr w:rsidR="00D834C1" w:rsidRPr="008C169C" w14:paraId="1BE45F09" w14:textId="77777777" w:rsidTr="00F970DC">
        <w:trPr>
          <w:trHeight w:val="20"/>
          <w:jc w:val="center"/>
        </w:trPr>
        <w:tc>
          <w:tcPr>
            <w:tcW w:w="2755" w:type="pct"/>
            <w:vMerge w:val="restart"/>
            <w:tcBorders>
              <w:top w:val="single" w:sz="4" w:space="0" w:color="auto"/>
              <w:left w:val="single" w:sz="4" w:space="0" w:color="auto"/>
            </w:tcBorders>
            <w:shd w:val="clear" w:color="auto" w:fill="FFFFFF"/>
            <w:vAlign w:val="center"/>
          </w:tcPr>
          <w:p w14:paraId="3945D10F"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Parametre</w:t>
            </w:r>
          </w:p>
        </w:tc>
        <w:tc>
          <w:tcPr>
            <w:tcW w:w="2245" w:type="pct"/>
            <w:tcBorders>
              <w:top w:val="single" w:sz="4" w:space="0" w:color="auto"/>
              <w:left w:val="single" w:sz="4" w:space="0" w:color="auto"/>
              <w:right w:val="single" w:sz="4" w:space="0" w:color="auto"/>
            </w:tcBorders>
            <w:shd w:val="clear" w:color="auto" w:fill="FFFFFF"/>
            <w:vAlign w:val="center"/>
          </w:tcPr>
          <w:p w14:paraId="4671EED6"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MET-İES</w:t>
            </w:r>
          </w:p>
        </w:tc>
      </w:tr>
      <w:tr w:rsidR="00D834C1" w:rsidRPr="008C169C" w14:paraId="478BE49E" w14:textId="77777777" w:rsidTr="00F970DC">
        <w:trPr>
          <w:trHeight w:val="20"/>
          <w:jc w:val="center"/>
        </w:trPr>
        <w:tc>
          <w:tcPr>
            <w:tcW w:w="2755" w:type="pct"/>
            <w:vMerge/>
            <w:tcBorders>
              <w:left w:val="single" w:sz="4" w:space="0" w:color="auto"/>
            </w:tcBorders>
            <w:shd w:val="clear" w:color="auto" w:fill="FFFFFF"/>
            <w:vAlign w:val="center"/>
          </w:tcPr>
          <w:p w14:paraId="231EA733"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p>
        </w:tc>
        <w:tc>
          <w:tcPr>
            <w:tcW w:w="2245" w:type="pct"/>
            <w:tcBorders>
              <w:top w:val="single" w:sz="4" w:space="0" w:color="auto"/>
              <w:left w:val="single" w:sz="4" w:space="0" w:color="auto"/>
              <w:right w:val="single" w:sz="4" w:space="0" w:color="auto"/>
            </w:tcBorders>
            <w:shd w:val="clear" w:color="auto" w:fill="FFFFFF"/>
            <w:vAlign w:val="center"/>
          </w:tcPr>
          <w:p w14:paraId="6A011B94"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mg/Nm</w:t>
            </w:r>
            <w:r w:rsidRPr="008C169C">
              <w:rPr>
                <w:rFonts w:cs="Times New Roman"/>
                <w:b/>
                <w:szCs w:val="24"/>
                <w:vertAlign w:val="superscript"/>
                <w:lang w:bidi="tr-TR"/>
              </w:rPr>
              <w:t>3</w:t>
            </w:r>
          </w:p>
        </w:tc>
      </w:tr>
      <w:tr w:rsidR="00D834C1" w:rsidRPr="008C169C" w14:paraId="0A111A8C" w14:textId="77777777" w:rsidTr="00F970DC">
        <w:trPr>
          <w:trHeight w:val="20"/>
          <w:jc w:val="center"/>
        </w:trPr>
        <w:tc>
          <w:tcPr>
            <w:tcW w:w="2755" w:type="pct"/>
            <w:tcBorders>
              <w:top w:val="single" w:sz="4" w:space="0" w:color="auto"/>
              <w:left w:val="single" w:sz="4" w:space="0" w:color="auto"/>
            </w:tcBorders>
            <w:shd w:val="clear" w:color="auto" w:fill="FFFFFF"/>
            <w:vAlign w:val="center"/>
          </w:tcPr>
          <w:p w14:paraId="5CCE51CC"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val="fi-FI" w:bidi="en-US"/>
              </w:rPr>
            </w:pPr>
            <w:r w:rsidRPr="008C169C">
              <w:rPr>
                <w:rFonts w:cs="Times New Roman"/>
                <w:szCs w:val="24"/>
                <w:lang w:val="fi-FI" w:bidi="tr-TR"/>
              </w:rPr>
              <w:t>HCl olarak ifade edilen hidrojen klorür</w:t>
            </w:r>
          </w:p>
        </w:tc>
        <w:tc>
          <w:tcPr>
            <w:tcW w:w="2245" w:type="pct"/>
            <w:tcBorders>
              <w:top w:val="single" w:sz="4" w:space="0" w:color="auto"/>
              <w:left w:val="single" w:sz="4" w:space="0" w:color="auto"/>
              <w:right w:val="single" w:sz="4" w:space="0" w:color="auto"/>
            </w:tcBorders>
            <w:shd w:val="clear" w:color="auto" w:fill="FFFFFF"/>
            <w:vAlign w:val="center"/>
          </w:tcPr>
          <w:p w14:paraId="7224D520"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&lt;10</w:t>
            </w:r>
          </w:p>
        </w:tc>
      </w:tr>
      <w:tr w:rsidR="00D834C1" w:rsidRPr="008C169C" w14:paraId="1FCEB429" w14:textId="77777777" w:rsidTr="00F970DC">
        <w:trPr>
          <w:trHeight w:val="20"/>
          <w:jc w:val="center"/>
        </w:trPr>
        <w:tc>
          <w:tcPr>
            <w:tcW w:w="2755" w:type="pct"/>
            <w:tcBorders>
              <w:top w:val="single" w:sz="4" w:space="0" w:color="auto"/>
              <w:left w:val="single" w:sz="4" w:space="0" w:color="auto"/>
              <w:bottom w:val="single" w:sz="4" w:space="0" w:color="auto"/>
            </w:tcBorders>
            <w:shd w:val="clear" w:color="auto" w:fill="FFFFFF"/>
            <w:vAlign w:val="center"/>
          </w:tcPr>
          <w:p w14:paraId="4D343251"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HF olarak ifade edilen hidrojen florür</w:t>
            </w:r>
          </w:p>
        </w:tc>
        <w:tc>
          <w:tcPr>
            <w:tcW w:w="2245" w:type="pct"/>
            <w:tcBorders>
              <w:top w:val="single" w:sz="4" w:space="0" w:color="auto"/>
              <w:left w:val="single" w:sz="4" w:space="0" w:color="auto"/>
              <w:bottom w:val="single" w:sz="4" w:space="0" w:color="auto"/>
              <w:right w:val="single" w:sz="4" w:space="0" w:color="auto"/>
            </w:tcBorders>
            <w:shd w:val="clear" w:color="auto" w:fill="FFFFFF"/>
            <w:vAlign w:val="center"/>
          </w:tcPr>
          <w:p w14:paraId="667B35E0"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&lt;5</w:t>
            </w:r>
          </w:p>
        </w:tc>
      </w:tr>
    </w:tbl>
    <w:p w14:paraId="57E23DF1" w14:textId="77777777" w:rsidR="00D834C1" w:rsidRPr="008C169C" w:rsidRDefault="00D834C1" w:rsidP="00CB6606">
      <w:pPr>
        <w:pStyle w:val="Normaltext"/>
      </w:pPr>
      <w:bookmarkStart w:id="120" w:name="_Toc134453422"/>
    </w:p>
    <w:p w14:paraId="1D6F3778"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(2.7.5) Eritme Fırınlarından ve Alt Akım Proseslerinden Kaynaklanan Metaller</w:t>
      </w:r>
    </w:p>
    <w:p w14:paraId="4EAFC62B" w14:textId="71DD2E0A" w:rsidR="00D834C1" w:rsidRPr="008C169C" w:rsidRDefault="00D834C1" w:rsidP="00CB6606">
      <w:pPr>
        <w:pStyle w:val="Normaltext"/>
      </w:pPr>
      <w:r w:rsidRPr="00D46930">
        <w:rPr>
          <w:b/>
          <w:bCs/>
        </w:rPr>
        <w:t>MET 69:</w:t>
      </w:r>
      <w:r w:rsidRPr="008C169C">
        <w:t xml:space="preserve"> Aşağıdaki tekniklerin biri veya bir kombinasyonu kullanılarak eritme fırınlarından ve/veya alt akım proseslerinden kaynaklanan metal emisyonları azaltılır:</w:t>
      </w:r>
      <w:bookmarkEnd w:id="120"/>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5524"/>
        <w:gridCol w:w="3538"/>
      </w:tblGrid>
      <w:tr w:rsidR="00D834C1" w:rsidRPr="008C169C" w14:paraId="761919FC" w14:textId="77777777" w:rsidTr="00F970DC">
        <w:trPr>
          <w:trHeight w:val="20"/>
          <w:tblHeader/>
          <w:jc w:val="center"/>
        </w:trPr>
        <w:tc>
          <w:tcPr>
            <w:tcW w:w="3048" w:type="pct"/>
            <w:shd w:val="clear" w:color="auto" w:fill="FFFFFF"/>
            <w:vAlign w:val="center"/>
          </w:tcPr>
          <w:p w14:paraId="485235B7"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Teknik</w:t>
            </w:r>
          </w:p>
        </w:tc>
        <w:tc>
          <w:tcPr>
            <w:tcW w:w="1952" w:type="pct"/>
            <w:shd w:val="clear" w:color="auto" w:fill="FFFFFF"/>
            <w:vAlign w:val="center"/>
          </w:tcPr>
          <w:p w14:paraId="14E37C02"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Uygulanabilirlik</w:t>
            </w:r>
          </w:p>
        </w:tc>
      </w:tr>
      <w:tr w:rsidR="00D834C1" w:rsidRPr="008C169C" w14:paraId="13EE7DAB" w14:textId="77777777" w:rsidTr="00F970DC">
        <w:trPr>
          <w:trHeight w:val="20"/>
          <w:jc w:val="center"/>
        </w:trPr>
        <w:tc>
          <w:tcPr>
            <w:tcW w:w="3048" w:type="pct"/>
            <w:shd w:val="clear" w:color="auto" w:fill="FFFFFF"/>
            <w:vAlign w:val="center"/>
          </w:tcPr>
          <w:p w14:paraId="3C06E0C4" w14:textId="77777777" w:rsidR="00D834C1" w:rsidRPr="008C169C" w:rsidRDefault="00D834C1" w:rsidP="00F970DC">
            <w:pPr>
              <w:tabs>
                <w:tab w:val="left" w:pos="266"/>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(i) Harman reçetesi için düşük metal içerikli hammadde seçimi</w:t>
            </w:r>
          </w:p>
        </w:tc>
        <w:tc>
          <w:tcPr>
            <w:tcW w:w="1952" w:type="pct"/>
            <w:vMerge w:val="restart"/>
            <w:shd w:val="clear" w:color="auto" w:fill="FFFFFF"/>
            <w:vAlign w:val="center"/>
          </w:tcPr>
          <w:p w14:paraId="6EE9A1BB"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Teknikler genel olarak uygulanabilir.</w:t>
            </w:r>
          </w:p>
        </w:tc>
      </w:tr>
      <w:tr w:rsidR="00D834C1" w:rsidRPr="008C169C" w14:paraId="35EC1844" w14:textId="77777777" w:rsidTr="00F970DC">
        <w:trPr>
          <w:trHeight w:val="20"/>
          <w:jc w:val="center"/>
        </w:trPr>
        <w:tc>
          <w:tcPr>
            <w:tcW w:w="3048" w:type="pct"/>
            <w:shd w:val="clear" w:color="auto" w:fill="FFFFFF"/>
            <w:vAlign w:val="center"/>
          </w:tcPr>
          <w:p w14:paraId="3F57D0FA" w14:textId="77777777" w:rsidR="00D834C1" w:rsidRPr="008C169C" w:rsidRDefault="00D834C1" w:rsidP="00F970DC">
            <w:pPr>
              <w:tabs>
                <w:tab w:val="left" w:pos="266"/>
                <w:tab w:val="left" w:pos="851"/>
              </w:tabs>
              <w:spacing w:line="240" w:lineRule="auto"/>
              <w:ind w:left="72" w:right="72"/>
              <w:rPr>
                <w:rFonts w:eastAsia="Microsoft Sans Serif" w:cs="Times New Roman"/>
                <w:color w:val="000000"/>
                <w:szCs w:val="24"/>
                <w:lang w:val="fi-FI" w:bidi="en-US"/>
              </w:rPr>
            </w:pPr>
            <w:r w:rsidRPr="008C169C">
              <w:rPr>
                <w:rFonts w:cs="Times New Roman"/>
                <w:szCs w:val="24"/>
                <w:lang w:val="fi-FI" w:bidi="tr-TR"/>
              </w:rPr>
              <w:t>(ii) Bir filtrasyon sisteminin kullanılması</w:t>
            </w:r>
          </w:p>
        </w:tc>
        <w:tc>
          <w:tcPr>
            <w:tcW w:w="1952" w:type="pct"/>
            <w:vMerge/>
            <w:shd w:val="clear" w:color="auto" w:fill="FFFFFF"/>
            <w:vAlign w:val="center"/>
          </w:tcPr>
          <w:p w14:paraId="26F8E814" w14:textId="77777777" w:rsidR="00D834C1" w:rsidRPr="008C169C" w:rsidRDefault="00D834C1" w:rsidP="00F970DC">
            <w:pPr>
              <w:tabs>
                <w:tab w:val="left" w:pos="851"/>
              </w:tabs>
              <w:spacing w:line="240" w:lineRule="auto"/>
              <w:ind w:left="108" w:right="108"/>
              <w:rPr>
                <w:rFonts w:eastAsia="Microsoft Sans Serif" w:cs="Times New Roman"/>
                <w:color w:val="000000"/>
                <w:szCs w:val="24"/>
                <w:lang w:val="fi-FI" w:bidi="en-US"/>
              </w:rPr>
            </w:pPr>
          </w:p>
        </w:tc>
      </w:tr>
    </w:tbl>
    <w:p w14:paraId="665BAAF9" w14:textId="77777777" w:rsidR="00D834C1" w:rsidRPr="00D46930" w:rsidRDefault="00D834C1" w:rsidP="00D46930">
      <w:pPr>
        <w:pStyle w:val="Normaltext"/>
        <w:jc w:val="center"/>
        <w:rPr>
          <w:b/>
        </w:rPr>
      </w:pPr>
      <w:r w:rsidRPr="00D46930">
        <w:rPr>
          <w:b/>
        </w:rPr>
        <w:t>Tablo 59</w:t>
      </w:r>
    </w:p>
    <w:p w14:paraId="65BB0133" w14:textId="77777777" w:rsidR="00D834C1" w:rsidRPr="00D46930" w:rsidRDefault="00D834C1" w:rsidP="00D46930">
      <w:pPr>
        <w:pStyle w:val="Normaltext"/>
        <w:jc w:val="center"/>
        <w:rPr>
          <w:b/>
        </w:rPr>
      </w:pPr>
      <w:r w:rsidRPr="00D46930">
        <w:rPr>
          <w:b/>
        </w:rPr>
        <w:t>HTIW sektöründe eritme fırınından ve/veya alt akım prosesinden kaynaklanan metal emisyonlarına yönelik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5240"/>
        <w:gridCol w:w="3822"/>
      </w:tblGrid>
      <w:tr w:rsidR="00D834C1" w:rsidRPr="008C169C" w14:paraId="463EA1A8" w14:textId="77777777" w:rsidTr="00F970DC">
        <w:trPr>
          <w:trHeight w:val="20"/>
          <w:tblHeader/>
          <w:jc w:val="center"/>
        </w:trPr>
        <w:tc>
          <w:tcPr>
            <w:tcW w:w="2891" w:type="pct"/>
            <w:vMerge w:val="restart"/>
            <w:tcBorders>
              <w:top w:val="single" w:sz="4" w:space="0" w:color="auto"/>
              <w:left w:val="single" w:sz="4" w:space="0" w:color="auto"/>
            </w:tcBorders>
            <w:shd w:val="clear" w:color="auto" w:fill="FFFFFF"/>
            <w:vAlign w:val="center"/>
          </w:tcPr>
          <w:p w14:paraId="5229ED33"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Parametre</w:t>
            </w:r>
          </w:p>
        </w:tc>
        <w:tc>
          <w:tcPr>
            <w:tcW w:w="2109" w:type="pct"/>
            <w:tcBorders>
              <w:top w:val="single" w:sz="4" w:space="0" w:color="auto"/>
              <w:left w:val="single" w:sz="4" w:space="0" w:color="auto"/>
              <w:right w:val="single" w:sz="4" w:space="0" w:color="auto"/>
            </w:tcBorders>
            <w:shd w:val="clear" w:color="auto" w:fill="FFFFFF"/>
            <w:vAlign w:val="center"/>
          </w:tcPr>
          <w:p w14:paraId="2D7D980B"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 xml:space="preserve">MET-İES </w:t>
            </w:r>
            <w:r w:rsidRPr="00D46930">
              <w:rPr>
                <w:rFonts w:cs="Times New Roman"/>
                <w:b/>
                <w:szCs w:val="24"/>
                <w:vertAlign w:val="superscript"/>
                <w:lang w:bidi="tr-TR"/>
              </w:rPr>
              <w:t>(1)</w:t>
            </w:r>
          </w:p>
        </w:tc>
      </w:tr>
      <w:tr w:rsidR="00D834C1" w:rsidRPr="008C169C" w14:paraId="722B46D5" w14:textId="77777777" w:rsidTr="00F970DC">
        <w:trPr>
          <w:trHeight w:val="20"/>
          <w:tblHeader/>
          <w:jc w:val="center"/>
        </w:trPr>
        <w:tc>
          <w:tcPr>
            <w:tcW w:w="2891" w:type="pct"/>
            <w:vMerge/>
            <w:tcBorders>
              <w:left w:val="single" w:sz="4" w:space="0" w:color="auto"/>
            </w:tcBorders>
            <w:shd w:val="clear" w:color="auto" w:fill="FFFFFF"/>
            <w:vAlign w:val="center"/>
          </w:tcPr>
          <w:p w14:paraId="6BCC84B1"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p>
        </w:tc>
        <w:tc>
          <w:tcPr>
            <w:tcW w:w="2109" w:type="pct"/>
            <w:tcBorders>
              <w:top w:val="single" w:sz="4" w:space="0" w:color="auto"/>
              <w:left w:val="single" w:sz="4" w:space="0" w:color="auto"/>
              <w:right w:val="single" w:sz="4" w:space="0" w:color="auto"/>
            </w:tcBorders>
            <w:shd w:val="clear" w:color="auto" w:fill="FFFFFF"/>
            <w:vAlign w:val="center"/>
          </w:tcPr>
          <w:p w14:paraId="200B7243"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mg/Nm</w:t>
            </w:r>
            <w:r w:rsidRPr="008C169C">
              <w:rPr>
                <w:rFonts w:cs="Times New Roman"/>
                <w:b/>
                <w:szCs w:val="24"/>
                <w:vertAlign w:val="superscript"/>
                <w:lang w:bidi="tr-TR"/>
              </w:rPr>
              <w:t>3</w:t>
            </w:r>
          </w:p>
        </w:tc>
      </w:tr>
      <w:tr w:rsidR="00D834C1" w:rsidRPr="008C169C" w14:paraId="3ACCFEA1" w14:textId="77777777" w:rsidTr="00F970DC">
        <w:trPr>
          <w:trHeight w:val="20"/>
          <w:jc w:val="center"/>
        </w:trPr>
        <w:tc>
          <w:tcPr>
            <w:tcW w:w="2891" w:type="pct"/>
            <w:tcBorders>
              <w:top w:val="single" w:sz="4" w:space="0" w:color="auto"/>
              <w:left w:val="single" w:sz="4" w:space="0" w:color="auto"/>
            </w:tcBorders>
            <w:shd w:val="clear" w:color="auto" w:fill="FFFFFF"/>
            <w:vAlign w:val="center"/>
          </w:tcPr>
          <w:p w14:paraId="01495910"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val="es-US" w:bidi="en-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w:t>
            </w:r>
          </w:p>
        </w:tc>
        <w:tc>
          <w:tcPr>
            <w:tcW w:w="2109" w:type="pct"/>
            <w:tcBorders>
              <w:top w:val="single" w:sz="4" w:space="0" w:color="auto"/>
              <w:left w:val="single" w:sz="4" w:space="0" w:color="auto"/>
              <w:right w:val="single" w:sz="4" w:space="0" w:color="auto"/>
            </w:tcBorders>
            <w:shd w:val="clear" w:color="auto" w:fill="FFFFFF"/>
            <w:vAlign w:val="center"/>
          </w:tcPr>
          <w:p w14:paraId="75EA5BB4"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&lt;1</w:t>
            </w:r>
          </w:p>
        </w:tc>
      </w:tr>
      <w:tr w:rsidR="00D834C1" w:rsidRPr="008C169C" w14:paraId="7FE32EC2" w14:textId="77777777" w:rsidTr="00F970DC">
        <w:trPr>
          <w:trHeight w:val="20"/>
          <w:jc w:val="center"/>
        </w:trPr>
        <w:tc>
          <w:tcPr>
            <w:tcW w:w="2891" w:type="pct"/>
            <w:tcBorders>
              <w:top w:val="single" w:sz="4" w:space="0" w:color="auto"/>
              <w:left w:val="single" w:sz="4" w:space="0" w:color="auto"/>
              <w:bottom w:val="single" w:sz="4" w:space="0" w:color="auto"/>
            </w:tcBorders>
            <w:shd w:val="clear" w:color="auto" w:fill="FFFFFF"/>
            <w:vAlign w:val="center"/>
          </w:tcPr>
          <w:p w14:paraId="65513DA1"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val="es-US" w:bidi="en-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 Sb, Pb, Cr</w:t>
            </w:r>
            <w:r w:rsidRPr="008C169C">
              <w:rPr>
                <w:rFonts w:cs="Times New Roman"/>
                <w:szCs w:val="24"/>
                <w:vertAlign w:val="subscript"/>
                <w:lang w:val="es-ES" w:bidi="tr-TR"/>
              </w:rPr>
              <w:t>III</w:t>
            </w:r>
            <w:r w:rsidRPr="008C169C">
              <w:rPr>
                <w:rFonts w:cs="Times New Roman"/>
                <w:szCs w:val="24"/>
                <w:lang w:val="es-ES" w:bidi="tr-TR"/>
              </w:rPr>
              <w:t>, Cu, Mn, V, Sn)</w:t>
            </w:r>
          </w:p>
        </w:tc>
        <w:tc>
          <w:tcPr>
            <w:tcW w:w="2109" w:type="pct"/>
            <w:tcBorders>
              <w:top w:val="single" w:sz="4" w:space="0" w:color="auto"/>
              <w:left w:val="single" w:sz="4" w:space="0" w:color="auto"/>
              <w:bottom w:val="single" w:sz="4" w:space="0" w:color="auto"/>
              <w:right w:val="single" w:sz="4" w:space="0" w:color="auto"/>
            </w:tcBorders>
            <w:shd w:val="clear" w:color="auto" w:fill="FFFFFF"/>
            <w:vAlign w:val="center"/>
          </w:tcPr>
          <w:p w14:paraId="78B62CD7"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&lt;5</w:t>
            </w:r>
          </w:p>
        </w:tc>
      </w:tr>
      <w:tr w:rsidR="00D834C1" w:rsidRPr="009B4747" w14:paraId="2E7035F0" w14:textId="77777777" w:rsidTr="00F970DC">
        <w:trPr>
          <w:trHeight w:val="20"/>
          <w:jc w:val="center"/>
        </w:trPr>
        <w:tc>
          <w:tcPr>
            <w:tcW w:w="5000" w:type="pct"/>
            <w:gridSpan w:val="2"/>
            <w:tcBorders>
              <w:top w:val="single" w:sz="4" w:space="0" w:color="auto"/>
            </w:tcBorders>
            <w:shd w:val="clear" w:color="auto" w:fill="FFFFFF"/>
            <w:vAlign w:val="center"/>
          </w:tcPr>
          <w:p w14:paraId="4985D604" w14:textId="77777777" w:rsidR="00D834C1" w:rsidRPr="009B4747" w:rsidRDefault="00D834C1" w:rsidP="00F970DC">
            <w:pPr>
              <w:tabs>
                <w:tab w:val="left" w:pos="851"/>
              </w:tabs>
              <w:spacing w:line="240" w:lineRule="auto"/>
              <w:ind w:right="72"/>
              <w:rPr>
                <w:rFonts w:eastAsia="Microsoft Sans Serif" w:cs="Times New Roman"/>
                <w:i/>
                <w:iCs/>
                <w:color w:val="000000"/>
                <w:sz w:val="20"/>
                <w:szCs w:val="20"/>
                <w:lang w:bidi="en-US"/>
              </w:rPr>
            </w:pPr>
            <w:r w:rsidRPr="009B4747">
              <w:rPr>
                <w:rFonts w:cs="Times New Roman"/>
                <w:i/>
                <w:iCs/>
                <w:sz w:val="20"/>
                <w:szCs w:val="20"/>
                <w:vertAlign w:val="superscript"/>
                <w:lang w:bidi="tr-TR"/>
              </w:rPr>
              <w:t>(1)</w:t>
            </w:r>
            <w:r w:rsidRPr="009B4747">
              <w:rPr>
                <w:rFonts w:cs="Times New Roman"/>
                <w:i/>
                <w:iCs/>
                <w:sz w:val="20"/>
                <w:szCs w:val="20"/>
                <w:lang w:bidi="tr-TR"/>
              </w:rPr>
              <w:t xml:space="preserve"> Seviyeler, baca gazlarında hem katı hem de gaz fazlarında bulunan metallerin toplamını ifade eder.</w:t>
            </w:r>
          </w:p>
        </w:tc>
      </w:tr>
    </w:tbl>
    <w:p w14:paraId="21D213E7" w14:textId="77777777" w:rsidR="00D834C1" w:rsidRPr="009B4747" w:rsidRDefault="00D834C1" w:rsidP="00CB6606">
      <w:pPr>
        <w:pStyle w:val="Normaltext"/>
        <w:rPr>
          <w:sz w:val="20"/>
          <w:szCs w:val="20"/>
        </w:rPr>
      </w:pPr>
      <w:bookmarkStart w:id="121" w:name="_Toc134453423"/>
    </w:p>
    <w:p w14:paraId="135244FC"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(2.7.6) Alt Akım Proseslerinden Kaynaklanan Uçucu Organik Bileşikler</w:t>
      </w:r>
    </w:p>
    <w:p w14:paraId="562D36A3" w14:textId="088BA242" w:rsidR="00D834C1" w:rsidRDefault="00D834C1" w:rsidP="00CB6606">
      <w:pPr>
        <w:pStyle w:val="Normaltext"/>
      </w:pPr>
      <w:r w:rsidRPr="00D46930">
        <w:rPr>
          <w:b/>
          <w:bCs/>
        </w:rPr>
        <w:t>MET 70:</w:t>
      </w:r>
      <w:r w:rsidRPr="008C169C">
        <w:t xml:space="preserve"> Aşağıdaki tekniklerin biri veya bir kombinasyonunu kullanarak yağlayıcı madde yakma fırınlarından kaynak</w:t>
      </w:r>
      <w:r w:rsidR="00C24462" w:rsidRPr="008C169C">
        <w:t>lanan uçucu organik bileşik (UOB</w:t>
      </w:r>
      <w:r w:rsidRPr="008C169C">
        <w:t>) emisyonları azaltılır:</w:t>
      </w:r>
      <w:bookmarkEnd w:id="121"/>
    </w:p>
    <w:p w14:paraId="6FDC6C34" w14:textId="763009DD" w:rsidR="000C5D18" w:rsidRDefault="000C5D18" w:rsidP="00CB6606">
      <w:pPr>
        <w:pStyle w:val="Normaltext"/>
      </w:pPr>
    </w:p>
    <w:p w14:paraId="2BF7509B" w14:textId="49DC24BF" w:rsidR="000C5D18" w:rsidRDefault="000C5D18" w:rsidP="00CB6606">
      <w:pPr>
        <w:pStyle w:val="Normaltext"/>
      </w:pPr>
    </w:p>
    <w:p w14:paraId="1D7A9672" w14:textId="02EA4BD7" w:rsidR="000C5D18" w:rsidRDefault="000C5D18" w:rsidP="00CB6606">
      <w:pPr>
        <w:pStyle w:val="Normaltext"/>
      </w:pPr>
    </w:p>
    <w:p w14:paraId="716C21F6" w14:textId="5C5FD6AD" w:rsidR="000C5D18" w:rsidRDefault="000C5D18" w:rsidP="00CB6606">
      <w:pPr>
        <w:pStyle w:val="Normaltext"/>
      </w:pPr>
    </w:p>
    <w:p w14:paraId="63BB8270" w14:textId="77777777" w:rsidR="000C5D18" w:rsidRPr="008C169C" w:rsidRDefault="000C5D18" w:rsidP="00CB6606">
      <w:pPr>
        <w:pStyle w:val="Normaltext"/>
      </w:pP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421"/>
        <w:gridCol w:w="3641"/>
      </w:tblGrid>
      <w:tr w:rsidR="00D834C1" w:rsidRPr="008C169C" w14:paraId="0BD25226" w14:textId="77777777" w:rsidTr="00F970DC">
        <w:trPr>
          <w:trHeight w:val="20"/>
          <w:tblHeader/>
          <w:jc w:val="center"/>
        </w:trPr>
        <w:tc>
          <w:tcPr>
            <w:tcW w:w="2991" w:type="pct"/>
            <w:shd w:val="clear" w:color="auto" w:fill="FFFFFF"/>
            <w:vAlign w:val="center"/>
          </w:tcPr>
          <w:p w14:paraId="1F95E2CF"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Teknik</w:t>
            </w:r>
          </w:p>
        </w:tc>
        <w:tc>
          <w:tcPr>
            <w:tcW w:w="2009" w:type="pct"/>
            <w:shd w:val="clear" w:color="auto" w:fill="FFFFFF"/>
            <w:vAlign w:val="center"/>
          </w:tcPr>
          <w:p w14:paraId="542ADFA3"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Uygulanabilirlik</w:t>
            </w:r>
          </w:p>
        </w:tc>
      </w:tr>
      <w:tr w:rsidR="00D834C1" w:rsidRPr="008C169C" w14:paraId="476941FB" w14:textId="77777777" w:rsidTr="00F970DC">
        <w:trPr>
          <w:trHeight w:val="20"/>
          <w:jc w:val="center"/>
        </w:trPr>
        <w:tc>
          <w:tcPr>
            <w:tcW w:w="2991" w:type="pct"/>
            <w:shd w:val="clear" w:color="auto" w:fill="FFFFFF"/>
            <w:vAlign w:val="center"/>
          </w:tcPr>
          <w:p w14:paraId="1EA63ECB" w14:textId="77777777" w:rsidR="00D834C1" w:rsidRPr="008C169C" w:rsidRDefault="00D834C1" w:rsidP="00F970DC">
            <w:pPr>
              <w:spacing w:line="259" w:lineRule="auto"/>
              <w:ind w:left="72" w:right="72"/>
              <w:rPr>
                <w:rFonts w:cs="Times New Roman"/>
                <w:szCs w:val="24"/>
                <w:lang w:bidi="tr-TR"/>
              </w:rPr>
            </w:pPr>
            <w:r w:rsidRPr="008C169C">
              <w:rPr>
                <w:rFonts w:cs="Times New Roman"/>
                <w:szCs w:val="24"/>
                <w:lang w:bidi="tr-TR"/>
              </w:rPr>
              <w:t>(i) İlgili CO emisyonlarının izlenmesi de dahil olmak üzere yanma kontrolü</w:t>
            </w:r>
          </w:p>
          <w:p w14:paraId="6AC3B40E" w14:textId="77777777" w:rsidR="00D834C1" w:rsidRPr="008C169C" w:rsidRDefault="00D834C1" w:rsidP="00D46930">
            <w:pPr>
              <w:spacing w:line="259" w:lineRule="auto"/>
              <w:ind w:right="72"/>
              <w:rPr>
                <w:rFonts w:eastAsia="Microsoft Sans Serif" w:cs="Times New Roman"/>
                <w:color w:val="000000"/>
                <w:szCs w:val="24"/>
                <w:lang w:bidi="en-US"/>
              </w:rPr>
            </w:pPr>
            <w:r w:rsidRPr="008C169C">
              <w:rPr>
                <w:rFonts w:cs="Times New Roman"/>
                <w:szCs w:val="24"/>
                <w:lang w:bidi="tr-TR"/>
              </w:rPr>
              <w:t>Teknik, atık gazdaki organik bileşenlerin (polietilen glikol) tam yanmasını sağlamak için yakma parametrelerinin (örn. reaksiyon bölgesindeki oksijen içeriği, alev sıcaklığı) kontrolünden oluşur. Karbon monoksit emisyonlarının izlenmesi, yanmamış organik malzemelerin varlığının kontrol edilmesini sağlar.</w:t>
            </w:r>
          </w:p>
        </w:tc>
        <w:tc>
          <w:tcPr>
            <w:tcW w:w="2009" w:type="pct"/>
            <w:shd w:val="clear" w:color="auto" w:fill="FFFFFF"/>
            <w:vAlign w:val="center"/>
          </w:tcPr>
          <w:p w14:paraId="70DF73C5"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Teknik genel olarak uygulanabilir.</w:t>
            </w:r>
          </w:p>
        </w:tc>
      </w:tr>
      <w:tr w:rsidR="00D834C1" w:rsidRPr="008C169C" w14:paraId="14EDF025" w14:textId="77777777" w:rsidTr="00F970DC">
        <w:trPr>
          <w:trHeight w:val="20"/>
          <w:jc w:val="center"/>
        </w:trPr>
        <w:tc>
          <w:tcPr>
            <w:tcW w:w="2991" w:type="pct"/>
            <w:shd w:val="clear" w:color="auto" w:fill="FFFFFF"/>
            <w:vAlign w:val="center"/>
          </w:tcPr>
          <w:p w14:paraId="2C1505F0" w14:textId="77777777" w:rsidR="00D834C1" w:rsidRPr="008C169C" w:rsidRDefault="00D834C1" w:rsidP="00F970DC">
            <w:pPr>
              <w:tabs>
                <w:tab w:val="left" w:pos="567"/>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(ii) Atık gaz yakma</w:t>
            </w:r>
          </w:p>
        </w:tc>
        <w:tc>
          <w:tcPr>
            <w:tcW w:w="2009" w:type="pct"/>
            <w:vMerge w:val="restart"/>
            <w:shd w:val="clear" w:color="auto" w:fill="FFFFFF"/>
            <w:vAlign w:val="center"/>
          </w:tcPr>
          <w:p w14:paraId="3D91942A"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Ekonomik uygulanabilirlik,</w:t>
            </w:r>
            <w:r w:rsidR="00C24462" w:rsidRPr="008C169C">
              <w:rPr>
                <w:rFonts w:cs="Times New Roman"/>
                <w:szCs w:val="24"/>
                <w:lang w:bidi="tr-TR"/>
              </w:rPr>
              <w:t xml:space="preserve"> düşük atık gaz hacimleri ve UOB</w:t>
            </w:r>
            <w:r w:rsidRPr="008C169C">
              <w:rPr>
                <w:rFonts w:cs="Times New Roman"/>
                <w:szCs w:val="24"/>
                <w:lang w:bidi="tr-TR"/>
              </w:rPr>
              <w:t xml:space="preserve"> konsantrasyonları nedeniyle bu tekniklerin uygulanabilirliğini sınırlayabilir.</w:t>
            </w:r>
          </w:p>
        </w:tc>
      </w:tr>
      <w:tr w:rsidR="00D834C1" w:rsidRPr="008C169C" w14:paraId="1E8EC427" w14:textId="77777777" w:rsidTr="00F970DC">
        <w:trPr>
          <w:trHeight w:val="20"/>
          <w:jc w:val="center"/>
        </w:trPr>
        <w:tc>
          <w:tcPr>
            <w:tcW w:w="2991" w:type="pct"/>
            <w:shd w:val="clear" w:color="auto" w:fill="FFFFFF"/>
            <w:vAlign w:val="center"/>
          </w:tcPr>
          <w:p w14:paraId="0722699A" w14:textId="77777777" w:rsidR="00D834C1" w:rsidRPr="008C169C" w:rsidRDefault="00D834C1" w:rsidP="00F970DC">
            <w:pPr>
              <w:tabs>
                <w:tab w:val="left" w:pos="567"/>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(iii) Islak yıkayıcılar</w:t>
            </w:r>
          </w:p>
        </w:tc>
        <w:tc>
          <w:tcPr>
            <w:tcW w:w="2009" w:type="pct"/>
            <w:vMerge/>
            <w:shd w:val="clear" w:color="auto" w:fill="FFFFFF"/>
            <w:vAlign w:val="center"/>
          </w:tcPr>
          <w:p w14:paraId="4E39E839"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p>
        </w:tc>
      </w:tr>
    </w:tbl>
    <w:p w14:paraId="6607BFCB" w14:textId="77777777" w:rsidR="00D834C1" w:rsidRPr="008C169C" w:rsidRDefault="00D834C1" w:rsidP="00CB6606">
      <w:pPr>
        <w:pStyle w:val="Normaltext"/>
      </w:pPr>
    </w:p>
    <w:p w14:paraId="16453903" w14:textId="208DE919" w:rsidR="00D834C1" w:rsidRPr="00D46930" w:rsidRDefault="00D834C1" w:rsidP="00D46930">
      <w:pPr>
        <w:pStyle w:val="Normaltext"/>
        <w:jc w:val="center"/>
        <w:rPr>
          <w:b/>
        </w:rPr>
      </w:pPr>
      <w:r w:rsidRPr="00D46930">
        <w:rPr>
          <w:b/>
        </w:rPr>
        <w:t>Tablo 60</w:t>
      </w:r>
    </w:p>
    <w:p w14:paraId="78A8EA40" w14:textId="77777777" w:rsidR="00D834C1" w:rsidRPr="00D46930" w:rsidRDefault="00D834C1" w:rsidP="00D46930">
      <w:pPr>
        <w:pStyle w:val="Normaltext"/>
        <w:jc w:val="center"/>
        <w:rPr>
          <w:b/>
        </w:rPr>
      </w:pPr>
      <w:r w:rsidRPr="00D46930">
        <w:rPr>
          <w:b/>
        </w:rPr>
        <w:t xml:space="preserve">HTIW sektöründe yağlayıcı madde </w:t>
      </w:r>
      <w:r w:rsidR="00C24462" w:rsidRPr="00D46930">
        <w:rPr>
          <w:b/>
        </w:rPr>
        <w:t>yakma fırınından kaynaklanan UOB</w:t>
      </w:r>
      <w:r w:rsidRPr="00D46930">
        <w:rPr>
          <w:b/>
        </w:rPr>
        <w:t xml:space="preserve"> emisyonlarına yönelik, ayrı olarak arıtıldığı durumlarda,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2779"/>
        <w:gridCol w:w="3563"/>
        <w:gridCol w:w="2720"/>
      </w:tblGrid>
      <w:tr w:rsidR="00D834C1" w:rsidRPr="008C169C" w14:paraId="54D8B62F" w14:textId="77777777" w:rsidTr="00F970DC">
        <w:trPr>
          <w:trHeight w:val="20"/>
          <w:tblHeader/>
          <w:jc w:val="center"/>
        </w:trPr>
        <w:tc>
          <w:tcPr>
            <w:tcW w:w="1533" w:type="pct"/>
            <w:vMerge w:val="restart"/>
            <w:tcBorders>
              <w:top w:val="single" w:sz="4" w:space="0" w:color="auto"/>
              <w:left w:val="single" w:sz="4" w:space="0" w:color="auto"/>
            </w:tcBorders>
            <w:shd w:val="clear" w:color="auto" w:fill="FFFFFF"/>
            <w:vAlign w:val="center"/>
          </w:tcPr>
          <w:p w14:paraId="032F8201"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Parametre</w:t>
            </w:r>
          </w:p>
        </w:tc>
        <w:tc>
          <w:tcPr>
            <w:tcW w:w="1966" w:type="pct"/>
            <w:vMerge w:val="restart"/>
            <w:tcBorders>
              <w:top w:val="single" w:sz="4" w:space="0" w:color="auto"/>
              <w:left w:val="single" w:sz="4" w:space="0" w:color="auto"/>
            </w:tcBorders>
            <w:shd w:val="clear" w:color="auto" w:fill="FFFFFF"/>
            <w:vAlign w:val="center"/>
          </w:tcPr>
          <w:p w14:paraId="509B1171"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MET</w:t>
            </w:r>
          </w:p>
        </w:tc>
        <w:tc>
          <w:tcPr>
            <w:tcW w:w="1501" w:type="pct"/>
            <w:tcBorders>
              <w:top w:val="single" w:sz="4" w:space="0" w:color="auto"/>
              <w:left w:val="single" w:sz="4" w:space="0" w:color="auto"/>
              <w:right w:val="single" w:sz="4" w:space="0" w:color="auto"/>
            </w:tcBorders>
            <w:shd w:val="clear" w:color="auto" w:fill="FFFFFF"/>
            <w:vAlign w:val="center"/>
          </w:tcPr>
          <w:p w14:paraId="67F8F4EA"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MET-İES</w:t>
            </w:r>
          </w:p>
        </w:tc>
      </w:tr>
      <w:tr w:rsidR="00D834C1" w:rsidRPr="008C169C" w14:paraId="3E13E995" w14:textId="77777777" w:rsidTr="00F970DC">
        <w:trPr>
          <w:trHeight w:val="20"/>
          <w:tblHeader/>
          <w:jc w:val="center"/>
        </w:trPr>
        <w:tc>
          <w:tcPr>
            <w:tcW w:w="1533" w:type="pct"/>
            <w:vMerge/>
            <w:tcBorders>
              <w:left w:val="single" w:sz="4" w:space="0" w:color="auto"/>
            </w:tcBorders>
            <w:shd w:val="clear" w:color="auto" w:fill="FFFFFF"/>
            <w:vAlign w:val="center"/>
          </w:tcPr>
          <w:p w14:paraId="18D2089C"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p>
        </w:tc>
        <w:tc>
          <w:tcPr>
            <w:tcW w:w="1966" w:type="pct"/>
            <w:vMerge/>
            <w:tcBorders>
              <w:left w:val="single" w:sz="4" w:space="0" w:color="auto"/>
            </w:tcBorders>
            <w:shd w:val="clear" w:color="auto" w:fill="FFFFFF"/>
            <w:vAlign w:val="center"/>
          </w:tcPr>
          <w:p w14:paraId="4CA112DA"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p>
        </w:tc>
        <w:tc>
          <w:tcPr>
            <w:tcW w:w="1501" w:type="pct"/>
            <w:tcBorders>
              <w:top w:val="single" w:sz="4" w:space="0" w:color="auto"/>
              <w:left w:val="single" w:sz="4" w:space="0" w:color="auto"/>
              <w:right w:val="single" w:sz="4" w:space="0" w:color="auto"/>
            </w:tcBorders>
            <w:shd w:val="clear" w:color="auto" w:fill="FFFFFF"/>
            <w:vAlign w:val="center"/>
          </w:tcPr>
          <w:p w14:paraId="5A5D084A"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mg/Nm</w:t>
            </w:r>
            <w:r w:rsidRPr="008C169C">
              <w:rPr>
                <w:rFonts w:cs="Times New Roman"/>
                <w:b/>
                <w:szCs w:val="24"/>
                <w:vertAlign w:val="superscript"/>
                <w:lang w:bidi="tr-TR"/>
              </w:rPr>
              <w:t>3</w:t>
            </w:r>
          </w:p>
        </w:tc>
      </w:tr>
      <w:tr w:rsidR="00D834C1" w:rsidRPr="008C169C" w14:paraId="69B7F6D4" w14:textId="77777777" w:rsidTr="00F970DC">
        <w:trPr>
          <w:trHeight w:val="20"/>
          <w:jc w:val="center"/>
        </w:trPr>
        <w:tc>
          <w:tcPr>
            <w:tcW w:w="1533" w:type="pct"/>
            <w:tcBorders>
              <w:top w:val="single" w:sz="4" w:space="0" w:color="auto"/>
              <w:left w:val="single" w:sz="4" w:space="0" w:color="auto"/>
              <w:bottom w:val="single" w:sz="4" w:space="0" w:color="auto"/>
            </w:tcBorders>
            <w:shd w:val="clear" w:color="auto" w:fill="FFFFFF"/>
            <w:vAlign w:val="center"/>
          </w:tcPr>
          <w:p w14:paraId="1CF4C5C8"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val="nl-NL" w:bidi="en-US"/>
              </w:rPr>
            </w:pPr>
            <w:r w:rsidRPr="008C169C">
              <w:rPr>
                <w:rFonts w:cs="Times New Roman"/>
                <w:szCs w:val="24"/>
                <w:lang w:val="nl-NL" w:bidi="tr-TR"/>
              </w:rPr>
              <w:t>C olarak ifade edilen uçucu organik bileşikler</w:t>
            </w:r>
          </w:p>
        </w:tc>
        <w:tc>
          <w:tcPr>
            <w:tcW w:w="1966" w:type="pct"/>
            <w:tcBorders>
              <w:top w:val="single" w:sz="4" w:space="0" w:color="auto"/>
              <w:left w:val="single" w:sz="4" w:space="0" w:color="auto"/>
              <w:bottom w:val="single" w:sz="4" w:space="0" w:color="auto"/>
            </w:tcBorders>
            <w:shd w:val="clear" w:color="auto" w:fill="FFFFFF"/>
            <w:vAlign w:val="center"/>
          </w:tcPr>
          <w:p w14:paraId="75545C86"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val="es-ES" w:bidi="en-US"/>
              </w:rPr>
            </w:pPr>
            <w:r w:rsidRPr="008C169C">
              <w:rPr>
                <w:rFonts w:cs="Times New Roman"/>
                <w:szCs w:val="24"/>
                <w:lang w:val="es-ES" w:bidi="tr-TR"/>
              </w:rPr>
              <w:t>Birincil ve/veya ikincil teknikler</w:t>
            </w:r>
          </w:p>
        </w:tc>
        <w:tc>
          <w:tcPr>
            <w:tcW w:w="1501" w:type="pct"/>
            <w:tcBorders>
              <w:top w:val="single" w:sz="4" w:space="0" w:color="auto"/>
              <w:left w:val="single" w:sz="4" w:space="0" w:color="auto"/>
              <w:bottom w:val="single" w:sz="4" w:space="0" w:color="auto"/>
              <w:right w:val="single" w:sz="4" w:space="0" w:color="auto"/>
            </w:tcBorders>
            <w:shd w:val="clear" w:color="auto" w:fill="FFFFFF"/>
            <w:vAlign w:val="center"/>
          </w:tcPr>
          <w:p w14:paraId="406E7CD6"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10-20</w:t>
            </w:r>
          </w:p>
        </w:tc>
      </w:tr>
    </w:tbl>
    <w:p w14:paraId="7B79CEF4" w14:textId="009E4461" w:rsidR="00D834C1" w:rsidRPr="008C169C" w:rsidRDefault="00EA7918" w:rsidP="00D834C1">
      <w:pPr>
        <w:pStyle w:val="Balk3"/>
        <w:numPr>
          <w:ilvl w:val="0"/>
          <w:numId w:val="0"/>
        </w:numPr>
        <w:spacing w:before="0"/>
        <w:ind w:left="720" w:hanging="720"/>
        <w:rPr>
          <w:rFonts w:cs="Times New Roman"/>
        </w:rPr>
      </w:pPr>
      <w:bookmarkStart w:id="122" w:name="_Toc134453424"/>
      <w:r w:rsidRPr="008C169C" w:rsidDel="00EA7918">
        <w:t xml:space="preserve"> </w:t>
      </w:r>
      <w:r w:rsidR="00D834C1" w:rsidRPr="008C169C">
        <w:rPr>
          <w:rFonts w:cs="Times New Roman"/>
        </w:rPr>
        <w:t xml:space="preserve">(2.8) </w:t>
      </w:r>
      <w:r w:rsidR="00FE1E43">
        <w:rPr>
          <w:rFonts w:cs="Times New Roman"/>
        </w:rPr>
        <w:t>Frit</w:t>
      </w:r>
      <w:r w:rsidR="00D834C1" w:rsidRPr="008C169C">
        <w:rPr>
          <w:rFonts w:cs="Times New Roman"/>
        </w:rPr>
        <w:t xml:space="preserve"> Üretimi İçin MET’ler</w:t>
      </w:r>
    </w:p>
    <w:p w14:paraId="0B05577C" w14:textId="77777777" w:rsidR="00D834C1" w:rsidRDefault="00D834C1" w:rsidP="00CB6606">
      <w:pPr>
        <w:pStyle w:val="Normaltext"/>
      </w:pPr>
      <w:r w:rsidRPr="008C169C">
        <w:t xml:space="preserve">Aksi belirtilmedikçe, bu bölümde sunulan MET’ler kapsamdahilindeki tüm </w:t>
      </w:r>
      <w:r w:rsidR="00FE1E43">
        <w:t>frit</w:t>
      </w:r>
      <w:r w:rsidRPr="008C169C">
        <w:t xml:space="preserve"> üretimi sektöründeki tesislere Genel</w:t>
      </w:r>
      <w:r w:rsidR="00D46930">
        <w:t xml:space="preserve"> MET’lere ek olarak geçerlidir.</w:t>
      </w:r>
    </w:p>
    <w:p w14:paraId="66F9F8CD" w14:textId="77777777" w:rsidR="00D46930" w:rsidRPr="008C169C" w:rsidRDefault="00D46930" w:rsidP="00CB6606">
      <w:pPr>
        <w:pStyle w:val="Normaltext"/>
      </w:pPr>
    </w:p>
    <w:p w14:paraId="1ECAB8A0"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(2.8.1) Eritme Fırınlarından Kaynaklanan Toz Emisyonları</w:t>
      </w:r>
    </w:p>
    <w:p w14:paraId="62199808" w14:textId="6E854BD8" w:rsidR="00D834C1" w:rsidRPr="008C169C" w:rsidRDefault="00D834C1" w:rsidP="00CB6606">
      <w:pPr>
        <w:pStyle w:val="Normaltext"/>
      </w:pPr>
      <w:r w:rsidRPr="00D46930">
        <w:rPr>
          <w:b/>
          <w:bCs/>
        </w:rPr>
        <w:t>MET 71:</w:t>
      </w:r>
      <w:r w:rsidRPr="008C169C">
        <w:t xml:space="preserve"> Elektrostatik filtre veya torba filtre kullanılarak eritme fırınlarından çıkan atık gazlardan kaynaklanan toz emisyonları azaltılır.</w:t>
      </w:r>
      <w:bookmarkEnd w:id="122"/>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274"/>
        <w:gridCol w:w="3788"/>
      </w:tblGrid>
      <w:tr w:rsidR="00D834C1" w:rsidRPr="008C169C" w14:paraId="3250397D" w14:textId="77777777" w:rsidTr="00F970DC">
        <w:trPr>
          <w:trHeight w:val="20"/>
          <w:jc w:val="center"/>
        </w:trPr>
        <w:tc>
          <w:tcPr>
            <w:tcW w:w="2910" w:type="pct"/>
            <w:shd w:val="clear" w:color="auto" w:fill="FFFFFF"/>
            <w:vAlign w:val="center"/>
          </w:tcPr>
          <w:p w14:paraId="0AEA56CE"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Teknik</w:t>
            </w:r>
          </w:p>
        </w:tc>
        <w:tc>
          <w:tcPr>
            <w:tcW w:w="2090" w:type="pct"/>
            <w:shd w:val="clear" w:color="auto" w:fill="FFFFFF"/>
            <w:vAlign w:val="center"/>
          </w:tcPr>
          <w:p w14:paraId="5B10E5E4"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Uygulanabilirlik</w:t>
            </w:r>
          </w:p>
        </w:tc>
      </w:tr>
      <w:tr w:rsidR="00D834C1" w:rsidRPr="008C169C" w14:paraId="63D0DA47" w14:textId="77777777" w:rsidTr="00F970DC">
        <w:trPr>
          <w:trHeight w:val="20"/>
          <w:jc w:val="center"/>
        </w:trPr>
        <w:tc>
          <w:tcPr>
            <w:tcW w:w="2910" w:type="pct"/>
            <w:shd w:val="clear" w:color="auto" w:fill="FFFFFF"/>
            <w:vAlign w:val="center"/>
          </w:tcPr>
          <w:p w14:paraId="4ABA4C32"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val="es-ES" w:bidi="en-US"/>
              </w:rPr>
            </w:pPr>
            <w:r w:rsidRPr="008C169C">
              <w:rPr>
                <w:rFonts w:cs="Times New Roman"/>
                <w:szCs w:val="24"/>
                <w:lang w:val="es-ES" w:bidi="tr-TR"/>
              </w:rPr>
              <w:t>Filtrasyon sistemi: elektrostatik filtre veya bez filtre</w:t>
            </w:r>
          </w:p>
        </w:tc>
        <w:tc>
          <w:tcPr>
            <w:tcW w:w="2090" w:type="pct"/>
            <w:shd w:val="clear" w:color="auto" w:fill="FFFFFF"/>
            <w:vAlign w:val="center"/>
          </w:tcPr>
          <w:p w14:paraId="680A078F"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Teknik genel olarak uygulanabilir.</w:t>
            </w:r>
          </w:p>
        </w:tc>
      </w:tr>
    </w:tbl>
    <w:p w14:paraId="5E52D41F" w14:textId="77777777" w:rsidR="00D834C1" w:rsidRPr="008C169C" w:rsidRDefault="00D834C1" w:rsidP="00CB6606">
      <w:pPr>
        <w:pStyle w:val="Normaltext"/>
      </w:pPr>
    </w:p>
    <w:p w14:paraId="2AA08C8B" w14:textId="77777777" w:rsidR="00D834C1" w:rsidRPr="00D46930" w:rsidRDefault="00D834C1" w:rsidP="00D46930">
      <w:pPr>
        <w:pStyle w:val="Normaltext"/>
        <w:jc w:val="center"/>
        <w:rPr>
          <w:b/>
        </w:rPr>
      </w:pPr>
      <w:r w:rsidRPr="00D46930">
        <w:rPr>
          <w:b/>
        </w:rPr>
        <w:t>Tablo 61</w:t>
      </w:r>
    </w:p>
    <w:p w14:paraId="6C3C7DD2" w14:textId="77777777" w:rsidR="00D834C1" w:rsidRPr="00D46930" w:rsidRDefault="00FE1E43" w:rsidP="00D46930">
      <w:pPr>
        <w:pStyle w:val="Normaltext"/>
        <w:jc w:val="center"/>
        <w:rPr>
          <w:b/>
        </w:rPr>
      </w:pPr>
      <w:r w:rsidRPr="00D46930">
        <w:rPr>
          <w:b/>
        </w:rPr>
        <w:t>Frit</w:t>
      </w:r>
      <w:r w:rsidR="00D834C1" w:rsidRPr="00D46930">
        <w:rPr>
          <w:b/>
        </w:rPr>
        <w:t xml:space="preserve"> </w:t>
      </w:r>
      <w:r w:rsidRPr="00D46930">
        <w:rPr>
          <w:b/>
        </w:rPr>
        <w:t xml:space="preserve">üretimi </w:t>
      </w:r>
      <w:r w:rsidR="00D834C1" w:rsidRPr="00D46930">
        <w:rPr>
          <w:b/>
        </w:rPr>
        <w:t>sektöründe eritme fırınından kaynaklanan toz emisyonlarına yönelik MET-İES’ler</w:t>
      </w:r>
    </w:p>
    <w:tbl>
      <w:tblPr>
        <w:tblOverlap w:val="never"/>
        <w:tblW w:w="5000" w:type="pct"/>
        <w:jc w:val="center"/>
        <w:tblCellMar>
          <w:left w:w="57" w:type="dxa"/>
          <w:right w:w="57" w:type="dxa"/>
        </w:tblCellMar>
        <w:tblLook w:val="04A0" w:firstRow="1" w:lastRow="0" w:firstColumn="1" w:lastColumn="0" w:noHBand="0" w:noVBand="1"/>
      </w:tblPr>
      <w:tblGrid>
        <w:gridCol w:w="2436"/>
        <w:gridCol w:w="3097"/>
        <w:gridCol w:w="3529"/>
      </w:tblGrid>
      <w:tr w:rsidR="00D834C1" w:rsidRPr="008C169C" w14:paraId="258BAD4A" w14:textId="77777777" w:rsidTr="00F970DC">
        <w:trPr>
          <w:trHeight w:val="23"/>
          <w:jc w:val="center"/>
        </w:trPr>
        <w:tc>
          <w:tcPr>
            <w:tcW w:w="1344" w:type="pct"/>
            <w:vMerge w:val="restart"/>
            <w:tcBorders>
              <w:top w:val="single" w:sz="4" w:space="0" w:color="auto"/>
              <w:left w:val="single" w:sz="4" w:space="0" w:color="auto"/>
            </w:tcBorders>
            <w:shd w:val="clear" w:color="auto" w:fill="FFFFFF"/>
            <w:vAlign w:val="center"/>
          </w:tcPr>
          <w:p w14:paraId="67B3CC82"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Parametre</w:t>
            </w:r>
          </w:p>
        </w:tc>
        <w:tc>
          <w:tcPr>
            <w:tcW w:w="3656" w:type="pct"/>
            <w:gridSpan w:val="2"/>
            <w:tcBorders>
              <w:top w:val="single" w:sz="4" w:space="0" w:color="auto"/>
              <w:left w:val="single" w:sz="4" w:space="0" w:color="auto"/>
              <w:right w:val="single" w:sz="4" w:space="0" w:color="auto"/>
            </w:tcBorders>
            <w:shd w:val="clear" w:color="auto" w:fill="FFFFFF"/>
            <w:vAlign w:val="center"/>
          </w:tcPr>
          <w:p w14:paraId="77B994BA"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MET-İES</w:t>
            </w:r>
          </w:p>
        </w:tc>
      </w:tr>
      <w:tr w:rsidR="00D834C1" w:rsidRPr="008C169C" w14:paraId="3262E55B" w14:textId="77777777" w:rsidTr="00F970DC">
        <w:trPr>
          <w:trHeight w:val="23"/>
          <w:jc w:val="center"/>
        </w:trPr>
        <w:tc>
          <w:tcPr>
            <w:tcW w:w="1344" w:type="pct"/>
            <w:vMerge/>
            <w:tcBorders>
              <w:left w:val="single" w:sz="4" w:space="0" w:color="auto"/>
            </w:tcBorders>
            <w:shd w:val="clear" w:color="auto" w:fill="FFFFFF"/>
            <w:vAlign w:val="center"/>
          </w:tcPr>
          <w:p w14:paraId="7A83C453"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p>
        </w:tc>
        <w:tc>
          <w:tcPr>
            <w:tcW w:w="1709" w:type="pct"/>
            <w:tcBorders>
              <w:top w:val="single" w:sz="4" w:space="0" w:color="auto"/>
              <w:left w:val="single" w:sz="4" w:space="0" w:color="auto"/>
            </w:tcBorders>
            <w:shd w:val="clear" w:color="auto" w:fill="FFFFFF"/>
            <w:vAlign w:val="center"/>
          </w:tcPr>
          <w:p w14:paraId="2C0F9931"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mg/Nm</w:t>
            </w:r>
            <w:r w:rsidRPr="008C169C">
              <w:rPr>
                <w:rFonts w:cs="Times New Roman"/>
                <w:b/>
                <w:szCs w:val="24"/>
                <w:vertAlign w:val="superscript"/>
                <w:lang w:bidi="tr-TR"/>
              </w:rPr>
              <w:t>3</w:t>
            </w:r>
          </w:p>
        </w:tc>
        <w:tc>
          <w:tcPr>
            <w:tcW w:w="1946" w:type="pct"/>
            <w:tcBorders>
              <w:top w:val="single" w:sz="4" w:space="0" w:color="auto"/>
              <w:left w:val="single" w:sz="4" w:space="0" w:color="auto"/>
              <w:right w:val="single" w:sz="4" w:space="0" w:color="auto"/>
            </w:tcBorders>
            <w:shd w:val="clear" w:color="auto" w:fill="FFFFFF"/>
            <w:vAlign w:val="center"/>
          </w:tcPr>
          <w:p w14:paraId="6D74BC26"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 xml:space="preserve">kg/ton erimiş cam </w:t>
            </w:r>
            <w:r w:rsidRPr="00D46930">
              <w:rPr>
                <w:rFonts w:cs="Times New Roman"/>
                <w:b/>
                <w:szCs w:val="24"/>
                <w:vertAlign w:val="superscript"/>
                <w:lang w:bidi="tr-TR"/>
              </w:rPr>
              <w:t>(1)</w:t>
            </w:r>
          </w:p>
        </w:tc>
      </w:tr>
      <w:tr w:rsidR="00D834C1" w:rsidRPr="008C169C" w14:paraId="0A7C5457" w14:textId="77777777" w:rsidTr="00F970DC">
        <w:trPr>
          <w:trHeight w:val="23"/>
          <w:jc w:val="center"/>
        </w:trPr>
        <w:tc>
          <w:tcPr>
            <w:tcW w:w="1344" w:type="pct"/>
            <w:tcBorders>
              <w:top w:val="single" w:sz="4" w:space="0" w:color="auto"/>
              <w:left w:val="single" w:sz="4" w:space="0" w:color="auto"/>
              <w:bottom w:val="single" w:sz="4" w:space="0" w:color="auto"/>
            </w:tcBorders>
            <w:shd w:val="clear" w:color="auto" w:fill="FFFFFF"/>
            <w:vAlign w:val="center"/>
          </w:tcPr>
          <w:p w14:paraId="1705AF19"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Toz</w:t>
            </w:r>
          </w:p>
        </w:tc>
        <w:tc>
          <w:tcPr>
            <w:tcW w:w="1709" w:type="pct"/>
            <w:tcBorders>
              <w:top w:val="single" w:sz="4" w:space="0" w:color="auto"/>
              <w:left w:val="single" w:sz="4" w:space="0" w:color="auto"/>
              <w:bottom w:val="single" w:sz="4" w:space="0" w:color="auto"/>
            </w:tcBorders>
            <w:shd w:val="clear" w:color="auto" w:fill="FFFFFF"/>
            <w:vAlign w:val="center"/>
          </w:tcPr>
          <w:p w14:paraId="501B2028"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&lt;10-20</w:t>
            </w:r>
          </w:p>
        </w:tc>
        <w:tc>
          <w:tcPr>
            <w:tcW w:w="1946" w:type="pct"/>
            <w:tcBorders>
              <w:top w:val="single" w:sz="4" w:space="0" w:color="auto"/>
              <w:left w:val="single" w:sz="4" w:space="0" w:color="auto"/>
              <w:bottom w:val="single" w:sz="4" w:space="0" w:color="auto"/>
              <w:right w:val="single" w:sz="4" w:space="0" w:color="auto"/>
            </w:tcBorders>
            <w:shd w:val="clear" w:color="auto" w:fill="FFFFFF"/>
            <w:vAlign w:val="center"/>
          </w:tcPr>
          <w:p w14:paraId="3BAD82B6"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&lt;0,05–0,15</w:t>
            </w:r>
          </w:p>
        </w:tc>
      </w:tr>
      <w:tr w:rsidR="00D834C1" w:rsidRPr="008C169C" w14:paraId="780B096F" w14:textId="77777777" w:rsidTr="00F970DC">
        <w:trPr>
          <w:trHeight w:val="23"/>
          <w:jc w:val="center"/>
        </w:trPr>
        <w:tc>
          <w:tcPr>
            <w:tcW w:w="5000" w:type="pct"/>
            <w:gridSpan w:val="3"/>
            <w:tcBorders>
              <w:top w:val="single" w:sz="4" w:space="0" w:color="auto"/>
            </w:tcBorders>
            <w:shd w:val="clear" w:color="auto" w:fill="FFFFFF"/>
            <w:vAlign w:val="center"/>
          </w:tcPr>
          <w:p w14:paraId="5EBC4760" w14:textId="77777777" w:rsidR="00D834C1" w:rsidRPr="009B4747" w:rsidRDefault="00D834C1" w:rsidP="00F970DC">
            <w:pPr>
              <w:tabs>
                <w:tab w:val="left" w:pos="264"/>
                <w:tab w:val="left" w:pos="572"/>
                <w:tab w:val="left" w:pos="851"/>
              </w:tabs>
              <w:spacing w:line="240" w:lineRule="auto"/>
              <w:ind w:right="72"/>
              <w:rPr>
                <w:rFonts w:eastAsia="Microsoft Sans Serif" w:cs="Times New Roman"/>
                <w:i/>
                <w:iCs/>
                <w:color w:val="000000"/>
                <w:sz w:val="20"/>
                <w:szCs w:val="20"/>
                <w:lang w:bidi="en-US"/>
              </w:rPr>
            </w:pPr>
            <w:r w:rsidRPr="009B4747">
              <w:rPr>
                <w:rFonts w:cs="Times New Roman"/>
                <w:i/>
                <w:iCs/>
                <w:sz w:val="20"/>
                <w:szCs w:val="20"/>
                <w:vertAlign w:val="superscript"/>
                <w:lang w:bidi="tr-TR"/>
              </w:rPr>
              <w:t>(1)</w:t>
            </w:r>
            <w:r w:rsidRPr="009B4747">
              <w:rPr>
                <w:rFonts w:cs="Times New Roman"/>
                <w:i/>
                <w:iCs/>
                <w:sz w:val="20"/>
                <w:szCs w:val="20"/>
                <w:lang w:bidi="tr-TR"/>
              </w:rPr>
              <w:t xml:space="preserve"> MET-İES aralığının alt ve üst sınır değerlerinin belirlenmesi için 5x10-3 ve 7,5x10-3’lük dönüşüm katsayıları kullanılmıştır (Ek-1 Tablo 2). Ancak, yakma türüne bağlı olarak duruma özel bir dönüşüm katsayısı uygulanması gerekebilir.</w:t>
            </w:r>
          </w:p>
        </w:tc>
      </w:tr>
    </w:tbl>
    <w:p w14:paraId="5A75E62D" w14:textId="77777777" w:rsidR="00D834C1" w:rsidRPr="008C169C" w:rsidRDefault="00D834C1" w:rsidP="00CB6606">
      <w:pPr>
        <w:pStyle w:val="Normaltext"/>
      </w:pPr>
      <w:bookmarkStart w:id="123" w:name="_Toc134453426"/>
    </w:p>
    <w:p w14:paraId="780C3A1D"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(2.8.2) Eritme Fırınlarından Kaynaklanan Azot Oksitler (NO</w:t>
      </w:r>
      <w:r w:rsidRPr="008C169C">
        <w:rPr>
          <w:rFonts w:cs="Times New Roman"/>
          <w:szCs w:val="24"/>
          <w:vertAlign w:val="subscript"/>
          <w:lang w:val="tr-TR"/>
        </w:rPr>
        <w:t>x</w:t>
      </w:r>
      <w:r w:rsidRPr="008C169C">
        <w:rPr>
          <w:rFonts w:cs="Times New Roman"/>
          <w:szCs w:val="24"/>
          <w:lang w:val="tr-TR"/>
        </w:rPr>
        <w:t>)</w:t>
      </w:r>
    </w:p>
    <w:p w14:paraId="081E6EB6" w14:textId="3610CD23" w:rsidR="00D834C1" w:rsidRPr="008C169C" w:rsidRDefault="00D834C1" w:rsidP="00CB6606">
      <w:pPr>
        <w:pStyle w:val="Normaltext"/>
      </w:pPr>
      <w:r w:rsidRPr="00D46930">
        <w:rPr>
          <w:b/>
          <w:bCs/>
        </w:rPr>
        <w:t>MET 72:</w:t>
      </w:r>
      <w:r w:rsidRPr="008C169C">
        <w:t xml:space="preserve"> Aşağıdaki tekniklerin biri veya bir kombinasyonu kullanılarak eritme fırınlarından kaynaklanan NO</w:t>
      </w:r>
      <w:r w:rsidRPr="008C169C">
        <w:rPr>
          <w:vertAlign w:val="subscript"/>
        </w:rPr>
        <w:t>x</w:t>
      </w:r>
      <w:r w:rsidRPr="008C169C">
        <w:t xml:space="preserve"> emisyonları azaltılır:</w:t>
      </w:r>
      <w:bookmarkEnd w:id="123"/>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816"/>
        <w:gridCol w:w="4239"/>
        <w:gridCol w:w="7"/>
      </w:tblGrid>
      <w:tr w:rsidR="00D834C1" w:rsidRPr="008C169C" w14:paraId="46BC940A" w14:textId="77777777" w:rsidTr="00F970DC">
        <w:trPr>
          <w:trHeight w:val="20"/>
          <w:tblHeader/>
          <w:jc w:val="center"/>
        </w:trPr>
        <w:tc>
          <w:tcPr>
            <w:tcW w:w="2657" w:type="pct"/>
            <w:shd w:val="clear" w:color="auto" w:fill="FFFFFF"/>
            <w:vAlign w:val="center"/>
          </w:tcPr>
          <w:p w14:paraId="1289FF7B"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Teknik</w:t>
            </w:r>
          </w:p>
        </w:tc>
        <w:tc>
          <w:tcPr>
            <w:tcW w:w="2343" w:type="pct"/>
            <w:gridSpan w:val="2"/>
            <w:shd w:val="clear" w:color="auto" w:fill="FFFFFF"/>
            <w:vAlign w:val="center"/>
          </w:tcPr>
          <w:p w14:paraId="531AD079"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Uygulanabilirlik</w:t>
            </w:r>
          </w:p>
        </w:tc>
      </w:tr>
      <w:tr w:rsidR="00D834C1" w:rsidRPr="008C169C" w14:paraId="3D2BF093" w14:textId="77777777" w:rsidTr="00F970DC">
        <w:trPr>
          <w:trHeight w:val="20"/>
          <w:jc w:val="center"/>
        </w:trPr>
        <w:tc>
          <w:tcPr>
            <w:tcW w:w="2657" w:type="pct"/>
            <w:shd w:val="clear" w:color="auto" w:fill="FFFFFF"/>
            <w:vAlign w:val="center"/>
          </w:tcPr>
          <w:p w14:paraId="4B88148E" w14:textId="77777777" w:rsidR="00D834C1" w:rsidRPr="008C169C" w:rsidRDefault="00D834C1" w:rsidP="00F970DC">
            <w:pPr>
              <w:tabs>
                <w:tab w:val="left" w:pos="567"/>
                <w:tab w:val="left" w:pos="1134"/>
              </w:tabs>
              <w:spacing w:line="240" w:lineRule="auto"/>
              <w:ind w:left="72" w:right="72"/>
              <w:rPr>
                <w:rFonts w:cs="Times New Roman"/>
                <w:szCs w:val="24"/>
                <w:lang w:bidi="tr-TR"/>
              </w:rPr>
            </w:pPr>
            <w:r w:rsidRPr="008C169C">
              <w:rPr>
                <w:rFonts w:cs="Times New Roman"/>
                <w:szCs w:val="24"/>
                <w:lang w:bidi="tr-TR"/>
              </w:rPr>
              <w:t>(i) Harman reçetesinde nitrat kullanımının en aza indirilmesi</w:t>
            </w:r>
          </w:p>
          <w:p w14:paraId="3E896C05" w14:textId="77777777" w:rsidR="00D834C1" w:rsidRPr="008C169C" w:rsidRDefault="00D834C1" w:rsidP="000C5D18">
            <w:pPr>
              <w:tabs>
                <w:tab w:val="left" w:pos="567"/>
                <w:tab w:val="left" w:pos="1134"/>
              </w:tabs>
              <w:spacing w:line="240" w:lineRule="auto"/>
              <w:ind w:right="72"/>
              <w:rPr>
                <w:rFonts w:cs="Times New Roman"/>
                <w:szCs w:val="24"/>
                <w:lang w:bidi="tr-TR"/>
              </w:rPr>
            </w:pPr>
          </w:p>
          <w:p w14:paraId="3901CCE4" w14:textId="77777777" w:rsidR="00D834C1" w:rsidRPr="008C169C" w:rsidRDefault="00D834C1" w:rsidP="00FE1E43">
            <w:pPr>
              <w:tabs>
                <w:tab w:val="left" w:pos="567"/>
                <w:tab w:val="left" w:pos="1134"/>
              </w:tabs>
              <w:spacing w:line="240" w:lineRule="auto"/>
              <w:ind w:left="567" w:right="72"/>
              <w:rPr>
                <w:rFonts w:cs="Times New Roman"/>
                <w:szCs w:val="24"/>
                <w:lang w:bidi="tr-TR"/>
              </w:rPr>
            </w:pPr>
            <w:r w:rsidRPr="008C169C">
              <w:rPr>
                <w:rFonts w:cs="Times New Roman"/>
                <w:szCs w:val="24"/>
                <w:lang w:bidi="tr-TR"/>
              </w:rPr>
              <w:t xml:space="preserve">Nitratlar, </w:t>
            </w:r>
            <w:r w:rsidR="00FE1E43">
              <w:rPr>
                <w:rFonts w:cs="Times New Roman"/>
                <w:szCs w:val="24"/>
                <w:lang w:bidi="tr-TR"/>
              </w:rPr>
              <w:t>frit</w:t>
            </w:r>
            <w:r w:rsidRPr="008C169C">
              <w:rPr>
                <w:rFonts w:cs="Times New Roman"/>
                <w:szCs w:val="24"/>
                <w:lang w:bidi="tr-TR"/>
              </w:rPr>
              <w:t xml:space="preserve"> üretiminde gerekli özellikleri elde etmek için birçok ürünün harman reçetesinde yer alır.</w:t>
            </w:r>
          </w:p>
        </w:tc>
        <w:tc>
          <w:tcPr>
            <w:tcW w:w="2343" w:type="pct"/>
            <w:gridSpan w:val="2"/>
            <w:shd w:val="clear" w:color="auto" w:fill="FFFFFF"/>
            <w:vAlign w:val="center"/>
          </w:tcPr>
          <w:p w14:paraId="151E0ED6"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Harman reçetesinde nitratların ikamesi, alternatif malzemelerin yüksek maliyetleri ve/veya daha yüksek çevresel etkileri ve/veya nihai ürünün kalite gereksinimleri ile sınırlı olabilir.</w:t>
            </w:r>
          </w:p>
        </w:tc>
      </w:tr>
      <w:tr w:rsidR="00D834C1" w:rsidRPr="008C169C" w14:paraId="05DB8430" w14:textId="77777777" w:rsidTr="00F970DC">
        <w:trPr>
          <w:trHeight w:val="20"/>
          <w:jc w:val="center"/>
        </w:trPr>
        <w:tc>
          <w:tcPr>
            <w:tcW w:w="2657" w:type="pct"/>
            <w:shd w:val="clear" w:color="auto" w:fill="FFFFFF"/>
            <w:vAlign w:val="center"/>
          </w:tcPr>
          <w:p w14:paraId="59B90028" w14:textId="77777777" w:rsidR="00D834C1" w:rsidRPr="008C169C" w:rsidRDefault="00D834C1" w:rsidP="00F970DC">
            <w:pPr>
              <w:tabs>
                <w:tab w:val="left" w:pos="567"/>
                <w:tab w:val="left" w:pos="1134"/>
              </w:tabs>
              <w:spacing w:line="240" w:lineRule="auto"/>
              <w:ind w:left="72" w:right="72"/>
              <w:rPr>
                <w:rFonts w:cs="Times New Roman"/>
                <w:szCs w:val="24"/>
                <w:lang w:bidi="tr-TR"/>
              </w:rPr>
            </w:pPr>
            <w:r w:rsidRPr="008C169C">
              <w:rPr>
                <w:rFonts w:cs="Times New Roman"/>
                <w:szCs w:val="24"/>
                <w:lang w:bidi="tr-TR"/>
              </w:rPr>
              <w:t>(ii) Fırına giren parazit havanın azaltılması</w:t>
            </w:r>
          </w:p>
          <w:p w14:paraId="2947E6AF" w14:textId="77777777" w:rsidR="00D834C1" w:rsidRPr="008C169C" w:rsidRDefault="00D834C1" w:rsidP="000C5D18">
            <w:pPr>
              <w:tabs>
                <w:tab w:val="left" w:pos="567"/>
                <w:tab w:val="left" w:pos="1134"/>
              </w:tabs>
              <w:spacing w:line="240" w:lineRule="auto"/>
              <w:ind w:right="72"/>
              <w:rPr>
                <w:rFonts w:cs="Times New Roman"/>
                <w:szCs w:val="24"/>
                <w:lang w:bidi="tr-TR"/>
              </w:rPr>
            </w:pPr>
          </w:p>
          <w:p w14:paraId="46698D7B" w14:textId="77777777" w:rsidR="00D834C1" w:rsidRPr="008C169C" w:rsidRDefault="00D834C1" w:rsidP="00F970DC">
            <w:pPr>
              <w:tabs>
                <w:tab w:val="left" w:pos="567"/>
                <w:tab w:val="left" w:pos="1134"/>
              </w:tabs>
              <w:spacing w:line="240" w:lineRule="auto"/>
              <w:ind w:left="567" w:right="72"/>
              <w:rPr>
                <w:rFonts w:eastAsia="Microsoft Sans Serif" w:cs="Times New Roman"/>
                <w:color w:val="000000"/>
                <w:szCs w:val="24"/>
                <w:lang w:bidi="en-US"/>
              </w:rPr>
            </w:pPr>
            <w:r w:rsidRPr="008C169C">
              <w:rPr>
                <w:rFonts w:cs="Times New Roman"/>
                <w:szCs w:val="24"/>
                <w:lang w:bidi="tr-TR"/>
              </w:rPr>
              <w:t>Teknik; blok taşlarının, harman malzeme besleyicisinin ve eritme fırınının diğer herhangi bir açıklığının hava geçirmezliğinin sağlanmasıyla fırına hava girmesini önlemekten oluşur.</w:t>
            </w:r>
          </w:p>
        </w:tc>
        <w:tc>
          <w:tcPr>
            <w:tcW w:w="2343" w:type="pct"/>
            <w:gridSpan w:val="2"/>
            <w:shd w:val="clear" w:color="auto" w:fill="FFFFFF"/>
            <w:vAlign w:val="center"/>
          </w:tcPr>
          <w:p w14:paraId="5A659394"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Teknik genel olarak uygulanabilir.</w:t>
            </w:r>
          </w:p>
        </w:tc>
      </w:tr>
      <w:tr w:rsidR="00D834C1" w:rsidRPr="008C169C" w14:paraId="057AB707" w14:textId="77777777" w:rsidTr="00F970DC">
        <w:trPr>
          <w:trHeight w:val="20"/>
          <w:jc w:val="center"/>
        </w:trPr>
        <w:tc>
          <w:tcPr>
            <w:tcW w:w="2657" w:type="pct"/>
            <w:shd w:val="clear" w:color="auto" w:fill="FFFFFF"/>
            <w:vAlign w:val="center"/>
          </w:tcPr>
          <w:p w14:paraId="516ADCBC" w14:textId="77777777" w:rsidR="00D834C1" w:rsidRPr="008C169C" w:rsidRDefault="00D834C1" w:rsidP="00F970DC">
            <w:pPr>
              <w:tabs>
                <w:tab w:val="left" w:pos="567"/>
                <w:tab w:val="left" w:pos="1134"/>
              </w:tabs>
              <w:spacing w:line="240" w:lineRule="auto"/>
              <w:ind w:left="72" w:right="72"/>
              <w:rPr>
                <w:rFonts w:eastAsia="Microsoft Sans Serif" w:cs="Times New Roman"/>
                <w:color w:val="000000"/>
                <w:szCs w:val="24"/>
                <w:lang w:bidi="en-US"/>
              </w:rPr>
            </w:pPr>
            <w:r w:rsidRPr="008C169C">
              <w:rPr>
                <w:rFonts w:cs="Times New Roman"/>
                <w:szCs w:val="24"/>
                <w:lang w:bidi="tr-TR"/>
              </w:rPr>
              <w:t>(iii) Yanma modifikasyonları</w:t>
            </w:r>
          </w:p>
        </w:tc>
        <w:tc>
          <w:tcPr>
            <w:tcW w:w="2343" w:type="pct"/>
            <w:gridSpan w:val="2"/>
            <w:shd w:val="clear" w:color="auto" w:fill="FFFFFF"/>
            <w:vAlign w:val="center"/>
          </w:tcPr>
          <w:p w14:paraId="0BA2F416"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p>
        </w:tc>
      </w:tr>
      <w:tr w:rsidR="00D834C1" w:rsidRPr="008C169C" w14:paraId="63C3A1AD" w14:textId="77777777" w:rsidTr="00F970DC">
        <w:trPr>
          <w:trHeight w:val="20"/>
          <w:jc w:val="center"/>
        </w:trPr>
        <w:tc>
          <w:tcPr>
            <w:tcW w:w="2657" w:type="pct"/>
            <w:shd w:val="clear" w:color="auto" w:fill="FFFFFF"/>
            <w:vAlign w:val="center"/>
          </w:tcPr>
          <w:p w14:paraId="4FCC4283" w14:textId="77777777" w:rsidR="00D834C1" w:rsidRPr="008C169C" w:rsidRDefault="00D834C1" w:rsidP="00F970DC">
            <w:pPr>
              <w:tabs>
                <w:tab w:val="left" w:pos="567"/>
                <w:tab w:val="left" w:pos="1134"/>
              </w:tabs>
              <w:spacing w:line="240" w:lineRule="auto"/>
              <w:ind w:left="567" w:right="72"/>
              <w:rPr>
                <w:rFonts w:eastAsia="Microsoft Sans Serif" w:cs="Times New Roman"/>
                <w:color w:val="000000"/>
                <w:szCs w:val="24"/>
                <w:lang w:bidi="en-US"/>
              </w:rPr>
            </w:pPr>
            <w:r w:rsidRPr="008C169C">
              <w:rPr>
                <w:rFonts w:cs="Times New Roman"/>
                <w:szCs w:val="24"/>
                <w:lang w:bidi="tr-TR"/>
              </w:rPr>
              <w:t>(a) Hava/yakıt oranının azaltılması</w:t>
            </w:r>
          </w:p>
        </w:tc>
        <w:tc>
          <w:tcPr>
            <w:tcW w:w="2343" w:type="pct"/>
            <w:gridSpan w:val="2"/>
            <w:shd w:val="clear" w:color="auto" w:fill="FFFFFF"/>
            <w:vAlign w:val="center"/>
          </w:tcPr>
          <w:p w14:paraId="6A20738E"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Hava/yakıtlı geleneksel fırınlara uygulanabilir.</w:t>
            </w:r>
          </w:p>
          <w:p w14:paraId="1E349EFA"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Optimum fırın tasarımı ve geometrisi ile birlikte, normal veya tüm fırın yenilemede tam fayda sağlanır.</w:t>
            </w:r>
          </w:p>
        </w:tc>
      </w:tr>
      <w:tr w:rsidR="00D834C1" w:rsidRPr="008C169C" w14:paraId="0D871C21" w14:textId="77777777" w:rsidTr="00F970DC">
        <w:trPr>
          <w:trHeight w:val="20"/>
          <w:jc w:val="center"/>
        </w:trPr>
        <w:tc>
          <w:tcPr>
            <w:tcW w:w="2657" w:type="pct"/>
            <w:shd w:val="clear" w:color="auto" w:fill="FFFFFF"/>
            <w:vAlign w:val="center"/>
          </w:tcPr>
          <w:p w14:paraId="631E6747" w14:textId="77777777" w:rsidR="00D834C1" w:rsidRPr="008C169C" w:rsidRDefault="00D834C1" w:rsidP="00F970DC">
            <w:pPr>
              <w:tabs>
                <w:tab w:val="left" w:pos="567"/>
                <w:tab w:val="left" w:pos="1134"/>
              </w:tabs>
              <w:spacing w:line="240" w:lineRule="auto"/>
              <w:ind w:left="567" w:right="72"/>
              <w:rPr>
                <w:rFonts w:eastAsia="Microsoft Sans Serif" w:cs="Times New Roman"/>
                <w:color w:val="000000"/>
                <w:szCs w:val="24"/>
                <w:lang w:bidi="en-US"/>
              </w:rPr>
            </w:pPr>
            <w:r w:rsidRPr="008C169C">
              <w:rPr>
                <w:rFonts w:cs="Times New Roman"/>
                <w:szCs w:val="24"/>
                <w:lang w:bidi="tr-TR"/>
              </w:rPr>
              <w:t>(b) Azaltılmış yanma havası sıcaklığı</w:t>
            </w:r>
          </w:p>
        </w:tc>
        <w:tc>
          <w:tcPr>
            <w:tcW w:w="2343" w:type="pct"/>
            <w:gridSpan w:val="2"/>
            <w:shd w:val="clear" w:color="auto" w:fill="FFFFFF"/>
            <w:vAlign w:val="center"/>
          </w:tcPr>
          <w:p w14:paraId="206CEB2F"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Düşük fırın verimliliği ve yüksek yakıt talebi nedeniyle, yalnızca tesise özel koşullar altında geçerlidir</w:t>
            </w:r>
          </w:p>
        </w:tc>
      </w:tr>
      <w:tr w:rsidR="00D834C1" w:rsidRPr="008C169C" w14:paraId="7B1343F0" w14:textId="77777777" w:rsidTr="00F970DC">
        <w:trPr>
          <w:trHeight w:val="20"/>
          <w:jc w:val="center"/>
        </w:trPr>
        <w:tc>
          <w:tcPr>
            <w:tcW w:w="2657" w:type="pct"/>
            <w:shd w:val="clear" w:color="auto" w:fill="FFFFFF"/>
            <w:vAlign w:val="center"/>
          </w:tcPr>
          <w:p w14:paraId="134EDE5B" w14:textId="77777777" w:rsidR="00D834C1" w:rsidRPr="008C169C" w:rsidRDefault="00D834C1" w:rsidP="00F970DC">
            <w:pPr>
              <w:tabs>
                <w:tab w:val="left" w:pos="567"/>
                <w:tab w:val="left" w:pos="1134"/>
              </w:tabs>
              <w:spacing w:line="240" w:lineRule="auto"/>
              <w:ind w:left="567" w:right="72"/>
              <w:rPr>
                <w:rFonts w:cs="Times New Roman"/>
                <w:szCs w:val="24"/>
                <w:lang w:bidi="tr-TR"/>
              </w:rPr>
            </w:pPr>
            <w:r w:rsidRPr="008C169C">
              <w:rPr>
                <w:rFonts w:cs="Times New Roman"/>
                <w:szCs w:val="24"/>
                <w:lang w:bidi="tr-TR"/>
              </w:rPr>
              <w:t>(c) Kademeli yanma:</w:t>
            </w:r>
          </w:p>
          <w:p w14:paraId="53B4FDA8" w14:textId="77777777" w:rsidR="00D834C1" w:rsidRPr="008C169C" w:rsidRDefault="00D834C1" w:rsidP="00F970DC">
            <w:pPr>
              <w:tabs>
                <w:tab w:val="left" w:pos="567"/>
                <w:tab w:val="left" w:pos="1134"/>
              </w:tabs>
              <w:spacing w:line="240" w:lineRule="auto"/>
              <w:ind w:left="567" w:right="72"/>
              <w:rPr>
                <w:rFonts w:cs="Times New Roman"/>
                <w:szCs w:val="24"/>
                <w:lang w:bidi="tr-TR"/>
              </w:rPr>
            </w:pPr>
          </w:p>
          <w:p w14:paraId="61740380" w14:textId="596BA77E" w:rsidR="00D834C1" w:rsidRPr="008C169C" w:rsidRDefault="00D834C1" w:rsidP="00F970DC">
            <w:pPr>
              <w:tabs>
                <w:tab w:val="left" w:pos="567"/>
                <w:tab w:val="left" w:pos="1134"/>
              </w:tabs>
              <w:spacing w:line="240" w:lineRule="auto"/>
              <w:ind w:left="567" w:right="72"/>
              <w:rPr>
                <w:rFonts w:cs="Times New Roman"/>
                <w:szCs w:val="24"/>
                <w:lang w:bidi="tr-TR"/>
              </w:rPr>
            </w:pPr>
            <w:r w:rsidRPr="008C169C">
              <w:rPr>
                <w:rFonts w:cs="Times New Roman"/>
                <w:szCs w:val="24"/>
                <w:lang w:bidi="tr-TR"/>
              </w:rPr>
              <w:t>- Hava kademelendirme</w:t>
            </w:r>
          </w:p>
          <w:p w14:paraId="3AB72DCD" w14:textId="120569D6" w:rsidR="00D834C1" w:rsidRPr="008C169C" w:rsidRDefault="00D834C1" w:rsidP="00F970DC">
            <w:pPr>
              <w:tabs>
                <w:tab w:val="left" w:pos="567"/>
                <w:tab w:val="left" w:pos="1134"/>
              </w:tabs>
              <w:spacing w:line="240" w:lineRule="auto"/>
              <w:ind w:left="567" w:right="72"/>
              <w:rPr>
                <w:rFonts w:cs="Times New Roman"/>
                <w:szCs w:val="24"/>
                <w:lang w:bidi="tr-TR"/>
              </w:rPr>
            </w:pPr>
            <w:r w:rsidRPr="008C169C">
              <w:rPr>
                <w:rFonts w:cs="Times New Roman"/>
                <w:szCs w:val="24"/>
                <w:lang w:bidi="tr-TR"/>
              </w:rPr>
              <w:t>- Yakıt kademelendirme</w:t>
            </w:r>
          </w:p>
        </w:tc>
        <w:tc>
          <w:tcPr>
            <w:tcW w:w="2343" w:type="pct"/>
            <w:gridSpan w:val="2"/>
            <w:shd w:val="clear" w:color="auto" w:fill="FFFFFF"/>
            <w:vAlign w:val="center"/>
          </w:tcPr>
          <w:p w14:paraId="2064E552"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Yakıt kademelendirme, hava/yakıtlı geleneksel fırınların çoğuna uygulanabilir.</w:t>
            </w:r>
          </w:p>
          <w:p w14:paraId="717A476E"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Hava kademelendirmenin uygulanabilirliği, teknik karmaşıklığı nedeniyle çok sınırlıdır.</w:t>
            </w:r>
          </w:p>
        </w:tc>
      </w:tr>
      <w:tr w:rsidR="00D834C1" w:rsidRPr="008C169C" w14:paraId="5EF5D692" w14:textId="77777777" w:rsidTr="00F970DC">
        <w:tblPrEx>
          <w:tblCellMar>
            <w:top w:w="0" w:type="dxa"/>
            <w:bottom w:w="0" w:type="dxa"/>
          </w:tblCellMar>
        </w:tblPrEx>
        <w:trPr>
          <w:gridAfter w:val="1"/>
          <w:wAfter w:w="4" w:type="pct"/>
          <w:trHeight w:val="20"/>
          <w:jc w:val="center"/>
        </w:trPr>
        <w:tc>
          <w:tcPr>
            <w:tcW w:w="2657" w:type="pct"/>
            <w:shd w:val="clear" w:color="auto" w:fill="FFFFFF"/>
            <w:vAlign w:val="center"/>
          </w:tcPr>
          <w:p w14:paraId="2D224D7E" w14:textId="77777777" w:rsidR="00D834C1" w:rsidRPr="008C169C" w:rsidRDefault="00D834C1" w:rsidP="00F970DC">
            <w:pPr>
              <w:tabs>
                <w:tab w:val="left" w:pos="567"/>
                <w:tab w:val="left" w:pos="1134"/>
              </w:tabs>
              <w:spacing w:line="240" w:lineRule="auto"/>
              <w:ind w:left="567" w:right="72"/>
              <w:rPr>
                <w:rFonts w:eastAsia="Microsoft Sans Serif" w:cs="Times New Roman"/>
                <w:color w:val="000000"/>
                <w:szCs w:val="24"/>
                <w:lang w:bidi="en-US"/>
              </w:rPr>
            </w:pPr>
            <w:r w:rsidRPr="008C169C">
              <w:rPr>
                <w:rFonts w:cs="Times New Roman"/>
                <w:szCs w:val="24"/>
                <w:lang w:bidi="tr-TR"/>
              </w:rPr>
              <w:t>(d) Baca gazı resirkülasyonu</w:t>
            </w:r>
          </w:p>
        </w:tc>
        <w:tc>
          <w:tcPr>
            <w:tcW w:w="2339" w:type="pct"/>
            <w:shd w:val="clear" w:color="auto" w:fill="FFFFFF"/>
            <w:vAlign w:val="center"/>
          </w:tcPr>
          <w:p w14:paraId="1803A5A1"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Uygulanabilirlik, atık gazın otomatik olarak resirküle edildiği özel brülörlerin kullanımı ile sınırlıdır.</w:t>
            </w:r>
          </w:p>
        </w:tc>
      </w:tr>
      <w:tr w:rsidR="00D834C1" w:rsidRPr="008C169C" w14:paraId="504A1CAF" w14:textId="77777777" w:rsidTr="00F970DC">
        <w:tblPrEx>
          <w:tblCellMar>
            <w:top w:w="0" w:type="dxa"/>
            <w:bottom w:w="0" w:type="dxa"/>
          </w:tblCellMar>
        </w:tblPrEx>
        <w:trPr>
          <w:gridAfter w:val="1"/>
          <w:wAfter w:w="4" w:type="pct"/>
          <w:trHeight w:val="20"/>
          <w:jc w:val="center"/>
        </w:trPr>
        <w:tc>
          <w:tcPr>
            <w:tcW w:w="2657" w:type="pct"/>
            <w:shd w:val="clear" w:color="auto" w:fill="FFFFFF"/>
            <w:vAlign w:val="center"/>
          </w:tcPr>
          <w:p w14:paraId="18358B03" w14:textId="77777777" w:rsidR="00D834C1" w:rsidRPr="008C169C" w:rsidRDefault="00D834C1" w:rsidP="00F970DC">
            <w:pPr>
              <w:tabs>
                <w:tab w:val="left" w:pos="567"/>
                <w:tab w:val="left" w:pos="1134"/>
              </w:tabs>
              <w:spacing w:line="240" w:lineRule="auto"/>
              <w:ind w:left="567" w:right="72"/>
              <w:rPr>
                <w:rFonts w:eastAsia="Microsoft Sans Serif" w:cs="Times New Roman"/>
                <w:color w:val="000000"/>
                <w:szCs w:val="24"/>
                <w:lang w:bidi="en-US"/>
              </w:rPr>
            </w:pPr>
            <w:r w:rsidRPr="008C169C">
              <w:rPr>
                <w:rFonts w:cs="Times New Roman"/>
                <w:szCs w:val="24"/>
                <w:lang w:bidi="tr-TR"/>
              </w:rPr>
              <w:t>(e) Düşük NO</w:t>
            </w:r>
            <w:r w:rsidRPr="008C169C">
              <w:rPr>
                <w:rFonts w:cs="Times New Roman"/>
                <w:szCs w:val="24"/>
                <w:vertAlign w:val="subscript"/>
                <w:lang w:bidi="tr-TR"/>
              </w:rPr>
              <w:t>x</w:t>
            </w:r>
            <w:r w:rsidRPr="008C169C">
              <w:rPr>
                <w:rFonts w:cs="Times New Roman"/>
                <w:szCs w:val="24"/>
                <w:lang w:bidi="tr-TR"/>
              </w:rPr>
              <w:t xml:space="preserve"> brülörleri</w:t>
            </w:r>
          </w:p>
        </w:tc>
        <w:tc>
          <w:tcPr>
            <w:tcW w:w="2339" w:type="pct"/>
            <w:shd w:val="clear" w:color="auto" w:fill="FFFFFF"/>
            <w:vAlign w:val="center"/>
          </w:tcPr>
          <w:p w14:paraId="5922C21D"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Teknik genel olarak uygulanabilir.</w:t>
            </w:r>
          </w:p>
          <w:p w14:paraId="613F3110"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Optimum fırın tasarımı ve geometrisi ile birlikte, normal veya tüm fırın yenilemede tam fayda sağlanır.</w:t>
            </w:r>
          </w:p>
        </w:tc>
      </w:tr>
      <w:tr w:rsidR="00D834C1" w:rsidRPr="008C169C" w14:paraId="44F1FE41" w14:textId="77777777" w:rsidTr="00F970DC">
        <w:tblPrEx>
          <w:tblCellMar>
            <w:top w:w="0" w:type="dxa"/>
            <w:bottom w:w="0" w:type="dxa"/>
          </w:tblCellMar>
        </w:tblPrEx>
        <w:trPr>
          <w:gridAfter w:val="1"/>
          <w:wAfter w:w="4" w:type="pct"/>
          <w:trHeight w:val="20"/>
          <w:jc w:val="center"/>
        </w:trPr>
        <w:tc>
          <w:tcPr>
            <w:tcW w:w="2657" w:type="pct"/>
            <w:shd w:val="clear" w:color="auto" w:fill="FFFFFF"/>
            <w:vAlign w:val="center"/>
          </w:tcPr>
          <w:p w14:paraId="463B58AA" w14:textId="77777777" w:rsidR="00D834C1" w:rsidRPr="008C169C" w:rsidRDefault="00D834C1" w:rsidP="00F970DC">
            <w:pPr>
              <w:tabs>
                <w:tab w:val="left" w:pos="567"/>
                <w:tab w:val="left" w:pos="1134"/>
              </w:tabs>
              <w:spacing w:line="240" w:lineRule="auto"/>
              <w:ind w:left="567" w:right="72"/>
              <w:rPr>
                <w:rFonts w:eastAsia="Microsoft Sans Serif" w:cs="Times New Roman"/>
                <w:color w:val="000000"/>
                <w:szCs w:val="24"/>
                <w:lang w:bidi="en-US"/>
              </w:rPr>
            </w:pPr>
            <w:r w:rsidRPr="008C169C">
              <w:rPr>
                <w:rFonts w:cs="Times New Roman"/>
                <w:szCs w:val="24"/>
                <w:lang w:bidi="tr-TR"/>
              </w:rPr>
              <w:t>(f) Yakıt seçimi</w:t>
            </w:r>
          </w:p>
        </w:tc>
        <w:tc>
          <w:tcPr>
            <w:tcW w:w="2339" w:type="pct"/>
            <w:shd w:val="clear" w:color="auto" w:fill="FFFFFF"/>
            <w:vAlign w:val="center"/>
          </w:tcPr>
          <w:p w14:paraId="6DC54B98"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Uygulanabilirlik, enerji politikalarından etkilenebilecek farklı yakıt türlerinin mevcudiyetine ilişkin kısıtlamalarla sınırlıdır.</w:t>
            </w:r>
          </w:p>
        </w:tc>
      </w:tr>
      <w:tr w:rsidR="00D834C1" w:rsidRPr="008C169C" w14:paraId="13FE6964" w14:textId="77777777" w:rsidTr="00F970DC">
        <w:tblPrEx>
          <w:tblCellMar>
            <w:top w:w="0" w:type="dxa"/>
            <w:bottom w:w="0" w:type="dxa"/>
          </w:tblCellMar>
        </w:tblPrEx>
        <w:trPr>
          <w:gridAfter w:val="1"/>
          <w:wAfter w:w="4" w:type="pct"/>
          <w:trHeight w:val="20"/>
          <w:jc w:val="center"/>
        </w:trPr>
        <w:tc>
          <w:tcPr>
            <w:tcW w:w="2657" w:type="pct"/>
            <w:shd w:val="clear" w:color="auto" w:fill="FFFFFF"/>
            <w:vAlign w:val="center"/>
          </w:tcPr>
          <w:p w14:paraId="12B3DD28" w14:textId="77777777" w:rsidR="00D834C1" w:rsidRPr="008C169C" w:rsidRDefault="00D834C1" w:rsidP="00F970DC">
            <w:pPr>
              <w:tabs>
                <w:tab w:val="left" w:pos="567"/>
                <w:tab w:val="left" w:pos="1134"/>
              </w:tabs>
              <w:spacing w:line="240" w:lineRule="auto"/>
              <w:ind w:left="72" w:right="72"/>
              <w:rPr>
                <w:rFonts w:eastAsia="Microsoft Sans Serif" w:cs="Times New Roman"/>
                <w:color w:val="000000"/>
                <w:szCs w:val="24"/>
                <w:lang w:bidi="en-US"/>
              </w:rPr>
            </w:pPr>
            <w:r w:rsidRPr="008C169C">
              <w:rPr>
                <w:rFonts w:cs="Times New Roman"/>
                <w:szCs w:val="24"/>
                <w:lang w:bidi="tr-TR"/>
              </w:rPr>
              <w:t>(iv) Oksi-yakıtlı eritme</w:t>
            </w:r>
          </w:p>
        </w:tc>
        <w:tc>
          <w:tcPr>
            <w:tcW w:w="2339" w:type="pct"/>
            <w:shd w:val="clear" w:color="auto" w:fill="FFFFFF"/>
            <w:vAlign w:val="center"/>
          </w:tcPr>
          <w:p w14:paraId="1937FD55"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Maksimum çevresel faydalar, fırının komple yenilenmesi sırasındaki uygulamalar ile elde edilir.</w:t>
            </w:r>
          </w:p>
        </w:tc>
      </w:tr>
    </w:tbl>
    <w:p w14:paraId="714268EC" w14:textId="2055E7B9" w:rsidR="00D834C1" w:rsidRPr="00D46930" w:rsidRDefault="00D834C1" w:rsidP="00D46930">
      <w:pPr>
        <w:pStyle w:val="Normaltext"/>
        <w:jc w:val="center"/>
        <w:rPr>
          <w:b/>
        </w:rPr>
      </w:pPr>
      <w:r w:rsidRPr="00D46930">
        <w:rPr>
          <w:b/>
        </w:rPr>
        <w:t>Tablo 62</w:t>
      </w:r>
    </w:p>
    <w:p w14:paraId="1BC01DC6" w14:textId="77777777" w:rsidR="00D834C1" w:rsidRPr="00D46930" w:rsidRDefault="00FE1E43" w:rsidP="00D46930">
      <w:pPr>
        <w:pStyle w:val="Normaltext"/>
        <w:jc w:val="center"/>
        <w:rPr>
          <w:b/>
        </w:rPr>
      </w:pPr>
      <w:r w:rsidRPr="00D46930">
        <w:rPr>
          <w:b/>
        </w:rPr>
        <w:t>Frit üretimi</w:t>
      </w:r>
      <w:r w:rsidR="00D834C1" w:rsidRPr="00D46930">
        <w:rPr>
          <w:b/>
        </w:rPr>
        <w:t xml:space="preserve"> sektöründe eritme fırınından kaynaklanan NO</w:t>
      </w:r>
      <w:r w:rsidR="00D834C1" w:rsidRPr="00D46930">
        <w:rPr>
          <w:b/>
          <w:vertAlign w:val="subscript"/>
        </w:rPr>
        <w:t>x</w:t>
      </w:r>
      <w:r w:rsidR="00D834C1" w:rsidRPr="00D46930">
        <w:rPr>
          <w:b/>
        </w:rPr>
        <w:t xml:space="preserve"> emisyonlarına yönelik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1351"/>
        <w:gridCol w:w="1112"/>
        <w:gridCol w:w="2832"/>
        <w:gridCol w:w="1591"/>
        <w:gridCol w:w="2176"/>
      </w:tblGrid>
      <w:tr w:rsidR="00D834C1" w:rsidRPr="008C169C" w14:paraId="1CF28621" w14:textId="77777777" w:rsidTr="00F970DC">
        <w:trPr>
          <w:trHeight w:val="20"/>
          <w:tblHeader/>
          <w:jc w:val="center"/>
        </w:trPr>
        <w:tc>
          <w:tcPr>
            <w:tcW w:w="695" w:type="pct"/>
            <w:vMerge w:val="restart"/>
            <w:tcBorders>
              <w:top w:val="single" w:sz="4" w:space="0" w:color="auto"/>
              <w:left w:val="single" w:sz="4" w:space="0" w:color="auto"/>
            </w:tcBorders>
            <w:shd w:val="clear" w:color="auto" w:fill="FFFFFF"/>
            <w:vAlign w:val="center"/>
          </w:tcPr>
          <w:p w14:paraId="3442E81B"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Parametre</w:t>
            </w:r>
          </w:p>
        </w:tc>
        <w:tc>
          <w:tcPr>
            <w:tcW w:w="631" w:type="pct"/>
            <w:vMerge w:val="restart"/>
            <w:tcBorders>
              <w:top w:val="single" w:sz="4" w:space="0" w:color="auto"/>
              <w:left w:val="single" w:sz="4" w:space="0" w:color="auto"/>
            </w:tcBorders>
            <w:shd w:val="clear" w:color="auto" w:fill="FFFFFF"/>
            <w:vAlign w:val="center"/>
          </w:tcPr>
          <w:p w14:paraId="05CF2FF9"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MET</w:t>
            </w:r>
          </w:p>
        </w:tc>
        <w:tc>
          <w:tcPr>
            <w:tcW w:w="1643" w:type="pct"/>
            <w:vMerge w:val="restart"/>
            <w:tcBorders>
              <w:top w:val="single" w:sz="4" w:space="0" w:color="auto"/>
              <w:left w:val="single" w:sz="4" w:space="0" w:color="auto"/>
            </w:tcBorders>
            <w:shd w:val="clear" w:color="auto" w:fill="FFFFFF"/>
            <w:vAlign w:val="center"/>
          </w:tcPr>
          <w:p w14:paraId="787026F7"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Operasyonel Koşullar</w:t>
            </w:r>
          </w:p>
        </w:tc>
        <w:tc>
          <w:tcPr>
            <w:tcW w:w="2031" w:type="pct"/>
            <w:gridSpan w:val="2"/>
            <w:tcBorders>
              <w:top w:val="single" w:sz="4" w:space="0" w:color="auto"/>
              <w:left w:val="single" w:sz="4" w:space="0" w:color="auto"/>
              <w:right w:val="single" w:sz="4" w:space="0" w:color="auto"/>
            </w:tcBorders>
            <w:shd w:val="clear" w:color="auto" w:fill="FFFFFF"/>
            <w:vAlign w:val="center"/>
          </w:tcPr>
          <w:p w14:paraId="0193C4D3"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 xml:space="preserve">MET-İES </w:t>
            </w:r>
            <w:r w:rsidRPr="00D46930">
              <w:rPr>
                <w:rFonts w:cs="Times New Roman"/>
                <w:b/>
                <w:szCs w:val="24"/>
                <w:vertAlign w:val="superscript"/>
                <w:lang w:bidi="tr-TR"/>
              </w:rPr>
              <w:t>(1)</w:t>
            </w:r>
          </w:p>
        </w:tc>
      </w:tr>
      <w:tr w:rsidR="00D834C1" w:rsidRPr="008C169C" w14:paraId="49EFDFAA" w14:textId="77777777" w:rsidTr="00F970DC">
        <w:trPr>
          <w:trHeight w:val="20"/>
          <w:tblHeader/>
          <w:jc w:val="center"/>
        </w:trPr>
        <w:tc>
          <w:tcPr>
            <w:tcW w:w="695" w:type="pct"/>
            <w:vMerge/>
            <w:tcBorders>
              <w:left w:val="single" w:sz="4" w:space="0" w:color="auto"/>
            </w:tcBorders>
            <w:shd w:val="clear" w:color="auto" w:fill="FFFFFF"/>
            <w:vAlign w:val="center"/>
          </w:tcPr>
          <w:p w14:paraId="1F1071AA"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p>
        </w:tc>
        <w:tc>
          <w:tcPr>
            <w:tcW w:w="631" w:type="pct"/>
            <w:vMerge/>
            <w:tcBorders>
              <w:left w:val="single" w:sz="4" w:space="0" w:color="auto"/>
            </w:tcBorders>
            <w:shd w:val="clear" w:color="auto" w:fill="FFFFFF"/>
            <w:vAlign w:val="center"/>
          </w:tcPr>
          <w:p w14:paraId="54E54549"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p>
        </w:tc>
        <w:tc>
          <w:tcPr>
            <w:tcW w:w="1643" w:type="pct"/>
            <w:vMerge/>
            <w:tcBorders>
              <w:left w:val="single" w:sz="4" w:space="0" w:color="auto"/>
            </w:tcBorders>
            <w:shd w:val="clear" w:color="auto" w:fill="FFFFFF"/>
            <w:vAlign w:val="center"/>
          </w:tcPr>
          <w:p w14:paraId="7A9FDE64"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p>
        </w:tc>
        <w:tc>
          <w:tcPr>
            <w:tcW w:w="782" w:type="pct"/>
            <w:tcBorders>
              <w:top w:val="single" w:sz="4" w:space="0" w:color="auto"/>
              <w:left w:val="single" w:sz="4" w:space="0" w:color="auto"/>
            </w:tcBorders>
            <w:shd w:val="clear" w:color="auto" w:fill="FFFFFF"/>
            <w:vAlign w:val="center"/>
          </w:tcPr>
          <w:p w14:paraId="622394D1"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mg/Nm</w:t>
            </w:r>
            <w:r w:rsidRPr="008C169C">
              <w:rPr>
                <w:rFonts w:cs="Times New Roman"/>
                <w:b/>
                <w:szCs w:val="24"/>
                <w:vertAlign w:val="superscript"/>
                <w:lang w:bidi="tr-TR"/>
              </w:rPr>
              <w:t>3</w:t>
            </w:r>
          </w:p>
        </w:tc>
        <w:tc>
          <w:tcPr>
            <w:tcW w:w="1249" w:type="pct"/>
            <w:tcBorders>
              <w:top w:val="single" w:sz="4" w:space="0" w:color="auto"/>
              <w:left w:val="single" w:sz="4" w:space="0" w:color="auto"/>
              <w:right w:val="single" w:sz="4" w:space="0" w:color="auto"/>
            </w:tcBorders>
            <w:shd w:val="clear" w:color="auto" w:fill="FFFFFF"/>
            <w:vAlign w:val="center"/>
          </w:tcPr>
          <w:p w14:paraId="0A1104C0"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 xml:space="preserve">kg/ton erimiş cam </w:t>
            </w:r>
            <w:r w:rsidRPr="00D46930">
              <w:rPr>
                <w:rFonts w:cs="Times New Roman"/>
                <w:b/>
                <w:szCs w:val="24"/>
                <w:vertAlign w:val="superscript"/>
                <w:lang w:bidi="tr-TR"/>
              </w:rPr>
              <w:t>(2)</w:t>
            </w:r>
          </w:p>
        </w:tc>
      </w:tr>
      <w:tr w:rsidR="00D834C1" w:rsidRPr="008C169C" w14:paraId="467676F4" w14:textId="77777777" w:rsidTr="00F970DC">
        <w:trPr>
          <w:trHeight w:val="20"/>
          <w:jc w:val="center"/>
        </w:trPr>
        <w:tc>
          <w:tcPr>
            <w:tcW w:w="695" w:type="pct"/>
            <w:vMerge w:val="restart"/>
            <w:tcBorders>
              <w:top w:val="single" w:sz="4" w:space="0" w:color="auto"/>
              <w:left w:val="single" w:sz="4" w:space="0" w:color="auto"/>
            </w:tcBorders>
            <w:shd w:val="clear" w:color="auto" w:fill="FFFFFF"/>
            <w:vAlign w:val="center"/>
          </w:tcPr>
          <w:p w14:paraId="12645327"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val="es-ES" w:bidi="en-US"/>
              </w:rPr>
            </w:pPr>
            <w:r w:rsidRPr="008C169C">
              <w:rPr>
                <w:rFonts w:cs="Times New Roman"/>
                <w:szCs w:val="24"/>
                <w:lang w:val="es-ES" w:bidi="tr-TR"/>
              </w:rPr>
              <w:t>NO</w:t>
            </w:r>
            <w:r w:rsidRPr="008C169C">
              <w:rPr>
                <w:rFonts w:cs="Times New Roman"/>
                <w:szCs w:val="24"/>
                <w:vertAlign w:val="subscript"/>
                <w:lang w:val="es-ES" w:bidi="tr-TR"/>
              </w:rPr>
              <w:t>2</w:t>
            </w:r>
            <w:r w:rsidRPr="008C169C">
              <w:rPr>
                <w:rFonts w:cs="Times New Roman"/>
                <w:szCs w:val="24"/>
                <w:lang w:val="es-ES" w:bidi="tr-TR"/>
              </w:rPr>
              <w:t xml:space="preserve"> olarak ifade edilen NO</w:t>
            </w:r>
            <w:r w:rsidRPr="008C169C">
              <w:rPr>
                <w:rFonts w:cs="Times New Roman"/>
                <w:szCs w:val="24"/>
                <w:vertAlign w:val="subscript"/>
                <w:lang w:val="es-ES" w:bidi="tr-TR"/>
              </w:rPr>
              <w:t>x</w:t>
            </w:r>
          </w:p>
        </w:tc>
        <w:tc>
          <w:tcPr>
            <w:tcW w:w="631" w:type="pct"/>
            <w:vMerge w:val="restart"/>
            <w:tcBorders>
              <w:top w:val="single" w:sz="4" w:space="0" w:color="auto"/>
              <w:left w:val="single" w:sz="4" w:space="0" w:color="auto"/>
            </w:tcBorders>
            <w:shd w:val="clear" w:color="auto" w:fill="FFFFFF"/>
            <w:vAlign w:val="center"/>
          </w:tcPr>
          <w:p w14:paraId="2DD6C334"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Birincil teknikler</w:t>
            </w:r>
          </w:p>
        </w:tc>
        <w:tc>
          <w:tcPr>
            <w:tcW w:w="1643" w:type="pct"/>
            <w:tcBorders>
              <w:top w:val="single" w:sz="4" w:space="0" w:color="auto"/>
              <w:left w:val="single" w:sz="4" w:space="0" w:color="auto"/>
            </w:tcBorders>
            <w:shd w:val="clear" w:color="auto" w:fill="FFFFFF"/>
            <w:vAlign w:val="center"/>
          </w:tcPr>
          <w:p w14:paraId="230B7909"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Oksi-yakıtlı ateşleme, nitrat kullanımı olmaksızın (</w:t>
            </w:r>
            <w:r w:rsidRPr="008C169C">
              <w:rPr>
                <w:rFonts w:cs="Times New Roman"/>
                <w:szCs w:val="24"/>
                <w:vertAlign w:val="superscript"/>
                <w:lang w:bidi="tr-TR"/>
              </w:rPr>
              <w:t>3</w:t>
            </w:r>
            <w:r w:rsidRPr="008C169C">
              <w:rPr>
                <w:rFonts w:cs="Times New Roman"/>
                <w:szCs w:val="24"/>
                <w:lang w:bidi="tr-TR"/>
              </w:rPr>
              <w:t>)</w:t>
            </w:r>
          </w:p>
        </w:tc>
        <w:tc>
          <w:tcPr>
            <w:tcW w:w="782" w:type="pct"/>
            <w:tcBorders>
              <w:top w:val="single" w:sz="4" w:space="0" w:color="auto"/>
              <w:left w:val="single" w:sz="4" w:space="0" w:color="auto"/>
            </w:tcBorders>
            <w:shd w:val="clear" w:color="auto" w:fill="FFFFFF"/>
            <w:vAlign w:val="center"/>
          </w:tcPr>
          <w:p w14:paraId="0A2F0B44"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Uygulanamaz</w:t>
            </w:r>
          </w:p>
        </w:tc>
        <w:tc>
          <w:tcPr>
            <w:tcW w:w="1249" w:type="pct"/>
            <w:tcBorders>
              <w:top w:val="single" w:sz="4" w:space="0" w:color="auto"/>
              <w:left w:val="single" w:sz="4" w:space="0" w:color="auto"/>
              <w:right w:val="single" w:sz="4" w:space="0" w:color="auto"/>
            </w:tcBorders>
            <w:shd w:val="clear" w:color="auto" w:fill="FFFFFF"/>
            <w:vAlign w:val="center"/>
          </w:tcPr>
          <w:p w14:paraId="49CFDDA2"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&lt;2,5-5</w:t>
            </w:r>
          </w:p>
        </w:tc>
      </w:tr>
      <w:tr w:rsidR="00D834C1" w:rsidRPr="008C169C" w14:paraId="519105DE" w14:textId="77777777" w:rsidTr="00F970DC">
        <w:trPr>
          <w:trHeight w:val="20"/>
          <w:jc w:val="center"/>
        </w:trPr>
        <w:tc>
          <w:tcPr>
            <w:tcW w:w="695" w:type="pct"/>
            <w:vMerge/>
            <w:tcBorders>
              <w:left w:val="single" w:sz="4" w:space="0" w:color="auto"/>
            </w:tcBorders>
            <w:shd w:val="clear" w:color="auto" w:fill="FFFFFF"/>
            <w:vAlign w:val="center"/>
          </w:tcPr>
          <w:p w14:paraId="49BE4615"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p>
        </w:tc>
        <w:tc>
          <w:tcPr>
            <w:tcW w:w="631" w:type="pct"/>
            <w:vMerge/>
            <w:tcBorders>
              <w:left w:val="single" w:sz="4" w:space="0" w:color="auto"/>
            </w:tcBorders>
            <w:shd w:val="clear" w:color="auto" w:fill="FFFFFF"/>
            <w:vAlign w:val="center"/>
          </w:tcPr>
          <w:p w14:paraId="23936C7F"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p>
        </w:tc>
        <w:tc>
          <w:tcPr>
            <w:tcW w:w="1643" w:type="pct"/>
            <w:tcBorders>
              <w:top w:val="single" w:sz="4" w:space="0" w:color="auto"/>
              <w:left w:val="single" w:sz="4" w:space="0" w:color="auto"/>
            </w:tcBorders>
            <w:shd w:val="clear" w:color="auto" w:fill="FFFFFF"/>
            <w:vAlign w:val="center"/>
          </w:tcPr>
          <w:p w14:paraId="69B607F2"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val="fi-FI" w:bidi="en-US"/>
              </w:rPr>
            </w:pPr>
            <w:r w:rsidRPr="008C169C">
              <w:rPr>
                <w:rFonts w:cs="Times New Roman"/>
                <w:szCs w:val="24"/>
                <w:lang w:val="fi-FI" w:bidi="tr-TR"/>
              </w:rPr>
              <w:t>Oksi-yakıtlı ateşleme, nitrat kullanımı ile</w:t>
            </w:r>
          </w:p>
        </w:tc>
        <w:tc>
          <w:tcPr>
            <w:tcW w:w="782" w:type="pct"/>
            <w:tcBorders>
              <w:top w:val="single" w:sz="4" w:space="0" w:color="auto"/>
              <w:left w:val="single" w:sz="4" w:space="0" w:color="auto"/>
            </w:tcBorders>
            <w:shd w:val="clear" w:color="auto" w:fill="FFFFFF"/>
            <w:vAlign w:val="center"/>
          </w:tcPr>
          <w:p w14:paraId="075BB785"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Uygulanamaz</w:t>
            </w:r>
          </w:p>
        </w:tc>
        <w:tc>
          <w:tcPr>
            <w:tcW w:w="1249" w:type="pct"/>
            <w:tcBorders>
              <w:top w:val="single" w:sz="4" w:space="0" w:color="auto"/>
              <w:left w:val="single" w:sz="4" w:space="0" w:color="auto"/>
              <w:right w:val="single" w:sz="4" w:space="0" w:color="auto"/>
            </w:tcBorders>
            <w:shd w:val="clear" w:color="auto" w:fill="FFFFFF"/>
            <w:vAlign w:val="center"/>
          </w:tcPr>
          <w:p w14:paraId="649C0C4E"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5-10</w:t>
            </w:r>
          </w:p>
        </w:tc>
      </w:tr>
      <w:tr w:rsidR="00D834C1" w:rsidRPr="008C169C" w14:paraId="2EA893FA" w14:textId="77777777" w:rsidTr="00F970DC">
        <w:trPr>
          <w:trHeight w:val="20"/>
          <w:jc w:val="center"/>
        </w:trPr>
        <w:tc>
          <w:tcPr>
            <w:tcW w:w="695" w:type="pct"/>
            <w:vMerge/>
            <w:tcBorders>
              <w:left w:val="single" w:sz="4" w:space="0" w:color="auto"/>
            </w:tcBorders>
            <w:shd w:val="clear" w:color="auto" w:fill="FFFFFF"/>
            <w:vAlign w:val="center"/>
          </w:tcPr>
          <w:p w14:paraId="439B0751"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p>
        </w:tc>
        <w:tc>
          <w:tcPr>
            <w:tcW w:w="631" w:type="pct"/>
            <w:vMerge/>
            <w:tcBorders>
              <w:left w:val="single" w:sz="4" w:space="0" w:color="auto"/>
            </w:tcBorders>
            <w:shd w:val="clear" w:color="auto" w:fill="FFFFFF"/>
            <w:vAlign w:val="center"/>
          </w:tcPr>
          <w:p w14:paraId="2D7476F5"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p>
        </w:tc>
        <w:tc>
          <w:tcPr>
            <w:tcW w:w="1643" w:type="pct"/>
            <w:tcBorders>
              <w:top w:val="single" w:sz="4" w:space="0" w:color="auto"/>
              <w:left w:val="single" w:sz="4" w:space="0" w:color="auto"/>
            </w:tcBorders>
            <w:shd w:val="clear" w:color="auto" w:fill="FFFFFF"/>
            <w:vAlign w:val="center"/>
          </w:tcPr>
          <w:p w14:paraId="6804683F"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Yakıt/hava, yakıt/oksijenle zenginleştirilmiş hava yanması, nitrat kullanımı olmaksızın</w:t>
            </w:r>
          </w:p>
        </w:tc>
        <w:tc>
          <w:tcPr>
            <w:tcW w:w="782" w:type="pct"/>
            <w:tcBorders>
              <w:top w:val="single" w:sz="4" w:space="0" w:color="auto"/>
              <w:left w:val="single" w:sz="4" w:space="0" w:color="auto"/>
            </w:tcBorders>
            <w:shd w:val="clear" w:color="auto" w:fill="FFFFFF"/>
            <w:vAlign w:val="center"/>
          </w:tcPr>
          <w:p w14:paraId="0C203186"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500-1.000</w:t>
            </w:r>
          </w:p>
        </w:tc>
        <w:tc>
          <w:tcPr>
            <w:tcW w:w="1249" w:type="pct"/>
            <w:tcBorders>
              <w:top w:val="single" w:sz="4" w:space="0" w:color="auto"/>
              <w:left w:val="single" w:sz="4" w:space="0" w:color="auto"/>
              <w:right w:val="single" w:sz="4" w:space="0" w:color="auto"/>
            </w:tcBorders>
            <w:shd w:val="clear" w:color="auto" w:fill="FFFFFF"/>
            <w:vAlign w:val="center"/>
          </w:tcPr>
          <w:p w14:paraId="4A18A617"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2,5–7,5</w:t>
            </w:r>
          </w:p>
        </w:tc>
      </w:tr>
      <w:tr w:rsidR="00D834C1" w:rsidRPr="008C169C" w14:paraId="43D26A62" w14:textId="77777777" w:rsidTr="00F970DC">
        <w:trPr>
          <w:trHeight w:val="20"/>
          <w:jc w:val="center"/>
        </w:trPr>
        <w:tc>
          <w:tcPr>
            <w:tcW w:w="695" w:type="pct"/>
            <w:vMerge/>
            <w:tcBorders>
              <w:left w:val="single" w:sz="4" w:space="0" w:color="auto"/>
              <w:bottom w:val="single" w:sz="4" w:space="0" w:color="auto"/>
            </w:tcBorders>
            <w:shd w:val="clear" w:color="auto" w:fill="FFFFFF"/>
            <w:vAlign w:val="center"/>
          </w:tcPr>
          <w:p w14:paraId="1441AC93"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p>
        </w:tc>
        <w:tc>
          <w:tcPr>
            <w:tcW w:w="631" w:type="pct"/>
            <w:vMerge/>
            <w:tcBorders>
              <w:left w:val="single" w:sz="4" w:space="0" w:color="auto"/>
              <w:bottom w:val="single" w:sz="4" w:space="0" w:color="auto"/>
            </w:tcBorders>
            <w:shd w:val="clear" w:color="auto" w:fill="FFFFFF"/>
            <w:vAlign w:val="center"/>
          </w:tcPr>
          <w:p w14:paraId="36863335"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p>
        </w:tc>
        <w:tc>
          <w:tcPr>
            <w:tcW w:w="1643" w:type="pct"/>
            <w:tcBorders>
              <w:top w:val="single" w:sz="4" w:space="0" w:color="auto"/>
              <w:left w:val="single" w:sz="4" w:space="0" w:color="auto"/>
              <w:bottom w:val="single" w:sz="4" w:space="0" w:color="auto"/>
            </w:tcBorders>
            <w:shd w:val="clear" w:color="auto" w:fill="FFFFFF"/>
            <w:vAlign w:val="center"/>
          </w:tcPr>
          <w:p w14:paraId="55674DBF"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Yakıt/hava, yakıt/oksijenle zenginleştirilmiş hava yanması, nitrat kullanımı ile</w:t>
            </w:r>
          </w:p>
        </w:tc>
        <w:tc>
          <w:tcPr>
            <w:tcW w:w="782" w:type="pct"/>
            <w:tcBorders>
              <w:top w:val="single" w:sz="4" w:space="0" w:color="auto"/>
              <w:left w:val="single" w:sz="4" w:space="0" w:color="auto"/>
              <w:bottom w:val="single" w:sz="4" w:space="0" w:color="auto"/>
            </w:tcBorders>
            <w:shd w:val="clear" w:color="auto" w:fill="FFFFFF"/>
            <w:vAlign w:val="center"/>
          </w:tcPr>
          <w:p w14:paraId="771E7BE3"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&lt;1.600</w:t>
            </w:r>
          </w:p>
        </w:tc>
        <w:tc>
          <w:tcPr>
            <w:tcW w:w="1249" w:type="pct"/>
            <w:tcBorders>
              <w:top w:val="single" w:sz="4" w:space="0" w:color="auto"/>
              <w:left w:val="single" w:sz="4" w:space="0" w:color="auto"/>
              <w:bottom w:val="single" w:sz="4" w:space="0" w:color="auto"/>
              <w:right w:val="single" w:sz="4" w:space="0" w:color="auto"/>
            </w:tcBorders>
            <w:shd w:val="clear" w:color="auto" w:fill="FFFFFF"/>
            <w:vAlign w:val="center"/>
          </w:tcPr>
          <w:p w14:paraId="6783BC0F"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&lt;12</w:t>
            </w:r>
          </w:p>
        </w:tc>
      </w:tr>
      <w:tr w:rsidR="00D834C1" w:rsidRPr="008C169C" w14:paraId="26D5DB13" w14:textId="77777777" w:rsidTr="00F970DC">
        <w:trPr>
          <w:trHeight w:val="20"/>
          <w:jc w:val="center"/>
        </w:trPr>
        <w:tc>
          <w:tcPr>
            <w:tcW w:w="5000" w:type="pct"/>
            <w:gridSpan w:val="5"/>
            <w:tcBorders>
              <w:top w:val="single" w:sz="4" w:space="0" w:color="auto"/>
            </w:tcBorders>
            <w:shd w:val="clear" w:color="auto" w:fill="FFFFFF"/>
            <w:vAlign w:val="center"/>
          </w:tcPr>
          <w:p w14:paraId="7A4810C2" w14:textId="77777777" w:rsidR="00D834C1" w:rsidRPr="00D46930" w:rsidRDefault="00D834C1" w:rsidP="00F970DC">
            <w:pPr>
              <w:widowControl w:val="0"/>
              <w:tabs>
                <w:tab w:val="left" w:pos="851"/>
              </w:tabs>
              <w:spacing w:line="240" w:lineRule="auto"/>
              <w:ind w:right="72"/>
              <w:rPr>
                <w:rFonts w:cs="Times New Roman"/>
                <w:i/>
                <w:iCs/>
                <w:sz w:val="20"/>
                <w:szCs w:val="20"/>
                <w:lang w:bidi="tr-TR"/>
              </w:rPr>
            </w:pPr>
            <w:r w:rsidRPr="00D46930">
              <w:rPr>
                <w:rFonts w:cs="Times New Roman"/>
                <w:i/>
                <w:iCs/>
                <w:sz w:val="20"/>
                <w:szCs w:val="20"/>
                <w:vertAlign w:val="superscript"/>
                <w:lang w:bidi="tr-TR"/>
              </w:rPr>
              <w:t>(1)</w:t>
            </w:r>
            <w:r w:rsidRPr="00D46930">
              <w:rPr>
                <w:rFonts w:cs="Times New Roman"/>
                <w:i/>
                <w:iCs/>
                <w:sz w:val="20"/>
                <w:szCs w:val="20"/>
                <w:lang w:bidi="tr-TR"/>
              </w:rPr>
              <w:t xml:space="preserve"> Aralıklar, farklı eritme teknikleri uygulayan ve harman reçetelerinde nitrat bulunan veya bulunmayan çeşitli </w:t>
            </w:r>
            <w:r w:rsidR="00FE1E43" w:rsidRPr="00D46930">
              <w:rPr>
                <w:rFonts w:cs="Times New Roman"/>
                <w:i/>
                <w:iCs/>
                <w:sz w:val="20"/>
                <w:szCs w:val="20"/>
                <w:lang w:bidi="tr-TR"/>
              </w:rPr>
              <w:t>frit</w:t>
            </w:r>
            <w:r w:rsidRPr="00D46930">
              <w:rPr>
                <w:rFonts w:cs="Times New Roman"/>
                <w:i/>
                <w:iCs/>
                <w:sz w:val="20"/>
                <w:szCs w:val="20"/>
                <w:lang w:bidi="tr-TR"/>
              </w:rPr>
              <w:t xml:space="preserve"> türlerini üreten fırınlardan gelen baca gazlarının kombinasyonunu dikkate alır ve bu da, uygulanan her bir eritme tekniğini ve farklı ürünleri karakterize etme olasılığını ortadan kaldırır.</w:t>
            </w:r>
          </w:p>
          <w:p w14:paraId="39B7D68B" w14:textId="77777777" w:rsidR="00D834C1" w:rsidRPr="00D46930" w:rsidRDefault="00D834C1" w:rsidP="00F970DC">
            <w:pPr>
              <w:widowControl w:val="0"/>
              <w:tabs>
                <w:tab w:val="left" w:pos="851"/>
              </w:tabs>
              <w:spacing w:line="240" w:lineRule="auto"/>
              <w:ind w:right="72"/>
              <w:rPr>
                <w:rFonts w:cs="Times New Roman"/>
                <w:i/>
                <w:iCs/>
                <w:sz w:val="20"/>
                <w:szCs w:val="20"/>
                <w:lang w:bidi="tr-TR"/>
              </w:rPr>
            </w:pPr>
            <w:r w:rsidRPr="00D46930">
              <w:rPr>
                <w:rFonts w:cs="Times New Roman"/>
                <w:i/>
                <w:iCs/>
                <w:sz w:val="20"/>
                <w:szCs w:val="20"/>
                <w:vertAlign w:val="superscript"/>
                <w:lang w:bidi="tr-TR"/>
              </w:rPr>
              <w:t>(2)</w:t>
            </w:r>
            <w:r w:rsidRPr="00D46930">
              <w:rPr>
                <w:rFonts w:cs="Times New Roman"/>
                <w:i/>
                <w:iCs/>
                <w:sz w:val="20"/>
                <w:szCs w:val="20"/>
                <w:lang w:bidi="tr-TR"/>
              </w:rPr>
              <w:t xml:space="preserve"> Aralığın alt ve üst sınır değerlerinin belirlenmesi için 5x10</w:t>
            </w:r>
            <w:r w:rsidRPr="00D46930">
              <w:rPr>
                <w:rFonts w:cs="Times New Roman"/>
                <w:i/>
                <w:iCs/>
                <w:sz w:val="20"/>
                <w:szCs w:val="20"/>
                <w:vertAlign w:val="superscript"/>
                <w:lang w:bidi="tr-TR"/>
              </w:rPr>
              <w:t xml:space="preserve">-3 </w:t>
            </w:r>
            <w:r w:rsidRPr="00D46930">
              <w:rPr>
                <w:rFonts w:cs="Times New Roman"/>
                <w:i/>
                <w:iCs/>
                <w:sz w:val="20"/>
                <w:szCs w:val="20"/>
                <w:lang w:bidi="tr-TR"/>
              </w:rPr>
              <w:t>ve 7,5x10</w:t>
            </w:r>
            <w:r w:rsidRPr="00D46930">
              <w:rPr>
                <w:rFonts w:cs="Times New Roman"/>
                <w:i/>
                <w:iCs/>
                <w:sz w:val="20"/>
                <w:szCs w:val="20"/>
                <w:vertAlign w:val="superscript"/>
                <w:lang w:bidi="tr-TR"/>
              </w:rPr>
              <w:t>-3</w:t>
            </w:r>
            <w:r w:rsidRPr="00D46930">
              <w:rPr>
                <w:rFonts w:cs="Times New Roman"/>
                <w:i/>
                <w:iCs/>
                <w:sz w:val="20"/>
                <w:szCs w:val="20"/>
                <w:lang w:bidi="tr-TR"/>
              </w:rPr>
              <w:t>’lük dönüşüm katsayıları kullanılmıştır (Ek-1 Tablo 2). Ancak, yakma türüne bağlı olarak duruma özel bir dönüşüm katsayısının uygulanması gerekebilir.</w:t>
            </w:r>
          </w:p>
          <w:p w14:paraId="5CAE53E8" w14:textId="77777777" w:rsidR="00D834C1" w:rsidRPr="008C169C" w:rsidRDefault="00D834C1" w:rsidP="00F970DC">
            <w:pPr>
              <w:widowControl w:val="0"/>
              <w:tabs>
                <w:tab w:val="left" w:pos="851"/>
              </w:tabs>
              <w:spacing w:line="240" w:lineRule="auto"/>
              <w:ind w:right="72"/>
              <w:rPr>
                <w:rFonts w:eastAsia="Microsoft Sans Serif" w:cs="Times New Roman"/>
                <w:i/>
                <w:iCs/>
                <w:color w:val="000000"/>
                <w:szCs w:val="24"/>
                <w:lang w:bidi="en-US"/>
              </w:rPr>
            </w:pPr>
            <w:r w:rsidRPr="00D46930">
              <w:rPr>
                <w:rFonts w:cs="Times New Roman"/>
                <w:i/>
                <w:iCs/>
                <w:sz w:val="20"/>
                <w:szCs w:val="20"/>
                <w:vertAlign w:val="superscript"/>
                <w:lang w:bidi="tr-TR"/>
              </w:rPr>
              <w:t>(3)</w:t>
            </w:r>
            <w:r w:rsidRPr="00D46930">
              <w:rPr>
                <w:rFonts w:cs="Times New Roman"/>
                <w:i/>
                <w:iCs/>
                <w:sz w:val="20"/>
                <w:szCs w:val="20"/>
                <w:lang w:bidi="tr-TR"/>
              </w:rPr>
              <w:t xml:space="preserve"> Ulaşılabilir seviyeler, doğal gazın ve mevcut oksijenin kalitesine (azot içeriği) bağlıdır.</w:t>
            </w:r>
          </w:p>
        </w:tc>
      </w:tr>
    </w:tbl>
    <w:p w14:paraId="7542420A" w14:textId="77777777" w:rsidR="00D834C1" w:rsidRPr="008C169C" w:rsidRDefault="00D834C1" w:rsidP="00CB6606">
      <w:pPr>
        <w:pStyle w:val="Normaltext"/>
      </w:pPr>
      <w:bookmarkStart w:id="124" w:name="_Toc134453427"/>
    </w:p>
    <w:p w14:paraId="09EC672E"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(2.8.3) Eritme Fırınlarından Kaynaklanan Kükürt Oksitler (SO</w:t>
      </w:r>
      <w:r w:rsidRPr="008C169C">
        <w:rPr>
          <w:rFonts w:cs="Times New Roman"/>
          <w:szCs w:val="24"/>
          <w:vertAlign w:val="subscript"/>
          <w:lang w:val="tr-TR"/>
        </w:rPr>
        <w:t>x</w:t>
      </w:r>
      <w:r w:rsidRPr="008C169C">
        <w:rPr>
          <w:rFonts w:cs="Times New Roman"/>
          <w:szCs w:val="24"/>
          <w:lang w:val="tr-TR"/>
        </w:rPr>
        <w:t>)</w:t>
      </w:r>
    </w:p>
    <w:p w14:paraId="4D3F18C4" w14:textId="7476AE9B" w:rsidR="00D834C1" w:rsidRPr="008C169C" w:rsidRDefault="00D834C1" w:rsidP="00CB6606">
      <w:pPr>
        <w:pStyle w:val="Normaltext"/>
      </w:pPr>
      <w:r w:rsidRPr="00D46930">
        <w:rPr>
          <w:b/>
          <w:bCs/>
        </w:rPr>
        <w:t>MET 73:</w:t>
      </w:r>
      <w:r w:rsidRPr="008C169C">
        <w:t xml:space="preserve"> Aşağıdaki tekniklerin biri veya bir kombinasyonu kullanılarak eritme fırınlarından kaynaklanan SO</w:t>
      </w:r>
      <w:r w:rsidRPr="008C169C">
        <w:rPr>
          <w:vertAlign w:val="subscript"/>
        </w:rPr>
        <w:t>x</w:t>
      </w:r>
      <w:r w:rsidRPr="008C169C">
        <w:t xml:space="preserve"> emisyonları kontrol edilir:</w:t>
      </w:r>
      <w:bookmarkEnd w:id="124"/>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248"/>
        <w:gridCol w:w="4814"/>
      </w:tblGrid>
      <w:tr w:rsidR="00D834C1" w:rsidRPr="008C169C" w14:paraId="295005F0" w14:textId="77777777" w:rsidTr="00F970DC">
        <w:trPr>
          <w:trHeight w:val="20"/>
          <w:jc w:val="center"/>
        </w:trPr>
        <w:tc>
          <w:tcPr>
            <w:tcW w:w="2344" w:type="pct"/>
            <w:shd w:val="clear" w:color="auto" w:fill="FFFFFF"/>
            <w:vAlign w:val="center"/>
          </w:tcPr>
          <w:p w14:paraId="08A5F4DE"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Teknik</w:t>
            </w:r>
          </w:p>
        </w:tc>
        <w:tc>
          <w:tcPr>
            <w:tcW w:w="2656" w:type="pct"/>
            <w:shd w:val="clear" w:color="auto" w:fill="FFFFFF"/>
            <w:vAlign w:val="center"/>
          </w:tcPr>
          <w:p w14:paraId="61AF9E12"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Uygulanabilirlik</w:t>
            </w:r>
          </w:p>
        </w:tc>
      </w:tr>
      <w:tr w:rsidR="00D834C1" w:rsidRPr="008C169C" w14:paraId="48D98491" w14:textId="77777777" w:rsidTr="00F970DC">
        <w:trPr>
          <w:trHeight w:val="20"/>
          <w:jc w:val="center"/>
        </w:trPr>
        <w:tc>
          <w:tcPr>
            <w:tcW w:w="2344" w:type="pct"/>
            <w:shd w:val="clear" w:color="auto" w:fill="FFFFFF"/>
            <w:vAlign w:val="center"/>
          </w:tcPr>
          <w:p w14:paraId="7E008327" w14:textId="77777777" w:rsidR="00D834C1" w:rsidRPr="008C169C" w:rsidRDefault="00D834C1" w:rsidP="00F970DC">
            <w:pPr>
              <w:widowControl w:val="0"/>
              <w:spacing w:line="240" w:lineRule="auto"/>
              <w:ind w:left="72" w:right="72"/>
              <w:rPr>
                <w:rFonts w:eastAsia="Microsoft Sans Serif" w:cs="Times New Roman"/>
                <w:color w:val="000000"/>
                <w:szCs w:val="24"/>
                <w:lang w:bidi="en-US"/>
              </w:rPr>
            </w:pPr>
            <w:r w:rsidRPr="008C169C">
              <w:rPr>
                <w:rFonts w:cs="Times New Roman"/>
                <w:szCs w:val="24"/>
                <w:lang w:bidi="tr-TR"/>
              </w:rPr>
              <w:t>(i) Harman reçetesi için düşük kükürt içerikli hammadde seçimi</w:t>
            </w:r>
          </w:p>
        </w:tc>
        <w:tc>
          <w:tcPr>
            <w:tcW w:w="2656" w:type="pct"/>
            <w:shd w:val="clear" w:color="auto" w:fill="FFFFFF"/>
            <w:vAlign w:val="center"/>
          </w:tcPr>
          <w:p w14:paraId="74B46D7F"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Teknik, hammaddelerin mevcudiyetine ilişkin kısıtlamalar dahilinde genel olarak uygulanabilir.</w:t>
            </w:r>
          </w:p>
        </w:tc>
      </w:tr>
      <w:tr w:rsidR="00D834C1" w:rsidRPr="008C169C" w14:paraId="52FC7654" w14:textId="77777777" w:rsidTr="00F970DC">
        <w:trPr>
          <w:trHeight w:val="20"/>
          <w:jc w:val="center"/>
        </w:trPr>
        <w:tc>
          <w:tcPr>
            <w:tcW w:w="2344" w:type="pct"/>
            <w:shd w:val="clear" w:color="auto" w:fill="FFFFFF"/>
            <w:vAlign w:val="center"/>
          </w:tcPr>
          <w:p w14:paraId="5BBF8A03" w14:textId="77777777" w:rsidR="00D834C1" w:rsidRPr="008C169C" w:rsidRDefault="00D834C1" w:rsidP="00F970DC">
            <w:pPr>
              <w:widowControl w:val="0"/>
              <w:spacing w:line="240" w:lineRule="auto"/>
              <w:ind w:left="72" w:right="72"/>
              <w:rPr>
                <w:rFonts w:eastAsia="Microsoft Sans Serif" w:cs="Times New Roman"/>
                <w:color w:val="000000"/>
                <w:szCs w:val="24"/>
                <w:lang w:bidi="en-US"/>
              </w:rPr>
            </w:pPr>
            <w:r w:rsidRPr="008C169C">
              <w:rPr>
                <w:rFonts w:cs="Times New Roman"/>
                <w:szCs w:val="24"/>
                <w:lang w:bidi="tr-TR"/>
              </w:rPr>
              <w:t>(ii) Filtrasyon sistemi ile birlikte, kuru veya yarı kuru yıkamanın uygulanması</w:t>
            </w:r>
          </w:p>
        </w:tc>
        <w:tc>
          <w:tcPr>
            <w:tcW w:w="2656" w:type="pct"/>
            <w:shd w:val="clear" w:color="auto" w:fill="FFFFFF"/>
            <w:vAlign w:val="center"/>
          </w:tcPr>
          <w:p w14:paraId="5E1E7F09"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Teknik genel olarak uygulanabilir.</w:t>
            </w:r>
          </w:p>
        </w:tc>
      </w:tr>
      <w:tr w:rsidR="00D834C1" w:rsidRPr="008C169C" w14:paraId="6BA38156" w14:textId="77777777" w:rsidTr="00F970DC">
        <w:trPr>
          <w:trHeight w:val="20"/>
          <w:jc w:val="center"/>
        </w:trPr>
        <w:tc>
          <w:tcPr>
            <w:tcW w:w="2344" w:type="pct"/>
            <w:shd w:val="clear" w:color="auto" w:fill="FFFFFF"/>
            <w:vAlign w:val="center"/>
          </w:tcPr>
          <w:p w14:paraId="3A544A3C" w14:textId="77777777" w:rsidR="00D834C1" w:rsidRPr="008C169C" w:rsidRDefault="00D834C1" w:rsidP="00F970DC">
            <w:pPr>
              <w:widowControl w:val="0"/>
              <w:spacing w:line="240" w:lineRule="auto"/>
              <w:ind w:left="72" w:right="72"/>
              <w:rPr>
                <w:rFonts w:eastAsia="Microsoft Sans Serif" w:cs="Times New Roman"/>
                <w:color w:val="000000"/>
                <w:szCs w:val="24"/>
                <w:lang w:bidi="en-US"/>
              </w:rPr>
            </w:pPr>
            <w:r w:rsidRPr="008C169C">
              <w:rPr>
                <w:rFonts w:cs="Times New Roman"/>
                <w:szCs w:val="24"/>
                <w:lang w:bidi="tr-TR"/>
              </w:rPr>
              <w:t>(iii) Düşük kükürt içerikli yakıtların kullanımı</w:t>
            </w:r>
          </w:p>
        </w:tc>
        <w:tc>
          <w:tcPr>
            <w:tcW w:w="2656" w:type="pct"/>
            <w:shd w:val="clear" w:color="auto" w:fill="FFFFFF"/>
            <w:vAlign w:val="center"/>
          </w:tcPr>
          <w:p w14:paraId="4EB0B1D8"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Uygulanabilirlik, enerji politikalarından etkilenebilecek düşük kükürt içerikli yakıt türlerinin mevcudiyetine ilişkin kısıtlamalarla sınırlı olabilir.</w:t>
            </w:r>
          </w:p>
        </w:tc>
      </w:tr>
    </w:tbl>
    <w:p w14:paraId="7AA5A039" w14:textId="77777777" w:rsidR="00D46930" w:rsidRPr="008C169C" w:rsidRDefault="00D46930" w:rsidP="00CB6606">
      <w:pPr>
        <w:pStyle w:val="Normaltext"/>
      </w:pPr>
    </w:p>
    <w:p w14:paraId="2EAAB547" w14:textId="77777777" w:rsidR="00645A59" w:rsidRDefault="00645A59" w:rsidP="00D46930">
      <w:pPr>
        <w:pStyle w:val="Normaltext"/>
        <w:jc w:val="center"/>
        <w:rPr>
          <w:b/>
        </w:rPr>
      </w:pPr>
    </w:p>
    <w:p w14:paraId="2235C8F2" w14:textId="77777777" w:rsidR="00645A59" w:rsidRDefault="00645A59" w:rsidP="00D46930">
      <w:pPr>
        <w:pStyle w:val="Normaltext"/>
        <w:jc w:val="center"/>
        <w:rPr>
          <w:b/>
        </w:rPr>
      </w:pPr>
    </w:p>
    <w:p w14:paraId="3F009EC5" w14:textId="65F9260E" w:rsidR="00D834C1" w:rsidRPr="00D46930" w:rsidRDefault="00D834C1" w:rsidP="00D46930">
      <w:pPr>
        <w:pStyle w:val="Normaltext"/>
        <w:jc w:val="center"/>
        <w:rPr>
          <w:b/>
        </w:rPr>
      </w:pPr>
      <w:r w:rsidRPr="00D46930">
        <w:rPr>
          <w:b/>
        </w:rPr>
        <w:t>Tablo 63</w:t>
      </w:r>
    </w:p>
    <w:p w14:paraId="15D7D358" w14:textId="77777777" w:rsidR="00D834C1" w:rsidRPr="00D46930" w:rsidRDefault="00FE1E43" w:rsidP="00D46930">
      <w:pPr>
        <w:pStyle w:val="Normaltext"/>
        <w:jc w:val="center"/>
        <w:rPr>
          <w:b/>
        </w:rPr>
      </w:pPr>
      <w:r w:rsidRPr="00D46930">
        <w:rPr>
          <w:b/>
        </w:rPr>
        <w:t>Frit üretimi</w:t>
      </w:r>
      <w:r w:rsidR="00D834C1" w:rsidRPr="00D46930">
        <w:rPr>
          <w:b/>
        </w:rPr>
        <w:t xml:space="preserve"> sektöründe eritme fırınlarından kaynaklanan SO</w:t>
      </w:r>
      <w:r w:rsidR="00D834C1" w:rsidRPr="00D46930">
        <w:rPr>
          <w:b/>
          <w:vertAlign w:val="subscript"/>
        </w:rPr>
        <w:t>x</w:t>
      </w:r>
      <w:r w:rsidR="00D834C1" w:rsidRPr="00D46930">
        <w:rPr>
          <w:b/>
        </w:rPr>
        <w:t xml:space="preserve"> emisyonlarına yönelik MET-İES’ler</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2972"/>
        <w:gridCol w:w="2590"/>
        <w:gridCol w:w="3500"/>
      </w:tblGrid>
      <w:tr w:rsidR="00D834C1" w:rsidRPr="008C169C" w14:paraId="4FC79C58" w14:textId="77777777" w:rsidTr="00F970DC">
        <w:trPr>
          <w:trHeight w:val="20"/>
          <w:jc w:val="center"/>
        </w:trPr>
        <w:tc>
          <w:tcPr>
            <w:tcW w:w="1640" w:type="pct"/>
            <w:vMerge w:val="restart"/>
            <w:tcBorders>
              <w:top w:val="single" w:sz="4" w:space="0" w:color="auto"/>
              <w:left w:val="single" w:sz="4" w:space="0" w:color="auto"/>
            </w:tcBorders>
            <w:shd w:val="clear" w:color="auto" w:fill="FFFFFF"/>
            <w:vAlign w:val="center"/>
          </w:tcPr>
          <w:p w14:paraId="13D3A067"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Parametre</w:t>
            </w:r>
          </w:p>
        </w:tc>
        <w:tc>
          <w:tcPr>
            <w:tcW w:w="3360" w:type="pct"/>
            <w:gridSpan w:val="2"/>
            <w:tcBorders>
              <w:top w:val="single" w:sz="4" w:space="0" w:color="auto"/>
              <w:left w:val="single" w:sz="4" w:space="0" w:color="auto"/>
              <w:right w:val="single" w:sz="4" w:space="0" w:color="auto"/>
            </w:tcBorders>
            <w:shd w:val="clear" w:color="auto" w:fill="FFFFFF"/>
            <w:vAlign w:val="center"/>
          </w:tcPr>
          <w:p w14:paraId="38BD4332"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MET-İES</w:t>
            </w:r>
          </w:p>
        </w:tc>
      </w:tr>
      <w:tr w:rsidR="00D834C1" w:rsidRPr="008C169C" w14:paraId="1FF21AA3" w14:textId="77777777" w:rsidTr="00F970DC">
        <w:trPr>
          <w:trHeight w:val="20"/>
          <w:jc w:val="center"/>
        </w:trPr>
        <w:tc>
          <w:tcPr>
            <w:tcW w:w="1640" w:type="pct"/>
            <w:vMerge/>
            <w:tcBorders>
              <w:left w:val="single" w:sz="4" w:space="0" w:color="auto"/>
            </w:tcBorders>
            <w:shd w:val="clear" w:color="auto" w:fill="FFFFFF"/>
            <w:vAlign w:val="center"/>
          </w:tcPr>
          <w:p w14:paraId="37C5CB3D"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p>
        </w:tc>
        <w:tc>
          <w:tcPr>
            <w:tcW w:w="1429" w:type="pct"/>
            <w:tcBorders>
              <w:top w:val="single" w:sz="4" w:space="0" w:color="auto"/>
              <w:left w:val="single" w:sz="4" w:space="0" w:color="auto"/>
            </w:tcBorders>
            <w:shd w:val="clear" w:color="auto" w:fill="FFFFFF"/>
            <w:vAlign w:val="center"/>
          </w:tcPr>
          <w:p w14:paraId="3A12B2E2"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mg/Nm</w:t>
            </w:r>
            <w:r w:rsidRPr="008C169C">
              <w:rPr>
                <w:rFonts w:cs="Times New Roman"/>
                <w:b/>
                <w:szCs w:val="24"/>
                <w:vertAlign w:val="superscript"/>
                <w:lang w:bidi="tr-TR"/>
              </w:rPr>
              <w:t>3</w:t>
            </w:r>
          </w:p>
        </w:tc>
        <w:tc>
          <w:tcPr>
            <w:tcW w:w="1931" w:type="pct"/>
            <w:tcBorders>
              <w:top w:val="single" w:sz="4" w:space="0" w:color="auto"/>
              <w:left w:val="single" w:sz="4" w:space="0" w:color="auto"/>
              <w:right w:val="single" w:sz="4" w:space="0" w:color="auto"/>
            </w:tcBorders>
            <w:shd w:val="clear" w:color="auto" w:fill="FFFFFF"/>
            <w:vAlign w:val="center"/>
          </w:tcPr>
          <w:p w14:paraId="7A656C21"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 xml:space="preserve">kg/ton erimiş cam </w:t>
            </w:r>
            <w:r w:rsidRPr="00D46930">
              <w:rPr>
                <w:rFonts w:cs="Times New Roman"/>
                <w:b/>
                <w:szCs w:val="24"/>
                <w:vertAlign w:val="superscript"/>
                <w:lang w:bidi="tr-TR"/>
              </w:rPr>
              <w:t>(1)</w:t>
            </w:r>
          </w:p>
        </w:tc>
      </w:tr>
      <w:tr w:rsidR="00D834C1" w:rsidRPr="008C169C" w14:paraId="60DEC8CC" w14:textId="77777777" w:rsidTr="00F970DC">
        <w:trPr>
          <w:trHeight w:val="20"/>
          <w:jc w:val="center"/>
        </w:trPr>
        <w:tc>
          <w:tcPr>
            <w:tcW w:w="1640" w:type="pct"/>
            <w:tcBorders>
              <w:top w:val="single" w:sz="4" w:space="0" w:color="auto"/>
              <w:left w:val="single" w:sz="4" w:space="0" w:color="auto"/>
              <w:bottom w:val="single" w:sz="4" w:space="0" w:color="auto"/>
            </w:tcBorders>
            <w:shd w:val="clear" w:color="auto" w:fill="FFFFFF"/>
            <w:vAlign w:val="center"/>
          </w:tcPr>
          <w:p w14:paraId="25F4A161"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SO</w:t>
            </w:r>
            <w:r w:rsidRPr="008C169C">
              <w:rPr>
                <w:rFonts w:cs="Times New Roman"/>
                <w:szCs w:val="24"/>
                <w:vertAlign w:val="subscript"/>
                <w:lang w:bidi="tr-TR"/>
              </w:rPr>
              <w:t>2</w:t>
            </w:r>
            <w:r w:rsidRPr="008C169C">
              <w:rPr>
                <w:rFonts w:cs="Times New Roman"/>
                <w:szCs w:val="24"/>
                <w:lang w:bidi="tr-TR"/>
              </w:rPr>
              <w:t xml:space="preserve"> olarak ifade edilen SO</w:t>
            </w:r>
            <w:r w:rsidRPr="008C169C">
              <w:rPr>
                <w:rFonts w:cs="Times New Roman"/>
                <w:szCs w:val="24"/>
                <w:vertAlign w:val="subscript"/>
                <w:lang w:bidi="tr-TR"/>
              </w:rPr>
              <w:t>x</w:t>
            </w:r>
          </w:p>
        </w:tc>
        <w:tc>
          <w:tcPr>
            <w:tcW w:w="1429" w:type="pct"/>
            <w:tcBorders>
              <w:top w:val="single" w:sz="4" w:space="0" w:color="auto"/>
              <w:left w:val="single" w:sz="4" w:space="0" w:color="auto"/>
              <w:bottom w:val="single" w:sz="4" w:space="0" w:color="auto"/>
            </w:tcBorders>
            <w:shd w:val="clear" w:color="auto" w:fill="FFFFFF"/>
            <w:vAlign w:val="center"/>
          </w:tcPr>
          <w:p w14:paraId="34DFC8A0"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&lt;50-200</w:t>
            </w:r>
          </w:p>
        </w:tc>
        <w:tc>
          <w:tcPr>
            <w:tcW w:w="1931" w:type="pct"/>
            <w:tcBorders>
              <w:top w:val="single" w:sz="4" w:space="0" w:color="auto"/>
              <w:left w:val="single" w:sz="4" w:space="0" w:color="auto"/>
              <w:bottom w:val="single" w:sz="4" w:space="0" w:color="auto"/>
              <w:right w:val="single" w:sz="4" w:space="0" w:color="auto"/>
            </w:tcBorders>
            <w:shd w:val="clear" w:color="auto" w:fill="FFFFFF"/>
            <w:vAlign w:val="center"/>
          </w:tcPr>
          <w:p w14:paraId="0820796C"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&lt;0,25–1,5</w:t>
            </w:r>
          </w:p>
        </w:tc>
      </w:tr>
      <w:tr w:rsidR="00D834C1" w:rsidRPr="008C169C" w14:paraId="301AF888" w14:textId="77777777" w:rsidTr="00F970DC">
        <w:trPr>
          <w:trHeight w:val="20"/>
          <w:jc w:val="center"/>
        </w:trPr>
        <w:tc>
          <w:tcPr>
            <w:tcW w:w="5000" w:type="pct"/>
            <w:gridSpan w:val="3"/>
            <w:tcBorders>
              <w:top w:val="single" w:sz="4" w:space="0" w:color="auto"/>
            </w:tcBorders>
            <w:shd w:val="clear" w:color="auto" w:fill="FFFFFF"/>
            <w:vAlign w:val="center"/>
          </w:tcPr>
          <w:p w14:paraId="5DCA2C86" w14:textId="77777777" w:rsidR="00D834C1" w:rsidRPr="00D46930" w:rsidRDefault="00D834C1" w:rsidP="00F970DC">
            <w:pPr>
              <w:tabs>
                <w:tab w:val="left" w:pos="426"/>
              </w:tabs>
              <w:spacing w:line="240" w:lineRule="auto"/>
              <w:ind w:right="72"/>
              <w:rPr>
                <w:rFonts w:eastAsia="Microsoft Sans Serif" w:cs="Times New Roman"/>
                <w:i/>
                <w:iCs/>
                <w:color w:val="000000"/>
                <w:sz w:val="20"/>
                <w:szCs w:val="20"/>
                <w:lang w:bidi="en-US"/>
              </w:rPr>
            </w:pPr>
            <w:r w:rsidRPr="00D46930">
              <w:rPr>
                <w:rFonts w:cs="Times New Roman"/>
                <w:i/>
                <w:iCs/>
                <w:sz w:val="20"/>
                <w:szCs w:val="20"/>
                <w:vertAlign w:val="superscript"/>
                <w:lang w:bidi="tr-TR"/>
              </w:rPr>
              <w:t>(1)</w:t>
            </w:r>
            <w:r w:rsidRPr="00D46930">
              <w:rPr>
                <w:rFonts w:cs="Times New Roman"/>
                <w:i/>
                <w:iCs/>
                <w:sz w:val="20"/>
                <w:szCs w:val="20"/>
                <w:lang w:bidi="tr-TR"/>
              </w:rPr>
              <w:t xml:space="preserve"> 5x10</w:t>
            </w:r>
            <w:r w:rsidRPr="00D46930">
              <w:rPr>
                <w:rFonts w:cs="Times New Roman"/>
                <w:i/>
                <w:iCs/>
                <w:sz w:val="20"/>
                <w:szCs w:val="20"/>
                <w:vertAlign w:val="superscript"/>
                <w:lang w:bidi="tr-TR"/>
              </w:rPr>
              <w:t>-3</w:t>
            </w:r>
            <w:r w:rsidRPr="00D46930">
              <w:rPr>
                <w:rFonts w:cs="Times New Roman"/>
                <w:i/>
                <w:iCs/>
                <w:sz w:val="20"/>
                <w:szCs w:val="20"/>
                <w:lang w:bidi="tr-TR"/>
              </w:rPr>
              <w:t xml:space="preserve"> ve 7,5x10</w:t>
            </w:r>
            <w:r w:rsidRPr="00D46930">
              <w:rPr>
                <w:rFonts w:cs="Times New Roman"/>
                <w:i/>
                <w:iCs/>
                <w:sz w:val="20"/>
                <w:szCs w:val="20"/>
                <w:vertAlign w:val="superscript"/>
                <w:lang w:bidi="tr-TR"/>
              </w:rPr>
              <w:t>-3</w:t>
            </w:r>
            <w:r w:rsidRPr="00D46930">
              <w:rPr>
                <w:rFonts w:cs="Times New Roman"/>
                <w:i/>
                <w:iCs/>
                <w:sz w:val="20"/>
                <w:szCs w:val="20"/>
                <w:lang w:bidi="tr-TR"/>
              </w:rPr>
              <w:t>’lük dönüşüm katsayıları kullanılmıştır (Ek-1 Tablo 2); ancak, tabloda belirtilen değerler yaklaşık olarak alınmış olabilir. Yakma türüne bağlı olarak duruma özel bir dönüşüm katsayısının uygulanması gerekebilir.</w:t>
            </w:r>
          </w:p>
        </w:tc>
      </w:tr>
    </w:tbl>
    <w:p w14:paraId="15BD49CF" w14:textId="77777777" w:rsidR="00D834C1" w:rsidRPr="008C169C" w:rsidRDefault="00D834C1" w:rsidP="00CB6606">
      <w:pPr>
        <w:pStyle w:val="Normaltext"/>
      </w:pPr>
      <w:bookmarkStart w:id="125" w:name="_Toc134453428"/>
    </w:p>
    <w:p w14:paraId="19C539DB"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(2.8.4) Eritme Fırınlarından Kaynaklanan Hidrojen Klorür (HCl) ve Hidrojen Florür (HF)</w:t>
      </w:r>
    </w:p>
    <w:p w14:paraId="3E494E1E" w14:textId="06E4B7F6" w:rsidR="00D834C1" w:rsidRPr="008C169C" w:rsidRDefault="00D834C1" w:rsidP="00CB6606">
      <w:pPr>
        <w:pStyle w:val="Normaltext"/>
      </w:pPr>
      <w:r w:rsidRPr="00D46930">
        <w:rPr>
          <w:b/>
          <w:bCs/>
        </w:rPr>
        <w:t>MET 74:</w:t>
      </w:r>
      <w:r w:rsidRPr="008C169C">
        <w:t xml:space="preserve"> Aşağıdaki tekniklerin biri veya bir kombinasyonu kullanılarak eritme fırınlarından kaynaklanan HCl ve HF emisyonları azaltılır:</w:t>
      </w:r>
      <w:bookmarkEnd w:id="125"/>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672"/>
        <w:gridCol w:w="4390"/>
      </w:tblGrid>
      <w:tr w:rsidR="00D834C1" w:rsidRPr="008C169C" w14:paraId="78415C1D" w14:textId="77777777" w:rsidTr="00F970DC">
        <w:trPr>
          <w:trHeight w:val="23"/>
          <w:tblHeader/>
          <w:jc w:val="center"/>
        </w:trPr>
        <w:tc>
          <w:tcPr>
            <w:tcW w:w="2578" w:type="pct"/>
            <w:shd w:val="clear" w:color="auto" w:fill="auto"/>
            <w:vAlign w:val="center"/>
          </w:tcPr>
          <w:p w14:paraId="1D469A49"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Teknik</w:t>
            </w:r>
          </w:p>
        </w:tc>
        <w:tc>
          <w:tcPr>
            <w:tcW w:w="2422" w:type="pct"/>
            <w:shd w:val="clear" w:color="auto" w:fill="auto"/>
            <w:vAlign w:val="center"/>
          </w:tcPr>
          <w:p w14:paraId="38999DA4"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Uygulanabilirlik</w:t>
            </w:r>
          </w:p>
        </w:tc>
      </w:tr>
      <w:tr w:rsidR="00D834C1" w:rsidRPr="008C169C" w14:paraId="6C8A0C76" w14:textId="77777777" w:rsidTr="00F970DC">
        <w:trPr>
          <w:trHeight w:val="23"/>
          <w:jc w:val="center"/>
        </w:trPr>
        <w:tc>
          <w:tcPr>
            <w:tcW w:w="2578" w:type="pct"/>
            <w:shd w:val="clear" w:color="auto" w:fill="auto"/>
            <w:vAlign w:val="center"/>
          </w:tcPr>
          <w:p w14:paraId="7E77C5EF" w14:textId="77777777" w:rsidR="00D834C1" w:rsidRPr="008C169C" w:rsidRDefault="00D834C1" w:rsidP="00F970DC">
            <w:pPr>
              <w:tabs>
                <w:tab w:val="left" w:pos="426"/>
              </w:tabs>
              <w:spacing w:line="240" w:lineRule="auto"/>
              <w:ind w:left="72" w:right="72"/>
              <w:rPr>
                <w:rFonts w:eastAsia="Microsoft Sans Serif" w:cs="Times New Roman"/>
                <w:color w:val="000000"/>
                <w:szCs w:val="24"/>
                <w:lang w:bidi="en-US"/>
              </w:rPr>
            </w:pPr>
            <w:r w:rsidRPr="008C169C">
              <w:rPr>
                <w:rFonts w:cs="Times New Roman"/>
                <w:szCs w:val="24"/>
                <w:lang w:bidi="tr-TR"/>
              </w:rPr>
              <w:t>(i) Harman reçetesi için düşük klor ve flor içerikli hammadde seçimi</w:t>
            </w:r>
          </w:p>
        </w:tc>
        <w:tc>
          <w:tcPr>
            <w:tcW w:w="2422" w:type="pct"/>
            <w:shd w:val="clear" w:color="auto" w:fill="auto"/>
            <w:vAlign w:val="center"/>
          </w:tcPr>
          <w:p w14:paraId="53F15656"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Teknik, harman reçetesinin kısıtlamaları ve hammaddelerin mevcudiyetine ilişkin kısıtlamalar dahilinde genellikle uygulanabilir.</w:t>
            </w:r>
          </w:p>
        </w:tc>
      </w:tr>
      <w:tr w:rsidR="00D834C1" w:rsidRPr="008C169C" w14:paraId="4E081625" w14:textId="77777777" w:rsidTr="00F970DC">
        <w:trPr>
          <w:trHeight w:val="23"/>
          <w:jc w:val="center"/>
        </w:trPr>
        <w:tc>
          <w:tcPr>
            <w:tcW w:w="2578" w:type="pct"/>
            <w:shd w:val="clear" w:color="auto" w:fill="auto"/>
            <w:vAlign w:val="center"/>
          </w:tcPr>
          <w:p w14:paraId="070D084D"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(ii) Nihai ürün kalitesini sağlamak için kullanıldığında, harman reçetesindeki flor bileşiklerinin en aza indirilmesi</w:t>
            </w:r>
          </w:p>
          <w:p w14:paraId="1A042826" w14:textId="77777777" w:rsidR="00D834C1" w:rsidRPr="008C169C" w:rsidRDefault="00D834C1" w:rsidP="00F970DC">
            <w:pPr>
              <w:spacing w:line="240" w:lineRule="auto"/>
              <w:ind w:left="72" w:right="72"/>
              <w:rPr>
                <w:rFonts w:cs="Times New Roman"/>
                <w:szCs w:val="24"/>
                <w:lang w:bidi="tr-TR"/>
              </w:rPr>
            </w:pPr>
          </w:p>
          <w:p w14:paraId="2C84F9CC"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Flor bileşikleri, cam hamurlarına birtakım özellikler (termal ve kimyasal direnç) vermek için kullanılır.</w:t>
            </w:r>
          </w:p>
        </w:tc>
        <w:tc>
          <w:tcPr>
            <w:tcW w:w="2422" w:type="pct"/>
            <w:shd w:val="clear" w:color="auto" w:fill="auto"/>
            <w:vAlign w:val="center"/>
          </w:tcPr>
          <w:p w14:paraId="046FBF3C"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Flor bileşiklerinin kullanımının en aza indirilmesi veya alternatif malzemelerle ikame edilmesi, ürünün kalite gereklilikleriyle sınırlıdır.</w:t>
            </w:r>
          </w:p>
        </w:tc>
      </w:tr>
      <w:tr w:rsidR="00D834C1" w:rsidRPr="008C169C" w14:paraId="7C522608" w14:textId="77777777" w:rsidTr="00F970DC">
        <w:trPr>
          <w:trHeight w:val="23"/>
          <w:jc w:val="center"/>
        </w:trPr>
        <w:tc>
          <w:tcPr>
            <w:tcW w:w="2578" w:type="pct"/>
            <w:shd w:val="clear" w:color="auto" w:fill="auto"/>
            <w:vAlign w:val="center"/>
          </w:tcPr>
          <w:p w14:paraId="27466FDF" w14:textId="77777777" w:rsidR="00D834C1" w:rsidRPr="008C169C" w:rsidRDefault="00D834C1" w:rsidP="00F970DC">
            <w:pPr>
              <w:tabs>
                <w:tab w:val="left" w:pos="426"/>
              </w:tabs>
              <w:spacing w:line="240" w:lineRule="auto"/>
              <w:ind w:left="72" w:right="72"/>
              <w:rPr>
                <w:rFonts w:eastAsia="Microsoft Sans Serif" w:cs="Times New Roman"/>
                <w:color w:val="000000"/>
                <w:szCs w:val="24"/>
                <w:lang w:bidi="en-US"/>
              </w:rPr>
            </w:pPr>
            <w:r w:rsidRPr="008C169C">
              <w:rPr>
                <w:rFonts w:cs="Times New Roman"/>
                <w:szCs w:val="24"/>
                <w:lang w:bidi="tr-TR"/>
              </w:rPr>
              <w:t>(iii) Filtrasyon sistemi ile birlikte, kuru veya yarı kuru yıkamanın uygulanması</w:t>
            </w:r>
          </w:p>
        </w:tc>
        <w:tc>
          <w:tcPr>
            <w:tcW w:w="2422" w:type="pct"/>
            <w:shd w:val="clear" w:color="auto" w:fill="auto"/>
            <w:vAlign w:val="center"/>
          </w:tcPr>
          <w:p w14:paraId="543E7D1A"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Teknik genel olarak uygulanabilir.</w:t>
            </w:r>
          </w:p>
        </w:tc>
      </w:tr>
    </w:tbl>
    <w:p w14:paraId="6235317F" w14:textId="77777777" w:rsidR="00270855" w:rsidRDefault="00270855" w:rsidP="00D46930">
      <w:pPr>
        <w:pStyle w:val="Normaltext"/>
        <w:jc w:val="center"/>
        <w:rPr>
          <w:b/>
        </w:rPr>
      </w:pPr>
    </w:p>
    <w:p w14:paraId="294AAA79" w14:textId="59566388" w:rsidR="00D834C1" w:rsidRPr="00D46930" w:rsidRDefault="00D834C1" w:rsidP="00D46930">
      <w:pPr>
        <w:pStyle w:val="Normaltext"/>
        <w:jc w:val="center"/>
        <w:rPr>
          <w:b/>
        </w:rPr>
      </w:pPr>
      <w:r w:rsidRPr="00D46930">
        <w:rPr>
          <w:b/>
        </w:rPr>
        <w:t>Tablo 64</w:t>
      </w:r>
    </w:p>
    <w:p w14:paraId="307AA705" w14:textId="77777777" w:rsidR="00D834C1" w:rsidRPr="00D46930" w:rsidRDefault="00FE1E43" w:rsidP="00D46930">
      <w:pPr>
        <w:pStyle w:val="Normaltext"/>
        <w:jc w:val="center"/>
        <w:rPr>
          <w:b/>
        </w:rPr>
      </w:pPr>
      <w:r w:rsidRPr="00D46930">
        <w:rPr>
          <w:b/>
        </w:rPr>
        <w:t>Frit üretimi</w:t>
      </w:r>
      <w:r w:rsidR="00D834C1" w:rsidRPr="00D46930">
        <w:rPr>
          <w:b/>
        </w:rPr>
        <w:t xml:space="preserve"> sektöründe eritme fırınlarından kaynaklanan HCl ve HF emisyonlarına yönelik MET-İES’ler</w:t>
      </w:r>
    </w:p>
    <w:tbl>
      <w:tblPr>
        <w:tblOverlap w:val="never"/>
        <w:tblW w:w="5000" w:type="pct"/>
        <w:jc w:val="center"/>
        <w:tblCellMar>
          <w:top w:w="28" w:type="dxa"/>
          <w:left w:w="57" w:type="dxa"/>
          <w:bottom w:w="28" w:type="dxa"/>
          <w:right w:w="57" w:type="dxa"/>
        </w:tblCellMar>
        <w:tblLook w:val="04A0" w:firstRow="1" w:lastRow="0" w:firstColumn="1" w:lastColumn="0" w:noHBand="0" w:noVBand="1"/>
      </w:tblPr>
      <w:tblGrid>
        <w:gridCol w:w="4030"/>
        <w:gridCol w:w="2313"/>
        <w:gridCol w:w="2719"/>
      </w:tblGrid>
      <w:tr w:rsidR="00D834C1" w:rsidRPr="008C169C" w14:paraId="415F1305" w14:textId="77777777" w:rsidTr="00F970DC">
        <w:trPr>
          <w:trHeight w:val="20"/>
          <w:tblHeader/>
          <w:jc w:val="center"/>
        </w:trPr>
        <w:tc>
          <w:tcPr>
            <w:tcW w:w="2224" w:type="pct"/>
            <w:vMerge w:val="restart"/>
            <w:tcBorders>
              <w:top w:val="single" w:sz="4" w:space="0" w:color="auto"/>
              <w:left w:val="single" w:sz="4" w:space="0" w:color="auto"/>
            </w:tcBorders>
            <w:shd w:val="clear" w:color="auto" w:fill="FFFFFF"/>
            <w:vAlign w:val="center"/>
          </w:tcPr>
          <w:p w14:paraId="6C663418"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Parametre</w:t>
            </w:r>
          </w:p>
        </w:tc>
        <w:tc>
          <w:tcPr>
            <w:tcW w:w="2776" w:type="pct"/>
            <w:gridSpan w:val="2"/>
            <w:tcBorders>
              <w:top w:val="single" w:sz="4" w:space="0" w:color="auto"/>
              <w:left w:val="single" w:sz="4" w:space="0" w:color="auto"/>
              <w:right w:val="single" w:sz="4" w:space="0" w:color="auto"/>
            </w:tcBorders>
            <w:shd w:val="clear" w:color="auto" w:fill="FFFFFF"/>
            <w:vAlign w:val="center"/>
          </w:tcPr>
          <w:p w14:paraId="27E96F49"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MET-İES</w:t>
            </w:r>
          </w:p>
        </w:tc>
      </w:tr>
      <w:tr w:rsidR="00D834C1" w:rsidRPr="008C169C" w14:paraId="2A9A11C2" w14:textId="77777777" w:rsidTr="00F970DC">
        <w:trPr>
          <w:trHeight w:val="20"/>
          <w:tblHeader/>
          <w:jc w:val="center"/>
        </w:trPr>
        <w:tc>
          <w:tcPr>
            <w:tcW w:w="2224" w:type="pct"/>
            <w:vMerge/>
            <w:tcBorders>
              <w:left w:val="single" w:sz="4" w:space="0" w:color="auto"/>
            </w:tcBorders>
            <w:shd w:val="clear" w:color="auto" w:fill="FFFFFF"/>
            <w:vAlign w:val="center"/>
          </w:tcPr>
          <w:p w14:paraId="776975F0"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p>
        </w:tc>
        <w:tc>
          <w:tcPr>
            <w:tcW w:w="1276" w:type="pct"/>
            <w:tcBorders>
              <w:top w:val="single" w:sz="4" w:space="0" w:color="auto"/>
              <w:left w:val="single" w:sz="4" w:space="0" w:color="auto"/>
            </w:tcBorders>
            <w:shd w:val="clear" w:color="auto" w:fill="FFFFFF"/>
            <w:vAlign w:val="center"/>
          </w:tcPr>
          <w:p w14:paraId="23DE7133"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bCs/>
                <w:szCs w:val="24"/>
                <w:lang w:bidi="tr-TR"/>
              </w:rPr>
              <w:t>mg/Nm</w:t>
            </w:r>
            <w:r w:rsidRPr="008C169C">
              <w:rPr>
                <w:rFonts w:cs="Times New Roman"/>
                <w:b/>
                <w:bCs/>
                <w:szCs w:val="24"/>
                <w:vertAlign w:val="superscript"/>
                <w:lang w:bidi="tr-TR"/>
              </w:rPr>
              <w:t>3</w:t>
            </w:r>
          </w:p>
        </w:tc>
        <w:tc>
          <w:tcPr>
            <w:tcW w:w="1500" w:type="pct"/>
            <w:tcBorders>
              <w:top w:val="single" w:sz="4" w:space="0" w:color="auto"/>
              <w:left w:val="single" w:sz="4" w:space="0" w:color="auto"/>
              <w:right w:val="single" w:sz="4" w:space="0" w:color="auto"/>
            </w:tcBorders>
            <w:shd w:val="clear" w:color="auto" w:fill="FFFFFF"/>
            <w:vAlign w:val="center"/>
          </w:tcPr>
          <w:p w14:paraId="27A9727E"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bCs/>
                <w:szCs w:val="24"/>
                <w:lang w:bidi="tr-TR"/>
              </w:rPr>
              <w:t xml:space="preserve">kg/ton erimiş cam </w:t>
            </w:r>
            <w:r w:rsidRPr="00D46930">
              <w:rPr>
                <w:rFonts w:cs="Times New Roman"/>
                <w:b/>
                <w:bCs/>
                <w:szCs w:val="24"/>
                <w:vertAlign w:val="superscript"/>
                <w:lang w:bidi="tr-TR"/>
              </w:rPr>
              <w:t>(1)</w:t>
            </w:r>
          </w:p>
        </w:tc>
      </w:tr>
      <w:tr w:rsidR="00D834C1" w:rsidRPr="008C169C" w14:paraId="4AF03E17" w14:textId="77777777" w:rsidTr="00F970DC">
        <w:trPr>
          <w:trHeight w:val="20"/>
          <w:jc w:val="center"/>
        </w:trPr>
        <w:tc>
          <w:tcPr>
            <w:tcW w:w="2224" w:type="pct"/>
            <w:tcBorders>
              <w:top w:val="single" w:sz="4" w:space="0" w:color="auto"/>
              <w:left w:val="single" w:sz="4" w:space="0" w:color="auto"/>
            </w:tcBorders>
            <w:shd w:val="clear" w:color="auto" w:fill="FFFFFF"/>
            <w:vAlign w:val="center"/>
          </w:tcPr>
          <w:p w14:paraId="73A80BFA"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val="fi-FI" w:bidi="en-US"/>
              </w:rPr>
            </w:pPr>
            <w:r w:rsidRPr="008C169C">
              <w:rPr>
                <w:rFonts w:cs="Times New Roman"/>
                <w:szCs w:val="24"/>
                <w:lang w:val="fi-FI" w:bidi="tr-TR"/>
              </w:rPr>
              <w:t>HCl olarak ifade edilen hidrojen klorür</w:t>
            </w:r>
          </w:p>
        </w:tc>
        <w:tc>
          <w:tcPr>
            <w:tcW w:w="1276" w:type="pct"/>
            <w:tcBorders>
              <w:top w:val="single" w:sz="4" w:space="0" w:color="auto"/>
              <w:left w:val="single" w:sz="4" w:space="0" w:color="auto"/>
            </w:tcBorders>
            <w:shd w:val="clear" w:color="auto" w:fill="FFFFFF"/>
            <w:vAlign w:val="center"/>
          </w:tcPr>
          <w:p w14:paraId="10E0611F"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&lt;10</w:t>
            </w:r>
          </w:p>
        </w:tc>
        <w:tc>
          <w:tcPr>
            <w:tcW w:w="1500" w:type="pct"/>
            <w:tcBorders>
              <w:top w:val="single" w:sz="4" w:space="0" w:color="auto"/>
              <w:left w:val="single" w:sz="4" w:space="0" w:color="auto"/>
              <w:right w:val="single" w:sz="4" w:space="0" w:color="auto"/>
            </w:tcBorders>
            <w:shd w:val="clear" w:color="auto" w:fill="FFFFFF"/>
            <w:vAlign w:val="center"/>
          </w:tcPr>
          <w:p w14:paraId="0AFA99F0"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&lt;0,05</w:t>
            </w:r>
          </w:p>
        </w:tc>
      </w:tr>
      <w:tr w:rsidR="00D834C1" w:rsidRPr="008C169C" w14:paraId="272403BD" w14:textId="77777777" w:rsidTr="00F970DC">
        <w:trPr>
          <w:trHeight w:val="20"/>
          <w:jc w:val="center"/>
        </w:trPr>
        <w:tc>
          <w:tcPr>
            <w:tcW w:w="2224" w:type="pct"/>
            <w:tcBorders>
              <w:top w:val="single" w:sz="4" w:space="0" w:color="auto"/>
              <w:left w:val="single" w:sz="4" w:space="0" w:color="auto"/>
              <w:bottom w:val="single" w:sz="4" w:space="0" w:color="auto"/>
            </w:tcBorders>
            <w:shd w:val="clear" w:color="auto" w:fill="FFFFFF"/>
            <w:vAlign w:val="center"/>
          </w:tcPr>
          <w:p w14:paraId="7D8AD124"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HF olarak ifade edilen hidrojen florür</w:t>
            </w:r>
          </w:p>
        </w:tc>
        <w:tc>
          <w:tcPr>
            <w:tcW w:w="1276" w:type="pct"/>
            <w:tcBorders>
              <w:top w:val="single" w:sz="4" w:space="0" w:color="auto"/>
              <w:left w:val="single" w:sz="4" w:space="0" w:color="auto"/>
              <w:bottom w:val="single" w:sz="4" w:space="0" w:color="auto"/>
            </w:tcBorders>
            <w:shd w:val="clear" w:color="auto" w:fill="FFFFFF"/>
            <w:vAlign w:val="center"/>
          </w:tcPr>
          <w:p w14:paraId="51865BA5"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&lt;5</w:t>
            </w:r>
          </w:p>
        </w:tc>
        <w:tc>
          <w:tcPr>
            <w:tcW w:w="1500" w:type="pct"/>
            <w:tcBorders>
              <w:top w:val="single" w:sz="4" w:space="0" w:color="auto"/>
              <w:left w:val="single" w:sz="4" w:space="0" w:color="auto"/>
              <w:bottom w:val="single" w:sz="4" w:space="0" w:color="auto"/>
              <w:right w:val="single" w:sz="4" w:space="0" w:color="auto"/>
            </w:tcBorders>
            <w:shd w:val="clear" w:color="auto" w:fill="FFFFFF"/>
            <w:vAlign w:val="center"/>
          </w:tcPr>
          <w:p w14:paraId="2A76B5AA"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&lt;0,03</w:t>
            </w:r>
          </w:p>
        </w:tc>
      </w:tr>
      <w:tr w:rsidR="00D834C1" w:rsidRPr="008C169C" w14:paraId="23A19C9B" w14:textId="77777777" w:rsidTr="00F970DC">
        <w:trPr>
          <w:trHeight w:val="20"/>
          <w:jc w:val="center"/>
        </w:trPr>
        <w:tc>
          <w:tcPr>
            <w:tcW w:w="5000" w:type="pct"/>
            <w:gridSpan w:val="3"/>
            <w:tcBorders>
              <w:top w:val="single" w:sz="4" w:space="0" w:color="auto"/>
            </w:tcBorders>
            <w:shd w:val="clear" w:color="auto" w:fill="FFFFFF"/>
            <w:vAlign w:val="center"/>
          </w:tcPr>
          <w:p w14:paraId="2BB0405B" w14:textId="77777777" w:rsidR="00D834C1" w:rsidRPr="00D46930" w:rsidRDefault="00D834C1" w:rsidP="00F970DC">
            <w:pPr>
              <w:spacing w:line="240" w:lineRule="auto"/>
              <w:ind w:right="72"/>
              <w:rPr>
                <w:rFonts w:eastAsia="Microsoft Sans Serif" w:cs="Times New Roman"/>
                <w:i/>
                <w:iCs/>
                <w:color w:val="000000"/>
                <w:sz w:val="20"/>
                <w:szCs w:val="20"/>
                <w:lang w:bidi="en-US"/>
              </w:rPr>
            </w:pPr>
            <w:r w:rsidRPr="00D46930">
              <w:rPr>
                <w:rFonts w:cs="Times New Roman"/>
                <w:i/>
                <w:iCs/>
                <w:sz w:val="20"/>
                <w:szCs w:val="20"/>
                <w:vertAlign w:val="superscript"/>
                <w:lang w:bidi="tr-TR"/>
              </w:rPr>
              <w:t>(1)</w:t>
            </w:r>
            <w:r w:rsidRPr="00D46930">
              <w:rPr>
                <w:rFonts w:cs="Times New Roman"/>
                <w:i/>
                <w:iCs/>
                <w:sz w:val="20"/>
                <w:szCs w:val="20"/>
                <w:lang w:bidi="tr-TR"/>
              </w:rPr>
              <w:t xml:space="preserve"> Yaklaşık olarak alınan bazı değerler ile 5x10</w:t>
            </w:r>
            <w:r w:rsidRPr="00D46930">
              <w:rPr>
                <w:rFonts w:cs="Times New Roman"/>
                <w:i/>
                <w:iCs/>
                <w:sz w:val="20"/>
                <w:szCs w:val="20"/>
                <w:vertAlign w:val="superscript"/>
                <w:lang w:bidi="tr-TR"/>
              </w:rPr>
              <w:t>-3</w:t>
            </w:r>
            <w:r w:rsidRPr="00D46930">
              <w:rPr>
                <w:rFonts w:cs="Times New Roman"/>
                <w:i/>
                <w:iCs/>
                <w:sz w:val="20"/>
                <w:szCs w:val="20"/>
                <w:lang w:bidi="tr-TR"/>
              </w:rPr>
              <w:t>’lik dönüşüm katsayısı kullanılmıştır (Ek-1 Tablo 2). Yanma türüne bağlı olarak duruma özel bir dönüşüm katsayısının uygulanması gerekebilir.</w:t>
            </w:r>
          </w:p>
        </w:tc>
      </w:tr>
    </w:tbl>
    <w:p w14:paraId="0A01ACF8" w14:textId="77777777" w:rsidR="00D834C1" w:rsidRPr="008C169C" w:rsidRDefault="00D834C1" w:rsidP="00CB6606">
      <w:pPr>
        <w:pStyle w:val="Normaltext"/>
      </w:pPr>
      <w:bookmarkStart w:id="126" w:name="_Toc134453429"/>
    </w:p>
    <w:p w14:paraId="7D556495"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(2.8.5) Eritme Fırınlarından Kaynaklanan Metaller</w:t>
      </w:r>
    </w:p>
    <w:p w14:paraId="500094B3" w14:textId="4C87E307" w:rsidR="00D834C1" w:rsidRPr="008C169C" w:rsidRDefault="00D834C1" w:rsidP="00CB6606">
      <w:pPr>
        <w:pStyle w:val="Normaltext"/>
      </w:pPr>
      <w:r w:rsidRPr="00D46930">
        <w:rPr>
          <w:b/>
          <w:bCs/>
        </w:rPr>
        <w:t>MET 75:</w:t>
      </w:r>
      <w:r w:rsidRPr="008C169C">
        <w:t xml:space="preserve"> Aşağıdaki tekniklerin biri veya bir kombinasyonu kullanılarak eritme fırınlarından kaynaklanan metal emisyonları azaltılır:</w:t>
      </w:r>
      <w:bookmarkEnd w:id="126"/>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816"/>
        <w:gridCol w:w="4246"/>
      </w:tblGrid>
      <w:tr w:rsidR="00D834C1" w:rsidRPr="008C169C" w14:paraId="31EE4207" w14:textId="77777777" w:rsidTr="00F970DC">
        <w:trPr>
          <w:trHeight w:val="23"/>
          <w:tblHeader/>
          <w:jc w:val="center"/>
        </w:trPr>
        <w:tc>
          <w:tcPr>
            <w:tcW w:w="2657" w:type="pct"/>
            <w:shd w:val="clear" w:color="auto" w:fill="FFFFFF"/>
            <w:vAlign w:val="center"/>
          </w:tcPr>
          <w:p w14:paraId="41557882"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Teknik</w:t>
            </w:r>
          </w:p>
        </w:tc>
        <w:tc>
          <w:tcPr>
            <w:tcW w:w="2343" w:type="pct"/>
            <w:shd w:val="clear" w:color="auto" w:fill="FFFFFF"/>
            <w:vAlign w:val="center"/>
          </w:tcPr>
          <w:p w14:paraId="06FCF922"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Uygulanabilirlik</w:t>
            </w:r>
          </w:p>
        </w:tc>
      </w:tr>
      <w:tr w:rsidR="00D834C1" w:rsidRPr="008C169C" w14:paraId="05FB22FD" w14:textId="77777777" w:rsidTr="00F970DC">
        <w:trPr>
          <w:trHeight w:val="1182"/>
          <w:jc w:val="center"/>
        </w:trPr>
        <w:tc>
          <w:tcPr>
            <w:tcW w:w="2657" w:type="pct"/>
            <w:shd w:val="clear" w:color="auto" w:fill="FFFFFF"/>
            <w:vAlign w:val="center"/>
          </w:tcPr>
          <w:p w14:paraId="1C67D49F" w14:textId="77777777" w:rsidR="00D834C1" w:rsidRPr="008C169C" w:rsidRDefault="00D834C1" w:rsidP="00F970DC">
            <w:pPr>
              <w:tabs>
                <w:tab w:val="left" w:pos="420"/>
              </w:tabs>
              <w:spacing w:line="240" w:lineRule="auto"/>
              <w:ind w:left="72" w:right="72"/>
              <w:rPr>
                <w:rFonts w:cs="Times New Roman"/>
                <w:szCs w:val="24"/>
                <w:lang w:bidi="tr-TR"/>
              </w:rPr>
            </w:pPr>
            <w:r w:rsidRPr="008C169C">
              <w:rPr>
                <w:rFonts w:cs="Times New Roman"/>
                <w:szCs w:val="24"/>
                <w:lang w:bidi="tr-TR"/>
              </w:rPr>
              <w:t>(i) Harman reçetesi için düşük metal içerikli hammadde seçimi</w:t>
            </w:r>
          </w:p>
        </w:tc>
        <w:tc>
          <w:tcPr>
            <w:tcW w:w="2343" w:type="pct"/>
            <w:shd w:val="clear" w:color="auto" w:fill="FFFFFF"/>
            <w:vAlign w:val="center"/>
          </w:tcPr>
          <w:p w14:paraId="56549594" w14:textId="77777777" w:rsidR="00D834C1" w:rsidRPr="008C169C" w:rsidRDefault="00D834C1" w:rsidP="00FE1E43">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 xml:space="preserve">Teknik, tesiste üretilen </w:t>
            </w:r>
            <w:r w:rsidR="00FE1E43">
              <w:rPr>
                <w:rFonts w:cs="Times New Roman"/>
                <w:szCs w:val="24"/>
                <w:lang w:bidi="tr-TR"/>
              </w:rPr>
              <w:t>frit</w:t>
            </w:r>
            <w:r w:rsidRPr="008C169C">
              <w:rPr>
                <w:rFonts w:cs="Times New Roman"/>
                <w:szCs w:val="24"/>
                <w:lang w:bidi="tr-TR"/>
              </w:rPr>
              <w:t xml:space="preserve"> tipine ve hammaddelerin mevcudiyetine ilişkin kısıtlamalar dahilinde uygulanabilir.</w:t>
            </w:r>
          </w:p>
        </w:tc>
      </w:tr>
      <w:tr w:rsidR="00D834C1" w:rsidRPr="008C169C" w14:paraId="70339F6B" w14:textId="77777777" w:rsidTr="00F970DC">
        <w:trPr>
          <w:trHeight w:val="23"/>
          <w:jc w:val="center"/>
        </w:trPr>
        <w:tc>
          <w:tcPr>
            <w:tcW w:w="2657" w:type="pct"/>
            <w:shd w:val="clear" w:color="auto" w:fill="FFFFFF"/>
            <w:vAlign w:val="center"/>
          </w:tcPr>
          <w:p w14:paraId="0E79FDAF" w14:textId="77777777" w:rsidR="00D834C1" w:rsidRPr="008C169C" w:rsidRDefault="00D834C1" w:rsidP="00FE1E43">
            <w:pPr>
              <w:tabs>
                <w:tab w:val="left" w:pos="420"/>
              </w:tabs>
              <w:spacing w:line="240" w:lineRule="auto"/>
              <w:ind w:left="72" w:right="72"/>
              <w:rPr>
                <w:rFonts w:cs="Times New Roman"/>
                <w:szCs w:val="24"/>
                <w:lang w:bidi="tr-TR"/>
              </w:rPr>
            </w:pPr>
            <w:r w:rsidRPr="008C169C">
              <w:rPr>
                <w:rFonts w:cs="Times New Roman"/>
                <w:szCs w:val="24"/>
                <w:lang w:bidi="tr-TR"/>
              </w:rPr>
              <w:t xml:space="preserve">(ii) Renklendirmenin gerekli olduğu veya </w:t>
            </w:r>
            <w:r w:rsidR="00FE1E43">
              <w:rPr>
                <w:rFonts w:cs="Times New Roman"/>
                <w:szCs w:val="24"/>
                <w:lang w:bidi="tr-TR"/>
              </w:rPr>
              <w:t>frite</w:t>
            </w:r>
            <w:r w:rsidRPr="008C169C">
              <w:rPr>
                <w:rFonts w:cs="Times New Roman"/>
                <w:szCs w:val="24"/>
                <w:lang w:bidi="tr-TR"/>
              </w:rPr>
              <w:t xml:space="preserve"> diğer belirli özelliklerin verildiği durumlarda, harman reçetesindeki metal bileşiklerinin kullanımının en aza indirilmesi</w:t>
            </w:r>
          </w:p>
        </w:tc>
        <w:tc>
          <w:tcPr>
            <w:tcW w:w="2343" w:type="pct"/>
            <w:vMerge w:val="restart"/>
            <w:shd w:val="clear" w:color="auto" w:fill="FFFFFF"/>
            <w:vAlign w:val="center"/>
          </w:tcPr>
          <w:p w14:paraId="7905D7C5"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Teknikler genel olarak uygulanabilir.</w:t>
            </w:r>
          </w:p>
        </w:tc>
      </w:tr>
      <w:tr w:rsidR="00D834C1" w:rsidRPr="008C169C" w14:paraId="4E13ED8F" w14:textId="77777777" w:rsidTr="00F970DC">
        <w:trPr>
          <w:trHeight w:val="23"/>
          <w:jc w:val="center"/>
        </w:trPr>
        <w:tc>
          <w:tcPr>
            <w:tcW w:w="2657" w:type="pct"/>
            <w:shd w:val="clear" w:color="auto" w:fill="FFFFFF"/>
            <w:vAlign w:val="center"/>
          </w:tcPr>
          <w:p w14:paraId="0777B9A5" w14:textId="77777777" w:rsidR="00D834C1" w:rsidRPr="008C169C" w:rsidRDefault="00D834C1" w:rsidP="00F970DC">
            <w:pPr>
              <w:tabs>
                <w:tab w:val="left" w:pos="420"/>
              </w:tabs>
              <w:spacing w:line="240" w:lineRule="auto"/>
              <w:ind w:left="72" w:right="72"/>
              <w:rPr>
                <w:rFonts w:cs="Times New Roman"/>
                <w:szCs w:val="24"/>
                <w:lang w:bidi="tr-TR"/>
              </w:rPr>
            </w:pPr>
            <w:r w:rsidRPr="008C169C">
              <w:rPr>
                <w:rFonts w:cs="Times New Roman"/>
                <w:szCs w:val="24"/>
                <w:lang w:bidi="tr-TR"/>
              </w:rPr>
              <w:t>(iii) Filtrasyon sistemi ile birlikte, kuru veya yarı kuru yıkamanın uygulanması</w:t>
            </w:r>
          </w:p>
        </w:tc>
        <w:tc>
          <w:tcPr>
            <w:tcW w:w="2343" w:type="pct"/>
            <w:vMerge/>
            <w:shd w:val="clear" w:color="auto" w:fill="FFFFFF"/>
            <w:vAlign w:val="center"/>
          </w:tcPr>
          <w:p w14:paraId="1719A677" w14:textId="77777777" w:rsidR="00D834C1" w:rsidRPr="008C169C" w:rsidRDefault="00D834C1" w:rsidP="00F970DC">
            <w:pPr>
              <w:tabs>
                <w:tab w:val="left" w:pos="851"/>
              </w:tabs>
              <w:spacing w:line="240" w:lineRule="auto"/>
              <w:rPr>
                <w:rFonts w:eastAsia="Microsoft Sans Serif" w:cs="Times New Roman"/>
                <w:color w:val="000000"/>
                <w:szCs w:val="24"/>
                <w:lang w:bidi="en-US"/>
              </w:rPr>
            </w:pPr>
          </w:p>
        </w:tc>
      </w:tr>
    </w:tbl>
    <w:p w14:paraId="6D8D67FB" w14:textId="77777777" w:rsidR="00D834C1" w:rsidRPr="008C169C" w:rsidRDefault="00D834C1" w:rsidP="00CB6606">
      <w:pPr>
        <w:pStyle w:val="Normaltext"/>
      </w:pPr>
    </w:p>
    <w:p w14:paraId="64DAEAA3" w14:textId="77777777" w:rsidR="00D834C1" w:rsidRPr="00D46930" w:rsidRDefault="00D834C1" w:rsidP="00D46930">
      <w:pPr>
        <w:pStyle w:val="Normaltext"/>
        <w:jc w:val="center"/>
        <w:rPr>
          <w:b/>
        </w:rPr>
      </w:pPr>
      <w:r w:rsidRPr="00D46930">
        <w:rPr>
          <w:b/>
        </w:rPr>
        <w:t>Tablo 65</w:t>
      </w:r>
    </w:p>
    <w:p w14:paraId="3D686321" w14:textId="77777777" w:rsidR="00D834C1" w:rsidRPr="00D46930" w:rsidRDefault="00FE1E43" w:rsidP="00D46930">
      <w:pPr>
        <w:pStyle w:val="Normaltext"/>
        <w:jc w:val="center"/>
        <w:rPr>
          <w:b/>
        </w:rPr>
      </w:pPr>
      <w:r w:rsidRPr="00D46930">
        <w:rPr>
          <w:b/>
        </w:rPr>
        <w:t>Frit üretimi</w:t>
      </w:r>
      <w:r w:rsidR="00D834C1" w:rsidRPr="00D46930">
        <w:rPr>
          <w:b/>
        </w:rPr>
        <w:t xml:space="preserve"> sektöründe eritme fırınından kaynaklanan metal emisyonlarına yönelik MET-İES’ler</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153"/>
        <w:gridCol w:w="1506"/>
        <w:gridCol w:w="2403"/>
      </w:tblGrid>
      <w:tr w:rsidR="00D834C1" w:rsidRPr="008C169C" w14:paraId="5C909F6F" w14:textId="77777777" w:rsidTr="00F970DC">
        <w:trPr>
          <w:trHeight w:val="20"/>
          <w:jc w:val="center"/>
        </w:trPr>
        <w:tc>
          <w:tcPr>
            <w:tcW w:w="2843" w:type="pct"/>
            <w:vMerge w:val="restart"/>
            <w:shd w:val="clear" w:color="auto" w:fill="FFFFFF"/>
            <w:vAlign w:val="center"/>
          </w:tcPr>
          <w:p w14:paraId="68AFC2C0"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Parametre</w:t>
            </w:r>
          </w:p>
        </w:tc>
        <w:tc>
          <w:tcPr>
            <w:tcW w:w="2157" w:type="pct"/>
            <w:gridSpan w:val="2"/>
            <w:shd w:val="clear" w:color="auto" w:fill="FFFFFF"/>
            <w:vAlign w:val="center"/>
          </w:tcPr>
          <w:p w14:paraId="39CF30D1"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 xml:space="preserve">MET-İES </w:t>
            </w:r>
            <w:r w:rsidRPr="00D46930">
              <w:rPr>
                <w:rFonts w:cs="Times New Roman"/>
                <w:b/>
                <w:szCs w:val="24"/>
                <w:vertAlign w:val="superscript"/>
                <w:lang w:bidi="tr-TR"/>
              </w:rPr>
              <w:t>(1)</w:t>
            </w:r>
          </w:p>
        </w:tc>
      </w:tr>
      <w:tr w:rsidR="00D834C1" w:rsidRPr="008C169C" w14:paraId="60588EDE" w14:textId="77777777" w:rsidTr="00D46930">
        <w:trPr>
          <w:trHeight w:val="298"/>
          <w:jc w:val="center"/>
        </w:trPr>
        <w:tc>
          <w:tcPr>
            <w:tcW w:w="2843" w:type="pct"/>
            <w:vMerge/>
            <w:shd w:val="clear" w:color="auto" w:fill="FFFFFF"/>
            <w:vAlign w:val="center"/>
          </w:tcPr>
          <w:p w14:paraId="3341598A"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p>
        </w:tc>
        <w:tc>
          <w:tcPr>
            <w:tcW w:w="831" w:type="pct"/>
            <w:shd w:val="clear" w:color="auto" w:fill="FFFFFF"/>
            <w:vAlign w:val="center"/>
          </w:tcPr>
          <w:p w14:paraId="6D14D268"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mg/Nm</w:t>
            </w:r>
            <w:r w:rsidRPr="008C169C">
              <w:rPr>
                <w:rFonts w:cs="Times New Roman"/>
                <w:b/>
                <w:szCs w:val="24"/>
                <w:vertAlign w:val="superscript"/>
                <w:lang w:bidi="tr-TR"/>
              </w:rPr>
              <w:t>3</w:t>
            </w:r>
          </w:p>
        </w:tc>
        <w:tc>
          <w:tcPr>
            <w:tcW w:w="1326" w:type="pct"/>
            <w:shd w:val="clear" w:color="auto" w:fill="FFFFFF"/>
            <w:vAlign w:val="center"/>
          </w:tcPr>
          <w:p w14:paraId="52D8C05D"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 xml:space="preserve">kg/ton erimiş cam </w:t>
            </w:r>
            <w:r w:rsidRPr="00D46930">
              <w:rPr>
                <w:rFonts w:cs="Times New Roman"/>
                <w:b/>
                <w:szCs w:val="24"/>
                <w:vertAlign w:val="superscript"/>
                <w:lang w:bidi="tr-TR"/>
              </w:rPr>
              <w:t>(2)</w:t>
            </w:r>
          </w:p>
        </w:tc>
      </w:tr>
      <w:tr w:rsidR="00D834C1" w:rsidRPr="008C169C" w14:paraId="3BF6EE27" w14:textId="77777777" w:rsidTr="00D46930">
        <w:trPr>
          <w:trHeight w:val="20"/>
          <w:jc w:val="center"/>
        </w:trPr>
        <w:tc>
          <w:tcPr>
            <w:tcW w:w="2843" w:type="pct"/>
            <w:shd w:val="clear" w:color="auto" w:fill="FFFFFF"/>
            <w:vAlign w:val="center"/>
          </w:tcPr>
          <w:p w14:paraId="406DC7BF"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val="es-US" w:bidi="en-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w:t>
            </w:r>
          </w:p>
        </w:tc>
        <w:tc>
          <w:tcPr>
            <w:tcW w:w="831" w:type="pct"/>
            <w:shd w:val="clear" w:color="auto" w:fill="FFFFFF"/>
            <w:vAlign w:val="center"/>
          </w:tcPr>
          <w:p w14:paraId="4E94AFD8"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&lt;1</w:t>
            </w:r>
          </w:p>
        </w:tc>
        <w:tc>
          <w:tcPr>
            <w:tcW w:w="1326" w:type="pct"/>
            <w:shd w:val="clear" w:color="auto" w:fill="FFFFFF"/>
            <w:vAlign w:val="center"/>
          </w:tcPr>
          <w:p w14:paraId="392AD9EB"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&lt;7,5x10</w:t>
            </w:r>
            <w:r w:rsidRPr="008C169C">
              <w:rPr>
                <w:rFonts w:cs="Times New Roman"/>
                <w:szCs w:val="24"/>
                <w:vertAlign w:val="superscript"/>
                <w:lang w:bidi="tr-TR"/>
              </w:rPr>
              <w:t>-3</w:t>
            </w:r>
          </w:p>
        </w:tc>
      </w:tr>
      <w:tr w:rsidR="00D834C1" w:rsidRPr="008C169C" w14:paraId="1BDF27E6" w14:textId="77777777" w:rsidTr="00D46930">
        <w:trPr>
          <w:trHeight w:val="20"/>
          <w:jc w:val="center"/>
        </w:trPr>
        <w:tc>
          <w:tcPr>
            <w:tcW w:w="2843" w:type="pct"/>
            <w:tcBorders>
              <w:bottom w:val="single" w:sz="4" w:space="0" w:color="auto"/>
            </w:tcBorders>
            <w:shd w:val="clear" w:color="auto" w:fill="FFFFFF"/>
            <w:vAlign w:val="center"/>
          </w:tcPr>
          <w:p w14:paraId="0B1B2996"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val="es-US" w:bidi="en-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 Sb, Pb, Cr</w:t>
            </w:r>
            <w:r w:rsidRPr="008C169C">
              <w:rPr>
                <w:rFonts w:cs="Times New Roman"/>
                <w:szCs w:val="24"/>
                <w:vertAlign w:val="subscript"/>
                <w:lang w:val="es-ES" w:bidi="tr-TR"/>
              </w:rPr>
              <w:t>III</w:t>
            </w:r>
            <w:r w:rsidRPr="008C169C">
              <w:rPr>
                <w:rFonts w:cs="Times New Roman"/>
                <w:szCs w:val="24"/>
                <w:lang w:val="es-ES" w:bidi="tr-TR"/>
              </w:rPr>
              <w:t>, Cu, Mn, V, Sn)</w:t>
            </w:r>
          </w:p>
        </w:tc>
        <w:tc>
          <w:tcPr>
            <w:tcW w:w="831" w:type="pct"/>
            <w:tcBorders>
              <w:bottom w:val="single" w:sz="4" w:space="0" w:color="auto"/>
            </w:tcBorders>
            <w:shd w:val="clear" w:color="auto" w:fill="FFFFFF"/>
            <w:vAlign w:val="center"/>
          </w:tcPr>
          <w:p w14:paraId="2C1703AF"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&lt;5</w:t>
            </w:r>
          </w:p>
        </w:tc>
        <w:tc>
          <w:tcPr>
            <w:tcW w:w="1326" w:type="pct"/>
            <w:tcBorders>
              <w:bottom w:val="single" w:sz="4" w:space="0" w:color="auto"/>
            </w:tcBorders>
            <w:shd w:val="clear" w:color="auto" w:fill="FFFFFF"/>
            <w:vAlign w:val="center"/>
          </w:tcPr>
          <w:p w14:paraId="09F52027"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&lt;37x10</w:t>
            </w:r>
            <w:r w:rsidRPr="008C169C">
              <w:rPr>
                <w:rFonts w:cs="Times New Roman"/>
                <w:szCs w:val="24"/>
                <w:vertAlign w:val="superscript"/>
                <w:lang w:bidi="tr-TR"/>
              </w:rPr>
              <w:t>-3</w:t>
            </w:r>
          </w:p>
        </w:tc>
      </w:tr>
      <w:tr w:rsidR="00D834C1" w:rsidRPr="008C169C" w14:paraId="4BB953AF" w14:textId="77777777" w:rsidTr="00F970DC">
        <w:trPr>
          <w:trHeight w:val="20"/>
          <w:jc w:val="center"/>
        </w:trPr>
        <w:tc>
          <w:tcPr>
            <w:tcW w:w="5000" w:type="pct"/>
            <w:gridSpan w:val="3"/>
            <w:tcBorders>
              <w:top w:val="single" w:sz="4" w:space="0" w:color="auto"/>
              <w:left w:val="nil"/>
              <w:bottom w:val="nil"/>
              <w:right w:val="nil"/>
            </w:tcBorders>
            <w:shd w:val="clear" w:color="auto" w:fill="FFFFFF"/>
            <w:vAlign w:val="center"/>
          </w:tcPr>
          <w:p w14:paraId="5B0A7114" w14:textId="77777777" w:rsidR="00D834C1" w:rsidRPr="00D46930" w:rsidRDefault="00D834C1" w:rsidP="00F970DC">
            <w:pPr>
              <w:tabs>
                <w:tab w:val="left" w:pos="426"/>
              </w:tabs>
              <w:spacing w:line="240" w:lineRule="auto"/>
              <w:ind w:right="72"/>
              <w:rPr>
                <w:rFonts w:eastAsia="Microsoft Sans Serif" w:cs="Times New Roman"/>
                <w:i/>
                <w:iCs/>
                <w:color w:val="000000"/>
                <w:sz w:val="20"/>
                <w:szCs w:val="20"/>
                <w:lang w:bidi="en-US"/>
              </w:rPr>
            </w:pPr>
            <w:r w:rsidRPr="00D46930">
              <w:rPr>
                <w:rFonts w:cs="Times New Roman"/>
                <w:i/>
                <w:iCs/>
                <w:sz w:val="20"/>
                <w:szCs w:val="20"/>
                <w:vertAlign w:val="superscript"/>
                <w:lang w:bidi="tr-TR"/>
              </w:rPr>
              <w:t>(1)</w:t>
            </w:r>
            <w:r w:rsidRPr="00D46930">
              <w:rPr>
                <w:rFonts w:cs="Times New Roman"/>
                <w:i/>
                <w:iCs/>
                <w:sz w:val="20"/>
                <w:szCs w:val="20"/>
                <w:lang w:bidi="tr-TR"/>
              </w:rPr>
              <w:t xml:space="preserve"> Seviyeler, baca gazlarında hem katı hem de gaz fazlarında bulunan metallerin toplamını ifade eder.</w:t>
            </w:r>
          </w:p>
          <w:p w14:paraId="3AA0F3E4" w14:textId="77777777" w:rsidR="00D834C1" w:rsidRPr="008C169C" w:rsidRDefault="00D834C1" w:rsidP="00F970DC">
            <w:pPr>
              <w:tabs>
                <w:tab w:val="left" w:pos="426"/>
              </w:tabs>
              <w:spacing w:line="240" w:lineRule="auto"/>
              <w:ind w:right="72"/>
              <w:rPr>
                <w:rFonts w:eastAsia="Microsoft Sans Serif" w:cs="Times New Roman"/>
                <w:color w:val="000000"/>
                <w:szCs w:val="24"/>
                <w:lang w:bidi="en-US"/>
              </w:rPr>
            </w:pPr>
            <w:r w:rsidRPr="00D46930">
              <w:rPr>
                <w:rFonts w:cs="Times New Roman"/>
                <w:i/>
                <w:iCs/>
                <w:sz w:val="20"/>
                <w:szCs w:val="20"/>
                <w:vertAlign w:val="superscript"/>
                <w:lang w:bidi="tr-TR"/>
              </w:rPr>
              <w:t>(2)</w:t>
            </w:r>
            <w:r w:rsidRPr="00D46930">
              <w:rPr>
                <w:rFonts w:cs="Times New Roman"/>
                <w:i/>
                <w:iCs/>
                <w:sz w:val="20"/>
                <w:szCs w:val="20"/>
                <w:lang w:bidi="tr-TR"/>
              </w:rPr>
              <w:t xml:space="preserve"> 7,5x10</w:t>
            </w:r>
            <w:r w:rsidRPr="00D46930">
              <w:rPr>
                <w:rFonts w:cs="Times New Roman"/>
                <w:i/>
                <w:iCs/>
                <w:sz w:val="20"/>
                <w:szCs w:val="20"/>
                <w:vertAlign w:val="superscript"/>
                <w:lang w:bidi="tr-TR"/>
              </w:rPr>
              <w:t>-3</w:t>
            </w:r>
            <w:r w:rsidRPr="00D46930">
              <w:rPr>
                <w:rFonts w:cs="Times New Roman"/>
                <w:i/>
                <w:iCs/>
                <w:sz w:val="20"/>
                <w:szCs w:val="20"/>
                <w:lang w:bidi="tr-TR"/>
              </w:rPr>
              <w:t>’lük</w:t>
            </w:r>
            <w:r w:rsidRPr="00D46930">
              <w:rPr>
                <w:rFonts w:cs="Times New Roman"/>
                <w:i/>
                <w:iCs/>
                <w:sz w:val="20"/>
                <w:szCs w:val="20"/>
                <w:vertAlign w:val="superscript"/>
                <w:lang w:bidi="tr-TR"/>
              </w:rPr>
              <w:t xml:space="preserve"> </w:t>
            </w:r>
            <w:r w:rsidRPr="00D46930">
              <w:rPr>
                <w:rFonts w:cs="Times New Roman"/>
                <w:i/>
                <w:iCs/>
                <w:sz w:val="20"/>
                <w:szCs w:val="20"/>
                <w:lang w:bidi="tr-TR"/>
              </w:rPr>
              <w:t>dönüşüm faktörü kullanılmıştır (Ek-1 Tablo 2). Yanma türüne bağlı olarak duruma özel bir dönüşüm katsayısının uygulanması gerekebilir.</w:t>
            </w:r>
          </w:p>
        </w:tc>
      </w:tr>
    </w:tbl>
    <w:p w14:paraId="1FCC42F5" w14:textId="77777777" w:rsidR="00D834C1" w:rsidRPr="008C169C" w:rsidRDefault="00D834C1" w:rsidP="00CB6606">
      <w:pPr>
        <w:pStyle w:val="Normaltext"/>
      </w:pPr>
      <w:bookmarkStart w:id="127" w:name="_Toc134453430"/>
    </w:p>
    <w:p w14:paraId="7A31776F"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(2.8.6) Alt Akım Proseslerinden Kaynaklanan Emisyonlar</w:t>
      </w:r>
    </w:p>
    <w:p w14:paraId="56BFD3A3" w14:textId="387BA4F3" w:rsidR="00D834C1" w:rsidRPr="008C169C" w:rsidRDefault="00D834C1" w:rsidP="00CB6606">
      <w:pPr>
        <w:pStyle w:val="Normaltext"/>
      </w:pPr>
      <w:r w:rsidRPr="00D46930">
        <w:rPr>
          <w:b/>
          <w:bCs/>
        </w:rPr>
        <w:t>MET 76:</w:t>
      </w:r>
      <w:r w:rsidRPr="008C169C">
        <w:t xml:space="preserve"> Tozlu alt akım prosesleri için, aşağıdaki tekniklerin biri veya bir kombinasyonu kullanılarak emisyonlar azaltılır:</w:t>
      </w:r>
      <w:bookmarkEnd w:id="127"/>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6133"/>
        <w:gridCol w:w="2929"/>
      </w:tblGrid>
      <w:tr w:rsidR="00D834C1" w:rsidRPr="008C169C" w14:paraId="1230165E" w14:textId="77777777" w:rsidTr="00F970DC">
        <w:trPr>
          <w:trHeight w:val="20"/>
          <w:tblHeader/>
          <w:jc w:val="center"/>
        </w:trPr>
        <w:tc>
          <w:tcPr>
            <w:tcW w:w="3384" w:type="pct"/>
            <w:shd w:val="clear" w:color="auto" w:fill="FFFFFF"/>
            <w:vAlign w:val="center"/>
          </w:tcPr>
          <w:p w14:paraId="1826E6DD"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Teknik</w:t>
            </w:r>
          </w:p>
        </w:tc>
        <w:tc>
          <w:tcPr>
            <w:tcW w:w="1616" w:type="pct"/>
            <w:shd w:val="clear" w:color="auto" w:fill="FFFFFF"/>
            <w:vAlign w:val="center"/>
          </w:tcPr>
          <w:p w14:paraId="27736D2D"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Uygulanabilirlik</w:t>
            </w:r>
          </w:p>
        </w:tc>
      </w:tr>
      <w:tr w:rsidR="00D834C1" w:rsidRPr="008C169C" w14:paraId="77B72DEF" w14:textId="77777777" w:rsidTr="00F970DC">
        <w:trPr>
          <w:trHeight w:val="20"/>
          <w:jc w:val="center"/>
        </w:trPr>
        <w:tc>
          <w:tcPr>
            <w:tcW w:w="3384" w:type="pct"/>
            <w:shd w:val="clear" w:color="auto" w:fill="FFFFFF"/>
            <w:vAlign w:val="center"/>
          </w:tcPr>
          <w:p w14:paraId="59D6BE68"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(i) Islak frezeleme tekniklerinin uygulanması</w:t>
            </w:r>
          </w:p>
          <w:p w14:paraId="1E5386B5" w14:textId="77777777" w:rsidR="00D834C1" w:rsidRPr="008C169C" w:rsidRDefault="00D834C1" w:rsidP="00F970DC">
            <w:pPr>
              <w:spacing w:line="240" w:lineRule="auto"/>
              <w:ind w:left="708" w:right="72"/>
              <w:rPr>
                <w:rFonts w:cs="Times New Roman"/>
                <w:szCs w:val="24"/>
                <w:lang w:bidi="tr-TR"/>
              </w:rPr>
            </w:pPr>
          </w:p>
          <w:p w14:paraId="056388F3" w14:textId="77777777" w:rsidR="00D834C1" w:rsidRPr="008C169C" w:rsidRDefault="00D834C1" w:rsidP="00FE1E43">
            <w:pPr>
              <w:spacing w:line="240" w:lineRule="auto"/>
              <w:ind w:left="708" w:right="72"/>
              <w:rPr>
                <w:rFonts w:eastAsia="Microsoft Sans Serif" w:cs="Times New Roman"/>
                <w:color w:val="000000"/>
                <w:szCs w:val="24"/>
                <w:lang w:bidi="en-US"/>
              </w:rPr>
            </w:pPr>
            <w:r w:rsidRPr="008C169C">
              <w:rPr>
                <w:rFonts w:cs="Times New Roman"/>
                <w:szCs w:val="24"/>
                <w:lang w:bidi="tr-TR"/>
              </w:rPr>
              <w:t xml:space="preserve">Teknik, bir bulamaç oluşturmak için yeterli sıvı ile </w:t>
            </w:r>
            <w:r w:rsidR="00FE1E43">
              <w:rPr>
                <w:rFonts w:cs="Times New Roman"/>
                <w:szCs w:val="24"/>
                <w:lang w:bidi="tr-TR"/>
              </w:rPr>
              <w:t>frit</w:t>
            </w:r>
            <w:r w:rsidRPr="008C169C">
              <w:rPr>
                <w:rFonts w:cs="Times New Roman"/>
                <w:szCs w:val="24"/>
                <w:lang w:bidi="tr-TR"/>
              </w:rPr>
              <w:t xml:space="preserve"> istenen parçacık boyutu dağılımına getirilmek üzere öğütülmesini içerir. İşlem genellikle, alümin bilyeli değirmenlerde su ile gerçekleştirilir.</w:t>
            </w:r>
          </w:p>
        </w:tc>
        <w:tc>
          <w:tcPr>
            <w:tcW w:w="1616" w:type="pct"/>
            <w:vMerge w:val="restart"/>
            <w:shd w:val="clear" w:color="auto" w:fill="FFFFFF"/>
            <w:vAlign w:val="center"/>
          </w:tcPr>
          <w:p w14:paraId="568998C9"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Teknikler genel olarak uygulanabilir.</w:t>
            </w:r>
          </w:p>
        </w:tc>
      </w:tr>
      <w:tr w:rsidR="00D834C1" w:rsidRPr="008C169C" w14:paraId="26D150CF" w14:textId="77777777" w:rsidTr="00F970DC">
        <w:trPr>
          <w:trHeight w:val="20"/>
          <w:jc w:val="center"/>
        </w:trPr>
        <w:tc>
          <w:tcPr>
            <w:tcW w:w="3384" w:type="pct"/>
            <w:shd w:val="clear" w:color="auto" w:fill="FFFFFF"/>
            <w:vAlign w:val="center"/>
          </w:tcPr>
          <w:p w14:paraId="496A1EA3"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(ii) Bez filtre ile birlikte etkin bir ekstraksiyon sisteminin kullanımıyla kuru frezeleme ve kuru ürün paketlemenin yapılması</w:t>
            </w:r>
          </w:p>
          <w:p w14:paraId="072633F3" w14:textId="77777777" w:rsidR="00D834C1" w:rsidRPr="008C169C" w:rsidRDefault="00D834C1" w:rsidP="00F970DC">
            <w:pPr>
              <w:spacing w:line="240" w:lineRule="auto"/>
              <w:ind w:left="708" w:right="72"/>
              <w:rPr>
                <w:rFonts w:eastAsia="Microsoft Sans Serif" w:cs="Times New Roman"/>
                <w:color w:val="000000"/>
                <w:szCs w:val="24"/>
                <w:lang w:bidi="en-US"/>
              </w:rPr>
            </w:pPr>
            <w:r w:rsidRPr="008C169C">
              <w:rPr>
                <w:rFonts w:cs="Times New Roman"/>
                <w:szCs w:val="24"/>
                <w:lang w:bidi="tr-TR"/>
              </w:rPr>
              <w:t>Toz emisyonlarını bir bez filtreye iletmek için, frezeleme ekipmanına veya paketlemenin yapıldığı çalışma yerine negatif basınç uygulanır.</w:t>
            </w:r>
          </w:p>
        </w:tc>
        <w:tc>
          <w:tcPr>
            <w:tcW w:w="1616" w:type="pct"/>
            <w:vMerge/>
            <w:shd w:val="clear" w:color="auto" w:fill="FFFFFF"/>
            <w:vAlign w:val="center"/>
          </w:tcPr>
          <w:p w14:paraId="5FA3B7DC" w14:textId="77777777" w:rsidR="00D834C1" w:rsidRPr="008C169C" w:rsidRDefault="00D834C1" w:rsidP="00F970DC">
            <w:pPr>
              <w:tabs>
                <w:tab w:val="left" w:pos="851"/>
              </w:tabs>
              <w:spacing w:line="240" w:lineRule="auto"/>
              <w:rPr>
                <w:rFonts w:eastAsia="Microsoft Sans Serif" w:cs="Times New Roman"/>
                <w:color w:val="000000"/>
                <w:szCs w:val="24"/>
                <w:lang w:bidi="en-US"/>
              </w:rPr>
            </w:pPr>
          </w:p>
        </w:tc>
      </w:tr>
      <w:tr w:rsidR="00D834C1" w:rsidRPr="008C169C" w14:paraId="370DFE5C" w14:textId="77777777" w:rsidTr="00F970DC">
        <w:trPr>
          <w:trHeight w:val="20"/>
          <w:jc w:val="center"/>
        </w:trPr>
        <w:tc>
          <w:tcPr>
            <w:tcW w:w="3384" w:type="pct"/>
            <w:shd w:val="clear" w:color="auto" w:fill="FFFFFF"/>
            <w:vAlign w:val="center"/>
          </w:tcPr>
          <w:p w14:paraId="4715DF87" w14:textId="77777777" w:rsidR="00D834C1" w:rsidRPr="008C169C" w:rsidRDefault="00D834C1" w:rsidP="00F970DC">
            <w:pPr>
              <w:tabs>
                <w:tab w:val="left" w:pos="555"/>
              </w:tabs>
              <w:spacing w:line="240" w:lineRule="auto"/>
              <w:ind w:left="72" w:right="72"/>
              <w:rPr>
                <w:rFonts w:eastAsia="Microsoft Sans Serif" w:cs="Times New Roman"/>
                <w:color w:val="000000"/>
                <w:szCs w:val="24"/>
                <w:lang w:val="fi-FI" w:bidi="en-US"/>
              </w:rPr>
            </w:pPr>
            <w:r w:rsidRPr="008C169C">
              <w:rPr>
                <w:rFonts w:cs="Times New Roman"/>
                <w:szCs w:val="24"/>
                <w:lang w:val="fi-FI" w:bidi="tr-TR"/>
              </w:rPr>
              <w:t>(iii) Bir filtrasyon sisteminin kullanılması</w:t>
            </w:r>
          </w:p>
        </w:tc>
        <w:tc>
          <w:tcPr>
            <w:tcW w:w="1616" w:type="pct"/>
            <w:vMerge/>
            <w:shd w:val="clear" w:color="auto" w:fill="FFFFFF"/>
            <w:vAlign w:val="center"/>
          </w:tcPr>
          <w:p w14:paraId="2D2D1F14" w14:textId="77777777" w:rsidR="00D834C1" w:rsidRPr="008C169C" w:rsidRDefault="00D834C1" w:rsidP="00F970DC">
            <w:pPr>
              <w:tabs>
                <w:tab w:val="left" w:pos="851"/>
              </w:tabs>
              <w:spacing w:line="240" w:lineRule="auto"/>
              <w:rPr>
                <w:rFonts w:eastAsia="Microsoft Sans Serif" w:cs="Times New Roman"/>
                <w:color w:val="000000"/>
                <w:szCs w:val="24"/>
                <w:lang w:val="fi-FI" w:bidi="en-US"/>
              </w:rPr>
            </w:pPr>
          </w:p>
        </w:tc>
      </w:tr>
    </w:tbl>
    <w:p w14:paraId="2EE3DCD3" w14:textId="77777777" w:rsidR="00D834C1" w:rsidRPr="008C169C" w:rsidRDefault="00D834C1" w:rsidP="00CB6606">
      <w:pPr>
        <w:pStyle w:val="Normaltext"/>
      </w:pPr>
    </w:p>
    <w:p w14:paraId="0AB94243" w14:textId="77777777" w:rsidR="00645A59" w:rsidRDefault="00645A59" w:rsidP="00D46930">
      <w:pPr>
        <w:pStyle w:val="Normaltext"/>
        <w:jc w:val="center"/>
        <w:rPr>
          <w:b/>
        </w:rPr>
      </w:pPr>
    </w:p>
    <w:p w14:paraId="40302FAB" w14:textId="77777777" w:rsidR="00645A59" w:rsidRDefault="00645A59" w:rsidP="00D46930">
      <w:pPr>
        <w:pStyle w:val="Normaltext"/>
        <w:jc w:val="center"/>
        <w:rPr>
          <w:b/>
        </w:rPr>
      </w:pPr>
    </w:p>
    <w:p w14:paraId="38A0CE4E" w14:textId="77777777" w:rsidR="00645A59" w:rsidRDefault="00645A59" w:rsidP="00D46930">
      <w:pPr>
        <w:pStyle w:val="Normaltext"/>
        <w:jc w:val="center"/>
        <w:rPr>
          <w:b/>
        </w:rPr>
      </w:pPr>
    </w:p>
    <w:p w14:paraId="769B567A" w14:textId="13A19369" w:rsidR="00D834C1" w:rsidRPr="00D46930" w:rsidRDefault="00D834C1" w:rsidP="00D46930">
      <w:pPr>
        <w:pStyle w:val="Normaltext"/>
        <w:jc w:val="center"/>
        <w:rPr>
          <w:b/>
        </w:rPr>
      </w:pPr>
      <w:r w:rsidRPr="00D46930">
        <w:rPr>
          <w:b/>
        </w:rPr>
        <w:t>Tablo 66</w:t>
      </w:r>
    </w:p>
    <w:p w14:paraId="40517FA1" w14:textId="77777777" w:rsidR="00D834C1" w:rsidRPr="00D46930" w:rsidRDefault="0025416F" w:rsidP="00D46930">
      <w:pPr>
        <w:pStyle w:val="Normaltext"/>
        <w:jc w:val="center"/>
        <w:rPr>
          <w:b/>
        </w:rPr>
      </w:pPr>
      <w:r w:rsidRPr="00D46930">
        <w:rPr>
          <w:b/>
        </w:rPr>
        <w:t>Frit üretimi</w:t>
      </w:r>
      <w:r w:rsidR="00D834C1" w:rsidRPr="00D46930">
        <w:rPr>
          <w:b/>
        </w:rPr>
        <w:t xml:space="preserve"> sektöründe alt akım proseslerinden kaynaklanan hava emisyonlarına yönelik, ayrı olarak arıtıldığı durumlarda, MET-İES’ler</w:t>
      </w:r>
    </w:p>
    <w:tbl>
      <w:tblPr>
        <w:tblOverlap w:val="never"/>
        <w:tblW w:w="5159" w:type="pct"/>
        <w:jc w:val="center"/>
        <w:tblCellMar>
          <w:top w:w="57" w:type="dxa"/>
          <w:left w:w="57" w:type="dxa"/>
          <w:bottom w:w="57" w:type="dxa"/>
          <w:right w:w="57" w:type="dxa"/>
        </w:tblCellMar>
        <w:tblLook w:val="04A0" w:firstRow="1" w:lastRow="0" w:firstColumn="1" w:lastColumn="0" w:noHBand="0" w:noVBand="1"/>
      </w:tblPr>
      <w:tblGrid>
        <w:gridCol w:w="5584"/>
        <w:gridCol w:w="3766"/>
      </w:tblGrid>
      <w:tr w:rsidR="00D834C1" w:rsidRPr="008C169C" w14:paraId="30292374" w14:textId="77777777" w:rsidTr="002C73F5">
        <w:trPr>
          <w:trHeight w:val="20"/>
          <w:jc w:val="center"/>
        </w:trPr>
        <w:tc>
          <w:tcPr>
            <w:tcW w:w="2986" w:type="pct"/>
            <w:vMerge w:val="restart"/>
            <w:tcBorders>
              <w:top w:val="single" w:sz="4" w:space="0" w:color="auto"/>
              <w:left w:val="single" w:sz="4" w:space="0" w:color="auto"/>
            </w:tcBorders>
            <w:shd w:val="clear" w:color="auto" w:fill="FFFFFF"/>
            <w:vAlign w:val="center"/>
          </w:tcPr>
          <w:p w14:paraId="119A2054"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Parametre</w:t>
            </w:r>
          </w:p>
        </w:tc>
        <w:tc>
          <w:tcPr>
            <w:tcW w:w="2014" w:type="pct"/>
            <w:tcBorders>
              <w:top w:val="single" w:sz="4" w:space="0" w:color="auto"/>
              <w:left w:val="single" w:sz="4" w:space="0" w:color="auto"/>
              <w:right w:val="single" w:sz="4" w:space="0" w:color="auto"/>
            </w:tcBorders>
            <w:shd w:val="clear" w:color="auto" w:fill="FFFFFF"/>
            <w:vAlign w:val="center"/>
          </w:tcPr>
          <w:p w14:paraId="60D6EC03"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MET-İES</w:t>
            </w:r>
          </w:p>
        </w:tc>
      </w:tr>
      <w:tr w:rsidR="00D834C1" w:rsidRPr="008C169C" w14:paraId="69A54007" w14:textId="77777777" w:rsidTr="002C73F5">
        <w:trPr>
          <w:trHeight w:val="195"/>
          <w:jc w:val="center"/>
        </w:trPr>
        <w:tc>
          <w:tcPr>
            <w:tcW w:w="2986" w:type="pct"/>
            <w:vMerge/>
            <w:tcBorders>
              <w:left w:val="single" w:sz="4" w:space="0" w:color="auto"/>
            </w:tcBorders>
            <w:shd w:val="clear" w:color="auto" w:fill="FFFFFF"/>
            <w:vAlign w:val="center"/>
          </w:tcPr>
          <w:p w14:paraId="3541F65A"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p>
        </w:tc>
        <w:tc>
          <w:tcPr>
            <w:tcW w:w="2014" w:type="pct"/>
            <w:tcBorders>
              <w:top w:val="single" w:sz="4" w:space="0" w:color="auto"/>
              <w:left w:val="single" w:sz="4" w:space="0" w:color="auto"/>
              <w:right w:val="single" w:sz="4" w:space="0" w:color="auto"/>
            </w:tcBorders>
            <w:shd w:val="clear" w:color="auto" w:fill="FFFFFF"/>
            <w:vAlign w:val="center"/>
          </w:tcPr>
          <w:p w14:paraId="3E94B309"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mg/Nm</w:t>
            </w:r>
            <w:r w:rsidRPr="008C169C">
              <w:rPr>
                <w:rFonts w:cs="Times New Roman"/>
                <w:b/>
                <w:szCs w:val="24"/>
                <w:vertAlign w:val="superscript"/>
                <w:lang w:bidi="tr-TR"/>
              </w:rPr>
              <w:t>3</w:t>
            </w:r>
          </w:p>
        </w:tc>
      </w:tr>
      <w:tr w:rsidR="00D834C1" w:rsidRPr="008C169C" w14:paraId="356DFE2B" w14:textId="77777777" w:rsidTr="002C73F5">
        <w:trPr>
          <w:trHeight w:val="20"/>
          <w:jc w:val="center"/>
        </w:trPr>
        <w:tc>
          <w:tcPr>
            <w:tcW w:w="2986" w:type="pct"/>
            <w:tcBorders>
              <w:top w:val="single" w:sz="4" w:space="0" w:color="auto"/>
              <w:left w:val="single" w:sz="4" w:space="0" w:color="auto"/>
            </w:tcBorders>
            <w:shd w:val="clear" w:color="auto" w:fill="FFFFFF"/>
            <w:vAlign w:val="center"/>
          </w:tcPr>
          <w:p w14:paraId="03962BA2"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Toz</w:t>
            </w:r>
          </w:p>
        </w:tc>
        <w:tc>
          <w:tcPr>
            <w:tcW w:w="2014" w:type="pct"/>
            <w:tcBorders>
              <w:top w:val="single" w:sz="4" w:space="0" w:color="auto"/>
              <w:left w:val="single" w:sz="4" w:space="0" w:color="auto"/>
              <w:right w:val="single" w:sz="4" w:space="0" w:color="auto"/>
            </w:tcBorders>
            <w:shd w:val="clear" w:color="auto" w:fill="FFFFFF"/>
            <w:vAlign w:val="center"/>
          </w:tcPr>
          <w:p w14:paraId="33148639"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5-10</w:t>
            </w:r>
          </w:p>
        </w:tc>
      </w:tr>
      <w:tr w:rsidR="00D834C1" w:rsidRPr="008C169C" w14:paraId="381FC12F" w14:textId="77777777" w:rsidTr="002C73F5">
        <w:trPr>
          <w:trHeight w:val="20"/>
          <w:jc w:val="center"/>
        </w:trPr>
        <w:tc>
          <w:tcPr>
            <w:tcW w:w="2986" w:type="pct"/>
            <w:tcBorders>
              <w:top w:val="single" w:sz="4" w:space="0" w:color="auto"/>
              <w:left w:val="single" w:sz="4" w:space="0" w:color="auto"/>
            </w:tcBorders>
            <w:shd w:val="clear" w:color="auto" w:fill="FFFFFF"/>
            <w:vAlign w:val="center"/>
          </w:tcPr>
          <w:p w14:paraId="57BC79B5"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val="es-US" w:bidi="en-US"/>
              </w:rPr>
            </w:pPr>
            <w:r w:rsidRPr="008C169C">
              <w:rPr>
                <w:rFonts w:cs="Times New Roman"/>
                <w:szCs w:val="24"/>
                <w:lang w:bidi="tr-TR"/>
              </w:rPr>
              <w:t>Σ</w:t>
            </w:r>
            <w:r w:rsidRPr="008C169C">
              <w:rPr>
                <w:rFonts w:cs="Times New Roman"/>
                <w:szCs w:val="24"/>
                <w:lang w:val="es-ES" w:bidi="tr-TR"/>
              </w:rPr>
              <w:t xml:space="preserve"> (As, Co, Ni, Cd, Se, Cr</w:t>
            </w:r>
            <w:r w:rsidRPr="002C73F5">
              <w:rPr>
                <w:rFonts w:cs="Times New Roman"/>
                <w:szCs w:val="24"/>
                <w:vertAlign w:val="subscript"/>
                <w:lang w:val="es-ES" w:bidi="tr-TR"/>
              </w:rPr>
              <w:t>VI</w:t>
            </w:r>
            <w:r w:rsidRPr="008C169C">
              <w:rPr>
                <w:rFonts w:cs="Times New Roman"/>
                <w:szCs w:val="24"/>
                <w:lang w:val="es-ES" w:bidi="tr-TR"/>
              </w:rPr>
              <w:t>)</w:t>
            </w:r>
          </w:p>
        </w:tc>
        <w:tc>
          <w:tcPr>
            <w:tcW w:w="2014" w:type="pct"/>
            <w:tcBorders>
              <w:top w:val="single" w:sz="4" w:space="0" w:color="auto"/>
              <w:left w:val="single" w:sz="4" w:space="0" w:color="auto"/>
              <w:right w:val="single" w:sz="4" w:space="0" w:color="auto"/>
            </w:tcBorders>
            <w:shd w:val="clear" w:color="auto" w:fill="FFFFFF"/>
            <w:vAlign w:val="center"/>
          </w:tcPr>
          <w:p w14:paraId="7495F688"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 xml:space="preserve">&lt;1 </w:t>
            </w:r>
            <w:r w:rsidRPr="00D46930">
              <w:rPr>
                <w:rFonts w:cs="Times New Roman"/>
                <w:szCs w:val="24"/>
                <w:vertAlign w:val="superscript"/>
                <w:lang w:bidi="tr-TR"/>
              </w:rPr>
              <w:t>(1)</w:t>
            </w:r>
          </w:p>
        </w:tc>
      </w:tr>
      <w:tr w:rsidR="00D834C1" w:rsidRPr="008C169C" w14:paraId="3F546DE8" w14:textId="77777777" w:rsidTr="002C73F5">
        <w:trPr>
          <w:trHeight w:val="20"/>
          <w:jc w:val="center"/>
        </w:trPr>
        <w:tc>
          <w:tcPr>
            <w:tcW w:w="2986" w:type="pct"/>
            <w:tcBorders>
              <w:top w:val="single" w:sz="4" w:space="0" w:color="auto"/>
              <w:left w:val="single" w:sz="4" w:space="0" w:color="auto"/>
              <w:bottom w:val="single" w:sz="4" w:space="0" w:color="auto"/>
            </w:tcBorders>
            <w:shd w:val="clear" w:color="auto" w:fill="FFFFFF"/>
            <w:vAlign w:val="center"/>
          </w:tcPr>
          <w:p w14:paraId="3542F2A1"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val="es-ES" w:bidi="en-US"/>
              </w:rPr>
            </w:pPr>
            <w:r w:rsidRPr="008C169C">
              <w:rPr>
                <w:rFonts w:cs="Times New Roman"/>
                <w:szCs w:val="24"/>
                <w:lang w:bidi="tr-TR"/>
              </w:rPr>
              <w:t>Σ</w:t>
            </w:r>
            <w:r w:rsidRPr="008C169C">
              <w:rPr>
                <w:rFonts w:cs="Times New Roman"/>
                <w:szCs w:val="24"/>
                <w:lang w:val="es-ES" w:bidi="tr-TR"/>
              </w:rPr>
              <w:t xml:space="preserve"> (As, Co, Ni, Cd, Se, Cr</w:t>
            </w:r>
            <w:r w:rsidRPr="008C169C">
              <w:rPr>
                <w:rFonts w:cs="Times New Roman"/>
                <w:szCs w:val="24"/>
                <w:vertAlign w:val="subscript"/>
                <w:lang w:val="es-ES" w:bidi="tr-TR"/>
              </w:rPr>
              <w:t>VI</w:t>
            </w:r>
            <w:r w:rsidRPr="008C169C">
              <w:rPr>
                <w:rFonts w:cs="Times New Roman"/>
                <w:szCs w:val="24"/>
                <w:lang w:val="es-ES" w:bidi="tr-TR"/>
              </w:rPr>
              <w:t>, Sb, Pb, Cr</w:t>
            </w:r>
            <w:r w:rsidRPr="008C169C">
              <w:rPr>
                <w:rFonts w:cs="Times New Roman"/>
                <w:szCs w:val="24"/>
                <w:vertAlign w:val="subscript"/>
                <w:lang w:val="es-ES" w:bidi="tr-TR"/>
              </w:rPr>
              <w:t>III</w:t>
            </w:r>
            <w:r w:rsidRPr="008C169C">
              <w:rPr>
                <w:rFonts w:cs="Times New Roman"/>
                <w:szCs w:val="24"/>
                <w:lang w:val="es-ES" w:bidi="tr-TR"/>
              </w:rPr>
              <w:t>, Cu, Mn, V, Sn)</w:t>
            </w:r>
          </w:p>
        </w:tc>
        <w:tc>
          <w:tcPr>
            <w:tcW w:w="2014" w:type="pct"/>
            <w:tcBorders>
              <w:top w:val="single" w:sz="4" w:space="0" w:color="auto"/>
              <w:left w:val="single" w:sz="4" w:space="0" w:color="auto"/>
              <w:bottom w:val="single" w:sz="4" w:space="0" w:color="auto"/>
              <w:right w:val="single" w:sz="4" w:space="0" w:color="auto"/>
            </w:tcBorders>
            <w:shd w:val="clear" w:color="auto" w:fill="FFFFFF"/>
            <w:vAlign w:val="center"/>
          </w:tcPr>
          <w:p w14:paraId="6462DA0F" w14:textId="77777777" w:rsidR="00D834C1" w:rsidRPr="008C169C" w:rsidRDefault="00D834C1" w:rsidP="00F970DC">
            <w:pPr>
              <w:tabs>
                <w:tab w:val="left" w:pos="851"/>
              </w:tabs>
              <w:spacing w:line="240" w:lineRule="auto"/>
              <w:ind w:left="72" w:right="72"/>
              <w:jc w:val="center"/>
              <w:rPr>
                <w:rFonts w:eastAsia="Microsoft Sans Serif" w:cs="Times New Roman"/>
                <w:color w:val="000000"/>
                <w:szCs w:val="24"/>
                <w:lang w:bidi="en-US"/>
              </w:rPr>
            </w:pPr>
            <w:r w:rsidRPr="008C169C">
              <w:rPr>
                <w:rFonts w:cs="Times New Roman"/>
                <w:szCs w:val="24"/>
                <w:lang w:bidi="tr-TR"/>
              </w:rPr>
              <w:t xml:space="preserve">&lt;5 </w:t>
            </w:r>
            <w:r w:rsidRPr="00D46930">
              <w:rPr>
                <w:rFonts w:cs="Times New Roman"/>
                <w:szCs w:val="24"/>
                <w:vertAlign w:val="superscript"/>
                <w:lang w:bidi="tr-TR"/>
              </w:rPr>
              <w:t>(1)</w:t>
            </w:r>
          </w:p>
        </w:tc>
      </w:tr>
      <w:tr w:rsidR="00D834C1" w:rsidRPr="008C169C" w14:paraId="6BE26576" w14:textId="77777777" w:rsidTr="002C73F5">
        <w:trPr>
          <w:trHeight w:val="20"/>
          <w:jc w:val="center"/>
        </w:trPr>
        <w:tc>
          <w:tcPr>
            <w:tcW w:w="5000" w:type="pct"/>
            <w:gridSpan w:val="2"/>
            <w:tcBorders>
              <w:top w:val="single" w:sz="4" w:space="0" w:color="auto"/>
            </w:tcBorders>
            <w:shd w:val="clear" w:color="auto" w:fill="FFFFFF"/>
            <w:vAlign w:val="center"/>
          </w:tcPr>
          <w:p w14:paraId="25092BCF" w14:textId="77777777" w:rsidR="00D834C1" w:rsidRPr="00D46930" w:rsidRDefault="00D834C1" w:rsidP="00F970DC">
            <w:pPr>
              <w:tabs>
                <w:tab w:val="left" w:pos="851"/>
              </w:tabs>
              <w:spacing w:line="240" w:lineRule="auto"/>
              <w:ind w:right="72"/>
              <w:rPr>
                <w:rFonts w:eastAsia="Microsoft Sans Serif" w:cs="Times New Roman"/>
                <w:i/>
                <w:iCs/>
                <w:color w:val="000000"/>
                <w:sz w:val="20"/>
                <w:szCs w:val="20"/>
                <w:lang w:val="es-ES" w:bidi="en-US"/>
              </w:rPr>
            </w:pPr>
            <w:r w:rsidRPr="00D46930">
              <w:rPr>
                <w:rFonts w:cs="Times New Roman"/>
                <w:i/>
                <w:iCs/>
                <w:sz w:val="20"/>
                <w:szCs w:val="20"/>
                <w:vertAlign w:val="superscript"/>
                <w:lang w:val="es-ES" w:bidi="tr-TR"/>
              </w:rPr>
              <w:t>(1)</w:t>
            </w:r>
            <w:r w:rsidRPr="00D46930">
              <w:rPr>
                <w:rFonts w:cs="Times New Roman"/>
                <w:i/>
                <w:iCs/>
                <w:sz w:val="20"/>
                <w:szCs w:val="20"/>
                <w:lang w:val="es-ES" w:bidi="tr-TR"/>
              </w:rPr>
              <w:t xml:space="preserve"> Seviyeler, atık gazda bulunan metallerin toplamını ifade eder.</w:t>
            </w:r>
          </w:p>
        </w:tc>
      </w:tr>
    </w:tbl>
    <w:p w14:paraId="675B41B9" w14:textId="77777777" w:rsidR="00D834C1" w:rsidRPr="008C169C" w:rsidRDefault="00D834C1" w:rsidP="00CB6606">
      <w:pPr>
        <w:pStyle w:val="Normaltext"/>
        <w:sectPr w:rsidR="00D834C1" w:rsidRPr="008C169C" w:rsidSect="00F970DC">
          <w:pgSz w:w="11906" w:h="16838"/>
          <w:pgMar w:top="1417" w:right="1417" w:bottom="1417" w:left="1417" w:header="708" w:footer="708" w:gutter="0"/>
          <w:cols w:space="708"/>
          <w:titlePg/>
          <w:docGrid w:linePitch="360"/>
        </w:sectPr>
      </w:pPr>
      <w:bookmarkStart w:id="128" w:name="_Toc130915076"/>
      <w:bookmarkStart w:id="129" w:name="_Toc134453431"/>
    </w:p>
    <w:p w14:paraId="32F538BD" w14:textId="77777777" w:rsidR="00D834C1" w:rsidRPr="008C169C" w:rsidRDefault="00D834C1" w:rsidP="00D834C1">
      <w:pPr>
        <w:pStyle w:val="Balk1"/>
        <w:numPr>
          <w:ilvl w:val="0"/>
          <w:numId w:val="0"/>
        </w:numPr>
        <w:spacing w:after="120"/>
        <w:ind w:left="432" w:hanging="432"/>
        <w:rPr>
          <w:rFonts w:cs="Times New Roman"/>
          <w:szCs w:val="24"/>
        </w:rPr>
      </w:pPr>
      <w:r w:rsidRPr="008C169C">
        <w:rPr>
          <w:rFonts w:cs="Times New Roman"/>
          <w:szCs w:val="24"/>
        </w:rPr>
        <w:t>TEKNİKLERİN AÇIKLAMALARI</w:t>
      </w:r>
    </w:p>
    <w:p w14:paraId="048E7F09" w14:textId="65D38769" w:rsidR="00D834C1" w:rsidRPr="008C169C" w:rsidRDefault="00D834C1" w:rsidP="00D834C1">
      <w:pPr>
        <w:pStyle w:val="Balk2"/>
        <w:numPr>
          <w:ilvl w:val="0"/>
          <w:numId w:val="0"/>
        </w:numPr>
        <w:spacing w:before="0" w:after="120"/>
        <w:rPr>
          <w:rFonts w:cs="Times New Roman"/>
          <w:szCs w:val="24"/>
        </w:rPr>
      </w:pPr>
      <w:r w:rsidRPr="008C169C">
        <w:rPr>
          <w:rFonts w:cs="Times New Roman"/>
          <w:szCs w:val="24"/>
        </w:rPr>
        <w:t>(1) Toz Emisyonları</w:t>
      </w:r>
      <w:bookmarkEnd w:id="128"/>
      <w:bookmarkEnd w:id="129"/>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3241"/>
        <w:gridCol w:w="5821"/>
      </w:tblGrid>
      <w:tr w:rsidR="00D834C1" w:rsidRPr="008C169C" w14:paraId="0936F34D" w14:textId="77777777" w:rsidTr="00F970DC">
        <w:trPr>
          <w:trHeight w:val="20"/>
          <w:tblHeader/>
          <w:jc w:val="center"/>
        </w:trPr>
        <w:tc>
          <w:tcPr>
            <w:tcW w:w="1788" w:type="pct"/>
            <w:shd w:val="clear" w:color="auto" w:fill="FFFFFF"/>
            <w:vAlign w:val="center"/>
          </w:tcPr>
          <w:p w14:paraId="69AC1D9C"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Teknik</w:t>
            </w:r>
          </w:p>
        </w:tc>
        <w:tc>
          <w:tcPr>
            <w:tcW w:w="3212" w:type="pct"/>
            <w:shd w:val="clear" w:color="auto" w:fill="FFFFFF"/>
            <w:vAlign w:val="center"/>
          </w:tcPr>
          <w:p w14:paraId="0AF8E35C"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Açıklama</w:t>
            </w:r>
          </w:p>
        </w:tc>
      </w:tr>
      <w:tr w:rsidR="00D834C1" w:rsidRPr="008C169C" w14:paraId="26FB2D79" w14:textId="77777777" w:rsidTr="00F970DC">
        <w:trPr>
          <w:trHeight w:val="20"/>
          <w:jc w:val="center"/>
        </w:trPr>
        <w:tc>
          <w:tcPr>
            <w:tcW w:w="1788" w:type="pct"/>
            <w:shd w:val="clear" w:color="auto" w:fill="FFFFFF"/>
            <w:vAlign w:val="center"/>
          </w:tcPr>
          <w:p w14:paraId="1C209143"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bookmarkStart w:id="130" w:name="_Hlk126758263"/>
            <w:r w:rsidRPr="008C169C">
              <w:rPr>
                <w:rFonts w:cs="Times New Roman"/>
                <w:szCs w:val="24"/>
                <w:lang w:bidi="tr-TR"/>
              </w:rPr>
              <w:t>Elektrostatik filtre</w:t>
            </w:r>
          </w:p>
        </w:tc>
        <w:tc>
          <w:tcPr>
            <w:tcW w:w="3212" w:type="pct"/>
            <w:shd w:val="clear" w:color="auto" w:fill="FFFFFF"/>
            <w:vAlign w:val="center"/>
          </w:tcPr>
          <w:p w14:paraId="28718B56"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Elektrostatik filtreler, parçacıkların bir elektrik alanının etkisi altında yüklenerek ayrılmasını sağlayacak şekilde çalışır. Elektrostatik filtreler, çok çeşitli koşullarda çalışma kapasitesine sahiptir.</w:t>
            </w:r>
          </w:p>
        </w:tc>
      </w:tr>
      <w:tr w:rsidR="00D834C1" w:rsidRPr="008C169C" w14:paraId="797309B0" w14:textId="77777777" w:rsidTr="00F970DC">
        <w:trPr>
          <w:trHeight w:val="20"/>
          <w:jc w:val="center"/>
        </w:trPr>
        <w:tc>
          <w:tcPr>
            <w:tcW w:w="1788" w:type="pct"/>
            <w:shd w:val="clear" w:color="auto" w:fill="FFFFFF"/>
            <w:vAlign w:val="center"/>
          </w:tcPr>
          <w:p w14:paraId="0D0C3C86" w14:textId="77777777" w:rsidR="00D834C1" w:rsidRPr="008C169C" w:rsidRDefault="00D834C1" w:rsidP="00F970DC">
            <w:pPr>
              <w:spacing w:line="240" w:lineRule="auto"/>
              <w:ind w:left="72" w:right="72"/>
              <w:rPr>
                <w:rFonts w:eastAsia="Microsoft Sans Serif" w:cs="Times New Roman"/>
                <w:szCs w:val="24"/>
                <w:lang w:bidi="en-US"/>
              </w:rPr>
            </w:pPr>
            <w:r w:rsidRPr="008C169C">
              <w:rPr>
                <w:rFonts w:eastAsia="Microsoft Sans Serif" w:cs="Times New Roman"/>
                <w:szCs w:val="24"/>
                <w:lang w:bidi="en-US"/>
              </w:rPr>
              <w:t>Bez filtre</w:t>
            </w:r>
          </w:p>
        </w:tc>
        <w:tc>
          <w:tcPr>
            <w:tcW w:w="3212" w:type="pct"/>
            <w:shd w:val="clear" w:color="auto" w:fill="FFFFFF"/>
            <w:vAlign w:val="center"/>
          </w:tcPr>
          <w:p w14:paraId="297A91AF"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Bez filtreler, partikülleri uzaklaştırmak için gazların içinden geçirildiği gözenekli dokuma veya keçeli kumaştan yapılır.</w:t>
            </w:r>
          </w:p>
          <w:p w14:paraId="5E33B878"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p>
          <w:p w14:paraId="0138C1E4"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Bez filtre kullanımı, atık gazların özelliklerine ve maksimum çalışma sıcaklığına uygun kumaş malzeme seçimini gerektirir.</w:t>
            </w:r>
          </w:p>
        </w:tc>
      </w:tr>
      <w:tr w:rsidR="00D834C1" w:rsidRPr="008C169C" w14:paraId="4E01E723" w14:textId="77777777" w:rsidTr="00F970DC">
        <w:trPr>
          <w:trHeight w:val="20"/>
          <w:jc w:val="center"/>
        </w:trPr>
        <w:tc>
          <w:tcPr>
            <w:tcW w:w="1788" w:type="pct"/>
            <w:shd w:val="clear" w:color="auto" w:fill="FFFFFF"/>
            <w:vAlign w:val="center"/>
          </w:tcPr>
          <w:p w14:paraId="4D47982E"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Hammadde modifikasyonları ile uçucu bileşenlerin azaltılması</w:t>
            </w:r>
          </w:p>
        </w:tc>
        <w:tc>
          <w:tcPr>
            <w:tcW w:w="3212" w:type="pct"/>
            <w:shd w:val="clear" w:color="auto" w:fill="FFFFFF"/>
            <w:vAlign w:val="center"/>
          </w:tcPr>
          <w:p w14:paraId="4EA5E9A9"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Harman reçeteleri, en aza indirilebilen veya esas olarak uçuculaşma olayı ile meydana gelen toz emisyonlarını azaltmak için ikame edilebilen çok uçucu bileşenleri (örn. bor bileşikleri) içerebilir.</w:t>
            </w:r>
          </w:p>
        </w:tc>
      </w:tr>
      <w:tr w:rsidR="00D834C1" w:rsidRPr="008C169C" w14:paraId="73AA9198" w14:textId="77777777" w:rsidTr="00F970DC">
        <w:trPr>
          <w:trHeight w:val="20"/>
          <w:jc w:val="center"/>
        </w:trPr>
        <w:tc>
          <w:tcPr>
            <w:tcW w:w="1788" w:type="pct"/>
            <w:shd w:val="clear" w:color="auto" w:fill="FFFFFF"/>
            <w:vAlign w:val="center"/>
          </w:tcPr>
          <w:p w14:paraId="3A0D1563"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Elektrikli eritme</w:t>
            </w:r>
          </w:p>
        </w:tc>
        <w:tc>
          <w:tcPr>
            <w:tcW w:w="3212" w:type="pct"/>
            <w:shd w:val="clear" w:color="auto" w:fill="FFFFFF"/>
            <w:vAlign w:val="center"/>
          </w:tcPr>
          <w:p w14:paraId="22FA517B"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Teknik, enerjinin dirençli ısıtma ile sağlandığı bir eritme fırınını içerir.</w:t>
            </w:r>
          </w:p>
          <w:p w14:paraId="78149F57"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p>
          <w:p w14:paraId="4A31CDA2"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Soğuk başlıklı fırınlarda (elektrotların genellikle fırının alt kısmına yerleştirildiği fırınlar), harman örtüsü eriyiğin yüzeyini kaplar ve bunun sonucunda, harman bileşenlerinin (kurşun bileşikleri) uçuculuğunun önemli ölçüde azalması sağlanır.</w:t>
            </w:r>
          </w:p>
        </w:tc>
      </w:tr>
    </w:tbl>
    <w:p w14:paraId="71A07AF0" w14:textId="77777777" w:rsidR="00D834C1" w:rsidRPr="008C169C" w:rsidRDefault="00D834C1" w:rsidP="00CB6606">
      <w:pPr>
        <w:pStyle w:val="Normaltext"/>
      </w:pPr>
      <w:bookmarkStart w:id="131" w:name="_Toc134453433"/>
      <w:bookmarkEnd w:id="130"/>
    </w:p>
    <w:p w14:paraId="349939CE" w14:textId="0BF9B034" w:rsidR="00D834C1" w:rsidRPr="008C169C" w:rsidRDefault="00D834C1" w:rsidP="00D834C1">
      <w:pPr>
        <w:pStyle w:val="Balk2"/>
        <w:numPr>
          <w:ilvl w:val="0"/>
          <w:numId w:val="0"/>
        </w:numPr>
        <w:spacing w:before="0" w:after="120"/>
        <w:rPr>
          <w:rFonts w:cs="Times New Roman"/>
          <w:szCs w:val="24"/>
        </w:rPr>
      </w:pPr>
      <w:r w:rsidRPr="008C169C">
        <w:rPr>
          <w:rFonts w:cs="Times New Roman"/>
          <w:szCs w:val="24"/>
        </w:rPr>
        <w:t>(2) NO</w:t>
      </w:r>
      <w:r w:rsidRPr="008C169C">
        <w:rPr>
          <w:rFonts w:cs="Times New Roman"/>
          <w:szCs w:val="24"/>
          <w:vertAlign w:val="subscript"/>
        </w:rPr>
        <w:t>x</w:t>
      </w:r>
      <w:r w:rsidRPr="008C169C">
        <w:rPr>
          <w:rFonts w:cs="Times New Roman"/>
          <w:szCs w:val="24"/>
        </w:rPr>
        <w:t xml:space="preserve"> Emisyonları</w:t>
      </w:r>
      <w:bookmarkEnd w:id="131"/>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57"/>
        <w:gridCol w:w="5805"/>
      </w:tblGrid>
      <w:tr w:rsidR="00D834C1" w:rsidRPr="008C169C" w14:paraId="0C330A6C" w14:textId="77777777" w:rsidTr="00F970DC">
        <w:trPr>
          <w:trHeight w:val="20"/>
          <w:tblHeader/>
          <w:jc w:val="center"/>
        </w:trPr>
        <w:tc>
          <w:tcPr>
            <w:tcW w:w="1797" w:type="pct"/>
            <w:shd w:val="clear" w:color="auto" w:fill="FFFFFF"/>
            <w:vAlign w:val="center"/>
          </w:tcPr>
          <w:p w14:paraId="754B6DF9"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Teknik</w:t>
            </w:r>
          </w:p>
        </w:tc>
        <w:tc>
          <w:tcPr>
            <w:tcW w:w="3203" w:type="pct"/>
            <w:shd w:val="clear" w:color="auto" w:fill="FFFFFF"/>
            <w:vAlign w:val="center"/>
          </w:tcPr>
          <w:p w14:paraId="69C6D700"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Açıklama</w:t>
            </w:r>
          </w:p>
        </w:tc>
      </w:tr>
      <w:tr w:rsidR="00D834C1" w:rsidRPr="008C169C" w14:paraId="7739A531" w14:textId="77777777" w:rsidTr="00F970DC">
        <w:trPr>
          <w:trHeight w:val="20"/>
          <w:jc w:val="center"/>
        </w:trPr>
        <w:tc>
          <w:tcPr>
            <w:tcW w:w="5000" w:type="pct"/>
            <w:gridSpan w:val="2"/>
            <w:shd w:val="clear" w:color="auto" w:fill="FFFFFF"/>
            <w:vAlign w:val="center"/>
          </w:tcPr>
          <w:p w14:paraId="1D238889"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Yanma Modifikasyonları</w:t>
            </w:r>
          </w:p>
        </w:tc>
      </w:tr>
      <w:tr w:rsidR="00D834C1" w:rsidRPr="008C169C" w14:paraId="47C369F1" w14:textId="77777777" w:rsidTr="00F970DC">
        <w:trPr>
          <w:trHeight w:val="20"/>
          <w:jc w:val="center"/>
        </w:trPr>
        <w:tc>
          <w:tcPr>
            <w:tcW w:w="1797" w:type="pct"/>
            <w:shd w:val="clear" w:color="auto" w:fill="FFFFFF"/>
            <w:vAlign w:val="center"/>
          </w:tcPr>
          <w:p w14:paraId="79833631" w14:textId="77777777" w:rsidR="00D834C1" w:rsidRPr="008C169C" w:rsidRDefault="00D834C1" w:rsidP="00F970DC">
            <w:pPr>
              <w:widowControl w:val="0"/>
              <w:spacing w:line="240" w:lineRule="auto"/>
              <w:ind w:left="72" w:right="72"/>
              <w:rPr>
                <w:rFonts w:eastAsia="Microsoft Sans Serif" w:cs="Times New Roman"/>
                <w:color w:val="000000"/>
                <w:szCs w:val="24"/>
                <w:lang w:bidi="en-US"/>
              </w:rPr>
            </w:pPr>
            <w:r w:rsidRPr="008C169C">
              <w:rPr>
                <w:rFonts w:cs="Times New Roman"/>
                <w:szCs w:val="24"/>
                <w:lang w:bidi="tr-TR"/>
              </w:rPr>
              <w:t>(i) Hava/yakıt oranının azaltılması</w:t>
            </w:r>
          </w:p>
        </w:tc>
        <w:tc>
          <w:tcPr>
            <w:tcW w:w="3203" w:type="pct"/>
            <w:shd w:val="clear" w:color="auto" w:fill="FFFFFF"/>
            <w:vAlign w:val="center"/>
          </w:tcPr>
          <w:p w14:paraId="39C2FD7F"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Teknik esas olarak aşağıdaki özellikleri temel alır:</w:t>
            </w:r>
          </w:p>
          <w:p w14:paraId="0883C92E" w14:textId="77777777" w:rsidR="00D834C1" w:rsidRPr="008C169C" w:rsidRDefault="00D834C1" w:rsidP="00F970DC">
            <w:pPr>
              <w:tabs>
                <w:tab w:val="left" w:pos="851"/>
              </w:tabs>
              <w:spacing w:line="240" w:lineRule="auto"/>
              <w:ind w:left="72" w:right="72"/>
              <w:rPr>
                <w:rFonts w:cs="Times New Roman"/>
                <w:szCs w:val="24"/>
                <w:lang w:bidi="tr-TR"/>
              </w:rPr>
            </w:pPr>
          </w:p>
          <w:p w14:paraId="42C9AD99" w14:textId="1FB6B9E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 fırına olan hava sızıntılarının en aza indirilmesi</w:t>
            </w:r>
          </w:p>
          <w:p w14:paraId="4E158FC9" w14:textId="4006A590"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 yanma için kullanılan havanın dikkatli kontrolü</w:t>
            </w:r>
          </w:p>
          <w:p w14:paraId="2C39FD9E" w14:textId="5A0A6C90"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 fırın yanma bölmesinin modifiye tasarımı</w:t>
            </w:r>
          </w:p>
        </w:tc>
      </w:tr>
      <w:tr w:rsidR="00D834C1" w:rsidRPr="008C169C" w14:paraId="35EAC3C3" w14:textId="77777777" w:rsidTr="00F970DC">
        <w:trPr>
          <w:trHeight w:val="20"/>
          <w:jc w:val="center"/>
        </w:trPr>
        <w:tc>
          <w:tcPr>
            <w:tcW w:w="1797" w:type="pct"/>
            <w:shd w:val="clear" w:color="auto" w:fill="FFFFFF"/>
            <w:vAlign w:val="center"/>
          </w:tcPr>
          <w:p w14:paraId="2EC430B2" w14:textId="77777777" w:rsidR="00D834C1" w:rsidRPr="008C169C" w:rsidRDefault="00D834C1" w:rsidP="00F970DC">
            <w:pPr>
              <w:widowControl w:val="0"/>
              <w:spacing w:line="240" w:lineRule="auto"/>
              <w:ind w:left="72" w:right="72"/>
              <w:rPr>
                <w:rFonts w:eastAsia="Microsoft Sans Serif" w:cs="Times New Roman"/>
                <w:color w:val="000000"/>
                <w:szCs w:val="24"/>
                <w:lang w:bidi="en-US"/>
              </w:rPr>
            </w:pPr>
            <w:r w:rsidRPr="008C169C">
              <w:rPr>
                <w:rFonts w:cs="Times New Roman"/>
                <w:szCs w:val="24"/>
                <w:lang w:bidi="tr-TR"/>
              </w:rPr>
              <w:t>(ii) Azaltılmış yanma havası sıcaklığı</w:t>
            </w:r>
          </w:p>
        </w:tc>
        <w:tc>
          <w:tcPr>
            <w:tcW w:w="3203" w:type="pct"/>
            <w:shd w:val="clear" w:color="auto" w:fill="FFFFFF"/>
            <w:vAlign w:val="center"/>
          </w:tcPr>
          <w:p w14:paraId="2D13E767" w14:textId="77777777" w:rsidR="000C5D18" w:rsidRDefault="000C5D18" w:rsidP="000C5D18">
            <w:pPr>
              <w:tabs>
                <w:tab w:val="left" w:pos="851"/>
              </w:tabs>
              <w:spacing w:line="240" w:lineRule="auto"/>
              <w:ind w:right="72"/>
              <w:rPr>
                <w:rFonts w:cs="Times New Roman"/>
                <w:szCs w:val="24"/>
                <w:lang w:bidi="tr-TR"/>
              </w:rPr>
            </w:pPr>
          </w:p>
          <w:p w14:paraId="50C17D17" w14:textId="77777777" w:rsidR="00D834C1"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Rejeneratif fırınların yerine reküperatif fırınların kullanılması, hava ön ısıtma sıcaklığının düşmesini ve dolayısıyla, daha düşük alev sıcaklığını sağlar. Ancak bu, düşük fırın verimliliği (daha düşük özgül çekiş), düşük yakıt verimliliği ve yüksek yakıt talebi ile ilişkili olup potansiyel olarak daha yüksek emisyonlara (kg/ton cam) neden olur.</w:t>
            </w:r>
          </w:p>
          <w:p w14:paraId="378CF6F4" w14:textId="4CE6E3E4" w:rsidR="000C5D18" w:rsidRPr="008C169C" w:rsidRDefault="000C5D18" w:rsidP="00F970DC">
            <w:pPr>
              <w:tabs>
                <w:tab w:val="left" w:pos="851"/>
              </w:tabs>
              <w:spacing w:line="240" w:lineRule="auto"/>
              <w:ind w:left="72" w:right="72"/>
              <w:rPr>
                <w:rFonts w:eastAsia="Microsoft Sans Serif" w:cs="Times New Roman"/>
                <w:color w:val="000000"/>
                <w:szCs w:val="24"/>
                <w:lang w:bidi="en-US"/>
              </w:rPr>
            </w:pPr>
          </w:p>
        </w:tc>
      </w:tr>
      <w:tr w:rsidR="00D834C1" w:rsidRPr="008C169C" w14:paraId="60616BC5" w14:textId="77777777" w:rsidTr="00F970DC">
        <w:trPr>
          <w:trHeight w:val="20"/>
          <w:jc w:val="center"/>
        </w:trPr>
        <w:tc>
          <w:tcPr>
            <w:tcW w:w="1797" w:type="pct"/>
            <w:shd w:val="clear" w:color="auto" w:fill="FFFFFF"/>
            <w:vAlign w:val="center"/>
          </w:tcPr>
          <w:p w14:paraId="0A64D082" w14:textId="77777777" w:rsidR="00D834C1" w:rsidRPr="008C169C" w:rsidRDefault="00D834C1" w:rsidP="00F970DC">
            <w:pPr>
              <w:widowControl w:val="0"/>
              <w:spacing w:line="240" w:lineRule="auto"/>
              <w:ind w:left="72" w:right="72"/>
              <w:rPr>
                <w:rFonts w:eastAsia="Microsoft Sans Serif" w:cs="Times New Roman"/>
                <w:color w:val="000000"/>
                <w:szCs w:val="24"/>
                <w:lang w:bidi="en-US"/>
              </w:rPr>
            </w:pPr>
            <w:r w:rsidRPr="008C169C">
              <w:rPr>
                <w:rFonts w:cs="Times New Roman"/>
                <w:szCs w:val="24"/>
                <w:lang w:bidi="tr-TR"/>
              </w:rPr>
              <w:t>(iii) Kademeli yanma</w:t>
            </w:r>
          </w:p>
        </w:tc>
        <w:tc>
          <w:tcPr>
            <w:tcW w:w="3203" w:type="pct"/>
            <w:shd w:val="clear" w:color="auto" w:fill="FFFFFF"/>
            <w:vAlign w:val="center"/>
          </w:tcPr>
          <w:p w14:paraId="589FB556" w14:textId="5CF3B5B0" w:rsidR="00D834C1" w:rsidRPr="008C169C" w:rsidRDefault="00D834C1" w:rsidP="00F970DC">
            <w:pPr>
              <w:widowControl w:val="0"/>
              <w:tabs>
                <w:tab w:val="left" w:pos="851"/>
              </w:tabs>
              <w:spacing w:line="240" w:lineRule="auto"/>
              <w:ind w:left="74" w:right="72"/>
              <w:rPr>
                <w:rFonts w:cs="Times New Roman"/>
                <w:szCs w:val="24"/>
                <w:lang w:bidi="tr-TR"/>
              </w:rPr>
            </w:pPr>
            <w:r w:rsidRPr="008C169C">
              <w:rPr>
                <w:rFonts w:cs="Times New Roman"/>
                <w:szCs w:val="24"/>
                <w:lang w:bidi="tr-TR"/>
              </w:rPr>
              <w:t>- Hava kademelendirme, stokiyometrik altı ateşleme ve tam yanma için kalan havayı veya oksijeni fırına ekleme işlemlerini içerir.</w:t>
            </w:r>
          </w:p>
          <w:p w14:paraId="01FC813B" w14:textId="77777777" w:rsidR="00D834C1" w:rsidRPr="008C169C" w:rsidRDefault="00D834C1" w:rsidP="00F970DC">
            <w:pPr>
              <w:widowControl w:val="0"/>
              <w:tabs>
                <w:tab w:val="left" w:pos="851"/>
              </w:tabs>
              <w:spacing w:line="240" w:lineRule="auto"/>
              <w:ind w:left="74" w:right="72"/>
              <w:rPr>
                <w:rFonts w:eastAsia="Microsoft Sans Serif" w:cs="Times New Roman"/>
                <w:color w:val="000000"/>
                <w:szCs w:val="24"/>
                <w:lang w:bidi="en-US"/>
              </w:rPr>
            </w:pPr>
          </w:p>
          <w:p w14:paraId="4EF677DE" w14:textId="0C8E17ED" w:rsidR="00D834C1" w:rsidRPr="008C169C" w:rsidRDefault="00D834C1" w:rsidP="00F970DC">
            <w:pPr>
              <w:widowControl w:val="0"/>
              <w:tabs>
                <w:tab w:val="left" w:pos="851"/>
              </w:tabs>
              <w:spacing w:line="240" w:lineRule="auto"/>
              <w:ind w:left="74" w:right="72"/>
              <w:rPr>
                <w:rFonts w:eastAsia="Microsoft Sans Serif" w:cs="Times New Roman"/>
                <w:color w:val="000000"/>
                <w:szCs w:val="24"/>
                <w:lang w:bidi="en-US"/>
              </w:rPr>
            </w:pPr>
            <w:r w:rsidRPr="008C169C">
              <w:rPr>
                <w:rFonts w:cs="Times New Roman"/>
                <w:szCs w:val="24"/>
                <w:lang w:bidi="tr-TR"/>
              </w:rPr>
              <w:t>- Yakıt kademelendirmede, brülör boşluğunun boyun kısmında düşük güçlü birincil alev oluşturulur (toplam enerjinin %10’u); ikincil bir alev, birincil alevin kökünü kaplar ve çekirdek sıcaklığını düşürür.</w:t>
            </w:r>
          </w:p>
        </w:tc>
      </w:tr>
      <w:tr w:rsidR="00D834C1" w:rsidRPr="008C169C" w14:paraId="1983A52F" w14:textId="77777777" w:rsidTr="00F970DC">
        <w:trPr>
          <w:trHeight w:val="20"/>
          <w:jc w:val="center"/>
        </w:trPr>
        <w:tc>
          <w:tcPr>
            <w:tcW w:w="1797" w:type="pct"/>
            <w:shd w:val="clear" w:color="auto" w:fill="FFFFFF"/>
            <w:vAlign w:val="center"/>
          </w:tcPr>
          <w:p w14:paraId="14705988" w14:textId="77777777" w:rsidR="00D834C1" w:rsidRPr="008C169C" w:rsidRDefault="00D834C1" w:rsidP="00F970DC">
            <w:pPr>
              <w:widowControl w:val="0"/>
              <w:spacing w:line="240" w:lineRule="auto"/>
              <w:ind w:left="72" w:right="72"/>
              <w:rPr>
                <w:rFonts w:eastAsia="Microsoft Sans Serif" w:cs="Times New Roman"/>
                <w:color w:val="000000"/>
                <w:szCs w:val="24"/>
                <w:lang w:bidi="en-US"/>
              </w:rPr>
            </w:pPr>
            <w:r w:rsidRPr="008C169C">
              <w:rPr>
                <w:rFonts w:cs="Times New Roman"/>
                <w:szCs w:val="24"/>
                <w:lang w:bidi="tr-TR"/>
              </w:rPr>
              <w:t>(iv) Baca gazı resirkülasyonu</w:t>
            </w:r>
          </w:p>
        </w:tc>
        <w:tc>
          <w:tcPr>
            <w:tcW w:w="3203" w:type="pct"/>
            <w:shd w:val="clear" w:color="auto" w:fill="FFFFFF"/>
            <w:vAlign w:val="center"/>
          </w:tcPr>
          <w:p w14:paraId="35277EA3"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Oksijen içeriğini ve dolayısıyla alev sıcaklığını azaltmak için fırından çıkan atık gazın, aleve yeniden enjekte edilmesini ifade eder.</w:t>
            </w:r>
          </w:p>
          <w:p w14:paraId="473210F3" w14:textId="77777777" w:rsidR="00D834C1" w:rsidRPr="008C169C" w:rsidRDefault="00D834C1" w:rsidP="00F970DC">
            <w:pPr>
              <w:tabs>
                <w:tab w:val="left" w:pos="851"/>
              </w:tabs>
              <w:spacing w:line="240" w:lineRule="auto"/>
              <w:ind w:left="72" w:right="72"/>
              <w:rPr>
                <w:rFonts w:cs="Times New Roman"/>
                <w:szCs w:val="24"/>
                <w:lang w:bidi="tr-TR"/>
              </w:rPr>
            </w:pPr>
          </w:p>
          <w:p w14:paraId="66C11D08"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Özel brülörlerin kullanımı, alevlerin kökünü soğutan ve en sıcak kısımlarındaki oksijen içeriğini azaltan yanma gazlarının iç resirkülasyonuna dayanır.</w:t>
            </w:r>
          </w:p>
        </w:tc>
      </w:tr>
      <w:tr w:rsidR="00D834C1" w:rsidRPr="008C169C" w14:paraId="2A91EA1A" w14:textId="77777777" w:rsidTr="00F970DC">
        <w:trPr>
          <w:trHeight w:val="20"/>
          <w:jc w:val="center"/>
        </w:trPr>
        <w:tc>
          <w:tcPr>
            <w:tcW w:w="1797" w:type="pct"/>
            <w:shd w:val="clear" w:color="auto" w:fill="FFFFFF"/>
            <w:vAlign w:val="center"/>
          </w:tcPr>
          <w:p w14:paraId="6A64B76A" w14:textId="77777777" w:rsidR="00D834C1" w:rsidRPr="008C169C" w:rsidRDefault="00D834C1" w:rsidP="00F970DC">
            <w:pPr>
              <w:widowControl w:val="0"/>
              <w:spacing w:line="240" w:lineRule="auto"/>
              <w:ind w:left="72" w:right="72"/>
              <w:rPr>
                <w:rFonts w:eastAsia="Microsoft Sans Serif" w:cs="Times New Roman"/>
                <w:color w:val="000000"/>
                <w:szCs w:val="24"/>
                <w:lang w:bidi="en-US"/>
              </w:rPr>
            </w:pPr>
            <w:r w:rsidRPr="008C169C">
              <w:rPr>
                <w:rFonts w:cs="Times New Roman"/>
                <w:szCs w:val="24"/>
                <w:lang w:bidi="tr-TR"/>
              </w:rPr>
              <w:t>(v) Düşük NO</w:t>
            </w:r>
            <w:r w:rsidRPr="008C169C">
              <w:rPr>
                <w:rFonts w:cs="Times New Roman"/>
                <w:szCs w:val="24"/>
                <w:vertAlign w:val="subscript"/>
                <w:lang w:bidi="tr-TR"/>
              </w:rPr>
              <w:t>x</w:t>
            </w:r>
            <w:r w:rsidRPr="008C169C">
              <w:rPr>
                <w:rFonts w:cs="Times New Roman"/>
                <w:szCs w:val="24"/>
                <w:lang w:bidi="tr-TR"/>
              </w:rPr>
              <w:t xml:space="preserve"> brülörleri</w:t>
            </w:r>
          </w:p>
        </w:tc>
        <w:tc>
          <w:tcPr>
            <w:tcW w:w="3203" w:type="pct"/>
            <w:shd w:val="clear" w:color="auto" w:fill="FFFFFF"/>
            <w:vAlign w:val="center"/>
          </w:tcPr>
          <w:p w14:paraId="34DD5851"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Teknik; tepe alev sıcaklıklarını düşürme, yanmayı geciktirerek tamamlama ve ısı transferini artırma (alevin yayıcılığını arttırma) prensiplerine dayan</w:t>
            </w:r>
            <w:r w:rsidR="00DE55B4" w:rsidRPr="008C169C">
              <w:rPr>
                <w:rFonts w:cs="Times New Roman"/>
                <w:szCs w:val="24"/>
                <w:lang w:bidi="tr-TR"/>
              </w:rPr>
              <w:t>maktadır. Modifiye bir fırın yan</w:t>
            </w:r>
            <w:r w:rsidRPr="008C169C">
              <w:rPr>
                <w:rFonts w:cs="Times New Roman"/>
                <w:szCs w:val="24"/>
                <w:lang w:bidi="tr-TR"/>
              </w:rPr>
              <w:t>ma bölmesi tasarımı ile ilişkilendirilebilir.</w:t>
            </w:r>
          </w:p>
        </w:tc>
      </w:tr>
      <w:tr w:rsidR="00D834C1" w:rsidRPr="008C169C" w14:paraId="1E4577B8" w14:textId="77777777" w:rsidTr="00F970DC">
        <w:trPr>
          <w:trHeight w:val="20"/>
          <w:jc w:val="center"/>
        </w:trPr>
        <w:tc>
          <w:tcPr>
            <w:tcW w:w="1797" w:type="pct"/>
            <w:shd w:val="clear" w:color="auto" w:fill="FFFFFF"/>
            <w:vAlign w:val="center"/>
          </w:tcPr>
          <w:p w14:paraId="3ACEB6A5" w14:textId="77777777" w:rsidR="00D834C1" w:rsidRPr="008C169C" w:rsidRDefault="00D834C1" w:rsidP="00F970DC">
            <w:pPr>
              <w:widowControl w:val="0"/>
              <w:spacing w:line="240" w:lineRule="auto"/>
              <w:ind w:left="72" w:right="72"/>
              <w:rPr>
                <w:rFonts w:eastAsia="Microsoft Sans Serif" w:cs="Times New Roman"/>
                <w:color w:val="000000"/>
                <w:szCs w:val="24"/>
                <w:lang w:bidi="en-US"/>
              </w:rPr>
            </w:pPr>
            <w:r w:rsidRPr="008C169C">
              <w:rPr>
                <w:rFonts w:cs="Times New Roman"/>
                <w:szCs w:val="24"/>
                <w:lang w:bidi="tr-TR"/>
              </w:rPr>
              <w:t>(vi) Yakıt seçimi</w:t>
            </w:r>
          </w:p>
        </w:tc>
        <w:tc>
          <w:tcPr>
            <w:tcW w:w="3203" w:type="pct"/>
            <w:shd w:val="clear" w:color="auto" w:fill="FFFFFF"/>
            <w:vAlign w:val="center"/>
          </w:tcPr>
          <w:p w14:paraId="2741B18F"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Genel olarak petrolle çalışan fırınlar, daha iyi termal yayıcılık ve daha düşük alev sıcaklıkları nedeniyle, gazla çalışan fırınlardan daha düşük NO</w:t>
            </w:r>
            <w:r w:rsidRPr="008C169C">
              <w:rPr>
                <w:rFonts w:cs="Times New Roman"/>
                <w:szCs w:val="24"/>
                <w:vertAlign w:val="subscript"/>
                <w:lang w:bidi="tr-TR"/>
              </w:rPr>
              <w:t>x</w:t>
            </w:r>
            <w:r w:rsidRPr="008C169C">
              <w:rPr>
                <w:rFonts w:cs="Times New Roman"/>
                <w:szCs w:val="24"/>
                <w:lang w:bidi="tr-TR"/>
              </w:rPr>
              <w:t xml:space="preserve"> emisyonlarına sahiptir.</w:t>
            </w:r>
          </w:p>
        </w:tc>
      </w:tr>
      <w:tr w:rsidR="00D834C1" w:rsidRPr="008C169C" w14:paraId="49CDA1D0" w14:textId="77777777" w:rsidTr="00F970DC">
        <w:trPr>
          <w:trHeight w:val="20"/>
          <w:jc w:val="center"/>
        </w:trPr>
        <w:tc>
          <w:tcPr>
            <w:tcW w:w="1797" w:type="pct"/>
            <w:shd w:val="clear" w:color="auto" w:fill="FFFFFF"/>
            <w:vAlign w:val="center"/>
          </w:tcPr>
          <w:p w14:paraId="6A0E8D3B"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Özel fırın tasarımı</w:t>
            </w:r>
          </w:p>
        </w:tc>
        <w:tc>
          <w:tcPr>
            <w:tcW w:w="3203" w:type="pct"/>
            <w:shd w:val="clear" w:color="auto" w:fill="FFFFFF"/>
            <w:vAlign w:val="center"/>
          </w:tcPr>
          <w:p w14:paraId="4B4D03E6"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Daha düşük alev sıcaklıklarına izin veren çeşitli özelliklerin entegre edildiği reküperatif tip fırın. Başlıca özellikleri şunlardır:</w:t>
            </w:r>
          </w:p>
          <w:p w14:paraId="649B64DF" w14:textId="77777777" w:rsidR="00D834C1" w:rsidRPr="008C169C" w:rsidRDefault="00D834C1" w:rsidP="00F970DC">
            <w:pPr>
              <w:tabs>
                <w:tab w:val="left" w:pos="851"/>
              </w:tabs>
              <w:spacing w:line="240" w:lineRule="auto"/>
              <w:ind w:left="72" w:right="72"/>
              <w:rPr>
                <w:rFonts w:cs="Times New Roman"/>
                <w:szCs w:val="24"/>
                <w:lang w:bidi="tr-TR"/>
              </w:rPr>
            </w:pPr>
          </w:p>
          <w:p w14:paraId="3879A271" w14:textId="4238A3A8"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 özel tip brülörler (sayı ve konum)</w:t>
            </w:r>
          </w:p>
          <w:p w14:paraId="2D59A451" w14:textId="11EB459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 modifiye fırın geometrisi (yükseklik ve boyut)</w:t>
            </w:r>
          </w:p>
          <w:p w14:paraId="6301740A" w14:textId="09D9785E"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 fırına giren hammaddelerin üzerinden geçen atık gazlar ile iki aşamalı hammadde ön ısıtması ve yanma havasını ön ısıtmak için kullanılan reküperatörün alt akımında yabancı cam kırığı ön ısıtıcısı</w:t>
            </w:r>
          </w:p>
        </w:tc>
      </w:tr>
      <w:tr w:rsidR="00D834C1" w:rsidRPr="008C169C" w14:paraId="279C4462" w14:textId="77777777" w:rsidTr="00F970DC">
        <w:trPr>
          <w:trHeight w:val="20"/>
          <w:jc w:val="center"/>
        </w:trPr>
        <w:tc>
          <w:tcPr>
            <w:tcW w:w="1797" w:type="pct"/>
            <w:shd w:val="clear" w:color="auto" w:fill="FFFFFF"/>
            <w:vAlign w:val="center"/>
          </w:tcPr>
          <w:p w14:paraId="70C57DE7"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Elektrikli eritme</w:t>
            </w:r>
          </w:p>
        </w:tc>
        <w:tc>
          <w:tcPr>
            <w:tcW w:w="3203" w:type="pct"/>
            <w:shd w:val="clear" w:color="auto" w:fill="FFFFFF"/>
            <w:vAlign w:val="center"/>
          </w:tcPr>
          <w:p w14:paraId="572BEFC2" w14:textId="77777777" w:rsidR="000C5D18" w:rsidRDefault="000C5D18" w:rsidP="000C5D18">
            <w:pPr>
              <w:tabs>
                <w:tab w:val="left" w:pos="851"/>
              </w:tabs>
              <w:spacing w:line="240" w:lineRule="auto"/>
              <w:ind w:right="72"/>
              <w:rPr>
                <w:rFonts w:cs="Times New Roman"/>
                <w:szCs w:val="24"/>
                <w:lang w:bidi="tr-TR"/>
              </w:rPr>
            </w:pPr>
          </w:p>
          <w:p w14:paraId="637C02D9" w14:textId="6776E494"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Teknik, enerjinin dirençli ısıtma ile sağlandığı bir eritme fırınını içerir. Başlıca özellikleri şunlardır:</w:t>
            </w:r>
          </w:p>
          <w:p w14:paraId="27862975" w14:textId="77777777" w:rsidR="00D834C1" w:rsidRPr="008C169C" w:rsidRDefault="00D834C1" w:rsidP="00F970DC">
            <w:pPr>
              <w:tabs>
                <w:tab w:val="left" w:pos="851"/>
              </w:tabs>
              <w:spacing w:line="240" w:lineRule="auto"/>
              <w:ind w:left="72" w:right="72"/>
              <w:rPr>
                <w:rFonts w:cs="Times New Roman"/>
                <w:szCs w:val="24"/>
                <w:lang w:bidi="tr-TR"/>
              </w:rPr>
            </w:pPr>
          </w:p>
          <w:p w14:paraId="60F1332F" w14:textId="76EB5EB3"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 elektrotlar genellikle fırının alt kısmına yerleştirilir (soğuk başlı)</w:t>
            </w:r>
          </w:p>
          <w:p w14:paraId="6807AD29" w14:textId="77777777" w:rsidR="00D834C1"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 kararlı, güvenli ve verimli bir üretim prosesi için gerekli oksitleme koşullarını sağlamak adına soğuk başlı elektrikli fırınların harman bileşiminde genellikle nitratlar gereklidir.</w:t>
            </w:r>
          </w:p>
          <w:p w14:paraId="780A6555" w14:textId="77777777" w:rsidR="000C5D18" w:rsidRDefault="000C5D18" w:rsidP="00F970DC">
            <w:pPr>
              <w:tabs>
                <w:tab w:val="left" w:pos="851"/>
              </w:tabs>
              <w:spacing w:line="240" w:lineRule="auto"/>
              <w:ind w:left="72" w:right="72"/>
              <w:rPr>
                <w:rFonts w:eastAsia="Microsoft Sans Serif" w:cs="Times New Roman"/>
                <w:color w:val="000000"/>
                <w:szCs w:val="24"/>
                <w:lang w:bidi="en-US"/>
              </w:rPr>
            </w:pPr>
          </w:p>
          <w:p w14:paraId="20458F6E" w14:textId="30604380" w:rsidR="000C5D18" w:rsidRPr="008C169C" w:rsidRDefault="000C5D18" w:rsidP="00F970DC">
            <w:pPr>
              <w:tabs>
                <w:tab w:val="left" w:pos="851"/>
              </w:tabs>
              <w:spacing w:line="240" w:lineRule="auto"/>
              <w:ind w:left="72" w:right="72"/>
              <w:rPr>
                <w:rFonts w:eastAsia="Microsoft Sans Serif" w:cs="Times New Roman"/>
                <w:color w:val="000000"/>
                <w:szCs w:val="24"/>
                <w:lang w:bidi="en-US"/>
              </w:rPr>
            </w:pPr>
          </w:p>
        </w:tc>
      </w:tr>
      <w:tr w:rsidR="00D834C1" w:rsidRPr="008C169C" w14:paraId="0F7B53A5" w14:textId="77777777" w:rsidTr="00F970DC">
        <w:trPr>
          <w:trHeight w:val="20"/>
          <w:jc w:val="center"/>
        </w:trPr>
        <w:tc>
          <w:tcPr>
            <w:tcW w:w="1797" w:type="pct"/>
            <w:shd w:val="clear" w:color="auto" w:fill="FFFFFF"/>
            <w:vAlign w:val="center"/>
          </w:tcPr>
          <w:p w14:paraId="30F819C7"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Oksi-yakıtlı eritme</w:t>
            </w:r>
          </w:p>
        </w:tc>
        <w:tc>
          <w:tcPr>
            <w:tcW w:w="3203" w:type="pct"/>
            <w:shd w:val="clear" w:color="auto" w:fill="FFFFFF"/>
            <w:vAlign w:val="center"/>
          </w:tcPr>
          <w:p w14:paraId="3901A748"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Teknik, yanma havasının oksijen (&gt;%90 saflıkta) ile değiştirilmesini ve bunun sonucunda, fırına giren azottan kaynaklanan termal NO</w:t>
            </w:r>
            <w:r w:rsidRPr="008C169C">
              <w:rPr>
                <w:rFonts w:cs="Times New Roman"/>
                <w:szCs w:val="24"/>
                <w:vertAlign w:val="subscript"/>
                <w:lang w:bidi="tr-TR"/>
              </w:rPr>
              <w:t>x</w:t>
            </w:r>
            <w:r w:rsidRPr="008C169C">
              <w:rPr>
                <w:rFonts w:cs="Times New Roman"/>
                <w:szCs w:val="24"/>
                <w:lang w:bidi="tr-TR"/>
              </w:rPr>
              <w:t xml:space="preserve"> oluşumunun ortadan kaldırılmasını/azaltılmasını içerir. Fırında kalan azot içeriği; sağlanan oksijenin saflığına, yakıt kalitesine (doğal gazdaki N</w:t>
            </w:r>
            <w:r w:rsidRPr="008C169C">
              <w:rPr>
                <w:rFonts w:cs="Times New Roman"/>
                <w:szCs w:val="24"/>
                <w:vertAlign w:val="subscript"/>
                <w:lang w:bidi="tr-TR"/>
              </w:rPr>
              <w:t>2</w:t>
            </w:r>
            <w:r w:rsidRPr="008C169C">
              <w:rPr>
                <w:rFonts w:cs="Times New Roman"/>
                <w:szCs w:val="24"/>
                <w:lang w:bidi="tr-TR"/>
              </w:rPr>
              <w:t xml:space="preserve"> yüzdesine) ve potansiyel hava girişine bağlıdır.</w:t>
            </w:r>
          </w:p>
        </w:tc>
      </w:tr>
      <w:tr w:rsidR="00D834C1" w:rsidRPr="008C169C" w14:paraId="55F56B27" w14:textId="77777777" w:rsidTr="00F970DC">
        <w:trPr>
          <w:trHeight w:val="20"/>
          <w:jc w:val="center"/>
        </w:trPr>
        <w:tc>
          <w:tcPr>
            <w:tcW w:w="1797" w:type="pct"/>
            <w:shd w:val="clear" w:color="auto" w:fill="FFFFFF"/>
            <w:vAlign w:val="center"/>
          </w:tcPr>
          <w:p w14:paraId="0944964B"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Yakıtla kimyasal indirgeme</w:t>
            </w:r>
          </w:p>
        </w:tc>
        <w:tc>
          <w:tcPr>
            <w:tcW w:w="3203" w:type="pct"/>
            <w:shd w:val="clear" w:color="auto" w:fill="FFFFFF"/>
            <w:vAlign w:val="center"/>
          </w:tcPr>
          <w:p w14:paraId="27467B50"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Teknik, atık gaza fosil yakıt enjeksiyonuyla NO</w:t>
            </w:r>
            <w:r w:rsidRPr="008C169C">
              <w:rPr>
                <w:rFonts w:cs="Times New Roman"/>
                <w:szCs w:val="24"/>
                <w:vertAlign w:val="subscript"/>
                <w:lang w:bidi="tr-TR"/>
              </w:rPr>
              <w:t>x</w:t>
            </w:r>
            <w:r w:rsidRPr="008C169C">
              <w:rPr>
                <w:rFonts w:cs="Times New Roman"/>
                <w:szCs w:val="24"/>
                <w:lang w:bidi="tr-TR"/>
              </w:rPr>
              <w:t>’in bir dizi reaksiyon sonucunda kimyasal olarak N</w:t>
            </w:r>
            <w:r w:rsidRPr="008C169C">
              <w:rPr>
                <w:rFonts w:cs="Times New Roman"/>
                <w:szCs w:val="24"/>
                <w:vertAlign w:val="subscript"/>
                <w:lang w:bidi="tr-TR"/>
              </w:rPr>
              <w:t>2</w:t>
            </w:r>
            <w:r w:rsidRPr="008C169C">
              <w:rPr>
                <w:rFonts w:cs="Times New Roman"/>
                <w:szCs w:val="24"/>
                <w:lang w:bidi="tr-TR"/>
              </w:rPr>
              <w:t>’ye indirgenmesine dayanmaktadır. 3R prosesinde yakıt (doğal gaz veya akaryakıt), rejeneratör girişine enjekte edilir. Teknoloji, rejeneratif fırınlarda kullanılmak üzere tasarlanmıştır.</w:t>
            </w:r>
          </w:p>
        </w:tc>
      </w:tr>
      <w:tr w:rsidR="00D834C1" w:rsidRPr="008C169C" w14:paraId="73654268" w14:textId="77777777" w:rsidTr="00F970DC">
        <w:trPr>
          <w:trHeight w:val="20"/>
          <w:jc w:val="center"/>
        </w:trPr>
        <w:tc>
          <w:tcPr>
            <w:tcW w:w="1797" w:type="pct"/>
            <w:shd w:val="clear" w:color="auto" w:fill="FFFFFF"/>
            <w:vAlign w:val="center"/>
          </w:tcPr>
          <w:p w14:paraId="431C8EC2"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Seçici Katalitik İndirgeme (SCR)</w:t>
            </w:r>
          </w:p>
        </w:tc>
        <w:tc>
          <w:tcPr>
            <w:tcW w:w="3203" w:type="pct"/>
            <w:shd w:val="clear" w:color="auto" w:fill="FFFFFF"/>
            <w:vAlign w:val="center"/>
          </w:tcPr>
          <w:p w14:paraId="399D8F47"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Teknik, 300-450°C civarındaki optimum çalışma sıcaklığında amonyak (genel olarak sulu çözelti) ile reaksiyonu yoluyla katalitik yatakta, NO</w:t>
            </w:r>
            <w:r w:rsidRPr="008C169C">
              <w:rPr>
                <w:rFonts w:cs="Times New Roman"/>
                <w:szCs w:val="24"/>
                <w:vertAlign w:val="subscript"/>
                <w:lang w:bidi="tr-TR"/>
              </w:rPr>
              <w:t>x</w:t>
            </w:r>
            <w:r w:rsidRPr="008C169C">
              <w:rPr>
                <w:rFonts w:cs="Times New Roman"/>
                <w:szCs w:val="24"/>
                <w:lang w:bidi="tr-TR"/>
              </w:rPr>
              <w:t>’in azota indirgenmesini temel alır.</w:t>
            </w:r>
          </w:p>
          <w:p w14:paraId="6C8E78B9"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p>
          <w:p w14:paraId="30BA3A8F"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Bir veya iki katalizör tabakası uygulanabilir. Daha yüksek miktarlarda katalizör kullanımıyla (iki tabaka) daha yüksek NO</w:t>
            </w:r>
            <w:r w:rsidRPr="008C169C">
              <w:rPr>
                <w:rFonts w:cs="Times New Roman"/>
                <w:szCs w:val="24"/>
                <w:vertAlign w:val="subscript"/>
                <w:lang w:bidi="tr-TR"/>
              </w:rPr>
              <w:t>x</w:t>
            </w:r>
            <w:r w:rsidRPr="008C169C">
              <w:rPr>
                <w:rFonts w:cs="Times New Roman"/>
                <w:szCs w:val="24"/>
                <w:lang w:bidi="tr-TR"/>
              </w:rPr>
              <w:t xml:space="preserve"> giderimi elde edilir.</w:t>
            </w:r>
          </w:p>
        </w:tc>
      </w:tr>
      <w:tr w:rsidR="00D834C1" w:rsidRPr="008C169C" w14:paraId="3B63829C" w14:textId="77777777" w:rsidTr="00F970DC">
        <w:trPr>
          <w:trHeight w:val="20"/>
          <w:jc w:val="center"/>
        </w:trPr>
        <w:tc>
          <w:tcPr>
            <w:tcW w:w="1797" w:type="pct"/>
            <w:shd w:val="clear" w:color="auto" w:fill="FFFFFF"/>
            <w:vAlign w:val="center"/>
          </w:tcPr>
          <w:p w14:paraId="0EB19468"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Seçici Katalitik Olmayan İndirgeme (SNCR)</w:t>
            </w:r>
          </w:p>
        </w:tc>
        <w:tc>
          <w:tcPr>
            <w:tcW w:w="3203" w:type="pct"/>
            <w:shd w:val="clear" w:color="auto" w:fill="FFFFFF"/>
            <w:vAlign w:val="center"/>
          </w:tcPr>
          <w:p w14:paraId="4D9720BD"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Teknik, NO</w:t>
            </w:r>
            <w:r w:rsidRPr="008C169C">
              <w:rPr>
                <w:rFonts w:cs="Times New Roman"/>
                <w:szCs w:val="24"/>
                <w:vertAlign w:val="subscript"/>
                <w:lang w:bidi="tr-TR"/>
              </w:rPr>
              <w:t>x</w:t>
            </w:r>
            <w:r w:rsidRPr="008C169C">
              <w:rPr>
                <w:rFonts w:cs="Times New Roman"/>
                <w:szCs w:val="24"/>
                <w:lang w:bidi="tr-TR"/>
              </w:rPr>
              <w:t>’in yüksek sıcaklıkta amonyak veya üre ile reaksiyona girerek azota indirgenmesini temel alır.</w:t>
            </w:r>
          </w:p>
          <w:p w14:paraId="39CFCD06"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p>
          <w:p w14:paraId="73F93B44"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Çalışma sıcaklığı 900°C ile 1.050 °C arasında tutulmalıdır.</w:t>
            </w:r>
          </w:p>
        </w:tc>
      </w:tr>
      <w:tr w:rsidR="00D834C1" w:rsidRPr="008C169C" w14:paraId="6D582F55" w14:textId="77777777" w:rsidTr="00F970DC">
        <w:trPr>
          <w:trHeight w:val="20"/>
          <w:jc w:val="center"/>
        </w:trPr>
        <w:tc>
          <w:tcPr>
            <w:tcW w:w="1797" w:type="pct"/>
            <w:shd w:val="clear" w:color="auto" w:fill="FFFFFF"/>
            <w:vAlign w:val="center"/>
          </w:tcPr>
          <w:p w14:paraId="73966B84"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val="fi-FI" w:bidi="en-US"/>
              </w:rPr>
            </w:pPr>
            <w:r w:rsidRPr="008C169C">
              <w:rPr>
                <w:rFonts w:cs="Times New Roman"/>
                <w:szCs w:val="24"/>
                <w:lang w:val="fi-FI" w:bidi="tr-TR"/>
              </w:rPr>
              <w:t>Harman reçetesinde nitrat kullanımının en aza indirilmesi</w:t>
            </w:r>
          </w:p>
        </w:tc>
        <w:tc>
          <w:tcPr>
            <w:tcW w:w="3203" w:type="pct"/>
            <w:shd w:val="clear" w:color="auto" w:fill="FFFFFF"/>
            <w:vAlign w:val="center"/>
          </w:tcPr>
          <w:p w14:paraId="6CA7A6C7" w14:textId="77777777" w:rsidR="00D834C1" w:rsidRPr="008C169C" w:rsidRDefault="00D834C1" w:rsidP="00F970DC">
            <w:pPr>
              <w:tabs>
                <w:tab w:val="left" w:pos="851"/>
              </w:tabs>
              <w:spacing w:line="240" w:lineRule="auto"/>
              <w:ind w:left="72" w:right="72"/>
              <w:rPr>
                <w:rFonts w:cs="Times New Roman"/>
                <w:szCs w:val="24"/>
                <w:lang w:val="fi-FI" w:bidi="tr-TR"/>
              </w:rPr>
            </w:pPr>
            <w:r w:rsidRPr="008C169C">
              <w:rPr>
                <w:rFonts w:cs="Times New Roman"/>
                <w:szCs w:val="24"/>
                <w:lang w:val="fi-FI" w:bidi="tr-TR"/>
              </w:rPr>
              <w:t>Nitrat kullanımının en aza indirilmesi, çok renksiz (saydam) bir camın istendiği çok yüksek kaliteli ürünler veya diğer camlar için gerekli özellikleri sağlamak adına oksitleyici bir madde olarak uygulanan bu hammaddelerin hammaddelerin bozunmasından kaynaklanan NO</w:t>
            </w:r>
            <w:r w:rsidRPr="008C169C">
              <w:rPr>
                <w:rFonts w:cs="Times New Roman"/>
                <w:szCs w:val="24"/>
                <w:vertAlign w:val="subscript"/>
                <w:lang w:val="fi-FI" w:bidi="tr-TR"/>
              </w:rPr>
              <w:t>x</w:t>
            </w:r>
            <w:r w:rsidRPr="008C169C">
              <w:rPr>
                <w:rFonts w:cs="Times New Roman"/>
                <w:szCs w:val="24"/>
                <w:lang w:val="fi-FI" w:bidi="tr-TR"/>
              </w:rPr>
              <w:t xml:space="preserve"> emisyonlarını azaltmak için kullanılır. Aşağıdaki seçenekler uygulanabilir:</w:t>
            </w:r>
          </w:p>
          <w:p w14:paraId="76B61BFF" w14:textId="77777777" w:rsidR="00D834C1" w:rsidRPr="008C169C" w:rsidRDefault="00D834C1" w:rsidP="00F970DC">
            <w:pPr>
              <w:tabs>
                <w:tab w:val="left" w:pos="851"/>
              </w:tabs>
              <w:spacing w:line="240" w:lineRule="auto"/>
              <w:ind w:left="72" w:right="72"/>
              <w:rPr>
                <w:rFonts w:cs="Times New Roman"/>
                <w:szCs w:val="24"/>
                <w:lang w:val="fi-FI" w:bidi="tr-TR"/>
              </w:rPr>
            </w:pPr>
          </w:p>
          <w:p w14:paraId="435D01A5" w14:textId="255D31D7" w:rsidR="00D834C1" w:rsidRPr="008C169C" w:rsidRDefault="00D834C1" w:rsidP="00F970DC">
            <w:pPr>
              <w:tabs>
                <w:tab w:val="left" w:pos="851"/>
              </w:tabs>
              <w:spacing w:line="240" w:lineRule="auto"/>
              <w:ind w:left="72" w:right="72"/>
              <w:rPr>
                <w:rFonts w:cs="Times New Roman"/>
                <w:szCs w:val="24"/>
                <w:lang w:val="fi-FI" w:bidi="tr-TR"/>
              </w:rPr>
            </w:pPr>
            <w:r w:rsidRPr="008C169C">
              <w:rPr>
                <w:rFonts w:cs="Times New Roman"/>
                <w:szCs w:val="24"/>
                <w:lang w:val="fi-FI" w:bidi="tr-TR"/>
              </w:rPr>
              <w:t>- Harman reçetesindeki nitratların ürün ve eritme gereksinimleriyle orantılı olarak minimum düzeye indirilmesi.</w:t>
            </w:r>
          </w:p>
          <w:p w14:paraId="6214E218" w14:textId="034DCBB1" w:rsidR="00D834C1" w:rsidRPr="008C169C" w:rsidRDefault="00D834C1" w:rsidP="00F970DC">
            <w:pPr>
              <w:tabs>
                <w:tab w:val="left" w:pos="851"/>
              </w:tabs>
              <w:spacing w:line="240" w:lineRule="auto"/>
              <w:ind w:left="72" w:right="72"/>
              <w:rPr>
                <w:rFonts w:cs="Times New Roman"/>
                <w:szCs w:val="24"/>
                <w:lang w:val="fi-FI" w:bidi="tr-TR"/>
              </w:rPr>
            </w:pPr>
            <w:r w:rsidRPr="008C169C">
              <w:rPr>
                <w:rFonts w:cs="Times New Roman"/>
                <w:szCs w:val="24"/>
                <w:lang w:val="fi-FI" w:bidi="tr-TR"/>
              </w:rPr>
              <w:t>- Nitratların alternatif malzemelerle ikame edilmesi. Etkili alternatif malzemeler sülfatlar, arsenik oksitler ve seryum oksittir.</w:t>
            </w:r>
          </w:p>
          <w:p w14:paraId="563293AD" w14:textId="77777777" w:rsidR="00D834C1" w:rsidRPr="008C169C" w:rsidRDefault="00D834C1" w:rsidP="00F970DC">
            <w:pPr>
              <w:tabs>
                <w:tab w:val="left" w:pos="851"/>
              </w:tabs>
              <w:spacing w:line="240" w:lineRule="auto"/>
              <w:ind w:left="72" w:right="72"/>
              <w:rPr>
                <w:rFonts w:cs="Times New Roman"/>
                <w:szCs w:val="24"/>
                <w:lang w:val="fi-FI" w:bidi="tr-TR"/>
              </w:rPr>
            </w:pPr>
            <w:r w:rsidRPr="008C169C">
              <w:rPr>
                <w:rFonts w:cs="Times New Roman"/>
                <w:szCs w:val="24"/>
                <w:lang w:val="fi-FI" w:bidi="tr-TR"/>
              </w:rPr>
              <w:t>Proses modifikasyonlarının (örn. özel oksitleyici yanma koşulları) uygulanması.</w:t>
            </w:r>
          </w:p>
        </w:tc>
      </w:tr>
    </w:tbl>
    <w:p w14:paraId="6B1CC7C3" w14:textId="27432273" w:rsidR="00D834C1" w:rsidRDefault="00D834C1" w:rsidP="00CB6606">
      <w:pPr>
        <w:pStyle w:val="Normaltext"/>
      </w:pPr>
      <w:bookmarkStart w:id="132" w:name="_Toc134453434"/>
    </w:p>
    <w:p w14:paraId="558D6786" w14:textId="2CC9600A" w:rsidR="00645A59" w:rsidRDefault="00645A59" w:rsidP="00CB6606">
      <w:pPr>
        <w:pStyle w:val="Normaltext"/>
      </w:pPr>
    </w:p>
    <w:p w14:paraId="447629BD" w14:textId="042C03CB" w:rsidR="00645A59" w:rsidRDefault="00645A59" w:rsidP="00CB6606">
      <w:pPr>
        <w:pStyle w:val="Normaltext"/>
      </w:pPr>
    </w:p>
    <w:p w14:paraId="279A24D7" w14:textId="5F841862" w:rsidR="00645A59" w:rsidRDefault="00645A59" w:rsidP="00CB6606">
      <w:pPr>
        <w:pStyle w:val="Normaltext"/>
      </w:pPr>
    </w:p>
    <w:p w14:paraId="69A83DFE" w14:textId="765F23AB" w:rsidR="00645A59" w:rsidRDefault="00645A59" w:rsidP="00CB6606">
      <w:pPr>
        <w:pStyle w:val="Normaltext"/>
      </w:pPr>
    </w:p>
    <w:p w14:paraId="4A2875A8" w14:textId="7970E042" w:rsidR="00D834C1" w:rsidRPr="008C169C" w:rsidRDefault="000C5D18" w:rsidP="00D834C1">
      <w:pPr>
        <w:pStyle w:val="Balk2"/>
        <w:numPr>
          <w:ilvl w:val="0"/>
          <w:numId w:val="0"/>
        </w:numPr>
        <w:rPr>
          <w:rFonts w:cs="Times New Roman"/>
          <w:szCs w:val="24"/>
        </w:rPr>
      </w:pPr>
      <w:r w:rsidRPr="008C169C" w:rsidDel="000C5D18">
        <w:t xml:space="preserve"> </w:t>
      </w:r>
      <w:r w:rsidR="00D834C1" w:rsidRPr="008C169C">
        <w:rPr>
          <w:rFonts w:cs="Times New Roman"/>
          <w:szCs w:val="24"/>
        </w:rPr>
        <w:t>(3) SO</w:t>
      </w:r>
      <w:r w:rsidR="00D834C1" w:rsidRPr="008C169C">
        <w:rPr>
          <w:rFonts w:cs="Times New Roman"/>
          <w:szCs w:val="24"/>
          <w:vertAlign w:val="subscript"/>
        </w:rPr>
        <w:t>x</w:t>
      </w:r>
      <w:r w:rsidR="00D834C1" w:rsidRPr="008C169C">
        <w:rPr>
          <w:rFonts w:cs="Times New Roman"/>
          <w:szCs w:val="24"/>
        </w:rPr>
        <w:t xml:space="preserve"> Emisyonları</w:t>
      </w:r>
      <w:bookmarkEnd w:id="132"/>
    </w:p>
    <w:tbl>
      <w:tblPr>
        <w:tblOverlap w:val="never"/>
        <w:tblW w:w="5000" w:type="pct"/>
        <w:jc w:val="center"/>
        <w:tblCellMar>
          <w:top w:w="28" w:type="dxa"/>
          <w:left w:w="57" w:type="dxa"/>
          <w:bottom w:w="28" w:type="dxa"/>
          <w:right w:w="57" w:type="dxa"/>
        </w:tblCellMar>
        <w:tblLook w:val="04A0" w:firstRow="1" w:lastRow="0" w:firstColumn="1" w:lastColumn="0" w:noHBand="0" w:noVBand="1"/>
      </w:tblPr>
      <w:tblGrid>
        <w:gridCol w:w="2726"/>
        <w:gridCol w:w="6336"/>
      </w:tblGrid>
      <w:tr w:rsidR="00D834C1" w:rsidRPr="008C169C" w14:paraId="3E3BAAC6" w14:textId="77777777" w:rsidTr="00F970DC">
        <w:trPr>
          <w:trHeight w:val="20"/>
          <w:tblHeader/>
          <w:jc w:val="center"/>
        </w:trPr>
        <w:tc>
          <w:tcPr>
            <w:tcW w:w="1504" w:type="pct"/>
            <w:tcBorders>
              <w:top w:val="single" w:sz="4" w:space="0" w:color="auto"/>
              <w:left w:val="single" w:sz="4" w:space="0" w:color="auto"/>
            </w:tcBorders>
            <w:shd w:val="clear" w:color="auto" w:fill="FFFFFF"/>
            <w:vAlign w:val="center"/>
          </w:tcPr>
          <w:p w14:paraId="0D368494"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Teknik</w:t>
            </w:r>
          </w:p>
        </w:tc>
        <w:tc>
          <w:tcPr>
            <w:tcW w:w="3496" w:type="pct"/>
            <w:tcBorders>
              <w:top w:val="single" w:sz="4" w:space="0" w:color="auto"/>
              <w:left w:val="single" w:sz="4" w:space="0" w:color="auto"/>
              <w:right w:val="single" w:sz="4" w:space="0" w:color="auto"/>
            </w:tcBorders>
            <w:shd w:val="clear" w:color="auto" w:fill="FFFFFF"/>
            <w:vAlign w:val="center"/>
          </w:tcPr>
          <w:p w14:paraId="7F88CD5F"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Açıklama</w:t>
            </w:r>
          </w:p>
        </w:tc>
      </w:tr>
      <w:tr w:rsidR="00D834C1" w:rsidRPr="008C169C" w14:paraId="19E46C77" w14:textId="77777777" w:rsidTr="00F970DC">
        <w:trPr>
          <w:trHeight w:val="20"/>
          <w:jc w:val="center"/>
        </w:trPr>
        <w:tc>
          <w:tcPr>
            <w:tcW w:w="1504" w:type="pct"/>
            <w:tcBorders>
              <w:top w:val="single" w:sz="4" w:space="0" w:color="auto"/>
              <w:left w:val="single" w:sz="4" w:space="0" w:color="auto"/>
            </w:tcBorders>
            <w:shd w:val="clear" w:color="auto" w:fill="FFFFFF"/>
            <w:vAlign w:val="center"/>
          </w:tcPr>
          <w:p w14:paraId="1213521D"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Filtrasyon sistemi ile birlikte, kuru veya yarı kuru yıkamanın uygulanması</w:t>
            </w:r>
          </w:p>
        </w:tc>
        <w:tc>
          <w:tcPr>
            <w:tcW w:w="3496" w:type="pct"/>
            <w:tcBorders>
              <w:top w:val="single" w:sz="4" w:space="0" w:color="auto"/>
              <w:left w:val="single" w:sz="4" w:space="0" w:color="auto"/>
              <w:right w:val="single" w:sz="4" w:space="0" w:color="auto"/>
            </w:tcBorders>
            <w:shd w:val="clear" w:color="auto" w:fill="FFFFFF"/>
            <w:vAlign w:val="center"/>
          </w:tcPr>
          <w:p w14:paraId="0A41D065"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Kuru toz veya alkali reaktifin bir süspansiyonu/çözeltisi, atık gaz akışına eklenir ve dağıtılır. Malzeme, kükürt gazı türleriyle reaksiyona girerek filtrasyonla (bez filtre veya elektrostatik filtre) uzaklaştırılması gereken bir katı oluşturur. Genel olarak, bir reaksiyon kulesinin kullanılması yıkama sisteminin temizleme verimliliğini artırır.</w:t>
            </w:r>
          </w:p>
        </w:tc>
      </w:tr>
      <w:tr w:rsidR="00D834C1" w:rsidRPr="008C169C" w14:paraId="1CE47CD9" w14:textId="77777777" w:rsidTr="00F970DC">
        <w:trPr>
          <w:trHeight w:val="20"/>
          <w:jc w:val="center"/>
        </w:trPr>
        <w:tc>
          <w:tcPr>
            <w:tcW w:w="1504" w:type="pct"/>
            <w:tcBorders>
              <w:top w:val="single" w:sz="4" w:space="0" w:color="auto"/>
              <w:left w:val="single" w:sz="4" w:space="0" w:color="auto"/>
            </w:tcBorders>
            <w:shd w:val="clear" w:color="auto" w:fill="FFFFFF"/>
            <w:vAlign w:val="center"/>
          </w:tcPr>
          <w:p w14:paraId="6B21C66D"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Harman reçetesindeki kükürt içeriğinin en aza indirilmesi ve kükürt dengesinin optimizasyonu</w:t>
            </w:r>
          </w:p>
        </w:tc>
        <w:tc>
          <w:tcPr>
            <w:tcW w:w="3496" w:type="pct"/>
            <w:tcBorders>
              <w:top w:val="single" w:sz="4" w:space="0" w:color="auto"/>
              <w:left w:val="single" w:sz="4" w:space="0" w:color="auto"/>
              <w:right w:val="single" w:sz="4" w:space="0" w:color="auto"/>
            </w:tcBorders>
            <w:shd w:val="clear" w:color="auto" w:fill="FFFFFF"/>
            <w:vAlign w:val="center"/>
          </w:tcPr>
          <w:p w14:paraId="09C64274"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Harman reçetesindeki kükürt içeriğinin en aza indirilmesi, inceltici madde olarak kullanılan kükürt içerikli hammaddelerin (genel olarak sülfatlar) ayrışmasından kaynaklanan SO</w:t>
            </w:r>
            <w:r w:rsidRPr="008C169C">
              <w:rPr>
                <w:rFonts w:cs="Times New Roman"/>
                <w:szCs w:val="24"/>
                <w:vertAlign w:val="subscript"/>
                <w:lang w:bidi="tr-TR"/>
              </w:rPr>
              <w:t>x</w:t>
            </w:r>
            <w:r w:rsidRPr="008C169C">
              <w:rPr>
                <w:rFonts w:cs="Times New Roman"/>
                <w:szCs w:val="24"/>
                <w:lang w:bidi="tr-TR"/>
              </w:rPr>
              <w:t xml:space="preserve"> emisyonlarını azaltmak için uygulanır.</w:t>
            </w:r>
          </w:p>
          <w:p w14:paraId="15F0238D"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p>
          <w:p w14:paraId="38908FAC"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SO</w:t>
            </w:r>
            <w:r w:rsidRPr="008C169C">
              <w:rPr>
                <w:rFonts w:cs="Times New Roman"/>
                <w:szCs w:val="24"/>
                <w:vertAlign w:val="subscript"/>
                <w:lang w:bidi="tr-TR"/>
              </w:rPr>
              <w:t>x</w:t>
            </w:r>
            <w:r w:rsidRPr="008C169C">
              <w:rPr>
                <w:rFonts w:cs="Times New Roman"/>
                <w:szCs w:val="24"/>
                <w:lang w:bidi="tr-TR"/>
              </w:rPr>
              <w:t xml:space="preserve"> emisyonlarının etkin bir şekilde azaltılması, kükürt bileşiklerinin cam tipine bağlı olarak önemli ölçüde değişebilen camda bekleme süresine ve kükürt dengesinin optimizasyonuna bağlıdır.</w:t>
            </w:r>
          </w:p>
        </w:tc>
      </w:tr>
      <w:tr w:rsidR="00D834C1" w:rsidRPr="008C169C" w14:paraId="6DB7F764" w14:textId="77777777" w:rsidTr="00F970DC">
        <w:trPr>
          <w:trHeight w:val="20"/>
          <w:jc w:val="center"/>
        </w:trPr>
        <w:tc>
          <w:tcPr>
            <w:tcW w:w="1504" w:type="pct"/>
            <w:tcBorders>
              <w:top w:val="single" w:sz="4" w:space="0" w:color="auto"/>
              <w:left w:val="single" w:sz="4" w:space="0" w:color="auto"/>
              <w:bottom w:val="single" w:sz="4" w:space="0" w:color="auto"/>
            </w:tcBorders>
            <w:shd w:val="clear" w:color="auto" w:fill="FFFFFF"/>
            <w:vAlign w:val="center"/>
          </w:tcPr>
          <w:p w14:paraId="04964FA0"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Düşük kükürt içerikli yakıtların kullanımı</w:t>
            </w:r>
          </w:p>
        </w:tc>
        <w:tc>
          <w:tcPr>
            <w:tcW w:w="3496" w:type="pct"/>
            <w:tcBorders>
              <w:top w:val="single" w:sz="4" w:space="0" w:color="auto"/>
              <w:left w:val="single" w:sz="4" w:space="0" w:color="auto"/>
              <w:bottom w:val="single" w:sz="4" w:space="0" w:color="auto"/>
              <w:right w:val="single" w:sz="4" w:space="0" w:color="auto"/>
            </w:tcBorders>
            <w:shd w:val="clear" w:color="auto" w:fill="FFFFFF"/>
            <w:vAlign w:val="center"/>
          </w:tcPr>
          <w:p w14:paraId="157968D9"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Yanma sırasında yakıtta bulunan kükürtün oksidasyonuyla ortaya çıkan SO</w:t>
            </w:r>
            <w:r w:rsidRPr="008C169C">
              <w:rPr>
                <w:rFonts w:cs="Times New Roman"/>
                <w:szCs w:val="24"/>
                <w:vertAlign w:val="subscript"/>
                <w:lang w:bidi="tr-TR"/>
              </w:rPr>
              <w:t>x</w:t>
            </w:r>
            <w:r w:rsidRPr="008C169C">
              <w:rPr>
                <w:rFonts w:cs="Times New Roman"/>
                <w:szCs w:val="24"/>
                <w:lang w:bidi="tr-TR"/>
              </w:rPr>
              <w:t xml:space="preserve"> emisyonlarının miktarını azaltmak için doğal gaz veya düşük kükürt içerikli akaryakıt kullanılır.</w:t>
            </w:r>
          </w:p>
        </w:tc>
      </w:tr>
    </w:tbl>
    <w:p w14:paraId="459A97C3" w14:textId="77777777" w:rsidR="00D834C1" w:rsidRPr="008C169C" w:rsidRDefault="00D834C1" w:rsidP="00CB6606">
      <w:pPr>
        <w:pStyle w:val="Normaltext"/>
      </w:pPr>
      <w:bookmarkStart w:id="133" w:name="_Toc134453435"/>
      <w:bookmarkStart w:id="134" w:name="_Toc134453436"/>
      <w:bookmarkStart w:id="135" w:name="_Toc134453437"/>
      <w:bookmarkEnd w:id="133"/>
      <w:bookmarkEnd w:id="134"/>
    </w:p>
    <w:p w14:paraId="56BCE4FC" w14:textId="5F17CDC6" w:rsidR="00D834C1" w:rsidRPr="008C169C" w:rsidRDefault="00D834C1" w:rsidP="00D834C1">
      <w:pPr>
        <w:pStyle w:val="Balk2"/>
        <w:numPr>
          <w:ilvl w:val="0"/>
          <w:numId w:val="0"/>
        </w:numPr>
        <w:spacing w:before="0" w:after="120"/>
        <w:rPr>
          <w:rFonts w:cs="Times New Roman"/>
          <w:szCs w:val="24"/>
        </w:rPr>
      </w:pPr>
      <w:r w:rsidRPr="008C169C">
        <w:rPr>
          <w:rFonts w:cs="Times New Roman"/>
          <w:szCs w:val="24"/>
        </w:rPr>
        <w:t>(4) HCl, HF Emisyonları</w:t>
      </w:r>
      <w:bookmarkEnd w:id="135"/>
    </w:p>
    <w:tbl>
      <w:tblPr>
        <w:tblOverlap w:val="never"/>
        <w:tblW w:w="0" w:type="auto"/>
        <w:jc w:val="center"/>
        <w:tblLayout w:type="fixed"/>
        <w:tblCellMar>
          <w:top w:w="57" w:type="dxa"/>
          <w:left w:w="57" w:type="dxa"/>
          <w:bottom w:w="57" w:type="dxa"/>
          <w:right w:w="57" w:type="dxa"/>
        </w:tblCellMar>
        <w:tblLook w:val="04A0" w:firstRow="1" w:lastRow="0" w:firstColumn="1" w:lastColumn="0" w:noHBand="0" w:noVBand="1"/>
      </w:tblPr>
      <w:tblGrid>
        <w:gridCol w:w="2755"/>
        <w:gridCol w:w="6401"/>
      </w:tblGrid>
      <w:tr w:rsidR="00D834C1" w:rsidRPr="008C169C" w14:paraId="3163787B" w14:textId="77777777" w:rsidTr="00F970DC">
        <w:trPr>
          <w:trHeight w:val="23"/>
          <w:tblHeader/>
          <w:jc w:val="center"/>
        </w:trPr>
        <w:tc>
          <w:tcPr>
            <w:tcW w:w="2755" w:type="dxa"/>
            <w:tcBorders>
              <w:top w:val="single" w:sz="4" w:space="0" w:color="auto"/>
              <w:left w:val="single" w:sz="4" w:space="0" w:color="auto"/>
            </w:tcBorders>
            <w:shd w:val="clear" w:color="auto" w:fill="FFFFFF"/>
            <w:vAlign w:val="center"/>
          </w:tcPr>
          <w:p w14:paraId="27A98CE3"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Teknik</w:t>
            </w:r>
          </w:p>
        </w:tc>
        <w:tc>
          <w:tcPr>
            <w:tcW w:w="6401" w:type="dxa"/>
            <w:tcBorders>
              <w:top w:val="single" w:sz="4" w:space="0" w:color="auto"/>
              <w:left w:val="single" w:sz="4" w:space="0" w:color="auto"/>
              <w:right w:val="single" w:sz="4" w:space="0" w:color="auto"/>
            </w:tcBorders>
            <w:shd w:val="clear" w:color="auto" w:fill="FFFFFF"/>
            <w:vAlign w:val="center"/>
          </w:tcPr>
          <w:p w14:paraId="2E8EA52D"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Açıklama</w:t>
            </w:r>
          </w:p>
        </w:tc>
      </w:tr>
      <w:tr w:rsidR="00D834C1" w:rsidRPr="008C169C" w14:paraId="03628C53" w14:textId="77777777" w:rsidTr="00F970DC">
        <w:trPr>
          <w:trHeight w:val="23"/>
          <w:jc w:val="center"/>
        </w:trPr>
        <w:tc>
          <w:tcPr>
            <w:tcW w:w="2755" w:type="dxa"/>
            <w:tcBorders>
              <w:top w:val="single" w:sz="4" w:space="0" w:color="auto"/>
              <w:left w:val="single" w:sz="4" w:space="0" w:color="auto"/>
            </w:tcBorders>
            <w:shd w:val="clear" w:color="auto" w:fill="FFFFFF"/>
            <w:vAlign w:val="center"/>
          </w:tcPr>
          <w:p w14:paraId="5011C4F3"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val="es-ES" w:bidi="en-US"/>
              </w:rPr>
            </w:pPr>
            <w:r w:rsidRPr="008C169C">
              <w:rPr>
                <w:rFonts w:cs="Times New Roman"/>
                <w:szCs w:val="24"/>
                <w:lang w:val="es-ES" w:bidi="tr-TR"/>
              </w:rPr>
              <w:t>Harman reçetesinde düşük klor ve flor içerikli hammadde seçimi</w:t>
            </w:r>
          </w:p>
        </w:tc>
        <w:tc>
          <w:tcPr>
            <w:tcW w:w="6401" w:type="dxa"/>
            <w:tcBorders>
              <w:top w:val="single" w:sz="4" w:space="0" w:color="auto"/>
              <w:left w:val="single" w:sz="4" w:space="0" w:color="auto"/>
              <w:right w:val="single" w:sz="4" w:space="0" w:color="auto"/>
            </w:tcBorders>
            <w:shd w:val="clear" w:color="auto" w:fill="FFFFFF"/>
            <w:vAlign w:val="center"/>
          </w:tcPr>
          <w:p w14:paraId="54BD75F1"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val="es-ES" w:bidi="en-US"/>
              </w:rPr>
            </w:pPr>
            <w:r w:rsidRPr="008C169C">
              <w:rPr>
                <w:rFonts w:cs="Times New Roman"/>
                <w:szCs w:val="24"/>
                <w:lang w:val="es-ES" w:bidi="tr-TR"/>
              </w:rPr>
              <w:t>Teknik, safsızlık olarak klor ve flor içerebilen hammaddelerin (örn. sentetik soda külü, beyaz mermer, yabancı cam kırığı, geri dönüştürülmüş filtre tozu), eritme işlemi sırasında bozunmalarından kaynaklanan HCl ve HF emisyonlarını kaynağında azaltmak için dikkatli bir şekilde seçilmesini içerir.</w:t>
            </w:r>
          </w:p>
        </w:tc>
      </w:tr>
      <w:tr w:rsidR="00D834C1" w:rsidRPr="008C169C" w14:paraId="2CDF0B91" w14:textId="77777777" w:rsidTr="00F970DC">
        <w:trPr>
          <w:trHeight w:val="23"/>
          <w:jc w:val="center"/>
        </w:trPr>
        <w:tc>
          <w:tcPr>
            <w:tcW w:w="2755" w:type="dxa"/>
            <w:tcBorders>
              <w:top w:val="single" w:sz="4" w:space="0" w:color="auto"/>
              <w:left w:val="single" w:sz="4" w:space="0" w:color="auto"/>
            </w:tcBorders>
            <w:shd w:val="clear" w:color="auto" w:fill="FFFFFF"/>
            <w:vAlign w:val="center"/>
          </w:tcPr>
          <w:p w14:paraId="76AE0399"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val="es-ES" w:bidi="en-US"/>
              </w:rPr>
            </w:pPr>
            <w:r w:rsidRPr="008C169C">
              <w:rPr>
                <w:rFonts w:cs="Times New Roman"/>
                <w:szCs w:val="24"/>
                <w:lang w:val="es-ES" w:bidi="tr-TR"/>
              </w:rPr>
              <w:t>Harman reçetesinde flor ve/veya klor bileşiklerinin en aza indirilmesi ve flor ve/veya klor kütle dengesinin optimizasyonu</w:t>
            </w:r>
          </w:p>
        </w:tc>
        <w:tc>
          <w:tcPr>
            <w:tcW w:w="6401" w:type="dxa"/>
            <w:tcBorders>
              <w:top w:val="single" w:sz="4" w:space="0" w:color="auto"/>
              <w:left w:val="single" w:sz="4" w:space="0" w:color="auto"/>
              <w:right w:val="single" w:sz="4" w:space="0" w:color="auto"/>
            </w:tcBorders>
            <w:shd w:val="clear" w:color="auto" w:fill="FFFFFF"/>
            <w:vAlign w:val="center"/>
          </w:tcPr>
          <w:p w14:paraId="0CCCEE4F"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val="es-ES" w:bidi="en-US"/>
              </w:rPr>
            </w:pPr>
            <w:r w:rsidRPr="008C169C">
              <w:rPr>
                <w:rFonts w:cs="Times New Roman"/>
                <w:szCs w:val="24"/>
                <w:lang w:val="es-ES" w:bidi="tr-TR"/>
              </w:rPr>
              <w:t>Eritme işleminden kaynaklanan flor ve/veya klor emisyonlarının en aza indirilmesi, bu maddelerin harman reçetesinde kullanılan miktarlarının nihai ürünün kalitesiyle orantılı olarak minimum düzeye indirilmesi/azaltılması ile sağlanabilir. Flor bileşikleri (örn. fluorit, kriyolit, florosilikat), özel camlara (örn. opak cam, optik cam) belirli özellikler kazandırmak için kullanılır. Klor bileşikleri, inceltici madde olarak kullanılabilir.</w:t>
            </w:r>
          </w:p>
        </w:tc>
      </w:tr>
      <w:tr w:rsidR="00D834C1" w:rsidRPr="008C169C" w14:paraId="2512034D" w14:textId="77777777" w:rsidTr="00F970DC">
        <w:trPr>
          <w:trHeight w:val="23"/>
          <w:jc w:val="center"/>
        </w:trPr>
        <w:tc>
          <w:tcPr>
            <w:tcW w:w="2755" w:type="dxa"/>
            <w:tcBorders>
              <w:top w:val="single" w:sz="4" w:space="0" w:color="auto"/>
              <w:left w:val="single" w:sz="4" w:space="0" w:color="auto"/>
              <w:bottom w:val="single" w:sz="4" w:space="0" w:color="auto"/>
            </w:tcBorders>
            <w:shd w:val="clear" w:color="auto" w:fill="FFFFFF"/>
            <w:vAlign w:val="center"/>
          </w:tcPr>
          <w:p w14:paraId="03CB7C5E"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val="es-ES" w:bidi="en-US"/>
              </w:rPr>
            </w:pPr>
            <w:r w:rsidRPr="008C169C">
              <w:rPr>
                <w:rFonts w:cs="Times New Roman"/>
                <w:szCs w:val="24"/>
                <w:lang w:val="es-ES" w:bidi="tr-TR"/>
              </w:rPr>
              <w:t>Filtreleme sistemi ile birlikte, kuru veya yarı kuru yıkamanın uygulanması</w:t>
            </w:r>
          </w:p>
        </w:tc>
        <w:tc>
          <w:tcPr>
            <w:tcW w:w="6401" w:type="dxa"/>
            <w:tcBorders>
              <w:top w:val="single" w:sz="4" w:space="0" w:color="auto"/>
              <w:left w:val="single" w:sz="4" w:space="0" w:color="auto"/>
              <w:bottom w:val="single" w:sz="4" w:space="0" w:color="auto"/>
              <w:right w:val="single" w:sz="4" w:space="0" w:color="auto"/>
            </w:tcBorders>
            <w:shd w:val="clear" w:color="auto" w:fill="FFFFFF"/>
            <w:vAlign w:val="center"/>
          </w:tcPr>
          <w:p w14:paraId="306EC897"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val="es-ES" w:bidi="en-US"/>
              </w:rPr>
            </w:pPr>
            <w:r w:rsidRPr="008C169C">
              <w:rPr>
                <w:rFonts w:cs="Times New Roman"/>
                <w:szCs w:val="24"/>
                <w:lang w:val="es-ES" w:bidi="tr-TR"/>
              </w:rPr>
              <w:t>Kuru toz veya alkali reaktifin bir süspansiyonu/çözeltisi, atık gaz akışına eklenir ve dağıtılır. Malzeme, gaz halindeki klorür ve florürlerle reaksiyona girerek filtrasyon yoluyla (elektrostatik filtre veya bez filtre) uzaklaştırılması gereken bir katı oluşturur.</w:t>
            </w:r>
          </w:p>
        </w:tc>
      </w:tr>
    </w:tbl>
    <w:p w14:paraId="3F156E86" w14:textId="77777777" w:rsidR="00D834C1" w:rsidRPr="008C169C" w:rsidRDefault="00D834C1" w:rsidP="00CB6606">
      <w:pPr>
        <w:pStyle w:val="Normaltext"/>
      </w:pPr>
    </w:p>
    <w:p w14:paraId="343DE472" w14:textId="77777777" w:rsidR="00D834C1" w:rsidRPr="008C169C" w:rsidRDefault="00D834C1" w:rsidP="00D834C1">
      <w:pPr>
        <w:pStyle w:val="Balk2"/>
        <w:numPr>
          <w:ilvl w:val="0"/>
          <w:numId w:val="0"/>
        </w:numPr>
        <w:spacing w:before="0" w:after="120"/>
        <w:rPr>
          <w:rFonts w:cs="Times New Roman"/>
          <w:szCs w:val="24"/>
        </w:rPr>
      </w:pPr>
      <w:r w:rsidRPr="008C169C">
        <w:rPr>
          <w:rFonts w:cs="Times New Roman"/>
          <w:szCs w:val="24"/>
        </w:rPr>
        <w:t>(5) Metal Emisyonları</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972"/>
        <w:gridCol w:w="6090"/>
      </w:tblGrid>
      <w:tr w:rsidR="00D834C1" w:rsidRPr="008C169C" w14:paraId="483D49FF" w14:textId="77777777" w:rsidTr="00F970DC">
        <w:trPr>
          <w:trHeight w:val="20"/>
          <w:tblHeader/>
          <w:jc w:val="center"/>
        </w:trPr>
        <w:tc>
          <w:tcPr>
            <w:tcW w:w="1640" w:type="pct"/>
            <w:shd w:val="clear" w:color="auto" w:fill="FFFFFF"/>
            <w:vAlign w:val="center"/>
          </w:tcPr>
          <w:p w14:paraId="4571B41E"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Teknik</w:t>
            </w:r>
          </w:p>
        </w:tc>
        <w:tc>
          <w:tcPr>
            <w:tcW w:w="3360" w:type="pct"/>
            <w:shd w:val="clear" w:color="auto" w:fill="FFFFFF"/>
            <w:vAlign w:val="center"/>
          </w:tcPr>
          <w:p w14:paraId="3617C069"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Açıklama</w:t>
            </w:r>
          </w:p>
        </w:tc>
      </w:tr>
      <w:tr w:rsidR="00D834C1" w:rsidRPr="008C169C" w14:paraId="498EA927" w14:textId="77777777" w:rsidTr="00F970DC">
        <w:trPr>
          <w:trHeight w:val="20"/>
          <w:jc w:val="center"/>
        </w:trPr>
        <w:tc>
          <w:tcPr>
            <w:tcW w:w="1640" w:type="pct"/>
            <w:shd w:val="clear" w:color="auto" w:fill="FFFFFF"/>
            <w:vAlign w:val="center"/>
          </w:tcPr>
          <w:p w14:paraId="724C8AE8"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Harman reçetesi için düşük metal içerikli hammadde seçimi</w:t>
            </w:r>
          </w:p>
        </w:tc>
        <w:tc>
          <w:tcPr>
            <w:tcW w:w="3360" w:type="pct"/>
            <w:shd w:val="clear" w:color="auto" w:fill="FFFFFF"/>
            <w:vAlign w:val="center"/>
          </w:tcPr>
          <w:p w14:paraId="7D79ED39"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Teknik, safsızlık olarak metal içerebilen hammaddelerin (örn. yabancı cam kırığı), eritme işlemi sırasında bozunmalarından kaynaklanan metal emisyonlarını kaynağında azaltmak için dikkatli bir şekilde seçilmesini içerir.</w:t>
            </w:r>
          </w:p>
        </w:tc>
      </w:tr>
      <w:tr w:rsidR="00D834C1" w:rsidRPr="008C169C" w14:paraId="6C2370FD" w14:textId="77777777" w:rsidTr="00F970DC">
        <w:trPr>
          <w:trHeight w:val="1896"/>
          <w:jc w:val="center"/>
        </w:trPr>
        <w:tc>
          <w:tcPr>
            <w:tcW w:w="1640" w:type="pct"/>
            <w:shd w:val="clear" w:color="auto" w:fill="FFFFFF"/>
            <w:vAlign w:val="center"/>
          </w:tcPr>
          <w:p w14:paraId="00FC2A58"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Tüketiciye giden ürün kalitesi gereksinimlerine bağlı olarak camın renklendirilmesi ve renksizleştirilmesinin gerekli olduğu harman reçetesinde metal bileşik kullanımının en aza indirilmesi</w:t>
            </w:r>
          </w:p>
        </w:tc>
        <w:tc>
          <w:tcPr>
            <w:tcW w:w="3360" w:type="pct"/>
            <w:shd w:val="clear" w:color="auto" w:fill="FFFFFF"/>
            <w:vAlign w:val="center"/>
          </w:tcPr>
          <w:p w14:paraId="64F11808"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Eritme işleminden kaynaklanan metal emisyonlarının en aza indirilmesi, aşağıdaki şekilde sağlanabilir:</w:t>
            </w:r>
          </w:p>
          <w:p w14:paraId="1033CF3D" w14:textId="77777777" w:rsidR="00D834C1" w:rsidRPr="008C169C" w:rsidRDefault="00D834C1" w:rsidP="00F970DC">
            <w:pPr>
              <w:tabs>
                <w:tab w:val="left" w:pos="851"/>
              </w:tabs>
              <w:spacing w:line="240" w:lineRule="auto"/>
              <w:ind w:left="72" w:right="72"/>
              <w:rPr>
                <w:rFonts w:cs="Times New Roman"/>
                <w:szCs w:val="24"/>
                <w:lang w:bidi="tr-TR"/>
              </w:rPr>
            </w:pPr>
          </w:p>
          <w:p w14:paraId="2EA21E6B" w14:textId="5A8BFCD2"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 renkli cam üretiminde harman reçetesindeki metal bileşikleri (örn. demir, krom, kobalt, bakır, manganez bileşikleri) miktarının en aza indirilmesi</w:t>
            </w:r>
          </w:p>
          <w:p w14:paraId="1C75BEBF" w14:textId="476EF4FC"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 saydam cam üretimi için renksizleştirme maddesi olarak kullanılan selenyum bileşiklerinin ve seryum oksit miktarının en aza indirilmesi</w:t>
            </w:r>
          </w:p>
        </w:tc>
      </w:tr>
      <w:tr w:rsidR="00D834C1" w:rsidRPr="008C169C" w14:paraId="0A64F791" w14:textId="77777777" w:rsidTr="00F970DC">
        <w:trPr>
          <w:trHeight w:val="20"/>
          <w:jc w:val="center"/>
        </w:trPr>
        <w:tc>
          <w:tcPr>
            <w:tcW w:w="1640" w:type="pct"/>
            <w:shd w:val="clear" w:color="auto" w:fill="FFFFFF"/>
            <w:vAlign w:val="center"/>
          </w:tcPr>
          <w:p w14:paraId="26B27E51"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Uygun hammadde seçimiyle harman reçetesinde selenyum bileşikleri kullanımının en aza indirilmesi</w:t>
            </w:r>
          </w:p>
        </w:tc>
        <w:tc>
          <w:tcPr>
            <w:tcW w:w="3360" w:type="pct"/>
            <w:shd w:val="clear" w:color="auto" w:fill="FFFFFF"/>
            <w:vAlign w:val="center"/>
          </w:tcPr>
          <w:p w14:paraId="28A4AC30"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Eritme işleminden kaynaklanan selenyum emisyonlarının en aza indirilmesi, aşağıdaki şekilde sağlanabilir:</w:t>
            </w:r>
          </w:p>
          <w:p w14:paraId="506E8135" w14:textId="77777777" w:rsidR="00D834C1" w:rsidRPr="008C169C" w:rsidRDefault="00D834C1" w:rsidP="00F970DC">
            <w:pPr>
              <w:tabs>
                <w:tab w:val="left" w:pos="851"/>
              </w:tabs>
              <w:spacing w:line="240" w:lineRule="auto"/>
              <w:ind w:left="72" w:right="72"/>
              <w:rPr>
                <w:rFonts w:cs="Times New Roman"/>
                <w:szCs w:val="24"/>
                <w:lang w:bidi="tr-TR"/>
              </w:rPr>
            </w:pPr>
          </w:p>
          <w:p w14:paraId="3A5FAAF1" w14:textId="06B93939"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 harman reçetesindeki selenyum miktarının ürün gereksinimleriyle orantılı olarak minimum düzeye indirilmesi</w:t>
            </w:r>
          </w:p>
          <w:p w14:paraId="032DAD7B" w14:textId="0AD4F2BD"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 eritme işlemi sırasında uçuculuğu azaltmak için, daha düşük uçuculuğa sahip selenyum hammaddelerinin seçilmesi</w:t>
            </w:r>
          </w:p>
        </w:tc>
      </w:tr>
      <w:tr w:rsidR="00D834C1" w:rsidRPr="008C169C" w14:paraId="424C3DF4" w14:textId="77777777" w:rsidTr="00F970DC">
        <w:trPr>
          <w:trHeight w:val="20"/>
          <w:jc w:val="center"/>
        </w:trPr>
        <w:tc>
          <w:tcPr>
            <w:tcW w:w="1640" w:type="pct"/>
            <w:shd w:val="clear" w:color="auto" w:fill="FFFFFF"/>
            <w:vAlign w:val="center"/>
          </w:tcPr>
          <w:p w14:paraId="5E7A2BC6"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Bir filtrasyon sisteminin uygulanması</w:t>
            </w:r>
          </w:p>
        </w:tc>
        <w:tc>
          <w:tcPr>
            <w:tcW w:w="3360" w:type="pct"/>
            <w:shd w:val="clear" w:color="auto" w:fill="FFFFFF"/>
            <w:vAlign w:val="center"/>
          </w:tcPr>
          <w:p w14:paraId="0FEE414F"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Cam eritme işlemlerinden kaynaklanan metallerin hava emisyonları büyük ölçüde partikül halinde bulunduğundan, toz azaltma sistemleri (bez filtre ve elektrostatik filtre) hem toz hem de metal emisyonlarını azaltabilir. Bununla birlikte, aşırı miktarda uçucu bileşik (örn. selenyum) oluşturan bazı metaller için uzaklaştırma verimliliği, filtrasyon sıcaklığına bağlı olarak önemli ölçüde değişebilir.</w:t>
            </w:r>
          </w:p>
        </w:tc>
      </w:tr>
      <w:tr w:rsidR="00D834C1" w:rsidRPr="008C169C" w14:paraId="70FB651F" w14:textId="77777777" w:rsidTr="00F970DC">
        <w:trPr>
          <w:trHeight w:val="20"/>
          <w:jc w:val="center"/>
        </w:trPr>
        <w:tc>
          <w:tcPr>
            <w:tcW w:w="1640" w:type="pct"/>
            <w:shd w:val="clear" w:color="auto" w:fill="FFFFFF"/>
            <w:vAlign w:val="center"/>
          </w:tcPr>
          <w:p w14:paraId="01F193B5"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Filtrasyon sistemi ile birlikte, kuru veya yarı kuru yıkamanın uygulanması</w:t>
            </w:r>
          </w:p>
        </w:tc>
        <w:tc>
          <w:tcPr>
            <w:tcW w:w="3360" w:type="pct"/>
            <w:shd w:val="clear" w:color="auto" w:fill="FFFFFF"/>
            <w:vAlign w:val="center"/>
          </w:tcPr>
          <w:p w14:paraId="2BBC46F8"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Gaz halindeki metaller, alkali bir reaktif ile kuru veya yarı kuru yıkama tekniğinin kullanılmasıyla büyük ölçüde azaltılabilir. Alkali reaktif, gaz halindeki türlerle reaksiyona girerek filtrasyon (bez filtre veya elektrostatik filtre) ile uzaklaştırılması gereken bir katı oluşturur.</w:t>
            </w:r>
          </w:p>
        </w:tc>
      </w:tr>
    </w:tbl>
    <w:p w14:paraId="77633C9C" w14:textId="77777777" w:rsidR="00D834C1" w:rsidRPr="008C169C" w:rsidRDefault="00D834C1" w:rsidP="00CB6606">
      <w:pPr>
        <w:pStyle w:val="Normaltext"/>
      </w:pPr>
    </w:p>
    <w:p w14:paraId="351931AC" w14:textId="77777777" w:rsidR="00D834C1" w:rsidRPr="008C169C" w:rsidRDefault="00D834C1" w:rsidP="00D834C1">
      <w:pPr>
        <w:pStyle w:val="Balk2"/>
        <w:numPr>
          <w:ilvl w:val="0"/>
          <w:numId w:val="0"/>
        </w:numPr>
        <w:spacing w:before="0" w:after="120"/>
        <w:rPr>
          <w:rFonts w:cs="Times New Roman"/>
          <w:szCs w:val="24"/>
          <w:lang w:val="tr-TR"/>
        </w:rPr>
      </w:pPr>
      <w:r w:rsidRPr="008C169C">
        <w:rPr>
          <w:rFonts w:cs="Times New Roman"/>
          <w:szCs w:val="24"/>
          <w:lang w:val="tr-TR"/>
        </w:rPr>
        <w:t>(6) Birleşik Gaz Emisyonları (Örn. SO</w:t>
      </w:r>
      <w:r w:rsidRPr="008C169C">
        <w:rPr>
          <w:rFonts w:cs="Times New Roman"/>
          <w:szCs w:val="24"/>
          <w:vertAlign w:val="subscript"/>
          <w:lang w:val="tr-TR"/>
        </w:rPr>
        <w:t>x</w:t>
      </w:r>
      <w:r w:rsidRPr="008C169C">
        <w:rPr>
          <w:rFonts w:cs="Times New Roman"/>
          <w:szCs w:val="24"/>
          <w:lang w:val="tr-TR"/>
        </w:rPr>
        <w:t>, HCl, HF, Bor Bileşikleri)</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2729"/>
        <w:gridCol w:w="6333"/>
      </w:tblGrid>
      <w:tr w:rsidR="00D834C1" w:rsidRPr="008C169C" w14:paraId="48B492D8" w14:textId="77777777" w:rsidTr="00F970DC">
        <w:trPr>
          <w:trHeight w:val="23"/>
          <w:tblHeader/>
          <w:jc w:val="center"/>
        </w:trPr>
        <w:tc>
          <w:tcPr>
            <w:tcW w:w="1506" w:type="pct"/>
            <w:tcBorders>
              <w:top w:val="single" w:sz="4" w:space="0" w:color="auto"/>
              <w:left w:val="single" w:sz="4" w:space="0" w:color="auto"/>
            </w:tcBorders>
            <w:shd w:val="clear" w:color="auto" w:fill="FFFFFF"/>
            <w:vAlign w:val="center"/>
          </w:tcPr>
          <w:p w14:paraId="229356D9"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Teknik</w:t>
            </w:r>
          </w:p>
        </w:tc>
        <w:tc>
          <w:tcPr>
            <w:tcW w:w="3494" w:type="pct"/>
            <w:tcBorders>
              <w:top w:val="single" w:sz="4" w:space="0" w:color="auto"/>
              <w:left w:val="single" w:sz="4" w:space="0" w:color="auto"/>
              <w:right w:val="single" w:sz="4" w:space="0" w:color="auto"/>
            </w:tcBorders>
            <w:shd w:val="clear" w:color="auto" w:fill="FFFFFF"/>
            <w:vAlign w:val="center"/>
          </w:tcPr>
          <w:p w14:paraId="097781A0"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Açıklama</w:t>
            </w:r>
          </w:p>
        </w:tc>
      </w:tr>
      <w:tr w:rsidR="00D834C1" w:rsidRPr="008C169C" w14:paraId="2DB4B6EA" w14:textId="77777777" w:rsidTr="00F970DC">
        <w:trPr>
          <w:trHeight w:val="23"/>
          <w:jc w:val="center"/>
        </w:trPr>
        <w:tc>
          <w:tcPr>
            <w:tcW w:w="1506" w:type="pct"/>
            <w:tcBorders>
              <w:top w:val="single" w:sz="4" w:space="0" w:color="auto"/>
              <w:left w:val="single" w:sz="4" w:space="0" w:color="auto"/>
              <w:bottom w:val="single" w:sz="4" w:space="0" w:color="auto"/>
            </w:tcBorders>
            <w:shd w:val="clear" w:color="auto" w:fill="FFFFFF"/>
            <w:vAlign w:val="center"/>
          </w:tcPr>
          <w:p w14:paraId="52723964"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Islak yıkama</w:t>
            </w:r>
          </w:p>
        </w:tc>
        <w:tc>
          <w:tcPr>
            <w:tcW w:w="3494" w:type="pct"/>
            <w:tcBorders>
              <w:top w:val="single" w:sz="4" w:space="0" w:color="auto"/>
              <w:left w:val="single" w:sz="4" w:space="0" w:color="auto"/>
              <w:bottom w:val="single" w:sz="4" w:space="0" w:color="auto"/>
              <w:right w:val="single" w:sz="4" w:space="0" w:color="auto"/>
            </w:tcBorders>
            <w:shd w:val="clear" w:color="auto" w:fill="FFFFFF"/>
            <w:vAlign w:val="center"/>
          </w:tcPr>
          <w:p w14:paraId="031091C4"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Islak yıkama işleminde, gaz halindeki bileşikler uygun bir sıvı (su veya alkali çözelti) içinde çözünür. Islak yıkayıcının alt akım yönünde, baca gazları suyla doyurulur ve deşarjlarından önce damlacıkların ayrılması gerek</w:t>
            </w:r>
            <w:r w:rsidR="00BB1BF6" w:rsidRPr="008C169C">
              <w:rPr>
                <w:rFonts w:cs="Times New Roman"/>
                <w:szCs w:val="24"/>
                <w:lang w:bidi="tr-TR"/>
              </w:rPr>
              <w:t>ir. Ortaya çıkan sıvı, bir atık</w:t>
            </w:r>
            <w:r w:rsidRPr="008C169C">
              <w:rPr>
                <w:rFonts w:cs="Times New Roman"/>
                <w:szCs w:val="24"/>
                <w:lang w:bidi="tr-TR"/>
              </w:rPr>
              <w:t>su prosesi ile arıtılmalı ve çözünmeyen madde, sedimantasyon veya filtrasyon yoluyla toplanmalıdır.</w:t>
            </w:r>
          </w:p>
        </w:tc>
      </w:tr>
    </w:tbl>
    <w:p w14:paraId="2CE6344A" w14:textId="55E3EAF6" w:rsidR="00D834C1" w:rsidRPr="008C169C" w:rsidRDefault="00645A59" w:rsidP="00D834C1">
      <w:pPr>
        <w:pStyle w:val="Balk2"/>
        <w:numPr>
          <w:ilvl w:val="0"/>
          <w:numId w:val="0"/>
        </w:numPr>
        <w:spacing w:before="0" w:after="120"/>
        <w:rPr>
          <w:rFonts w:cs="Times New Roman"/>
          <w:szCs w:val="24"/>
        </w:rPr>
      </w:pPr>
      <w:r w:rsidRPr="008C169C" w:rsidDel="00645A59">
        <w:t xml:space="preserve"> </w:t>
      </w:r>
      <w:r w:rsidR="00D834C1" w:rsidRPr="008C169C">
        <w:rPr>
          <w:rFonts w:cs="Times New Roman"/>
          <w:szCs w:val="24"/>
        </w:rPr>
        <w:t>(7) Birleşik Emisyonlar (Katı + Gaz)</w:t>
      </w:r>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2729"/>
        <w:gridCol w:w="6333"/>
      </w:tblGrid>
      <w:tr w:rsidR="00D834C1" w:rsidRPr="008C169C" w14:paraId="3E80CB49" w14:textId="77777777" w:rsidTr="00F970DC">
        <w:trPr>
          <w:trHeight w:val="20"/>
          <w:tblHeader/>
          <w:jc w:val="center"/>
        </w:trPr>
        <w:tc>
          <w:tcPr>
            <w:tcW w:w="1506" w:type="pct"/>
            <w:tcBorders>
              <w:top w:val="single" w:sz="4" w:space="0" w:color="auto"/>
              <w:left w:val="single" w:sz="4" w:space="0" w:color="auto"/>
            </w:tcBorders>
            <w:shd w:val="clear" w:color="auto" w:fill="FFFFFF"/>
            <w:vAlign w:val="center"/>
          </w:tcPr>
          <w:p w14:paraId="1670BA93"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Teknik</w:t>
            </w:r>
          </w:p>
        </w:tc>
        <w:tc>
          <w:tcPr>
            <w:tcW w:w="3494" w:type="pct"/>
            <w:tcBorders>
              <w:top w:val="single" w:sz="4" w:space="0" w:color="auto"/>
              <w:left w:val="single" w:sz="4" w:space="0" w:color="auto"/>
              <w:right w:val="single" w:sz="4" w:space="0" w:color="auto"/>
            </w:tcBorders>
            <w:shd w:val="clear" w:color="auto" w:fill="FFFFFF"/>
            <w:vAlign w:val="center"/>
          </w:tcPr>
          <w:p w14:paraId="7DB25C03"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Açıklama</w:t>
            </w:r>
          </w:p>
        </w:tc>
      </w:tr>
      <w:tr w:rsidR="00D834C1" w:rsidRPr="008C169C" w14:paraId="0B0421AD" w14:textId="77777777" w:rsidTr="00F970DC">
        <w:trPr>
          <w:trHeight w:val="20"/>
          <w:jc w:val="center"/>
        </w:trPr>
        <w:tc>
          <w:tcPr>
            <w:tcW w:w="1506" w:type="pct"/>
            <w:tcBorders>
              <w:top w:val="single" w:sz="4" w:space="0" w:color="auto"/>
              <w:left w:val="single" w:sz="4" w:space="0" w:color="auto"/>
            </w:tcBorders>
            <w:shd w:val="clear" w:color="auto" w:fill="FFFFFF"/>
            <w:vAlign w:val="center"/>
          </w:tcPr>
          <w:p w14:paraId="6E039472"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Islak yıkama</w:t>
            </w:r>
          </w:p>
        </w:tc>
        <w:tc>
          <w:tcPr>
            <w:tcW w:w="3494" w:type="pct"/>
            <w:tcBorders>
              <w:top w:val="single" w:sz="4" w:space="0" w:color="auto"/>
              <w:left w:val="single" w:sz="4" w:space="0" w:color="auto"/>
              <w:right w:val="single" w:sz="4" w:space="0" w:color="auto"/>
            </w:tcBorders>
            <w:shd w:val="clear" w:color="auto" w:fill="FFFFFF"/>
            <w:vAlign w:val="center"/>
          </w:tcPr>
          <w:p w14:paraId="1A62CCF5"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Bir ıslak yıkama işleminde (uygun bir sıvı ile; su veya alkali çözelti), katı ve gaz haldeki bileşiklerin aynı anda uzaklaştırılması sağlanabilir. Partikül veya gaz uzaklaştırma için tasarım kriterleri farklıdır; bu nedenle tasarım, genellikle iki seçenek arasında bir uyumu gerektirir.</w:t>
            </w:r>
          </w:p>
          <w:p w14:paraId="5B5D8A13" w14:textId="77777777" w:rsidR="00D834C1" w:rsidRPr="008C169C" w:rsidRDefault="00D834C1" w:rsidP="00F970DC">
            <w:pPr>
              <w:tabs>
                <w:tab w:val="left" w:pos="851"/>
              </w:tabs>
              <w:spacing w:line="240" w:lineRule="auto"/>
              <w:ind w:left="72" w:right="72"/>
              <w:rPr>
                <w:rFonts w:cs="Times New Roman"/>
                <w:szCs w:val="24"/>
                <w:lang w:bidi="tr-TR"/>
              </w:rPr>
            </w:pPr>
          </w:p>
          <w:p w14:paraId="2E86E826" w14:textId="77777777" w:rsidR="00D834C1" w:rsidRPr="008C169C" w:rsidRDefault="00BB1BF6"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Oluşan sıvının bir atık</w:t>
            </w:r>
            <w:r w:rsidR="00D834C1" w:rsidRPr="008C169C">
              <w:rPr>
                <w:rFonts w:cs="Times New Roman"/>
                <w:szCs w:val="24"/>
                <w:lang w:bidi="tr-TR"/>
              </w:rPr>
              <w:t>su prosesi ile arıtılması gerekir ve çözünmeyen madde (katı emisyonlar ve kimyasal reaksiyonlardan kaynaklanan ürünler) sedimantasyon veya filtrasyon yoluyla toplanır.</w:t>
            </w:r>
          </w:p>
          <w:p w14:paraId="0884CD34" w14:textId="77777777" w:rsidR="00D834C1" w:rsidRPr="008C169C" w:rsidRDefault="00D834C1" w:rsidP="00F970DC">
            <w:pPr>
              <w:tabs>
                <w:tab w:val="left" w:pos="851"/>
              </w:tabs>
              <w:spacing w:line="240" w:lineRule="auto"/>
              <w:ind w:left="72" w:right="72"/>
              <w:rPr>
                <w:rFonts w:cs="Times New Roman"/>
                <w:szCs w:val="24"/>
                <w:lang w:bidi="tr-TR"/>
              </w:rPr>
            </w:pPr>
          </w:p>
          <w:p w14:paraId="69C0FDBC"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Mineral yün ve sürekli filament fiberglas sektöründe uygulanan en yaygın sistemler şunlardır:</w:t>
            </w:r>
          </w:p>
          <w:p w14:paraId="2BD2F7D4" w14:textId="2670E486"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 üst akım yönünde darbeli jetler ile dolgulu yataklı yıkayıcılar</w:t>
            </w:r>
          </w:p>
          <w:p w14:paraId="577A5462" w14:textId="53FBB46E"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 venturi yıkayıcılar</w:t>
            </w:r>
          </w:p>
        </w:tc>
      </w:tr>
      <w:tr w:rsidR="00D834C1" w:rsidRPr="008C169C" w14:paraId="12615D8F" w14:textId="77777777" w:rsidTr="00F970DC">
        <w:trPr>
          <w:trHeight w:val="20"/>
          <w:jc w:val="center"/>
        </w:trPr>
        <w:tc>
          <w:tcPr>
            <w:tcW w:w="1506" w:type="pct"/>
            <w:tcBorders>
              <w:top w:val="single" w:sz="4" w:space="0" w:color="auto"/>
              <w:left w:val="single" w:sz="4" w:space="0" w:color="auto"/>
              <w:bottom w:val="single" w:sz="4" w:space="0" w:color="auto"/>
            </w:tcBorders>
            <w:shd w:val="clear" w:color="auto" w:fill="FFFFFF"/>
            <w:vAlign w:val="center"/>
          </w:tcPr>
          <w:p w14:paraId="388C96CE"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Islak elektrostatik filtre</w:t>
            </w:r>
          </w:p>
        </w:tc>
        <w:tc>
          <w:tcPr>
            <w:tcW w:w="3494" w:type="pct"/>
            <w:tcBorders>
              <w:top w:val="single" w:sz="4" w:space="0" w:color="auto"/>
              <w:left w:val="single" w:sz="4" w:space="0" w:color="auto"/>
              <w:bottom w:val="single" w:sz="4" w:space="0" w:color="auto"/>
              <w:right w:val="single" w:sz="4" w:space="0" w:color="auto"/>
            </w:tcBorders>
            <w:shd w:val="clear" w:color="auto" w:fill="FFFFFF"/>
            <w:vAlign w:val="center"/>
          </w:tcPr>
          <w:p w14:paraId="04823614"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Teknik, toplanan malzemenin uygun bir sıvıyla, genellikle su, akıtılarak toplayıcı plakalarından uzaklaştırıldığı bir elektrostatik filtreyi içerir. Atık gazın deşarjından önce su damlacıklarını uzaklaştırmak için genellikle bazı mekanizmalar kurulur (buğu çözücü veya son kuru alan).</w:t>
            </w:r>
          </w:p>
        </w:tc>
      </w:tr>
    </w:tbl>
    <w:p w14:paraId="3C4EE495" w14:textId="77777777" w:rsidR="00D834C1" w:rsidRPr="008C169C" w:rsidRDefault="00D834C1" w:rsidP="00CB6606">
      <w:pPr>
        <w:pStyle w:val="Normaltext"/>
      </w:pPr>
      <w:bookmarkStart w:id="136" w:name="_Toc134453441"/>
      <w:bookmarkStart w:id="137" w:name="_Toc134453442"/>
      <w:bookmarkEnd w:id="136"/>
    </w:p>
    <w:p w14:paraId="39A3F35C" w14:textId="79092794" w:rsidR="00D834C1" w:rsidRPr="008C169C" w:rsidRDefault="00D834C1" w:rsidP="00D834C1">
      <w:pPr>
        <w:pStyle w:val="Balk2"/>
        <w:numPr>
          <w:ilvl w:val="0"/>
          <w:numId w:val="0"/>
        </w:numPr>
        <w:spacing w:before="0" w:after="120"/>
        <w:rPr>
          <w:rFonts w:cs="Times New Roman"/>
          <w:szCs w:val="24"/>
          <w:lang w:val="tr-TR"/>
        </w:rPr>
      </w:pPr>
      <w:r w:rsidRPr="008C169C">
        <w:rPr>
          <w:rFonts w:cs="Times New Roman"/>
          <w:szCs w:val="24"/>
          <w:lang w:val="tr-TR"/>
        </w:rPr>
        <w:t>(8) Kesme, Öğütme, Parlatma İşlemlerinden Kaynaklanan Emisyonlar</w:t>
      </w:r>
      <w:bookmarkEnd w:id="137"/>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3114"/>
        <w:gridCol w:w="5948"/>
      </w:tblGrid>
      <w:tr w:rsidR="00D834C1" w:rsidRPr="008C169C" w14:paraId="5431EDE7" w14:textId="77777777" w:rsidTr="00F970DC">
        <w:trPr>
          <w:trHeight w:val="20"/>
          <w:tblHeader/>
          <w:jc w:val="center"/>
        </w:trPr>
        <w:tc>
          <w:tcPr>
            <w:tcW w:w="1718" w:type="pct"/>
            <w:tcBorders>
              <w:top w:val="single" w:sz="4" w:space="0" w:color="auto"/>
              <w:left w:val="single" w:sz="4" w:space="0" w:color="auto"/>
            </w:tcBorders>
            <w:shd w:val="clear" w:color="auto" w:fill="FFFFFF"/>
            <w:vAlign w:val="center"/>
          </w:tcPr>
          <w:p w14:paraId="61BBD1FB"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Teknik</w:t>
            </w:r>
          </w:p>
        </w:tc>
        <w:tc>
          <w:tcPr>
            <w:tcW w:w="3282" w:type="pct"/>
            <w:tcBorders>
              <w:top w:val="single" w:sz="4" w:space="0" w:color="auto"/>
              <w:left w:val="single" w:sz="4" w:space="0" w:color="auto"/>
              <w:right w:val="single" w:sz="4" w:space="0" w:color="auto"/>
            </w:tcBorders>
            <w:shd w:val="clear" w:color="auto" w:fill="FFFFFF"/>
            <w:vAlign w:val="center"/>
          </w:tcPr>
          <w:p w14:paraId="7D7387E9"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Açıklama</w:t>
            </w:r>
          </w:p>
        </w:tc>
      </w:tr>
      <w:tr w:rsidR="00D834C1" w:rsidRPr="008C169C" w14:paraId="61C0C53C" w14:textId="77777777" w:rsidTr="00F970DC">
        <w:trPr>
          <w:trHeight w:val="20"/>
          <w:jc w:val="center"/>
        </w:trPr>
        <w:tc>
          <w:tcPr>
            <w:tcW w:w="1718" w:type="pct"/>
            <w:tcBorders>
              <w:top w:val="single" w:sz="4" w:space="0" w:color="auto"/>
              <w:left w:val="single" w:sz="4" w:space="0" w:color="auto"/>
            </w:tcBorders>
            <w:shd w:val="clear" w:color="auto" w:fill="FFFFFF"/>
            <w:vAlign w:val="center"/>
          </w:tcPr>
          <w:p w14:paraId="1A80A54A"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Tozlu işlemlerin (örn. kesme, öğütme, parlatma) sıvı altında gerçekleştirilmesi</w:t>
            </w:r>
          </w:p>
        </w:tc>
        <w:tc>
          <w:tcPr>
            <w:tcW w:w="3282" w:type="pct"/>
            <w:tcBorders>
              <w:top w:val="single" w:sz="4" w:space="0" w:color="auto"/>
              <w:left w:val="single" w:sz="4" w:space="0" w:color="auto"/>
              <w:right w:val="single" w:sz="4" w:space="0" w:color="auto"/>
            </w:tcBorders>
            <w:shd w:val="clear" w:color="auto" w:fill="FFFFFF"/>
            <w:vAlign w:val="center"/>
          </w:tcPr>
          <w:p w14:paraId="5451D0B6"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Su genellikle kesme, öğütme ve parlatma işlemlerinde ve toz emisyonlarının önlenmesinde soğutucu olarak kullanılır. Buğu giderici ile donatılmış bir ekstraksiyon sistemi gerekli olabilir.</w:t>
            </w:r>
          </w:p>
        </w:tc>
      </w:tr>
      <w:tr w:rsidR="00D834C1" w:rsidRPr="008C169C" w14:paraId="74000CF8" w14:textId="77777777" w:rsidTr="00F970DC">
        <w:trPr>
          <w:trHeight w:val="20"/>
          <w:jc w:val="center"/>
        </w:trPr>
        <w:tc>
          <w:tcPr>
            <w:tcW w:w="1718" w:type="pct"/>
            <w:tcBorders>
              <w:top w:val="single" w:sz="4" w:space="0" w:color="auto"/>
              <w:left w:val="single" w:sz="4" w:space="0" w:color="auto"/>
            </w:tcBorders>
            <w:shd w:val="clear" w:color="auto" w:fill="FFFFFF"/>
            <w:vAlign w:val="center"/>
          </w:tcPr>
          <w:p w14:paraId="3B5B76F3"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Bez filtre sistemi uygulanması</w:t>
            </w:r>
          </w:p>
        </w:tc>
        <w:tc>
          <w:tcPr>
            <w:tcW w:w="3282" w:type="pct"/>
            <w:tcBorders>
              <w:top w:val="single" w:sz="4" w:space="0" w:color="auto"/>
              <w:left w:val="single" w:sz="4" w:space="0" w:color="auto"/>
              <w:right w:val="single" w:sz="4" w:space="0" w:color="auto"/>
            </w:tcBorders>
            <w:shd w:val="clear" w:color="auto" w:fill="FFFFFF"/>
            <w:vAlign w:val="center"/>
          </w:tcPr>
          <w:p w14:paraId="3EEF0E30"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Alt akım işlemlerinden kaynaklanan metaller, büyük ölçüde partikül halinde bulunduğundan, hem toz hem de metal emisyonlarının azaltılması için bez filtrelerin kullanımı uygundur.</w:t>
            </w:r>
          </w:p>
        </w:tc>
      </w:tr>
      <w:tr w:rsidR="00D834C1" w:rsidRPr="008C169C" w14:paraId="77EC52E8" w14:textId="77777777" w:rsidTr="00F970DC">
        <w:trPr>
          <w:trHeight w:val="20"/>
          <w:jc w:val="center"/>
        </w:trPr>
        <w:tc>
          <w:tcPr>
            <w:tcW w:w="1718" w:type="pct"/>
            <w:tcBorders>
              <w:top w:val="single" w:sz="4" w:space="0" w:color="auto"/>
              <w:left w:val="single" w:sz="4" w:space="0" w:color="auto"/>
            </w:tcBorders>
            <w:shd w:val="clear" w:color="auto" w:fill="FFFFFF"/>
            <w:vAlign w:val="center"/>
          </w:tcPr>
          <w:p w14:paraId="40FE7583"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Uygulama sisteminin sızdırmazlığını sağlayarak parlatıcı ürün kayıplarının en aza indirilmesi</w:t>
            </w:r>
          </w:p>
        </w:tc>
        <w:tc>
          <w:tcPr>
            <w:tcW w:w="3282" w:type="pct"/>
            <w:tcBorders>
              <w:top w:val="single" w:sz="4" w:space="0" w:color="auto"/>
              <w:left w:val="single" w:sz="4" w:space="0" w:color="auto"/>
              <w:right w:val="single" w:sz="4" w:space="0" w:color="auto"/>
            </w:tcBorders>
            <w:shd w:val="clear" w:color="auto" w:fill="FFFFFF"/>
            <w:vAlign w:val="center"/>
          </w:tcPr>
          <w:p w14:paraId="7CEF0052"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Asitle parlatma, cam eşyaların hidroflorik ve sülfürik asitlerden oluşan bir parlatma banyosuna daldırılmasıyla gerçekleştirilir. Kayıpları en aza indirmek için uygulama sisteminin iyi tasarımı ve bakımı ile duman salımı en aza indirilebilir.</w:t>
            </w:r>
          </w:p>
        </w:tc>
      </w:tr>
      <w:tr w:rsidR="00D834C1" w:rsidRPr="008C169C" w14:paraId="10FC1958" w14:textId="77777777" w:rsidTr="00F970DC">
        <w:trPr>
          <w:trHeight w:val="20"/>
          <w:jc w:val="center"/>
        </w:trPr>
        <w:tc>
          <w:tcPr>
            <w:tcW w:w="1718" w:type="pct"/>
            <w:tcBorders>
              <w:top w:val="single" w:sz="4" w:space="0" w:color="auto"/>
              <w:left w:val="single" w:sz="4" w:space="0" w:color="auto"/>
              <w:bottom w:val="single" w:sz="4" w:space="0" w:color="auto"/>
            </w:tcBorders>
            <w:shd w:val="clear" w:color="auto" w:fill="FFFFFF"/>
            <w:vAlign w:val="center"/>
          </w:tcPr>
          <w:p w14:paraId="403577B5"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İkincil bir tekniğin (örn. ıslak yıkama) uygulanması</w:t>
            </w:r>
          </w:p>
        </w:tc>
        <w:tc>
          <w:tcPr>
            <w:tcW w:w="3282" w:type="pct"/>
            <w:tcBorders>
              <w:top w:val="single" w:sz="4" w:space="0" w:color="auto"/>
              <w:left w:val="single" w:sz="4" w:space="0" w:color="auto"/>
              <w:bottom w:val="single" w:sz="4" w:space="0" w:color="auto"/>
              <w:right w:val="single" w:sz="4" w:space="0" w:color="auto"/>
            </w:tcBorders>
            <w:shd w:val="clear" w:color="auto" w:fill="FFFFFF"/>
            <w:vAlign w:val="center"/>
          </w:tcPr>
          <w:p w14:paraId="5E3E241B"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Emisyonların asidik yapısı ve uzaklaştırılacak gaz halindeki kirleticilerin yüksek çözünürlüğü nedeniyle, atık gazların arıtılması için ıslak yıkama uygulanır.</w:t>
            </w:r>
          </w:p>
        </w:tc>
      </w:tr>
    </w:tbl>
    <w:p w14:paraId="32651046" w14:textId="77777777" w:rsidR="00D834C1" w:rsidRPr="008C169C" w:rsidRDefault="00D834C1" w:rsidP="00CB6606">
      <w:pPr>
        <w:pStyle w:val="Normaltext"/>
      </w:pPr>
      <w:bookmarkStart w:id="138" w:name="_Toc134453443"/>
    </w:p>
    <w:p w14:paraId="6A2E15F5" w14:textId="7622660E" w:rsidR="00D834C1" w:rsidRPr="008C169C" w:rsidRDefault="00D834C1" w:rsidP="00D834C1">
      <w:pPr>
        <w:pStyle w:val="Balk2"/>
        <w:numPr>
          <w:ilvl w:val="0"/>
          <w:numId w:val="0"/>
        </w:numPr>
        <w:spacing w:before="0" w:after="120"/>
        <w:rPr>
          <w:rFonts w:cs="Times New Roman"/>
          <w:szCs w:val="24"/>
        </w:rPr>
      </w:pPr>
      <w:r w:rsidRPr="008C169C">
        <w:rPr>
          <w:rFonts w:cs="Times New Roman"/>
          <w:szCs w:val="24"/>
        </w:rPr>
        <w:t>(9) H</w:t>
      </w:r>
      <w:r w:rsidRPr="008C169C">
        <w:rPr>
          <w:rFonts w:cs="Times New Roman"/>
          <w:szCs w:val="24"/>
          <w:vertAlign w:val="subscript"/>
        </w:rPr>
        <w:t>2</w:t>
      </w:r>
      <w:r w:rsidR="00C24462" w:rsidRPr="008C169C">
        <w:rPr>
          <w:rFonts w:cs="Times New Roman"/>
          <w:szCs w:val="24"/>
        </w:rPr>
        <w:t>S, UOB</w:t>
      </w:r>
      <w:r w:rsidRPr="008C169C">
        <w:rPr>
          <w:rFonts w:cs="Times New Roman"/>
          <w:szCs w:val="24"/>
        </w:rPr>
        <w:t xml:space="preserve"> Emisyonları</w:t>
      </w:r>
      <w:bookmarkEnd w:id="138"/>
    </w:p>
    <w:tbl>
      <w:tblPr>
        <w:tblOverlap w:val="never"/>
        <w:tblW w:w="5000" w:type="pct"/>
        <w:jc w:val="center"/>
        <w:tblCellMar>
          <w:top w:w="57" w:type="dxa"/>
          <w:left w:w="57" w:type="dxa"/>
          <w:bottom w:w="57" w:type="dxa"/>
          <w:right w:w="57" w:type="dxa"/>
        </w:tblCellMar>
        <w:tblLook w:val="04A0" w:firstRow="1" w:lastRow="0" w:firstColumn="1" w:lastColumn="0" w:noHBand="0" w:noVBand="1"/>
      </w:tblPr>
      <w:tblGrid>
        <w:gridCol w:w="2735"/>
        <w:gridCol w:w="6327"/>
      </w:tblGrid>
      <w:tr w:rsidR="00D834C1" w:rsidRPr="008C169C" w14:paraId="17C4891D" w14:textId="77777777" w:rsidTr="00F970DC">
        <w:trPr>
          <w:trHeight w:val="20"/>
          <w:tblHeader/>
          <w:jc w:val="center"/>
        </w:trPr>
        <w:tc>
          <w:tcPr>
            <w:tcW w:w="1509" w:type="pct"/>
            <w:tcBorders>
              <w:top w:val="single" w:sz="4" w:space="0" w:color="auto"/>
              <w:left w:val="single" w:sz="4" w:space="0" w:color="auto"/>
            </w:tcBorders>
            <w:shd w:val="clear" w:color="auto" w:fill="FFFFFF"/>
            <w:vAlign w:val="center"/>
          </w:tcPr>
          <w:p w14:paraId="050D519E"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Teknik</w:t>
            </w:r>
          </w:p>
        </w:tc>
        <w:tc>
          <w:tcPr>
            <w:tcW w:w="3491" w:type="pct"/>
            <w:tcBorders>
              <w:top w:val="single" w:sz="4" w:space="0" w:color="auto"/>
              <w:left w:val="single" w:sz="4" w:space="0" w:color="auto"/>
              <w:right w:val="single" w:sz="4" w:space="0" w:color="auto"/>
            </w:tcBorders>
            <w:shd w:val="clear" w:color="auto" w:fill="FFFFFF"/>
            <w:vAlign w:val="center"/>
          </w:tcPr>
          <w:p w14:paraId="6B00C64E" w14:textId="77777777" w:rsidR="00D834C1" w:rsidRPr="008C169C" w:rsidRDefault="00D834C1" w:rsidP="00F970DC">
            <w:pPr>
              <w:tabs>
                <w:tab w:val="left" w:pos="851"/>
              </w:tabs>
              <w:spacing w:line="240" w:lineRule="auto"/>
              <w:ind w:left="72" w:right="72"/>
              <w:jc w:val="center"/>
              <w:rPr>
                <w:rFonts w:eastAsia="Microsoft Sans Serif" w:cs="Times New Roman"/>
                <w:b/>
                <w:bCs/>
                <w:color w:val="000000"/>
                <w:szCs w:val="24"/>
                <w:lang w:bidi="en-US"/>
              </w:rPr>
            </w:pPr>
            <w:r w:rsidRPr="008C169C">
              <w:rPr>
                <w:rFonts w:cs="Times New Roman"/>
                <w:b/>
                <w:szCs w:val="24"/>
                <w:lang w:bidi="tr-TR"/>
              </w:rPr>
              <w:t>Açıklama</w:t>
            </w:r>
          </w:p>
        </w:tc>
      </w:tr>
      <w:tr w:rsidR="00D834C1" w:rsidRPr="008C169C" w14:paraId="33010AC3" w14:textId="77777777" w:rsidTr="00F970DC">
        <w:trPr>
          <w:trHeight w:val="20"/>
          <w:jc w:val="center"/>
        </w:trPr>
        <w:tc>
          <w:tcPr>
            <w:tcW w:w="1509" w:type="pct"/>
            <w:tcBorders>
              <w:top w:val="single" w:sz="4" w:space="0" w:color="auto"/>
              <w:left w:val="single" w:sz="4" w:space="0" w:color="auto"/>
              <w:bottom w:val="single" w:sz="4" w:space="0" w:color="auto"/>
            </w:tcBorders>
            <w:shd w:val="clear" w:color="auto" w:fill="FFFFFF"/>
            <w:vAlign w:val="center"/>
          </w:tcPr>
          <w:p w14:paraId="69CCCADD"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Atık gaz yakma</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center"/>
          </w:tcPr>
          <w:p w14:paraId="708F7C5D" w14:textId="77777777" w:rsidR="00D834C1" w:rsidRPr="008C169C" w:rsidRDefault="00D834C1" w:rsidP="00F970DC">
            <w:pPr>
              <w:tabs>
                <w:tab w:val="left" w:pos="851"/>
              </w:tabs>
              <w:spacing w:line="240" w:lineRule="auto"/>
              <w:ind w:left="72" w:right="72"/>
              <w:rPr>
                <w:rFonts w:cs="Times New Roman"/>
                <w:szCs w:val="24"/>
                <w:lang w:bidi="tr-TR"/>
              </w:rPr>
            </w:pPr>
            <w:r w:rsidRPr="008C169C">
              <w:rPr>
                <w:rFonts w:cs="Times New Roman"/>
                <w:szCs w:val="24"/>
                <w:lang w:bidi="tr-TR"/>
              </w:rPr>
              <w:t>Teknik, hidrojen sülfürü (eritme fırınındaki güçlü indirgeme koşulları ile üretilen) kükürt dioksite ve karbon monoksiti karbon dioksite oksitleyen bir son yakıcı sistemini içerir.</w:t>
            </w:r>
          </w:p>
          <w:p w14:paraId="4BA2F432"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p>
          <w:p w14:paraId="457EF81B" w14:textId="77777777" w:rsidR="00D834C1" w:rsidRPr="008C169C" w:rsidRDefault="00D834C1" w:rsidP="00F970DC">
            <w:pPr>
              <w:tabs>
                <w:tab w:val="left" w:pos="851"/>
              </w:tabs>
              <w:spacing w:line="240" w:lineRule="auto"/>
              <w:ind w:left="72" w:right="72"/>
              <w:rPr>
                <w:rFonts w:eastAsia="Microsoft Sans Serif" w:cs="Times New Roman"/>
                <w:color w:val="000000"/>
                <w:szCs w:val="24"/>
                <w:lang w:bidi="en-US"/>
              </w:rPr>
            </w:pPr>
            <w:r w:rsidRPr="008C169C">
              <w:rPr>
                <w:rFonts w:cs="Times New Roman"/>
                <w:szCs w:val="24"/>
                <w:lang w:bidi="tr-TR"/>
              </w:rPr>
              <w:t>Uçucu organik bileşikler, termal olarak yakılarak karbon dioksit, su ve diğer yanma ürünlerine (örn. NO</w:t>
            </w:r>
            <w:r w:rsidRPr="008C169C">
              <w:rPr>
                <w:rFonts w:cs="Times New Roman"/>
                <w:szCs w:val="24"/>
                <w:vertAlign w:val="subscript"/>
                <w:lang w:bidi="tr-TR"/>
              </w:rPr>
              <w:t>x</w:t>
            </w:r>
            <w:r w:rsidRPr="008C169C">
              <w:rPr>
                <w:rFonts w:cs="Times New Roman"/>
                <w:szCs w:val="24"/>
                <w:lang w:bidi="tr-TR"/>
              </w:rPr>
              <w:t>, SO</w:t>
            </w:r>
            <w:r w:rsidRPr="008C169C">
              <w:rPr>
                <w:rFonts w:cs="Times New Roman"/>
                <w:szCs w:val="24"/>
                <w:vertAlign w:val="subscript"/>
                <w:lang w:bidi="tr-TR"/>
              </w:rPr>
              <w:t>x</w:t>
            </w:r>
            <w:r w:rsidRPr="008C169C">
              <w:rPr>
                <w:rFonts w:cs="Times New Roman"/>
                <w:szCs w:val="24"/>
                <w:lang w:bidi="tr-TR"/>
              </w:rPr>
              <w:t>) oksitlenir.</w:t>
            </w:r>
          </w:p>
        </w:tc>
      </w:tr>
    </w:tbl>
    <w:p w14:paraId="4A06A458" w14:textId="77777777" w:rsidR="00D834C1" w:rsidRPr="008C169C" w:rsidRDefault="00D834C1" w:rsidP="00D834C1">
      <w:pPr>
        <w:rPr>
          <w:rFonts w:cs="Times New Roman"/>
          <w:szCs w:val="24"/>
        </w:rPr>
      </w:pPr>
    </w:p>
    <w:p w14:paraId="7BDBA513" w14:textId="77777777" w:rsidR="00D834C1" w:rsidRPr="008C169C" w:rsidRDefault="00D834C1" w:rsidP="00D834C1">
      <w:pPr>
        <w:rPr>
          <w:rFonts w:cs="Times New Roman"/>
          <w:szCs w:val="24"/>
        </w:rPr>
      </w:pPr>
    </w:p>
    <w:p w14:paraId="3458B354" w14:textId="77777777" w:rsidR="00D834C1" w:rsidRPr="008C169C" w:rsidRDefault="00D834C1" w:rsidP="00D834C1">
      <w:pPr>
        <w:rPr>
          <w:rFonts w:cs="Times New Roman"/>
          <w:szCs w:val="24"/>
        </w:rPr>
        <w:sectPr w:rsidR="00D834C1" w:rsidRPr="008C169C" w:rsidSect="00F970DC">
          <w:pgSz w:w="11906" w:h="16838"/>
          <w:pgMar w:top="1417" w:right="1417" w:bottom="1417" w:left="1417" w:header="708" w:footer="708" w:gutter="0"/>
          <w:cols w:space="708"/>
          <w:titlePg/>
          <w:docGrid w:linePitch="360"/>
        </w:sectPr>
      </w:pPr>
    </w:p>
    <w:p w14:paraId="49E466DF" w14:textId="77777777" w:rsidR="00D834C1" w:rsidRPr="008C169C" w:rsidRDefault="00D834C1" w:rsidP="00D834C1">
      <w:pPr>
        <w:pStyle w:val="Balk1"/>
        <w:numPr>
          <w:ilvl w:val="0"/>
          <w:numId w:val="0"/>
        </w:numPr>
        <w:spacing w:after="120"/>
        <w:jc w:val="right"/>
        <w:rPr>
          <w:rFonts w:cs="Times New Roman"/>
          <w:szCs w:val="24"/>
        </w:rPr>
      </w:pPr>
      <w:r w:rsidRPr="008C169C">
        <w:rPr>
          <w:rFonts w:cs="Times New Roman"/>
          <w:szCs w:val="24"/>
        </w:rPr>
        <w:t>EK-4</w:t>
      </w:r>
    </w:p>
    <w:p w14:paraId="5A4B4C2E" w14:textId="77777777" w:rsidR="00D834C1" w:rsidRPr="008C169C" w:rsidRDefault="00D834C1" w:rsidP="00E329E2">
      <w:pPr>
        <w:pStyle w:val="Balk1"/>
        <w:numPr>
          <w:ilvl w:val="0"/>
          <w:numId w:val="0"/>
        </w:numPr>
        <w:spacing w:after="120"/>
        <w:rPr>
          <w:rFonts w:cs="Times New Roman"/>
          <w:szCs w:val="24"/>
        </w:rPr>
      </w:pPr>
      <w:r w:rsidRPr="008C169C">
        <w:rPr>
          <w:rFonts w:cs="Times New Roman"/>
          <w:szCs w:val="24"/>
        </w:rPr>
        <w:t xml:space="preserve">SERAMİK </w:t>
      </w:r>
      <w:r w:rsidR="00E329E2" w:rsidRPr="008C169C">
        <w:rPr>
          <w:rFonts w:cs="Times New Roman"/>
          <w:szCs w:val="24"/>
        </w:rPr>
        <w:t xml:space="preserve">ÜRÜNLERİNİN ÜRETİMİ </w:t>
      </w:r>
      <w:r w:rsidRPr="008C169C">
        <w:rPr>
          <w:rFonts w:cs="Times New Roman"/>
          <w:szCs w:val="24"/>
        </w:rPr>
        <w:t xml:space="preserve">SEKTÖRÜ İÇİN MEVCUT EN İYİ TEKNİKLER </w:t>
      </w:r>
    </w:p>
    <w:p w14:paraId="15B67261" w14:textId="77777777" w:rsidR="00D834C1" w:rsidRPr="008C169C" w:rsidRDefault="00D834C1" w:rsidP="00CB6606">
      <w:pPr>
        <w:pStyle w:val="Normaltext"/>
      </w:pPr>
      <w:r w:rsidRPr="008C169C">
        <w:t>KAPSAM</w:t>
      </w:r>
    </w:p>
    <w:p w14:paraId="134EBBC6" w14:textId="77777777" w:rsidR="00D46930" w:rsidRDefault="00D46930" w:rsidP="00CB6606">
      <w:pPr>
        <w:pStyle w:val="Normaltext"/>
      </w:pPr>
    </w:p>
    <w:p w14:paraId="4E8647D0" w14:textId="6F9EC39A" w:rsidR="00D834C1" w:rsidRDefault="00D834C1" w:rsidP="00CB6606">
      <w:pPr>
        <w:pStyle w:val="Normaltext"/>
      </w:pPr>
      <w:r w:rsidRPr="008C169C">
        <w:t>Bu Tebliğ</w:t>
      </w:r>
      <w:r w:rsidR="00036C08" w:rsidRPr="008C169C">
        <w:t>in bu bölümü</w:t>
      </w:r>
      <w:r w:rsidRPr="008C169C">
        <w:t>, Endüstriyel Emisyonların Yönetimi Yönetmeliği</w:t>
      </w:r>
      <w:r w:rsidR="00075F91">
        <w:t>nin</w:t>
      </w:r>
      <w:r w:rsidRPr="008C169C">
        <w:t xml:space="preserve"> Ek-1’inde yer alan aşağıdaki endüstriyel faaliyetleri kapsar:</w:t>
      </w:r>
    </w:p>
    <w:p w14:paraId="107DC8D6" w14:textId="77777777" w:rsidR="00D46930" w:rsidRPr="008C169C" w:rsidRDefault="00D46930" w:rsidP="00CB6606">
      <w:pPr>
        <w:pStyle w:val="Normaltext"/>
      </w:pPr>
    </w:p>
    <w:p w14:paraId="448E7E27" w14:textId="77777777" w:rsidR="00D834C1" w:rsidRDefault="00D46930" w:rsidP="00CB6606">
      <w:pPr>
        <w:pStyle w:val="Normaltext"/>
      </w:pPr>
      <w:r>
        <w:t>(</w:t>
      </w:r>
      <w:r w:rsidR="00D834C1" w:rsidRPr="008C169C">
        <w:t>3.4.</w:t>
      </w:r>
      <w:r>
        <w:t>)</w:t>
      </w:r>
      <w:r w:rsidR="00D834C1" w:rsidRPr="008C169C">
        <w:t xml:space="preserve"> Seramik ürünlerinin, özellikle kiremit, tuğla, refrakter tuğla, dayanıklı çanak, çömlek, fayans veya porselenin pişirme yöntemiyle günlük 75 ton üzerinde üretim kapasitesiyle ve/veya 4 m</w:t>
      </w:r>
      <w:r w:rsidR="00D834C1" w:rsidRPr="008C169C">
        <w:rPr>
          <w:vertAlign w:val="superscript"/>
        </w:rPr>
        <w:t>3</w:t>
      </w:r>
      <w:r w:rsidR="00D834C1" w:rsidRPr="008C169C">
        <w:t>’ü aşan fırın kapasitesi ve fırın başına 300 kg/m</w:t>
      </w:r>
      <w:r w:rsidR="00D834C1" w:rsidRPr="008C169C">
        <w:rPr>
          <w:vertAlign w:val="superscript"/>
        </w:rPr>
        <w:t>3</w:t>
      </w:r>
      <w:r w:rsidR="00D834C1" w:rsidRPr="008C169C">
        <w:t xml:space="preserve"> üzeri yoğunlukla üretilmesi.</w:t>
      </w:r>
    </w:p>
    <w:p w14:paraId="298A71CA" w14:textId="77777777" w:rsidR="00D46930" w:rsidRPr="008C169C" w:rsidRDefault="00D46930" w:rsidP="00CB6606">
      <w:pPr>
        <w:pStyle w:val="Normaltext"/>
      </w:pPr>
    </w:p>
    <w:p w14:paraId="3F3C2122" w14:textId="77777777" w:rsidR="00D834C1" w:rsidRDefault="00D834C1" w:rsidP="00CB6606">
      <w:pPr>
        <w:pStyle w:val="Normaltext"/>
      </w:pPr>
      <w:r w:rsidRPr="008C169C">
        <w:t>Bu bölüm, birincil nitelikte olmadıkları için hammaddelerin çıkarılması gibi belirli faaliyetleri kapsamamaktadır.</w:t>
      </w:r>
    </w:p>
    <w:p w14:paraId="00CFEB86" w14:textId="77777777" w:rsidR="00D46930" w:rsidRPr="008C169C" w:rsidRDefault="00D46930" w:rsidP="00CB6606">
      <w:pPr>
        <w:pStyle w:val="Normaltext"/>
      </w:pPr>
    </w:p>
    <w:p w14:paraId="438B22CF" w14:textId="77777777" w:rsidR="00D834C1" w:rsidRPr="008C169C" w:rsidRDefault="00D834C1" w:rsidP="00D834C1">
      <w:pPr>
        <w:pStyle w:val="Balk2"/>
        <w:numPr>
          <w:ilvl w:val="0"/>
          <w:numId w:val="0"/>
        </w:numPr>
        <w:spacing w:before="0" w:after="120"/>
        <w:rPr>
          <w:rFonts w:cs="Times New Roman"/>
          <w:szCs w:val="24"/>
          <w:lang w:val="es-ES"/>
        </w:rPr>
      </w:pPr>
      <w:r w:rsidRPr="008C169C">
        <w:rPr>
          <w:rFonts w:cs="Times New Roman"/>
          <w:szCs w:val="24"/>
          <w:lang w:val="es-ES"/>
        </w:rPr>
        <w:t xml:space="preserve">(1) GENEL MET’LER </w:t>
      </w:r>
    </w:p>
    <w:p w14:paraId="4BC342B4" w14:textId="77777777" w:rsidR="00D834C1" w:rsidRDefault="00D834C1" w:rsidP="00CB6606">
      <w:pPr>
        <w:pStyle w:val="Normaltext"/>
      </w:pPr>
      <w:r w:rsidRPr="008C169C">
        <w:t>Aksi</w:t>
      </w:r>
      <w:r w:rsidR="00AD609C" w:rsidRPr="008C169C">
        <w:t xml:space="preserve"> belirtilmedikçe, bu bölümdeki </w:t>
      </w:r>
      <w:r w:rsidRPr="008C169C">
        <w:t>Genel MET’ler seramik üretimi sektöründeki kapsam dahilindeki tüm tesisler için geçerlidir. Yine bu bölümde yer alan sektörel</w:t>
      </w:r>
      <w:r w:rsidR="00AD609C" w:rsidRPr="008C169C">
        <w:t xml:space="preserve"> </w:t>
      </w:r>
      <w:r w:rsidRPr="008C169C">
        <w:t>MET, bu bölümde bahsedilen Genel MET’e ek olarak geçerlidir.</w:t>
      </w:r>
    </w:p>
    <w:p w14:paraId="1CE2E117" w14:textId="77777777" w:rsidR="00D46930" w:rsidRPr="008C169C" w:rsidRDefault="00D46930" w:rsidP="00CB6606">
      <w:pPr>
        <w:pStyle w:val="Normaltext"/>
      </w:pPr>
    </w:p>
    <w:p w14:paraId="46E1DFD5"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(1.1) Çevre Yönetimi</w:t>
      </w:r>
    </w:p>
    <w:p w14:paraId="6254DC39" w14:textId="77777777" w:rsidR="00D834C1" w:rsidRPr="008C169C" w:rsidRDefault="00D834C1" w:rsidP="00CB6606">
      <w:pPr>
        <w:pStyle w:val="Normaltext"/>
      </w:pPr>
      <w:r w:rsidRPr="00D46930">
        <w:rPr>
          <w:b/>
          <w:bCs/>
        </w:rPr>
        <w:t>MET 1:</w:t>
      </w:r>
      <w:r w:rsidRPr="008C169C">
        <w:t xml:space="preserve"> Aşağıdaki özellikleri, bireysel koşullara uygun olarak, kapsayan bir Çevre Yönetim Sistemi (ÇYS) uygulanır ve bu sisteme bağlı kalınır:</w:t>
      </w:r>
    </w:p>
    <w:p w14:paraId="6C915B7C" w14:textId="77777777" w:rsidR="00D834C1" w:rsidRPr="008C169C" w:rsidRDefault="00D834C1" w:rsidP="00CB6606">
      <w:pPr>
        <w:pStyle w:val="Normaltext"/>
        <w:numPr>
          <w:ilvl w:val="0"/>
          <w:numId w:val="21"/>
        </w:numPr>
      </w:pPr>
      <w:r w:rsidRPr="008C169C">
        <w:t>üst yönetim tarafından tesis için bir çevre politikasının tanımlanması (üst yönetim tarafından verilen taahhüt, ÇYS’nin diğer özelliklerinin başarılı bir şekilde uygulanması için ön koşul olarak değerlendirilir)</w:t>
      </w:r>
    </w:p>
    <w:p w14:paraId="1F6F89A7" w14:textId="6EAFB878" w:rsidR="00D834C1" w:rsidRPr="008C169C" w:rsidRDefault="00D834C1" w:rsidP="00CB6606">
      <w:pPr>
        <w:pStyle w:val="Normaltext"/>
        <w:numPr>
          <w:ilvl w:val="0"/>
          <w:numId w:val="21"/>
        </w:numPr>
      </w:pPr>
      <w:r w:rsidRPr="008C169C">
        <w:t>gerekli prosedürlerin planlanması</w:t>
      </w:r>
      <w:r w:rsidR="006D3D66">
        <w:t>.</w:t>
      </w:r>
    </w:p>
    <w:p w14:paraId="15008AD6" w14:textId="77777777" w:rsidR="00D834C1" w:rsidRPr="008C169C" w:rsidRDefault="00D834C1" w:rsidP="00CB6606">
      <w:pPr>
        <w:pStyle w:val="Normaltext"/>
        <w:numPr>
          <w:ilvl w:val="0"/>
          <w:numId w:val="21"/>
        </w:numPr>
      </w:pPr>
      <w:r w:rsidRPr="008C169C">
        <w:t>aşağıdakilere dikkate edilerek prosedürlerin uygulanması:</w:t>
      </w:r>
    </w:p>
    <w:p w14:paraId="50DAEBF0" w14:textId="77777777" w:rsidR="00D834C1" w:rsidRPr="008C169C" w:rsidRDefault="00D834C1" w:rsidP="00CB6606">
      <w:pPr>
        <w:pStyle w:val="Normaltext"/>
        <w:numPr>
          <w:ilvl w:val="0"/>
          <w:numId w:val="22"/>
        </w:numPr>
      </w:pPr>
      <w:r w:rsidRPr="008C169C">
        <w:t>yapı ve sorumluluk,</w:t>
      </w:r>
    </w:p>
    <w:p w14:paraId="799A38DD" w14:textId="77777777" w:rsidR="00D834C1" w:rsidRPr="008C169C" w:rsidRDefault="00D834C1" w:rsidP="00CB6606">
      <w:pPr>
        <w:pStyle w:val="Normaltext"/>
        <w:numPr>
          <w:ilvl w:val="0"/>
          <w:numId w:val="22"/>
        </w:numPr>
      </w:pPr>
      <w:r w:rsidRPr="008C169C">
        <w:t>eğitim, farkındalık ve yeterlilik,</w:t>
      </w:r>
    </w:p>
    <w:p w14:paraId="2C847EF5" w14:textId="77777777" w:rsidR="00D834C1" w:rsidRPr="008C169C" w:rsidRDefault="00D834C1" w:rsidP="00CB6606">
      <w:pPr>
        <w:pStyle w:val="Normaltext"/>
        <w:numPr>
          <w:ilvl w:val="0"/>
          <w:numId w:val="22"/>
        </w:numPr>
      </w:pPr>
      <w:r w:rsidRPr="008C169C">
        <w:t>iletişim,</w:t>
      </w:r>
    </w:p>
    <w:p w14:paraId="72073C77" w14:textId="77777777" w:rsidR="00D834C1" w:rsidRPr="008C169C" w:rsidRDefault="00D834C1" w:rsidP="00CB6606">
      <w:pPr>
        <w:pStyle w:val="Normaltext"/>
        <w:numPr>
          <w:ilvl w:val="0"/>
          <w:numId w:val="22"/>
        </w:numPr>
      </w:pPr>
      <w:r w:rsidRPr="008C169C">
        <w:t>çalışan katılımı,</w:t>
      </w:r>
    </w:p>
    <w:p w14:paraId="1AA79BAA" w14:textId="77777777" w:rsidR="00D834C1" w:rsidRPr="008C169C" w:rsidRDefault="00D834C1" w:rsidP="00CB6606">
      <w:pPr>
        <w:pStyle w:val="Normaltext"/>
        <w:numPr>
          <w:ilvl w:val="0"/>
          <w:numId w:val="22"/>
        </w:numPr>
      </w:pPr>
      <w:r w:rsidRPr="008C169C">
        <w:t>dokümantasyon,</w:t>
      </w:r>
    </w:p>
    <w:p w14:paraId="2B0B9B1B" w14:textId="77777777" w:rsidR="00D834C1" w:rsidRPr="008C169C" w:rsidRDefault="00D834C1" w:rsidP="00CB6606">
      <w:pPr>
        <w:pStyle w:val="Normaltext"/>
        <w:numPr>
          <w:ilvl w:val="0"/>
          <w:numId w:val="22"/>
        </w:numPr>
      </w:pPr>
      <w:r w:rsidRPr="008C169C">
        <w:t>etkin proses kontrolü,</w:t>
      </w:r>
    </w:p>
    <w:p w14:paraId="774A262F" w14:textId="77777777" w:rsidR="00D834C1" w:rsidRPr="008C169C" w:rsidRDefault="00D834C1" w:rsidP="00CB6606">
      <w:pPr>
        <w:pStyle w:val="Normaltext"/>
        <w:numPr>
          <w:ilvl w:val="0"/>
          <w:numId w:val="22"/>
        </w:numPr>
      </w:pPr>
      <w:r w:rsidRPr="008C169C">
        <w:t>bakım programı,</w:t>
      </w:r>
    </w:p>
    <w:p w14:paraId="72A7CEEF" w14:textId="77777777" w:rsidR="00D834C1" w:rsidRPr="008C169C" w:rsidRDefault="00D834C1" w:rsidP="00CB6606">
      <w:pPr>
        <w:pStyle w:val="Normaltext"/>
        <w:numPr>
          <w:ilvl w:val="0"/>
          <w:numId w:val="22"/>
        </w:numPr>
      </w:pPr>
      <w:r w:rsidRPr="008C169C">
        <w:t>acil durum hazırlığı ve müdahalesi,</w:t>
      </w:r>
    </w:p>
    <w:p w14:paraId="2ABA9C63" w14:textId="77777777" w:rsidR="00D834C1" w:rsidRPr="008C169C" w:rsidRDefault="00D834C1" w:rsidP="00CB6606">
      <w:pPr>
        <w:pStyle w:val="Normaltext"/>
        <w:numPr>
          <w:ilvl w:val="0"/>
          <w:numId w:val="22"/>
        </w:numPr>
      </w:pPr>
      <w:r w:rsidRPr="008C169C">
        <w:t>çevre mevzuatına uyumun güvence altına alınması.</w:t>
      </w:r>
    </w:p>
    <w:p w14:paraId="540E5BA7" w14:textId="77777777" w:rsidR="00D834C1" w:rsidRPr="008C169C" w:rsidRDefault="00D834C1" w:rsidP="00CB6606">
      <w:pPr>
        <w:pStyle w:val="Normaltext"/>
        <w:numPr>
          <w:ilvl w:val="0"/>
          <w:numId w:val="23"/>
        </w:numPr>
      </w:pPr>
      <w:r w:rsidRPr="008C169C">
        <w:t>özellikle aşağıdakilere dikkat edilerek performans kontrolünün yapılması ve düzeltici önlemlerin alınması:</w:t>
      </w:r>
    </w:p>
    <w:p w14:paraId="45DEFFC4" w14:textId="77777777" w:rsidR="00D834C1" w:rsidRPr="008C169C" w:rsidRDefault="00D834C1" w:rsidP="00CB6606">
      <w:pPr>
        <w:pStyle w:val="Normaltext"/>
        <w:numPr>
          <w:ilvl w:val="0"/>
          <w:numId w:val="24"/>
        </w:numPr>
      </w:pPr>
      <w:r w:rsidRPr="008C169C">
        <w:t>izleme ve ölçüm,</w:t>
      </w:r>
    </w:p>
    <w:p w14:paraId="1706E3D6" w14:textId="77777777" w:rsidR="00D834C1" w:rsidRPr="008C169C" w:rsidRDefault="00D834C1" w:rsidP="00CB6606">
      <w:pPr>
        <w:pStyle w:val="Normaltext"/>
        <w:numPr>
          <w:ilvl w:val="0"/>
          <w:numId w:val="24"/>
        </w:numPr>
      </w:pPr>
      <w:r w:rsidRPr="008C169C">
        <w:t>düzenleyici ve önleyici eylemler,</w:t>
      </w:r>
    </w:p>
    <w:p w14:paraId="7E5F5637" w14:textId="77777777" w:rsidR="00D834C1" w:rsidRPr="008C169C" w:rsidRDefault="00D834C1" w:rsidP="00CB6606">
      <w:pPr>
        <w:pStyle w:val="Normaltext"/>
        <w:numPr>
          <w:ilvl w:val="0"/>
          <w:numId w:val="24"/>
        </w:numPr>
      </w:pPr>
      <w:r w:rsidRPr="008C169C">
        <w:t>kayıtların tutulması,</w:t>
      </w:r>
    </w:p>
    <w:p w14:paraId="2A7B7524" w14:textId="6644CA21" w:rsidR="00D834C1" w:rsidRPr="008C169C" w:rsidRDefault="00D834C1" w:rsidP="00CB6606">
      <w:pPr>
        <w:pStyle w:val="Normaltext"/>
        <w:numPr>
          <w:ilvl w:val="0"/>
          <w:numId w:val="24"/>
        </w:numPr>
      </w:pPr>
      <w:r w:rsidRPr="008C169C">
        <w:t>ÇYS’nin planlanan düzenlemelere uygun olup olmadığını ve doğru bir şekilde uygulanıp uygulanmadığını belirlemek için bağımsız (uygulanabilir olduğu durumlarda) bir iç denetim</w:t>
      </w:r>
      <w:r w:rsidR="006D3D66">
        <w:t>.</w:t>
      </w:r>
    </w:p>
    <w:p w14:paraId="5D49B4FA" w14:textId="77777777" w:rsidR="00D834C1" w:rsidRPr="008C169C" w:rsidRDefault="00D834C1" w:rsidP="00CB6606">
      <w:pPr>
        <w:pStyle w:val="Normaltext"/>
        <w:numPr>
          <w:ilvl w:val="0"/>
          <w:numId w:val="25"/>
        </w:numPr>
      </w:pPr>
      <w:r w:rsidRPr="008C169C">
        <w:t>üst yönetim tarafından inceleme.</w:t>
      </w:r>
    </w:p>
    <w:p w14:paraId="6FB0BEEC" w14:textId="77777777" w:rsidR="00D834C1" w:rsidRPr="008C169C" w:rsidRDefault="00D834C1" w:rsidP="00CB6606">
      <w:pPr>
        <w:pStyle w:val="Normaltext"/>
      </w:pPr>
      <w:r w:rsidRPr="008C169C">
        <w:t>Yukarıdakileri tamamlayıcı üç özellik daha destekleyici olarak değerlendirilir. Bununla birlikte, aşağıda verilen bu üç özelliğin bulunmaması, MET için tutarsızlık teşkil etmez:</w:t>
      </w:r>
    </w:p>
    <w:p w14:paraId="6A995759" w14:textId="61FAD7E4" w:rsidR="00D834C1" w:rsidRPr="008C169C" w:rsidRDefault="00D834C1" w:rsidP="00CB6606">
      <w:pPr>
        <w:pStyle w:val="Normaltext"/>
        <w:numPr>
          <w:ilvl w:val="0"/>
          <w:numId w:val="26"/>
        </w:numPr>
      </w:pPr>
      <w:r w:rsidRPr="008C169C">
        <w:t>yönetim sisteminin ve denetim prosedürünün akredite bir belgelendirme kuruluşu veya harici bir ÇYS doğrulayıcısı tarafından incelenmesi ve doğrulanması</w:t>
      </w:r>
      <w:r w:rsidR="006D3D66">
        <w:t>.</w:t>
      </w:r>
    </w:p>
    <w:p w14:paraId="17B8D5AA" w14:textId="7ECE25CA" w:rsidR="00D834C1" w:rsidRPr="008C169C" w:rsidRDefault="00D834C1" w:rsidP="00CB6606">
      <w:pPr>
        <w:pStyle w:val="Normaltext"/>
        <w:numPr>
          <w:ilvl w:val="0"/>
          <w:numId w:val="26"/>
        </w:numPr>
      </w:pPr>
      <w:r w:rsidRPr="008C169C">
        <w:t>tesisin tüm önemli çevresel özelliklerini açıklayan, çevresel amaçlar ve hedeflerin yanı sıra uygun bir şekilde sektörel kıyaslamalarla yıl bazında karşılaştırmaya olanak tanıyan bir çevre beyanının hazırlanması ve yayımlanması (ve muhtemel harici doğrulanması)</w:t>
      </w:r>
      <w:r w:rsidR="006D3D66">
        <w:t>.</w:t>
      </w:r>
    </w:p>
    <w:p w14:paraId="28E9968D" w14:textId="77777777" w:rsidR="00D834C1" w:rsidRPr="008C169C" w:rsidRDefault="00D834C1" w:rsidP="00CB6606">
      <w:pPr>
        <w:pStyle w:val="Normaltext"/>
        <w:numPr>
          <w:ilvl w:val="0"/>
          <w:numId w:val="26"/>
        </w:numPr>
      </w:pPr>
      <w:r w:rsidRPr="008C169C">
        <w:t>EMAS ve TS EN ISO 14001:2015 gibi uluslararası kabul görmüş gönüllü bir sistemin uygulanması ve bu sisteme bağlı kalınması. Gönüllülük esaslı bu adım, ÇYS’ye daha fazla güvenilirlik kazandırabilir. Özellikle yukarıda belirtilen özelliklerin tümünü bünyesinde barındıran EMAS, daha fazla bir güvenilirlik kazandırır. Ancak, standardize olmayan sistemler de doğru bir şekilde tasarlanmaları ve uygulanmaları koşuluyla prensipte eşit derecede etkili olabilirler.</w:t>
      </w:r>
    </w:p>
    <w:p w14:paraId="2441771E" w14:textId="77777777" w:rsidR="00D834C1" w:rsidRPr="008C169C" w:rsidRDefault="00D834C1" w:rsidP="00CB6606">
      <w:pPr>
        <w:pStyle w:val="Normaltext"/>
      </w:pPr>
      <w:r w:rsidRPr="008C169C">
        <w:t>Özellikle seramik üretim endüstrisi için, ÇYS’nin aşağıdaki muhtemel özelliklerinin de dikkate alınması önem teşkil eder:</w:t>
      </w:r>
    </w:p>
    <w:p w14:paraId="7E836FD8" w14:textId="3F938947" w:rsidR="00D834C1" w:rsidRPr="008C169C" w:rsidRDefault="00D834C1" w:rsidP="00CB6606">
      <w:pPr>
        <w:pStyle w:val="Normaltext"/>
        <w:numPr>
          <w:ilvl w:val="0"/>
          <w:numId w:val="27"/>
        </w:numPr>
      </w:pPr>
      <w:r w:rsidRPr="008C169C">
        <w:t>yeni bir tesisin tasarlanması aşamasında ünitenin nihai olarak hizmet dışı bırakılmasından kaynaklanan çevresel etki</w:t>
      </w:r>
      <w:r w:rsidR="006D3D66">
        <w:t>.</w:t>
      </w:r>
    </w:p>
    <w:p w14:paraId="1366A948" w14:textId="7CEF35C1" w:rsidR="00D834C1" w:rsidRPr="008C169C" w:rsidRDefault="00D834C1" w:rsidP="00CB6606">
      <w:pPr>
        <w:pStyle w:val="Normaltext"/>
        <w:numPr>
          <w:ilvl w:val="0"/>
          <w:numId w:val="27"/>
        </w:numPr>
      </w:pPr>
      <w:r w:rsidRPr="008C169C">
        <w:t>daha temiz teknolojilerin geliştirilmesi</w:t>
      </w:r>
      <w:r w:rsidR="006D3D66">
        <w:t>.</w:t>
      </w:r>
    </w:p>
    <w:p w14:paraId="6478F3B7" w14:textId="77777777" w:rsidR="00D834C1" w:rsidRDefault="00D834C1" w:rsidP="00CB6606">
      <w:pPr>
        <w:pStyle w:val="Normaltext"/>
        <w:numPr>
          <w:ilvl w:val="0"/>
          <w:numId w:val="27"/>
        </w:numPr>
      </w:pPr>
      <w:r w:rsidRPr="008C169C">
        <w:t>uygulanabilir olduğu durumlarda, enerji verimliliği ve enerji tasarrufuna yönelik faaliyetler, girdi malzemelerinin seçimi, hava emisyonları, suya deşarjlar, su tüketimi ve atık üretimi dahil olmak üzere düzenli olarak sektörel kıyaslama uygulanması.</w:t>
      </w:r>
    </w:p>
    <w:p w14:paraId="0F2A950A" w14:textId="77777777" w:rsidR="002C73F5" w:rsidRPr="008C169C" w:rsidRDefault="002C73F5" w:rsidP="002C73F5">
      <w:pPr>
        <w:pStyle w:val="Normaltext"/>
        <w:ind w:left="720"/>
      </w:pPr>
    </w:p>
    <w:p w14:paraId="6FA46723"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(1.2) Enerji Tüketimi</w:t>
      </w:r>
    </w:p>
    <w:p w14:paraId="1115A700" w14:textId="77777777" w:rsidR="00D834C1" w:rsidRPr="008C169C" w:rsidRDefault="00D834C1" w:rsidP="00CB6606">
      <w:pPr>
        <w:pStyle w:val="Normaltext"/>
      </w:pPr>
      <w:r w:rsidRPr="00D46930">
        <w:rPr>
          <w:b/>
          <w:bCs/>
        </w:rPr>
        <w:t>MET 2:</w:t>
      </w:r>
      <w:r w:rsidRPr="008C169C">
        <w:t xml:space="preserve"> Aşağıdaki tekniklerin bir kombinasyonu uygulanarak enerji tüketimi azaltılır:</w:t>
      </w:r>
    </w:p>
    <w:p w14:paraId="06B45317" w14:textId="77777777" w:rsidR="00D834C1" w:rsidRPr="008C169C" w:rsidRDefault="00D834C1" w:rsidP="00CB6606">
      <w:pPr>
        <w:pStyle w:val="Normaltext"/>
        <w:numPr>
          <w:ilvl w:val="0"/>
          <w:numId w:val="28"/>
        </w:numPr>
      </w:pPr>
      <w:r w:rsidRPr="008C169C">
        <w:t>Fırın ve kurutucuların iyileştirilmiş tasarımı.</w:t>
      </w:r>
    </w:p>
    <w:p w14:paraId="4EE453A6" w14:textId="77777777" w:rsidR="00D834C1" w:rsidRPr="008C169C" w:rsidRDefault="00D834C1" w:rsidP="00CB6606">
      <w:pPr>
        <w:pStyle w:val="Normaltext"/>
        <w:numPr>
          <w:ilvl w:val="0"/>
          <w:numId w:val="28"/>
        </w:numPr>
      </w:pPr>
      <w:r w:rsidRPr="008C169C">
        <w:t>Fırınlardan, özellikle soğutma bölümlerinden, kaynaklanan fazla ısının geri kazanımı. Soğutma bölümünden gelen sıcak hava formundaki fırın fazla ısısı, kurutucuları ısıtmak için kullanılabilir.</w:t>
      </w:r>
    </w:p>
    <w:p w14:paraId="2869ED49" w14:textId="77777777" w:rsidR="00D834C1" w:rsidRPr="008C169C" w:rsidRDefault="00D834C1" w:rsidP="00CB6606">
      <w:pPr>
        <w:pStyle w:val="Normaltext"/>
        <w:numPr>
          <w:ilvl w:val="0"/>
          <w:numId w:val="28"/>
        </w:numPr>
      </w:pPr>
      <w:r w:rsidRPr="008C169C">
        <w:t>Fırın pişirme işleminde yakıt değişikliği uygulanması (ağır yakıtların ve katı yakıtların düşük emisyonlu yakıtlarla ikame edilmesi).</w:t>
      </w:r>
    </w:p>
    <w:p w14:paraId="02C0C52B" w14:textId="77777777" w:rsidR="00D834C1" w:rsidRPr="008C169C" w:rsidRDefault="00D834C1" w:rsidP="00CB6606">
      <w:pPr>
        <w:pStyle w:val="Normaltext"/>
        <w:numPr>
          <w:ilvl w:val="0"/>
          <w:numId w:val="28"/>
        </w:numPr>
      </w:pPr>
      <w:r w:rsidRPr="008C169C">
        <w:t>Seramik kütlelerin modifikasyonu.</w:t>
      </w:r>
    </w:p>
    <w:p w14:paraId="3858A636" w14:textId="77777777" w:rsidR="002C73F5" w:rsidRDefault="002C73F5" w:rsidP="00CB6606">
      <w:pPr>
        <w:pStyle w:val="Normaltext"/>
        <w:rPr>
          <w:bCs/>
        </w:rPr>
      </w:pPr>
    </w:p>
    <w:p w14:paraId="3BED4A2D" w14:textId="77777777" w:rsidR="00D834C1" w:rsidRDefault="00D834C1" w:rsidP="00CB6606">
      <w:pPr>
        <w:pStyle w:val="Normaltext"/>
      </w:pPr>
      <w:r w:rsidRPr="002C73F5">
        <w:rPr>
          <w:b/>
          <w:bCs/>
        </w:rPr>
        <w:t>MET 3:</w:t>
      </w:r>
      <w:r w:rsidRPr="008C169C">
        <w:t xml:space="preserve"> Ekonomik olarak uygulanabilir olan enerji düzenleme planları dahilinde, kullanılabilir ısı talebi bazında kojenerasyon/birleşik ısı ve güç tesisleri ile birincil enerji tüketimi azaltılır.</w:t>
      </w:r>
    </w:p>
    <w:p w14:paraId="194361B0" w14:textId="77777777" w:rsidR="00D46930" w:rsidRPr="008C169C" w:rsidRDefault="00D46930" w:rsidP="00CB6606">
      <w:pPr>
        <w:pStyle w:val="Normaltext"/>
      </w:pPr>
    </w:p>
    <w:p w14:paraId="49075F66"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(1.3) Toz Emisyonları</w:t>
      </w:r>
    </w:p>
    <w:p w14:paraId="3AE3AA51"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(1.3.1) Yayılı Toz Emisyonları</w:t>
      </w:r>
    </w:p>
    <w:p w14:paraId="4B09AC3C" w14:textId="77777777" w:rsidR="00D834C1" w:rsidRPr="008C169C" w:rsidRDefault="00D834C1" w:rsidP="00CB6606">
      <w:pPr>
        <w:pStyle w:val="Normaltext"/>
      </w:pPr>
      <w:r w:rsidRPr="00D46930">
        <w:rPr>
          <w:b/>
          <w:bCs/>
        </w:rPr>
        <w:t>MET 4:</w:t>
      </w:r>
      <w:r w:rsidRPr="008C169C">
        <w:t xml:space="preserve"> Aşağıdaki tekniklerin bir kombinasyonu uygulanarak yayılı toz emisyonları azaltılır:</w:t>
      </w:r>
    </w:p>
    <w:p w14:paraId="4D214639" w14:textId="77777777" w:rsidR="00D834C1" w:rsidRPr="008C169C" w:rsidRDefault="00D834C1" w:rsidP="00CB6606">
      <w:pPr>
        <w:pStyle w:val="Normaltext"/>
        <w:numPr>
          <w:ilvl w:val="0"/>
          <w:numId w:val="29"/>
        </w:numPr>
      </w:pPr>
      <w:r w:rsidRPr="008C169C">
        <w:t>tozlu işlemlere yönelik önlemler,</w:t>
      </w:r>
    </w:p>
    <w:p w14:paraId="108FDD0A" w14:textId="77777777" w:rsidR="00D834C1" w:rsidRDefault="00D834C1" w:rsidP="00CB6606">
      <w:pPr>
        <w:pStyle w:val="Normaltext"/>
        <w:numPr>
          <w:ilvl w:val="0"/>
          <w:numId w:val="29"/>
        </w:numPr>
      </w:pPr>
      <w:r w:rsidRPr="008C169C">
        <w:t>yığın depolama alanına yönelik önlemler.</w:t>
      </w:r>
    </w:p>
    <w:p w14:paraId="7A1F846C" w14:textId="77777777" w:rsidR="00D46930" w:rsidRPr="008C169C" w:rsidRDefault="00D46930" w:rsidP="00D46930">
      <w:pPr>
        <w:pStyle w:val="Normaltext"/>
        <w:ind w:left="720"/>
      </w:pPr>
    </w:p>
    <w:p w14:paraId="2628217E"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(1.3.2) Tozlu İşlemlerden Kaynaklanan Kanalize Toz Emisyonları</w:t>
      </w:r>
    </w:p>
    <w:p w14:paraId="6C9994CB" w14:textId="77777777" w:rsidR="00D834C1" w:rsidRDefault="00D834C1" w:rsidP="00CB6606">
      <w:pPr>
        <w:pStyle w:val="Normaltext"/>
      </w:pPr>
      <w:r w:rsidRPr="008C169C">
        <w:t>Kurutma, püskürtmeli kurutma veya ateşleme dışındaki tozlu işlemlerden kaynaklanan toz emisyonlarıdır.</w:t>
      </w:r>
    </w:p>
    <w:p w14:paraId="5AEE2E86" w14:textId="77777777" w:rsidR="00D46930" w:rsidRPr="008C169C" w:rsidRDefault="00D46930" w:rsidP="00CB6606">
      <w:pPr>
        <w:pStyle w:val="Normaltext"/>
      </w:pPr>
    </w:p>
    <w:p w14:paraId="7E7BB167" w14:textId="77777777" w:rsidR="00D834C1" w:rsidRDefault="00D834C1" w:rsidP="00CB6606">
      <w:pPr>
        <w:pStyle w:val="Normaltext"/>
      </w:pPr>
      <w:r w:rsidRPr="00D46930">
        <w:rPr>
          <w:b/>
          <w:bCs/>
        </w:rPr>
        <w:t>MET 5:</w:t>
      </w:r>
      <w:r w:rsidRPr="008C169C">
        <w:t xml:space="preserve"> Tozlu işlemlerden kaynaklanan kanalize toz emisyonları, bez filtreler uygulanarak yarım saatlik ortalama değer olarak 1-10 mg/m</w:t>
      </w:r>
      <w:r w:rsidRPr="008C169C">
        <w:rPr>
          <w:vertAlign w:val="superscript"/>
        </w:rPr>
        <w:t>3</w:t>
      </w:r>
      <w:r w:rsidRPr="008C169C">
        <w:t xml:space="preserve"> değer aralığına azaltılır. Ancak bu aralık, belirli çalışma koşullarına bağlı olarak daha yüksek olabilir.</w:t>
      </w:r>
    </w:p>
    <w:p w14:paraId="6A51BDBE" w14:textId="77777777" w:rsidR="00456198" w:rsidRPr="008C169C" w:rsidRDefault="00456198" w:rsidP="00CB6606">
      <w:pPr>
        <w:pStyle w:val="Normaltext"/>
      </w:pPr>
    </w:p>
    <w:p w14:paraId="5CE90FA4"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(1.3.3) Kurutma Proseslerinden Kaynaklanan Toz Emisyonları</w:t>
      </w:r>
    </w:p>
    <w:p w14:paraId="7409FCD0" w14:textId="77777777" w:rsidR="00D834C1" w:rsidRDefault="00D834C1" w:rsidP="00CB6606">
      <w:pPr>
        <w:pStyle w:val="Normaltext"/>
      </w:pPr>
      <w:r w:rsidRPr="008C169C">
        <w:t>Kurutma proseslerinden kaynaklanan toz emisyonlarıdır.</w:t>
      </w:r>
    </w:p>
    <w:p w14:paraId="3E34A987" w14:textId="77777777" w:rsidR="00D46930" w:rsidRPr="008C169C" w:rsidRDefault="00D46930" w:rsidP="00CB6606">
      <w:pPr>
        <w:pStyle w:val="Normaltext"/>
      </w:pPr>
    </w:p>
    <w:p w14:paraId="05588487" w14:textId="77777777" w:rsidR="00D834C1" w:rsidRDefault="00D834C1" w:rsidP="00CB6606">
      <w:pPr>
        <w:pStyle w:val="Normaltext"/>
      </w:pPr>
      <w:r w:rsidRPr="00D46930">
        <w:rPr>
          <w:b/>
          <w:bCs/>
        </w:rPr>
        <w:t>MET 6:</w:t>
      </w:r>
      <w:r w:rsidRPr="008C169C">
        <w:t xml:space="preserve"> Kurutma proseslerinden kaynaklanan toz emisyonları; kurutucu temizlenerek, toz kalıntılarının kurutucuda birikmesi önlenerek ve uygun bakım protokolleri benimsenerek günlük ortalama değer olarak 1-20 mg/m</w:t>
      </w:r>
      <w:r w:rsidRPr="008C169C">
        <w:rPr>
          <w:vertAlign w:val="superscript"/>
        </w:rPr>
        <w:t>3</w:t>
      </w:r>
      <w:r w:rsidRPr="008C169C">
        <w:t xml:space="preserve"> değer aralığına azaltılır.</w:t>
      </w:r>
    </w:p>
    <w:p w14:paraId="2FE0D269" w14:textId="77777777" w:rsidR="00D46930" w:rsidRPr="008C169C" w:rsidRDefault="00D46930" w:rsidP="00CB6606">
      <w:pPr>
        <w:pStyle w:val="Normaltext"/>
      </w:pPr>
    </w:p>
    <w:p w14:paraId="5EF4D5CB"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(1.3.4) Fırın Pişirme Proseslerinden Kaynaklanan Toz Emisyonları</w:t>
      </w:r>
    </w:p>
    <w:p w14:paraId="71BAA9CE" w14:textId="77777777" w:rsidR="00D834C1" w:rsidRDefault="00D834C1" w:rsidP="00CB6606">
      <w:pPr>
        <w:pStyle w:val="Normaltext"/>
      </w:pPr>
      <w:r w:rsidRPr="008C169C">
        <w:t>Fırın pişirme proseslerinden kaynaklanan toz emisyonlarıdır.</w:t>
      </w:r>
    </w:p>
    <w:p w14:paraId="2111349B" w14:textId="77777777" w:rsidR="00D46930" w:rsidRPr="008C169C" w:rsidRDefault="00D46930" w:rsidP="00CB6606">
      <w:pPr>
        <w:pStyle w:val="Normaltext"/>
      </w:pPr>
    </w:p>
    <w:p w14:paraId="2C1BE006" w14:textId="77777777" w:rsidR="00D46930" w:rsidRPr="008C169C" w:rsidRDefault="00D834C1" w:rsidP="00CB6606">
      <w:pPr>
        <w:pStyle w:val="Normaltext"/>
      </w:pPr>
      <w:r w:rsidRPr="00D46930">
        <w:rPr>
          <w:b/>
          <w:bCs/>
        </w:rPr>
        <w:t>MET 7:</w:t>
      </w:r>
      <w:r w:rsidRPr="008C169C">
        <w:t xml:space="preserve"> Fırın pişirme proseslerinden kaynaklanan baca gazlarındaki toz emisyonları (partikül maddeler), aşağıdaki birincil önlemlerin/tekniklerin bir kombinasyonu uygulanarak günlük ortalama değer olarak 1-20 mg/m</w:t>
      </w:r>
      <w:r w:rsidRPr="008C169C">
        <w:rPr>
          <w:vertAlign w:val="superscript"/>
        </w:rPr>
        <w:t>3</w:t>
      </w:r>
      <w:r w:rsidRPr="008C169C">
        <w:t xml:space="preserve"> değer aralığına azaltılır:</w:t>
      </w:r>
    </w:p>
    <w:p w14:paraId="446E051F" w14:textId="77777777" w:rsidR="00D834C1" w:rsidRPr="008C169C" w:rsidRDefault="00D834C1" w:rsidP="00CB6606">
      <w:pPr>
        <w:pStyle w:val="Normaltext"/>
        <w:numPr>
          <w:ilvl w:val="0"/>
          <w:numId w:val="30"/>
        </w:numPr>
      </w:pPr>
      <w:r w:rsidRPr="008C169C">
        <w:t>doğal gaz, LNG, LPG ve ekstra hafif fuel oil gibi düşük yakıtların kullanımı,</w:t>
      </w:r>
    </w:p>
    <w:p w14:paraId="4BC73FEA" w14:textId="77777777" w:rsidR="00D834C1" w:rsidRDefault="00D834C1" w:rsidP="00CB6606">
      <w:pPr>
        <w:pStyle w:val="Normaltext"/>
        <w:numPr>
          <w:ilvl w:val="0"/>
          <w:numId w:val="30"/>
        </w:numPr>
      </w:pPr>
      <w:r w:rsidRPr="008C169C">
        <w:t>fırında pişirilecek eşyaların yüklenmesinden kaynaklanan toz oluşumunun en aza indirilmesi.</w:t>
      </w:r>
    </w:p>
    <w:p w14:paraId="35EBE30D" w14:textId="77777777" w:rsidR="00D46930" w:rsidRPr="008C169C" w:rsidRDefault="00D46930" w:rsidP="00D46930">
      <w:pPr>
        <w:pStyle w:val="Normaltext"/>
      </w:pPr>
    </w:p>
    <w:p w14:paraId="35724AE8" w14:textId="77777777" w:rsidR="00D834C1" w:rsidRDefault="00D834C1" w:rsidP="00CB6606">
      <w:pPr>
        <w:pStyle w:val="Normaltext"/>
      </w:pPr>
      <w:r w:rsidRPr="008C169C">
        <w:t>Kuru baca gazı temizliğinin bir filtre ile uygulanması halinde MET-İES, temizlenen baca gazındaki 20 mg/m</w:t>
      </w:r>
      <w:r w:rsidRPr="008C169C">
        <w:rPr>
          <w:vertAlign w:val="superscript"/>
        </w:rPr>
        <w:t>3</w:t>
      </w:r>
      <w:r w:rsidRPr="008C169C">
        <w:t>’ten düşük toz emisyon seviyesidir.</w:t>
      </w:r>
    </w:p>
    <w:p w14:paraId="7CB0704F" w14:textId="77777777" w:rsidR="00D46930" w:rsidRPr="008C169C" w:rsidRDefault="00D46930" w:rsidP="00CB6606">
      <w:pPr>
        <w:pStyle w:val="Normaltext"/>
      </w:pPr>
    </w:p>
    <w:p w14:paraId="17D17239" w14:textId="77777777" w:rsidR="00D834C1" w:rsidRDefault="00D834C1" w:rsidP="00CB6606">
      <w:pPr>
        <w:pStyle w:val="Normaltext"/>
      </w:pPr>
      <w:r w:rsidRPr="008C169C">
        <w:t>Ardışık tipli dolgulu yataklı adsorberlerin uygulanması halinde MET-İES, temizlenen baca gazındaki 50 mg/m</w:t>
      </w:r>
      <w:r w:rsidRPr="008C169C">
        <w:rPr>
          <w:vertAlign w:val="superscript"/>
        </w:rPr>
        <w:t>3</w:t>
      </w:r>
      <w:r w:rsidRPr="008C169C">
        <w:t>’ten düşük toz emisyon seviyesidir.</w:t>
      </w:r>
    </w:p>
    <w:p w14:paraId="5917C15C" w14:textId="77777777" w:rsidR="00D46930" w:rsidRPr="008C169C" w:rsidRDefault="00D46930" w:rsidP="00CB6606">
      <w:pPr>
        <w:pStyle w:val="Normaltext"/>
      </w:pPr>
    </w:p>
    <w:p w14:paraId="7F61B94A"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(1.4) Gaz Halindeki Bileşikler</w:t>
      </w:r>
    </w:p>
    <w:p w14:paraId="630E480A"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(1.4.1) Birincil Önlemler/Teknikler</w:t>
      </w:r>
    </w:p>
    <w:p w14:paraId="35EE80B9" w14:textId="77777777" w:rsidR="00D834C1" w:rsidRPr="008C169C" w:rsidRDefault="00D834C1" w:rsidP="00456198">
      <w:pPr>
        <w:spacing w:line="240" w:lineRule="auto"/>
        <w:rPr>
          <w:rFonts w:cs="Times New Roman"/>
          <w:szCs w:val="24"/>
          <w:lang w:val="tr-TR"/>
        </w:rPr>
      </w:pPr>
      <w:r w:rsidRPr="008C169C">
        <w:rPr>
          <w:rFonts w:cs="Times New Roman"/>
          <w:b/>
          <w:bCs/>
          <w:szCs w:val="24"/>
          <w:lang w:val="tr-TR"/>
        </w:rPr>
        <w:t>MET 8:</w:t>
      </w:r>
      <w:r w:rsidRPr="008C169C">
        <w:rPr>
          <w:rFonts w:cs="Times New Roman"/>
          <w:szCs w:val="24"/>
          <w:lang w:val="tr-TR"/>
        </w:rPr>
        <w:t xml:space="preserve"> Aşağıdaki önlemlerin/tekniklerin biri veya bir kombinasyonu uygulanarak fırın pişirme işlemlerinden kaynaklanan baca gazındaki gaz halindeki bileşik emisyonları (HF, HCl, SO</w:t>
      </w:r>
      <w:r w:rsidRPr="008C169C">
        <w:rPr>
          <w:rFonts w:cs="Times New Roman"/>
          <w:szCs w:val="24"/>
          <w:vertAlign w:val="subscript"/>
          <w:lang w:val="tr-TR"/>
        </w:rPr>
        <w:t>x</w:t>
      </w:r>
      <w:r w:rsidR="00C24462" w:rsidRPr="008C169C">
        <w:rPr>
          <w:rFonts w:cs="Times New Roman"/>
          <w:szCs w:val="24"/>
          <w:lang w:val="tr-TR"/>
        </w:rPr>
        <w:t>, UOB</w:t>
      </w:r>
      <w:r w:rsidRPr="008C169C">
        <w:rPr>
          <w:rFonts w:cs="Times New Roman"/>
          <w:szCs w:val="24"/>
          <w:lang w:val="tr-TR"/>
        </w:rPr>
        <w:t>, ağır metaller) azaltılır:</w:t>
      </w:r>
    </w:p>
    <w:p w14:paraId="19CD11ED" w14:textId="77777777" w:rsidR="00D834C1" w:rsidRPr="008C169C" w:rsidRDefault="00D834C1" w:rsidP="00456198">
      <w:pPr>
        <w:pStyle w:val="ListeParagraf"/>
        <w:numPr>
          <w:ilvl w:val="0"/>
          <w:numId w:val="31"/>
        </w:numPr>
        <w:spacing w:line="240" w:lineRule="auto"/>
        <w:ind w:left="714" w:hanging="357"/>
        <w:rPr>
          <w:rFonts w:cs="Times New Roman"/>
          <w:szCs w:val="24"/>
          <w:lang w:val="tr-TR"/>
        </w:rPr>
      </w:pPr>
      <w:r w:rsidRPr="008C169C">
        <w:rPr>
          <w:rFonts w:cs="Times New Roman"/>
          <w:szCs w:val="24"/>
          <w:lang w:val="tr-TR"/>
        </w:rPr>
        <w:t>kirletici öncül maddelerine yönelik girdinin azaltılması,</w:t>
      </w:r>
    </w:p>
    <w:p w14:paraId="6B3566F8" w14:textId="77777777" w:rsidR="00D834C1" w:rsidRDefault="00D834C1" w:rsidP="00456198">
      <w:pPr>
        <w:pStyle w:val="ListeParagraf"/>
        <w:numPr>
          <w:ilvl w:val="0"/>
          <w:numId w:val="31"/>
        </w:numPr>
        <w:spacing w:line="240" w:lineRule="auto"/>
        <w:ind w:left="714" w:hanging="357"/>
        <w:rPr>
          <w:rFonts w:cs="Times New Roman"/>
          <w:szCs w:val="24"/>
        </w:rPr>
      </w:pPr>
      <w:r w:rsidRPr="008C169C">
        <w:rPr>
          <w:rFonts w:cs="Times New Roman"/>
          <w:szCs w:val="24"/>
        </w:rPr>
        <w:t>ısıtma eğrisinin optimizasyonu.</w:t>
      </w:r>
    </w:p>
    <w:p w14:paraId="7ABC28EF" w14:textId="77777777" w:rsidR="00D46930" w:rsidRPr="008C169C" w:rsidRDefault="00D46930" w:rsidP="00D46930">
      <w:pPr>
        <w:pStyle w:val="ListeParagraf"/>
        <w:rPr>
          <w:rFonts w:cs="Times New Roman"/>
          <w:szCs w:val="24"/>
        </w:rPr>
      </w:pPr>
    </w:p>
    <w:p w14:paraId="1F7B47F2" w14:textId="77777777" w:rsidR="00D834C1" w:rsidRDefault="00D834C1" w:rsidP="00456198">
      <w:pPr>
        <w:spacing w:line="240" w:lineRule="auto"/>
        <w:rPr>
          <w:rFonts w:cs="Times New Roman"/>
          <w:szCs w:val="24"/>
        </w:rPr>
      </w:pPr>
      <w:r w:rsidRPr="008C169C">
        <w:rPr>
          <w:rFonts w:cs="Times New Roman"/>
          <w:b/>
          <w:bCs/>
          <w:szCs w:val="24"/>
        </w:rPr>
        <w:t>MET 9:</w:t>
      </w:r>
      <w:r w:rsidRPr="008C169C">
        <w:rPr>
          <w:rFonts w:cs="Times New Roman"/>
          <w:szCs w:val="24"/>
        </w:rPr>
        <w:t xml:space="preserve"> Genleştirilmiş kil agregası haricindeki birincil önlemlerin/tekniklerin bir kombinasyonu uygulanarak fırın pişirme işlemlerinden kaynaklanan baca gazındaki NO</w:t>
      </w:r>
      <w:r w:rsidRPr="008C169C">
        <w:rPr>
          <w:rFonts w:cs="Times New Roman"/>
          <w:szCs w:val="24"/>
          <w:vertAlign w:val="subscript"/>
        </w:rPr>
        <w:t>x</w:t>
      </w:r>
      <w:r w:rsidRPr="008C169C">
        <w:rPr>
          <w:rFonts w:cs="Times New Roman"/>
          <w:szCs w:val="24"/>
        </w:rPr>
        <w:t xml:space="preserve"> emisyonları, 1.300℃ altındaki fırın gazı sıcaklıkları için günlük ortalama NO</w:t>
      </w:r>
      <w:r w:rsidRPr="008C169C">
        <w:rPr>
          <w:rFonts w:cs="Times New Roman"/>
          <w:szCs w:val="24"/>
          <w:vertAlign w:val="subscript"/>
        </w:rPr>
        <w:t>2</w:t>
      </w:r>
      <w:r w:rsidRPr="008C169C">
        <w:rPr>
          <w:rFonts w:cs="Times New Roman"/>
          <w:szCs w:val="24"/>
        </w:rPr>
        <w:t xml:space="preserve"> değeri olarak 250 mg/m</w:t>
      </w:r>
      <w:r w:rsidRPr="008C169C">
        <w:rPr>
          <w:rFonts w:cs="Times New Roman"/>
          <w:szCs w:val="24"/>
          <w:vertAlign w:val="superscript"/>
        </w:rPr>
        <w:t>3</w:t>
      </w:r>
      <w:r w:rsidRPr="008C169C">
        <w:rPr>
          <w:rFonts w:cs="Times New Roman"/>
          <w:szCs w:val="24"/>
        </w:rPr>
        <w:t>’ün altında veya 1.300℃ ve üzeri fırın gazı sıcaklıkları için günlük ortalama NO</w:t>
      </w:r>
      <w:r w:rsidRPr="008C169C">
        <w:rPr>
          <w:rFonts w:cs="Times New Roman"/>
          <w:szCs w:val="24"/>
          <w:vertAlign w:val="subscript"/>
        </w:rPr>
        <w:t>2</w:t>
      </w:r>
      <w:r w:rsidRPr="008C169C">
        <w:rPr>
          <w:rFonts w:cs="Times New Roman"/>
          <w:szCs w:val="24"/>
        </w:rPr>
        <w:t xml:space="preserve"> değeri olarak 500 mg/m</w:t>
      </w:r>
      <w:r w:rsidRPr="008C169C">
        <w:rPr>
          <w:rFonts w:cs="Times New Roman"/>
          <w:szCs w:val="24"/>
          <w:vertAlign w:val="superscript"/>
        </w:rPr>
        <w:t>3</w:t>
      </w:r>
      <w:r w:rsidRPr="008C169C">
        <w:rPr>
          <w:rFonts w:cs="Times New Roman"/>
          <w:szCs w:val="24"/>
        </w:rPr>
        <w:t>’ün altında tutulur.</w:t>
      </w:r>
    </w:p>
    <w:p w14:paraId="5783D0C6" w14:textId="77777777" w:rsidR="00D46930" w:rsidRPr="008C169C" w:rsidRDefault="00D46930" w:rsidP="00456198">
      <w:pPr>
        <w:spacing w:line="240" w:lineRule="auto"/>
        <w:rPr>
          <w:rFonts w:cs="Times New Roman"/>
          <w:szCs w:val="24"/>
        </w:rPr>
      </w:pPr>
    </w:p>
    <w:p w14:paraId="76ED2F2B" w14:textId="77777777" w:rsidR="00D834C1" w:rsidRPr="008C169C" w:rsidRDefault="00D834C1" w:rsidP="00456198">
      <w:pPr>
        <w:spacing w:line="240" w:lineRule="auto"/>
        <w:rPr>
          <w:rFonts w:cs="Times New Roman"/>
          <w:szCs w:val="24"/>
        </w:rPr>
      </w:pPr>
      <w:r w:rsidRPr="008C169C">
        <w:rPr>
          <w:rFonts w:cs="Times New Roman"/>
          <w:b/>
          <w:bCs/>
          <w:szCs w:val="24"/>
        </w:rPr>
        <w:t>MET 10:</w:t>
      </w:r>
      <w:r w:rsidRPr="008C169C">
        <w:rPr>
          <w:rFonts w:cs="Times New Roman"/>
          <w:szCs w:val="24"/>
        </w:rPr>
        <w:t xml:space="preserve"> Proses optimizasyon önlemleri uygulanarak kojenerasyon motorlarından kaynaklanan çıkış gazlarındaki NO</w:t>
      </w:r>
      <w:r w:rsidRPr="008C169C">
        <w:rPr>
          <w:rFonts w:cs="Times New Roman"/>
          <w:szCs w:val="24"/>
          <w:vertAlign w:val="subscript"/>
        </w:rPr>
        <w:t>x</w:t>
      </w:r>
      <w:r w:rsidRPr="008C169C">
        <w:rPr>
          <w:rFonts w:cs="Times New Roman"/>
          <w:szCs w:val="24"/>
        </w:rPr>
        <w:t xml:space="preserve"> emisyonları, günlük ortalama NO</w:t>
      </w:r>
      <w:r w:rsidRPr="008C169C">
        <w:rPr>
          <w:rFonts w:cs="Times New Roman"/>
          <w:szCs w:val="24"/>
          <w:vertAlign w:val="subscript"/>
        </w:rPr>
        <w:t>2</w:t>
      </w:r>
      <w:r w:rsidRPr="008C169C">
        <w:rPr>
          <w:rFonts w:cs="Times New Roman"/>
          <w:szCs w:val="24"/>
        </w:rPr>
        <w:t xml:space="preserve"> olarak 500 mg/m</w:t>
      </w:r>
      <w:r w:rsidRPr="008C169C">
        <w:rPr>
          <w:rFonts w:cs="Times New Roman"/>
          <w:szCs w:val="24"/>
          <w:vertAlign w:val="superscript"/>
        </w:rPr>
        <w:t>3</w:t>
      </w:r>
      <w:r w:rsidRPr="008C169C">
        <w:rPr>
          <w:rFonts w:cs="Times New Roman"/>
          <w:szCs w:val="24"/>
        </w:rPr>
        <w:t>’ün altında tutulur.</w:t>
      </w:r>
    </w:p>
    <w:p w14:paraId="04376C67" w14:textId="77777777" w:rsidR="00D834C1" w:rsidRPr="008C169C" w:rsidRDefault="00D834C1" w:rsidP="00D834C1">
      <w:pPr>
        <w:pStyle w:val="Balk4"/>
        <w:numPr>
          <w:ilvl w:val="0"/>
          <w:numId w:val="0"/>
        </w:numPr>
        <w:spacing w:before="0"/>
        <w:ind w:left="864" w:hanging="864"/>
        <w:rPr>
          <w:rFonts w:cs="Times New Roman"/>
          <w:szCs w:val="24"/>
        </w:rPr>
      </w:pPr>
      <w:r w:rsidRPr="008C169C">
        <w:rPr>
          <w:rFonts w:cs="Times New Roman"/>
          <w:szCs w:val="24"/>
        </w:rPr>
        <w:t>(1.4.2) Tek Başına ve Birincil Önlemler/Teknikler ile Kombinasyon Halinde Kullanılmak Üzere İkincil Önlemler/Teknikler</w:t>
      </w:r>
    </w:p>
    <w:p w14:paraId="5D464E8F" w14:textId="77777777" w:rsidR="00D834C1" w:rsidRPr="008C169C" w:rsidRDefault="00D834C1" w:rsidP="00456198">
      <w:pPr>
        <w:spacing w:line="240" w:lineRule="auto"/>
        <w:rPr>
          <w:rFonts w:cs="Times New Roman"/>
          <w:szCs w:val="24"/>
        </w:rPr>
      </w:pPr>
      <w:r w:rsidRPr="008C169C">
        <w:rPr>
          <w:rFonts w:cs="Times New Roman"/>
          <w:b/>
          <w:bCs/>
          <w:szCs w:val="24"/>
        </w:rPr>
        <w:t>MET 11:</w:t>
      </w:r>
      <w:r w:rsidRPr="008C169C">
        <w:rPr>
          <w:rFonts w:cs="Times New Roman"/>
          <w:szCs w:val="24"/>
        </w:rPr>
        <w:t xml:space="preserve"> Aşağıdaki ikincil önlemlerden/tekniklerden birini uygulayarak fırın pişirme işlemlerinden kaynaklanan baca gazındaki gaz halindeki inorganik bileşik emisyonları azaltılır:</w:t>
      </w:r>
    </w:p>
    <w:p w14:paraId="6D40A50E" w14:textId="77777777" w:rsidR="00D834C1" w:rsidRPr="008C169C" w:rsidRDefault="00D834C1" w:rsidP="00456198">
      <w:pPr>
        <w:pStyle w:val="ListeParagraf"/>
        <w:numPr>
          <w:ilvl w:val="0"/>
          <w:numId w:val="32"/>
        </w:numPr>
        <w:spacing w:line="240" w:lineRule="auto"/>
        <w:rPr>
          <w:rFonts w:cs="Times New Roman"/>
          <w:szCs w:val="24"/>
        </w:rPr>
      </w:pPr>
      <w:r w:rsidRPr="008C169C">
        <w:rPr>
          <w:rFonts w:cs="Times New Roman"/>
          <w:szCs w:val="24"/>
        </w:rPr>
        <w:t>ardışık tipli dolgulu yataklı adsorberler,</w:t>
      </w:r>
    </w:p>
    <w:p w14:paraId="6408F382" w14:textId="77777777" w:rsidR="00D834C1" w:rsidRPr="008C169C" w:rsidRDefault="00D834C1" w:rsidP="00456198">
      <w:pPr>
        <w:pStyle w:val="ListeParagraf"/>
        <w:numPr>
          <w:ilvl w:val="0"/>
          <w:numId w:val="32"/>
        </w:numPr>
        <w:spacing w:line="240" w:lineRule="auto"/>
        <w:rPr>
          <w:rFonts w:cs="Times New Roman"/>
          <w:szCs w:val="24"/>
        </w:rPr>
      </w:pPr>
      <w:r w:rsidRPr="008C169C">
        <w:rPr>
          <w:rFonts w:cs="Times New Roman"/>
          <w:szCs w:val="24"/>
        </w:rPr>
        <w:t>filtre ile (torba filtre veya elektrostatik filtre) kuru baca gazı temizliği.</w:t>
      </w:r>
    </w:p>
    <w:p w14:paraId="4B385C2E" w14:textId="77777777" w:rsidR="008C4C05" w:rsidRDefault="008C4C05" w:rsidP="00456198">
      <w:pPr>
        <w:spacing w:line="240" w:lineRule="auto"/>
        <w:rPr>
          <w:rFonts w:cs="Times New Roman"/>
          <w:szCs w:val="24"/>
        </w:rPr>
      </w:pPr>
    </w:p>
    <w:p w14:paraId="4672B1F2" w14:textId="12972378" w:rsidR="00D834C1" w:rsidRPr="008C169C" w:rsidRDefault="00D834C1" w:rsidP="00456198">
      <w:pPr>
        <w:spacing w:line="240" w:lineRule="auto"/>
        <w:rPr>
          <w:rFonts w:cs="Times New Roman"/>
          <w:szCs w:val="24"/>
        </w:rPr>
      </w:pPr>
      <w:r w:rsidRPr="008C169C">
        <w:rPr>
          <w:rFonts w:cs="Times New Roman"/>
          <w:szCs w:val="24"/>
        </w:rPr>
        <w:t>MET 8’de belirtilen birincil önlemlerin/tekniklerin bir kombinasyonu ve/veya MET 11’de belirtilen ikincil önlemlerin/tekniklerin bir kombinasyonu uygulanarak fırın pişirme işlemlerinden kaynaklanan baca gazlarındaki gaz halindeki inorganik bileşiklerine yönelik MET-İES’ler aşağıdaki gibidir:</w:t>
      </w:r>
    </w:p>
    <w:p w14:paraId="39216416" w14:textId="77777777" w:rsidR="00456198" w:rsidRDefault="00456198" w:rsidP="00D46930">
      <w:pPr>
        <w:jc w:val="center"/>
        <w:rPr>
          <w:rFonts w:cs="Times New Roman"/>
          <w:b/>
          <w:iCs/>
          <w:szCs w:val="24"/>
        </w:rPr>
      </w:pPr>
    </w:p>
    <w:p w14:paraId="51096B4B" w14:textId="77777777" w:rsidR="00D834C1" w:rsidRPr="00D46930" w:rsidRDefault="00D834C1" w:rsidP="00D46930">
      <w:pPr>
        <w:jc w:val="center"/>
        <w:rPr>
          <w:rFonts w:cs="Times New Roman"/>
          <w:b/>
          <w:iCs/>
          <w:szCs w:val="24"/>
        </w:rPr>
      </w:pPr>
      <w:r w:rsidRPr="00D46930">
        <w:rPr>
          <w:rFonts w:cs="Times New Roman"/>
          <w:b/>
          <w:iCs/>
          <w:szCs w:val="24"/>
        </w:rPr>
        <w:t>Tablo 5.1</w:t>
      </w:r>
    </w:p>
    <w:p w14:paraId="71660B23" w14:textId="77777777" w:rsidR="00D834C1" w:rsidRPr="00D46930" w:rsidRDefault="00D834C1" w:rsidP="00D46930">
      <w:pPr>
        <w:jc w:val="center"/>
        <w:rPr>
          <w:rFonts w:cs="Times New Roman"/>
          <w:b/>
          <w:bCs/>
          <w:szCs w:val="24"/>
        </w:rPr>
      </w:pPr>
      <w:r w:rsidRPr="00D46930">
        <w:rPr>
          <w:rFonts w:cs="Times New Roman"/>
          <w:b/>
          <w:bCs/>
          <w:szCs w:val="24"/>
        </w:rPr>
        <w:t>Fırın pişirme işlemlerinden kaynaklanan baca gazlarındaki gaz halindeki inorganik bileşik emisyonlarına yönelik MET-İES’ler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93"/>
        <w:gridCol w:w="3612"/>
        <w:gridCol w:w="1957"/>
      </w:tblGrid>
      <w:tr w:rsidR="00D834C1" w:rsidRPr="008C169C" w14:paraId="7C3F1A2C" w14:textId="77777777" w:rsidTr="00F970DC">
        <w:trPr>
          <w:trHeight w:val="20"/>
          <w:tblHeader/>
          <w:jc w:val="center"/>
        </w:trPr>
        <w:tc>
          <w:tcPr>
            <w:tcW w:w="1927" w:type="pct"/>
            <w:vAlign w:val="center"/>
          </w:tcPr>
          <w:p w14:paraId="72C63752" w14:textId="77777777" w:rsidR="00D834C1" w:rsidRPr="008C169C" w:rsidRDefault="00D834C1" w:rsidP="00F970DC">
            <w:pPr>
              <w:pStyle w:val="TableParagraph"/>
              <w:ind w:left="72" w:right="72"/>
              <w:jc w:val="center"/>
              <w:rPr>
                <w:b/>
                <w:szCs w:val="24"/>
              </w:rPr>
            </w:pPr>
            <w:r w:rsidRPr="008C169C">
              <w:rPr>
                <w:b/>
                <w:szCs w:val="24"/>
                <w:lang w:bidi="tr-TR"/>
              </w:rPr>
              <w:t>Parametre</w:t>
            </w:r>
          </w:p>
        </w:tc>
        <w:tc>
          <w:tcPr>
            <w:tcW w:w="1993" w:type="pct"/>
            <w:vAlign w:val="center"/>
          </w:tcPr>
          <w:p w14:paraId="39453D80" w14:textId="77777777" w:rsidR="00D834C1" w:rsidRPr="008C169C" w:rsidRDefault="00D834C1" w:rsidP="00F970DC">
            <w:pPr>
              <w:pStyle w:val="TableParagraph"/>
              <w:ind w:left="72" w:right="72"/>
              <w:jc w:val="center"/>
              <w:rPr>
                <w:b/>
                <w:szCs w:val="24"/>
                <w:lang w:bidi="tr-TR"/>
              </w:rPr>
            </w:pPr>
            <w:r w:rsidRPr="008C169C">
              <w:rPr>
                <w:b/>
                <w:szCs w:val="24"/>
                <w:lang w:bidi="tr-TR"/>
              </w:rPr>
              <w:t>Birim</w:t>
            </w:r>
          </w:p>
          <w:p w14:paraId="305522F4" w14:textId="77777777" w:rsidR="00D834C1" w:rsidRPr="008C169C" w:rsidRDefault="00D834C1" w:rsidP="00F970DC">
            <w:pPr>
              <w:pStyle w:val="TableParagraph"/>
              <w:ind w:left="72" w:right="72"/>
              <w:jc w:val="center"/>
              <w:rPr>
                <w:b/>
                <w:szCs w:val="24"/>
              </w:rPr>
            </w:pPr>
            <w:r w:rsidRPr="008C169C">
              <w:rPr>
                <w:b/>
                <w:szCs w:val="24"/>
                <w:lang w:bidi="tr-TR"/>
              </w:rPr>
              <w:t>(günlük ortalama değer)</w:t>
            </w:r>
          </w:p>
        </w:tc>
        <w:tc>
          <w:tcPr>
            <w:tcW w:w="1080" w:type="pct"/>
            <w:vAlign w:val="center"/>
          </w:tcPr>
          <w:p w14:paraId="4D2AC11B" w14:textId="77777777" w:rsidR="00D834C1" w:rsidRPr="008C169C" w:rsidRDefault="00D834C1" w:rsidP="00F970DC">
            <w:pPr>
              <w:pStyle w:val="TableParagraph"/>
              <w:ind w:left="72" w:right="72"/>
              <w:jc w:val="center"/>
              <w:rPr>
                <w:b/>
                <w:szCs w:val="24"/>
              </w:rPr>
            </w:pPr>
            <w:r w:rsidRPr="008C169C">
              <w:rPr>
                <w:b/>
                <w:szCs w:val="24"/>
                <w:lang w:bidi="tr-TR"/>
              </w:rPr>
              <w:t xml:space="preserve">MET-İES </w:t>
            </w:r>
            <w:r w:rsidRPr="00D46930">
              <w:rPr>
                <w:b/>
                <w:szCs w:val="24"/>
                <w:vertAlign w:val="superscript"/>
                <w:lang w:bidi="tr-TR"/>
              </w:rPr>
              <w:t>(1)</w:t>
            </w:r>
          </w:p>
        </w:tc>
      </w:tr>
      <w:tr w:rsidR="00D834C1" w:rsidRPr="008C169C" w14:paraId="42DE6C16" w14:textId="77777777" w:rsidTr="00F970DC">
        <w:trPr>
          <w:trHeight w:val="20"/>
          <w:jc w:val="center"/>
        </w:trPr>
        <w:tc>
          <w:tcPr>
            <w:tcW w:w="1927" w:type="pct"/>
            <w:vAlign w:val="center"/>
          </w:tcPr>
          <w:p w14:paraId="1BDC035F"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HF olarak belirtilen florür</w:t>
            </w:r>
          </w:p>
        </w:tc>
        <w:tc>
          <w:tcPr>
            <w:tcW w:w="1993" w:type="pct"/>
            <w:vAlign w:val="center"/>
          </w:tcPr>
          <w:p w14:paraId="627A10E0" w14:textId="77777777" w:rsidR="00D834C1" w:rsidRPr="008C169C" w:rsidRDefault="00D834C1" w:rsidP="00F970DC">
            <w:pPr>
              <w:pStyle w:val="TableParagraph"/>
              <w:ind w:left="72" w:right="72"/>
              <w:jc w:val="center"/>
              <w:rPr>
                <w:szCs w:val="24"/>
              </w:rPr>
            </w:pPr>
            <w:r w:rsidRPr="008C169C">
              <w:rPr>
                <w:szCs w:val="24"/>
                <w:lang w:bidi="tr-TR"/>
              </w:rPr>
              <w:t>mg/m</w:t>
            </w:r>
            <w:r w:rsidRPr="008C169C">
              <w:rPr>
                <w:szCs w:val="24"/>
                <w:vertAlign w:val="superscript"/>
                <w:lang w:bidi="tr-TR"/>
              </w:rPr>
              <w:t>3</w:t>
            </w:r>
          </w:p>
        </w:tc>
        <w:tc>
          <w:tcPr>
            <w:tcW w:w="1080" w:type="pct"/>
            <w:vAlign w:val="center"/>
          </w:tcPr>
          <w:p w14:paraId="7FE65882" w14:textId="77777777" w:rsidR="00D834C1" w:rsidRPr="008C169C" w:rsidRDefault="00D834C1" w:rsidP="00F970DC">
            <w:pPr>
              <w:pStyle w:val="TableParagraph"/>
              <w:ind w:left="72" w:right="72"/>
              <w:jc w:val="center"/>
              <w:rPr>
                <w:szCs w:val="24"/>
              </w:rPr>
            </w:pPr>
            <w:r w:rsidRPr="008C169C">
              <w:rPr>
                <w:szCs w:val="24"/>
                <w:lang w:bidi="tr-TR"/>
              </w:rPr>
              <w:t xml:space="preserve">1–10 </w:t>
            </w:r>
            <w:r w:rsidRPr="00D46930">
              <w:rPr>
                <w:szCs w:val="24"/>
                <w:vertAlign w:val="superscript"/>
                <w:lang w:bidi="tr-TR"/>
              </w:rPr>
              <w:t>(2)</w:t>
            </w:r>
          </w:p>
        </w:tc>
      </w:tr>
      <w:tr w:rsidR="00D834C1" w:rsidRPr="008C169C" w14:paraId="26DBAB8C" w14:textId="77777777" w:rsidTr="00F970DC">
        <w:trPr>
          <w:trHeight w:val="20"/>
          <w:jc w:val="center"/>
        </w:trPr>
        <w:tc>
          <w:tcPr>
            <w:tcW w:w="1927" w:type="pct"/>
            <w:vAlign w:val="center"/>
          </w:tcPr>
          <w:p w14:paraId="69E56161" w14:textId="77777777" w:rsidR="00D834C1" w:rsidRPr="008C169C" w:rsidRDefault="00D834C1" w:rsidP="00F970DC">
            <w:pPr>
              <w:spacing w:line="240" w:lineRule="auto"/>
              <w:ind w:left="72" w:right="72"/>
              <w:rPr>
                <w:rFonts w:cs="Times New Roman"/>
                <w:szCs w:val="24"/>
                <w:lang w:bidi="tr-TR"/>
              </w:rPr>
            </w:pPr>
            <w:r w:rsidRPr="008C169C">
              <w:rPr>
                <w:rFonts w:cs="Times New Roman"/>
                <w:szCs w:val="24"/>
                <w:lang w:bidi="tr-TR"/>
              </w:rPr>
              <w:t>HCl olarak belirtilen klorür</w:t>
            </w:r>
          </w:p>
        </w:tc>
        <w:tc>
          <w:tcPr>
            <w:tcW w:w="1993" w:type="pct"/>
            <w:vAlign w:val="center"/>
          </w:tcPr>
          <w:p w14:paraId="1FD5BAD4" w14:textId="77777777" w:rsidR="00D834C1" w:rsidRPr="008C169C" w:rsidRDefault="00D834C1" w:rsidP="00F970DC">
            <w:pPr>
              <w:pStyle w:val="TableParagraph"/>
              <w:ind w:left="72" w:right="72"/>
              <w:jc w:val="center"/>
              <w:rPr>
                <w:szCs w:val="24"/>
              </w:rPr>
            </w:pPr>
            <w:r w:rsidRPr="008C169C">
              <w:rPr>
                <w:szCs w:val="24"/>
                <w:lang w:bidi="tr-TR"/>
              </w:rPr>
              <w:t>mg/m</w:t>
            </w:r>
            <w:r w:rsidRPr="008C169C">
              <w:rPr>
                <w:szCs w:val="24"/>
                <w:vertAlign w:val="superscript"/>
                <w:lang w:bidi="tr-TR"/>
              </w:rPr>
              <w:t>3</w:t>
            </w:r>
          </w:p>
        </w:tc>
        <w:tc>
          <w:tcPr>
            <w:tcW w:w="1080" w:type="pct"/>
            <w:vAlign w:val="center"/>
          </w:tcPr>
          <w:p w14:paraId="656D22C4" w14:textId="77777777" w:rsidR="00D834C1" w:rsidRPr="008C169C" w:rsidRDefault="00D834C1" w:rsidP="00F970DC">
            <w:pPr>
              <w:pStyle w:val="TableParagraph"/>
              <w:ind w:left="72" w:right="72"/>
              <w:jc w:val="center"/>
              <w:rPr>
                <w:szCs w:val="24"/>
              </w:rPr>
            </w:pPr>
            <w:r w:rsidRPr="008C169C">
              <w:rPr>
                <w:szCs w:val="24"/>
                <w:lang w:bidi="tr-TR"/>
              </w:rPr>
              <w:t xml:space="preserve">1–30 </w:t>
            </w:r>
            <w:r w:rsidRPr="00D46930">
              <w:rPr>
                <w:szCs w:val="24"/>
                <w:vertAlign w:val="superscript"/>
                <w:lang w:bidi="tr-TR"/>
              </w:rPr>
              <w:t>(3)</w:t>
            </w:r>
          </w:p>
        </w:tc>
      </w:tr>
      <w:tr w:rsidR="00D834C1" w:rsidRPr="008C169C" w14:paraId="3EF5C6D4" w14:textId="77777777" w:rsidTr="00F970DC">
        <w:trPr>
          <w:trHeight w:val="20"/>
          <w:jc w:val="center"/>
        </w:trPr>
        <w:tc>
          <w:tcPr>
            <w:tcW w:w="1927" w:type="pct"/>
            <w:vAlign w:val="center"/>
          </w:tcPr>
          <w:p w14:paraId="5450D461" w14:textId="77777777" w:rsidR="00D834C1" w:rsidRPr="008C169C" w:rsidRDefault="00D834C1" w:rsidP="00F970DC">
            <w:pPr>
              <w:pStyle w:val="TableParagraph"/>
              <w:ind w:left="72" w:right="72"/>
              <w:jc w:val="both"/>
              <w:rPr>
                <w:szCs w:val="24"/>
                <w:vertAlign w:val="subscript"/>
                <w:lang w:bidi="tr-TR"/>
              </w:rPr>
            </w:pPr>
            <w:r w:rsidRPr="008C169C">
              <w:rPr>
                <w:szCs w:val="24"/>
                <w:lang w:bidi="tr-TR"/>
              </w:rPr>
              <w:t>SO</w:t>
            </w:r>
            <w:r w:rsidRPr="008C169C">
              <w:rPr>
                <w:szCs w:val="24"/>
                <w:vertAlign w:val="subscript"/>
                <w:lang w:bidi="tr-TR"/>
              </w:rPr>
              <w:t xml:space="preserve">2 </w:t>
            </w:r>
            <w:r w:rsidRPr="008C169C">
              <w:rPr>
                <w:szCs w:val="24"/>
                <w:lang w:bidi="tr-TR"/>
              </w:rPr>
              <w:t>olarak belirtilen SO</w:t>
            </w:r>
            <w:r w:rsidRPr="008C169C">
              <w:rPr>
                <w:szCs w:val="24"/>
                <w:vertAlign w:val="subscript"/>
                <w:lang w:bidi="tr-TR"/>
              </w:rPr>
              <w:t>x</w:t>
            </w:r>
          </w:p>
          <w:p w14:paraId="3BF061C2" w14:textId="77777777" w:rsidR="00D834C1" w:rsidRPr="008C169C" w:rsidRDefault="00D834C1" w:rsidP="00F970DC">
            <w:pPr>
              <w:pStyle w:val="TableParagraph"/>
              <w:ind w:left="72" w:right="72"/>
              <w:jc w:val="both"/>
              <w:rPr>
                <w:szCs w:val="24"/>
              </w:rPr>
            </w:pPr>
          </w:p>
          <w:p w14:paraId="0FE3251F" w14:textId="77777777" w:rsidR="00D834C1" w:rsidRPr="008C169C" w:rsidRDefault="00D834C1" w:rsidP="00F970DC">
            <w:pPr>
              <w:pStyle w:val="TableParagraph"/>
              <w:ind w:left="72" w:right="72"/>
              <w:jc w:val="both"/>
              <w:rPr>
                <w:szCs w:val="24"/>
              </w:rPr>
            </w:pPr>
            <w:r w:rsidRPr="008C169C">
              <w:rPr>
                <w:w w:val="105"/>
                <w:szCs w:val="24"/>
                <w:lang w:bidi="tr-TR"/>
              </w:rPr>
              <w:t>Hammaddedeki kükürt içeriği ≤</w:t>
            </w:r>
            <w:r w:rsidRPr="008C169C">
              <w:rPr>
                <w:szCs w:val="24"/>
                <w:lang w:bidi="tr-TR"/>
              </w:rPr>
              <w:t>%0,25</w:t>
            </w:r>
          </w:p>
        </w:tc>
        <w:tc>
          <w:tcPr>
            <w:tcW w:w="1993" w:type="pct"/>
            <w:vAlign w:val="center"/>
          </w:tcPr>
          <w:p w14:paraId="1813E158" w14:textId="77777777" w:rsidR="00D834C1" w:rsidRPr="008C169C" w:rsidRDefault="00D834C1" w:rsidP="00F970DC">
            <w:pPr>
              <w:pStyle w:val="TableParagraph"/>
              <w:ind w:left="72" w:right="72"/>
              <w:jc w:val="center"/>
              <w:rPr>
                <w:szCs w:val="24"/>
              </w:rPr>
            </w:pPr>
            <w:r w:rsidRPr="008C169C">
              <w:rPr>
                <w:szCs w:val="24"/>
                <w:lang w:bidi="tr-TR"/>
              </w:rPr>
              <w:t>mg/m</w:t>
            </w:r>
            <w:r w:rsidRPr="008C169C">
              <w:rPr>
                <w:szCs w:val="24"/>
                <w:vertAlign w:val="superscript"/>
                <w:lang w:bidi="tr-TR"/>
              </w:rPr>
              <w:t>3</w:t>
            </w:r>
          </w:p>
        </w:tc>
        <w:tc>
          <w:tcPr>
            <w:tcW w:w="1080" w:type="pct"/>
            <w:vAlign w:val="center"/>
          </w:tcPr>
          <w:p w14:paraId="4DB8A098" w14:textId="77777777" w:rsidR="00D834C1" w:rsidRPr="008C169C" w:rsidRDefault="00D834C1" w:rsidP="00F970DC">
            <w:pPr>
              <w:pStyle w:val="TableParagraph"/>
              <w:ind w:left="72" w:right="72"/>
              <w:jc w:val="center"/>
              <w:rPr>
                <w:szCs w:val="24"/>
              </w:rPr>
            </w:pPr>
            <w:r w:rsidRPr="008C169C">
              <w:rPr>
                <w:szCs w:val="24"/>
                <w:lang w:bidi="tr-TR"/>
              </w:rPr>
              <w:t>&lt;500</w:t>
            </w:r>
          </w:p>
        </w:tc>
      </w:tr>
      <w:tr w:rsidR="00D834C1" w:rsidRPr="008C169C" w14:paraId="4B507F15" w14:textId="77777777" w:rsidTr="00F970DC">
        <w:trPr>
          <w:trHeight w:val="20"/>
          <w:jc w:val="center"/>
        </w:trPr>
        <w:tc>
          <w:tcPr>
            <w:tcW w:w="1927" w:type="pct"/>
            <w:tcBorders>
              <w:bottom w:val="single" w:sz="4" w:space="0" w:color="auto"/>
            </w:tcBorders>
            <w:vAlign w:val="center"/>
          </w:tcPr>
          <w:p w14:paraId="75D98429" w14:textId="77777777" w:rsidR="00D834C1" w:rsidRPr="008C169C" w:rsidRDefault="00D834C1" w:rsidP="00F970DC">
            <w:pPr>
              <w:spacing w:line="240" w:lineRule="auto"/>
              <w:ind w:left="72" w:right="72"/>
              <w:rPr>
                <w:rFonts w:cs="Times New Roman"/>
                <w:szCs w:val="24"/>
                <w:vertAlign w:val="subscript"/>
                <w:lang w:bidi="tr-TR"/>
              </w:rPr>
            </w:pPr>
            <w:r w:rsidRPr="008C169C">
              <w:rPr>
                <w:rFonts w:cs="Times New Roman"/>
                <w:szCs w:val="24"/>
                <w:lang w:bidi="tr-TR"/>
              </w:rPr>
              <w:t>SO</w:t>
            </w:r>
            <w:r w:rsidRPr="008C169C">
              <w:rPr>
                <w:rFonts w:cs="Times New Roman"/>
                <w:szCs w:val="24"/>
                <w:vertAlign w:val="subscript"/>
                <w:lang w:bidi="tr-TR"/>
              </w:rPr>
              <w:t>2</w:t>
            </w:r>
            <w:r w:rsidRPr="008C169C">
              <w:rPr>
                <w:rFonts w:cs="Times New Roman"/>
                <w:szCs w:val="24"/>
                <w:lang w:bidi="tr-TR"/>
              </w:rPr>
              <w:t xml:space="preserve"> olarak belirtilen SO</w:t>
            </w:r>
            <w:r w:rsidRPr="008C169C">
              <w:rPr>
                <w:rFonts w:cs="Times New Roman"/>
                <w:szCs w:val="24"/>
                <w:vertAlign w:val="subscript"/>
                <w:lang w:bidi="tr-TR"/>
              </w:rPr>
              <w:t>x</w:t>
            </w:r>
          </w:p>
          <w:p w14:paraId="34B00E3C" w14:textId="77777777" w:rsidR="00D834C1" w:rsidRPr="008C169C" w:rsidRDefault="00D834C1" w:rsidP="00F970DC">
            <w:pPr>
              <w:spacing w:line="240" w:lineRule="auto"/>
              <w:ind w:left="72" w:right="72"/>
              <w:rPr>
                <w:rFonts w:cs="Times New Roman"/>
                <w:szCs w:val="24"/>
                <w:lang w:bidi="tr-TR"/>
              </w:rPr>
            </w:pPr>
          </w:p>
          <w:p w14:paraId="611ED8A7" w14:textId="77777777" w:rsidR="00D834C1" w:rsidRPr="008C169C" w:rsidRDefault="00D834C1" w:rsidP="00F970DC">
            <w:pPr>
              <w:spacing w:line="240" w:lineRule="auto"/>
              <w:ind w:left="72" w:right="72"/>
              <w:rPr>
                <w:rFonts w:cs="Times New Roman"/>
                <w:szCs w:val="24"/>
              </w:rPr>
            </w:pPr>
            <w:r w:rsidRPr="008C169C">
              <w:rPr>
                <w:rFonts w:cs="Times New Roman"/>
                <w:szCs w:val="24"/>
                <w:lang w:bidi="tr-TR"/>
              </w:rPr>
              <w:t>Hammaddedeki kükürt içeriği &gt;%0,25</w:t>
            </w:r>
          </w:p>
        </w:tc>
        <w:tc>
          <w:tcPr>
            <w:tcW w:w="1993" w:type="pct"/>
            <w:tcBorders>
              <w:bottom w:val="single" w:sz="4" w:space="0" w:color="auto"/>
            </w:tcBorders>
            <w:vAlign w:val="center"/>
          </w:tcPr>
          <w:p w14:paraId="776A7C18" w14:textId="77777777" w:rsidR="00D834C1" w:rsidRPr="008C169C" w:rsidRDefault="00D834C1" w:rsidP="00F970DC">
            <w:pPr>
              <w:pStyle w:val="TableParagraph"/>
              <w:ind w:left="72" w:right="72"/>
              <w:jc w:val="center"/>
              <w:rPr>
                <w:szCs w:val="24"/>
              </w:rPr>
            </w:pPr>
            <w:r w:rsidRPr="008C169C">
              <w:rPr>
                <w:szCs w:val="24"/>
                <w:lang w:bidi="tr-TR"/>
              </w:rPr>
              <w:t>mg/m</w:t>
            </w:r>
            <w:r w:rsidRPr="008C169C">
              <w:rPr>
                <w:szCs w:val="24"/>
                <w:vertAlign w:val="superscript"/>
                <w:lang w:bidi="tr-TR"/>
              </w:rPr>
              <w:t>3</w:t>
            </w:r>
          </w:p>
        </w:tc>
        <w:tc>
          <w:tcPr>
            <w:tcW w:w="1080" w:type="pct"/>
            <w:tcBorders>
              <w:bottom w:val="single" w:sz="4" w:space="0" w:color="auto"/>
            </w:tcBorders>
            <w:vAlign w:val="center"/>
          </w:tcPr>
          <w:p w14:paraId="4B27A778" w14:textId="77777777" w:rsidR="00D834C1" w:rsidRPr="008C169C" w:rsidRDefault="00D834C1" w:rsidP="00F970DC">
            <w:pPr>
              <w:pStyle w:val="TableParagraph"/>
              <w:ind w:left="72" w:right="72"/>
              <w:jc w:val="center"/>
              <w:rPr>
                <w:szCs w:val="24"/>
              </w:rPr>
            </w:pPr>
            <w:r w:rsidRPr="008C169C">
              <w:rPr>
                <w:szCs w:val="24"/>
                <w:lang w:bidi="tr-TR"/>
              </w:rPr>
              <w:t xml:space="preserve">500–2.000 </w:t>
            </w:r>
            <w:r w:rsidRPr="00D46930">
              <w:rPr>
                <w:szCs w:val="24"/>
                <w:vertAlign w:val="superscript"/>
                <w:lang w:bidi="tr-TR"/>
              </w:rPr>
              <w:t>(4)</w:t>
            </w:r>
          </w:p>
        </w:tc>
      </w:tr>
      <w:tr w:rsidR="00D834C1" w:rsidRPr="008C169C" w14:paraId="1875AB74" w14:textId="77777777" w:rsidTr="00F970DC">
        <w:trPr>
          <w:trHeight w:val="1986"/>
          <w:jc w:val="center"/>
        </w:trPr>
        <w:tc>
          <w:tcPr>
            <w:tcW w:w="5000" w:type="pct"/>
            <w:gridSpan w:val="3"/>
            <w:tcBorders>
              <w:top w:val="single" w:sz="4" w:space="0" w:color="auto"/>
              <w:left w:val="nil"/>
              <w:bottom w:val="nil"/>
              <w:right w:val="nil"/>
            </w:tcBorders>
            <w:vAlign w:val="center"/>
          </w:tcPr>
          <w:p w14:paraId="6A283652" w14:textId="77777777" w:rsidR="00D834C1" w:rsidRPr="00D46930" w:rsidRDefault="00D834C1" w:rsidP="00F970DC">
            <w:pPr>
              <w:pStyle w:val="TableParagraph"/>
              <w:ind w:right="72"/>
              <w:jc w:val="both"/>
              <w:rPr>
                <w:i/>
                <w:iCs/>
                <w:sz w:val="20"/>
                <w:szCs w:val="20"/>
                <w:lang w:bidi="tr-TR"/>
              </w:rPr>
            </w:pPr>
            <w:r w:rsidRPr="00D46930">
              <w:rPr>
                <w:i/>
                <w:iCs/>
                <w:sz w:val="20"/>
                <w:szCs w:val="20"/>
                <w:vertAlign w:val="superscript"/>
                <w:lang w:bidi="tr-TR"/>
              </w:rPr>
              <w:t>(1)</w:t>
            </w:r>
            <w:r w:rsidRPr="00D46930">
              <w:rPr>
                <w:i/>
                <w:iCs/>
                <w:sz w:val="20"/>
                <w:szCs w:val="20"/>
                <w:lang w:bidi="tr-TR"/>
              </w:rPr>
              <w:t xml:space="preserve"> Aralıklar, hammaddelerdeki kirletici (öncülü) içeriğine bağlıdır. Hammaddelerdeki kirletici (öncülü) içeriği düşük olan seramik ürünlerin pişirme prosesleri için aralığın düşük seviyeleri MET-İES iken hammaddelerdeki kirletici (öncülü) içeriği yüksek olan seramik ürünlerin pişirme prosesleri için aralığın yüksek seviyeleri MET-İES’tir.</w:t>
            </w:r>
          </w:p>
          <w:p w14:paraId="23B8E4FF" w14:textId="77777777" w:rsidR="00D834C1" w:rsidRPr="00D46930" w:rsidRDefault="00D834C1" w:rsidP="00F970DC">
            <w:pPr>
              <w:pStyle w:val="TableParagraph"/>
              <w:ind w:right="72"/>
              <w:jc w:val="both"/>
              <w:rPr>
                <w:i/>
                <w:iCs/>
                <w:sz w:val="20"/>
                <w:szCs w:val="20"/>
                <w:lang w:bidi="tr-TR"/>
              </w:rPr>
            </w:pPr>
            <w:r w:rsidRPr="00D46930">
              <w:rPr>
                <w:i/>
                <w:iCs/>
                <w:sz w:val="20"/>
                <w:szCs w:val="20"/>
                <w:vertAlign w:val="superscript"/>
                <w:lang w:bidi="tr-TR"/>
              </w:rPr>
              <w:t>(2)</w:t>
            </w:r>
            <w:r w:rsidRPr="00D46930">
              <w:rPr>
                <w:i/>
                <w:iCs/>
                <w:sz w:val="20"/>
                <w:szCs w:val="20"/>
                <w:lang w:bidi="tr-TR"/>
              </w:rPr>
              <w:t xml:space="preserve"> Hammaddenin özelliklerine bağlı olarak aralığın yüksek seviyesi, daha düşük olabilir.</w:t>
            </w:r>
          </w:p>
          <w:p w14:paraId="0735D21F" w14:textId="77777777" w:rsidR="00D834C1" w:rsidRPr="00D46930" w:rsidRDefault="00D834C1" w:rsidP="00F970DC">
            <w:pPr>
              <w:pStyle w:val="TableParagraph"/>
              <w:ind w:right="72"/>
              <w:jc w:val="both"/>
              <w:rPr>
                <w:i/>
                <w:iCs/>
                <w:sz w:val="20"/>
                <w:szCs w:val="20"/>
                <w:lang w:bidi="tr-TR"/>
              </w:rPr>
            </w:pPr>
            <w:r w:rsidRPr="00D46930">
              <w:rPr>
                <w:i/>
                <w:iCs/>
                <w:sz w:val="20"/>
                <w:szCs w:val="20"/>
                <w:vertAlign w:val="superscript"/>
                <w:lang w:bidi="tr-TR"/>
              </w:rPr>
              <w:t>(3)</w:t>
            </w:r>
            <w:r w:rsidRPr="00D46930">
              <w:rPr>
                <w:i/>
                <w:iCs/>
                <w:sz w:val="20"/>
                <w:szCs w:val="20"/>
                <w:lang w:bidi="tr-TR"/>
              </w:rPr>
              <w:t xml:space="preserve"> Hammaddenin özelliklerine bağlı olarak aralığın yüksek seviyesi, daha düşük olabili</w:t>
            </w:r>
            <w:r w:rsidR="00BB1BF6" w:rsidRPr="00D46930">
              <w:rPr>
                <w:i/>
                <w:iCs/>
                <w:sz w:val="20"/>
                <w:szCs w:val="20"/>
                <w:lang w:bidi="tr-TR"/>
              </w:rPr>
              <w:t>r. Ayrıca, yüksek MET-İES, atık</w:t>
            </w:r>
            <w:r w:rsidRPr="00D46930">
              <w:rPr>
                <w:i/>
                <w:iCs/>
                <w:sz w:val="20"/>
                <w:szCs w:val="20"/>
                <w:lang w:bidi="tr-TR"/>
              </w:rPr>
              <w:t>suyun yeniden kullanımını engellememelidir.</w:t>
            </w:r>
          </w:p>
          <w:p w14:paraId="36CAADAE" w14:textId="77777777" w:rsidR="00D834C1" w:rsidRPr="008C169C" w:rsidRDefault="00D834C1" w:rsidP="00F970DC">
            <w:pPr>
              <w:pStyle w:val="TableParagraph"/>
              <w:ind w:right="72"/>
              <w:jc w:val="both"/>
              <w:rPr>
                <w:i/>
                <w:iCs/>
                <w:szCs w:val="24"/>
              </w:rPr>
            </w:pPr>
            <w:r w:rsidRPr="00D46930">
              <w:rPr>
                <w:i/>
                <w:iCs/>
                <w:sz w:val="20"/>
                <w:szCs w:val="20"/>
                <w:vertAlign w:val="superscript"/>
                <w:lang w:bidi="tr-TR"/>
              </w:rPr>
              <w:t>(4)</w:t>
            </w:r>
            <w:r w:rsidRPr="00D46930">
              <w:rPr>
                <w:i/>
                <w:iCs/>
                <w:sz w:val="20"/>
                <w:szCs w:val="20"/>
                <w:lang w:bidi="tr-TR"/>
              </w:rPr>
              <w:t xml:space="preserve"> Aralığın yüksek seviyesi, yalnızca aşırı yüksek miktarda kükürt içeriğine sahip hammadde için geçerlidir.</w:t>
            </w:r>
          </w:p>
        </w:tc>
      </w:tr>
    </w:tbl>
    <w:p w14:paraId="753F404D" w14:textId="77777777" w:rsidR="00D834C1" w:rsidRPr="008C169C" w:rsidRDefault="00D834C1" w:rsidP="00CB6606">
      <w:pPr>
        <w:pStyle w:val="Normaltext"/>
      </w:pPr>
      <w:bookmarkStart w:id="139" w:name="_Toc134022053"/>
    </w:p>
    <w:p w14:paraId="1692CEE6" w14:textId="7A45D24C" w:rsidR="00D834C1" w:rsidRPr="008C169C" w:rsidRDefault="00D834C1" w:rsidP="00D834C1">
      <w:pPr>
        <w:pStyle w:val="Balk3"/>
        <w:numPr>
          <w:ilvl w:val="0"/>
          <w:numId w:val="0"/>
        </w:numPr>
        <w:spacing w:before="0"/>
        <w:ind w:left="720" w:hanging="720"/>
        <w:rPr>
          <w:rFonts w:cs="Times New Roman"/>
          <w:lang w:val="es-ES"/>
        </w:rPr>
      </w:pPr>
      <w:r w:rsidRPr="008C169C">
        <w:rPr>
          <w:rFonts w:cs="Times New Roman"/>
          <w:lang w:val="es-ES"/>
        </w:rPr>
        <w:t>(1.5)</w:t>
      </w:r>
      <w:r w:rsidR="00BB1BF6" w:rsidRPr="008C169C">
        <w:rPr>
          <w:rFonts w:cs="Times New Roman"/>
          <w:lang w:val="es-ES"/>
        </w:rPr>
        <w:t xml:space="preserve"> Proses Atık</w:t>
      </w:r>
      <w:r w:rsidR="008C4C05">
        <w:rPr>
          <w:rFonts w:cs="Times New Roman"/>
          <w:lang w:val="es-ES"/>
        </w:rPr>
        <w:t>s</w:t>
      </w:r>
      <w:r w:rsidRPr="008C169C">
        <w:rPr>
          <w:rFonts w:cs="Times New Roman"/>
          <w:lang w:val="es-ES"/>
        </w:rPr>
        <w:t>uyu (Emisyonlar ve Tüketim)</w:t>
      </w:r>
    </w:p>
    <w:p w14:paraId="19180A06" w14:textId="77777777" w:rsidR="00D834C1" w:rsidRDefault="00D834C1" w:rsidP="00CB6606">
      <w:pPr>
        <w:pStyle w:val="Normaltext"/>
      </w:pPr>
      <w:r w:rsidRPr="00D46930">
        <w:rPr>
          <w:b/>
          <w:bCs/>
        </w:rPr>
        <w:t>MET 12:</w:t>
      </w:r>
      <w:r w:rsidRPr="008C169C">
        <w:t xml:space="preserve"> Proses optimizasyon önlemleri uygulanarak su tüketimi azaltılır.</w:t>
      </w:r>
    </w:p>
    <w:p w14:paraId="4A45520F" w14:textId="77777777" w:rsidR="00D46930" w:rsidRPr="008C169C" w:rsidRDefault="00D46930" w:rsidP="00CB6606">
      <w:pPr>
        <w:pStyle w:val="Normaltext"/>
      </w:pPr>
    </w:p>
    <w:p w14:paraId="6069E708" w14:textId="77777777" w:rsidR="00D834C1" w:rsidRDefault="00D834C1" w:rsidP="00CB6606">
      <w:pPr>
        <w:pStyle w:val="Normaltext"/>
      </w:pPr>
      <w:r w:rsidRPr="00D46930">
        <w:rPr>
          <w:b/>
          <w:bCs/>
        </w:rPr>
        <w:t>MET 13:</w:t>
      </w:r>
      <w:r w:rsidR="00BB1BF6" w:rsidRPr="008C169C">
        <w:t xml:space="preserve"> Proses atıksu</w:t>
      </w:r>
      <w:r w:rsidRPr="008C169C">
        <w:t xml:space="preserve"> arıtma sis</w:t>
      </w:r>
      <w:r w:rsidR="00BB1BF6" w:rsidRPr="008C169C">
        <w:t>temleri uygulanarak proses atık</w:t>
      </w:r>
      <w:r w:rsidRPr="008C169C">
        <w:t>suyu arıtılır. Bu sistemler; suyun üretim prosesinde tekrar kullanılacak veya su ortamlarına doğrudan de</w:t>
      </w:r>
      <w:r w:rsidR="00BB1BF6" w:rsidRPr="008C169C">
        <w:t>şarj edilecek veya kentsel atık</w:t>
      </w:r>
      <w:r w:rsidRPr="008C169C">
        <w:t>su kanalizasyon şebekesine dolaylı olarak deşarj edilecek şekilde yeterince temizlenmesini sağlamak için tek başına veya kombinasyon halinde uygulanabilir.</w:t>
      </w:r>
    </w:p>
    <w:p w14:paraId="59D11916" w14:textId="77777777" w:rsidR="00456198" w:rsidRPr="008C169C" w:rsidRDefault="00456198" w:rsidP="00CB6606">
      <w:pPr>
        <w:pStyle w:val="Normaltext"/>
      </w:pPr>
    </w:p>
    <w:p w14:paraId="45BC5282" w14:textId="408BE5FB" w:rsidR="00D834C1" w:rsidRDefault="00D834C1" w:rsidP="00CB6606">
      <w:pPr>
        <w:pStyle w:val="Normaltext"/>
      </w:pPr>
      <w:r w:rsidRPr="00D46930">
        <w:rPr>
          <w:b/>
          <w:bCs/>
        </w:rPr>
        <w:t>MET 14:</w:t>
      </w:r>
      <w:r w:rsidR="00BB1BF6" w:rsidRPr="008C169C">
        <w:t xml:space="preserve"> Atık</w:t>
      </w:r>
      <w:r w:rsidRPr="008C169C">
        <w:t>su deşarjlarındaki kirleti</w:t>
      </w:r>
      <w:r w:rsidR="00BB1BF6" w:rsidRPr="008C169C">
        <w:t>ci emisyon yükü azaltılır. Atık</w:t>
      </w:r>
      <w:r w:rsidRPr="008C169C">
        <w:t>su deşarjlarına yönelik MET-İES’ler aşağıdaki gibidir:</w:t>
      </w:r>
      <w:bookmarkEnd w:id="139"/>
    </w:p>
    <w:p w14:paraId="3AE3B490" w14:textId="77777777" w:rsidR="00D834C1" w:rsidRPr="00D46930" w:rsidRDefault="00D834C1" w:rsidP="00D46930">
      <w:pPr>
        <w:pStyle w:val="Normaltext"/>
        <w:jc w:val="center"/>
        <w:rPr>
          <w:b/>
        </w:rPr>
      </w:pPr>
      <w:r w:rsidRPr="00D46930">
        <w:rPr>
          <w:b/>
        </w:rPr>
        <w:t>Tablo 5.2</w:t>
      </w:r>
    </w:p>
    <w:p w14:paraId="4C92C9D6" w14:textId="77777777" w:rsidR="00D834C1" w:rsidRPr="00D46930" w:rsidRDefault="00BB1BF6" w:rsidP="00D46930">
      <w:pPr>
        <w:pStyle w:val="Normaltext"/>
        <w:jc w:val="center"/>
        <w:rPr>
          <w:b/>
        </w:rPr>
      </w:pPr>
      <w:r w:rsidRPr="00D46930">
        <w:rPr>
          <w:b/>
        </w:rPr>
        <w:t>Atık</w:t>
      </w:r>
      <w:r w:rsidR="00D834C1" w:rsidRPr="00D46930">
        <w:rPr>
          <w:b/>
        </w:rPr>
        <w:t>su deşarjlarındaki kirletici emisyon yüklerine yönelik MET-İES’ler</w:t>
      </w:r>
    </w:p>
    <w:tbl>
      <w:tblPr>
        <w:tblStyle w:val="TableNormal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74"/>
        <w:gridCol w:w="1417"/>
        <w:gridCol w:w="2971"/>
      </w:tblGrid>
      <w:tr w:rsidR="00D834C1" w:rsidRPr="008C169C" w14:paraId="6CC8247E" w14:textId="77777777" w:rsidTr="00F970DC">
        <w:trPr>
          <w:trHeight w:val="20"/>
          <w:tblHeader/>
          <w:jc w:val="center"/>
        </w:trPr>
        <w:tc>
          <w:tcPr>
            <w:tcW w:w="2578" w:type="pct"/>
            <w:vAlign w:val="center"/>
          </w:tcPr>
          <w:p w14:paraId="3655E232" w14:textId="77777777" w:rsidR="00D834C1" w:rsidRPr="008C169C" w:rsidRDefault="00D834C1" w:rsidP="00F970DC">
            <w:pPr>
              <w:pStyle w:val="TableParagraph"/>
              <w:ind w:left="72" w:right="72"/>
              <w:jc w:val="center"/>
              <w:rPr>
                <w:b/>
                <w:szCs w:val="24"/>
              </w:rPr>
            </w:pPr>
            <w:r w:rsidRPr="008C169C">
              <w:rPr>
                <w:b/>
                <w:szCs w:val="24"/>
                <w:lang w:bidi="tr-TR"/>
              </w:rPr>
              <w:t>Parametre</w:t>
            </w:r>
          </w:p>
        </w:tc>
        <w:tc>
          <w:tcPr>
            <w:tcW w:w="782" w:type="pct"/>
            <w:vAlign w:val="center"/>
          </w:tcPr>
          <w:p w14:paraId="17D36EA2" w14:textId="77777777" w:rsidR="00D834C1" w:rsidRPr="008C169C" w:rsidRDefault="00D834C1" w:rsidP="00F970DC">
            <w:pPr>
              <w:pStyle w:val="TableParagraph"/>
              <w:ind w:left="72" w:right="72"/>
              <w:jc w:val="center"/>
              <w:rPr>
                <w:b/>
                <w:szCs w:val="24"/>
              </w:rPr>
            </w:pPr>
            <w:r w:rsidRPr="008C169C">
              <w:rPr>
                <w:b/>
                <w:szCs w:val="24"/>
                <w:lang w:bidi="tr-TR"/>
              </w:rPr>
              <w:t>Birim</w:t>
            </w:r>
          </w:p>
        </w:tc>
        <w:tc>
          <w:tcPr>
            <w:tcW w:w="1639" w:type="pct"/>
            <w:vAlign w:val="center"/>
          </w:tcPr>
          <w:p w14:paraId="254807DB" w14:textId="77777777" w:rsidR="00D834C1" w:rsidRPr="008C169C" w:rsidRDefault="00D834C1" w:rsidP="00F970DC">
            <w:pPr>
              <w:pStyle w:val="TableParagraph"/>
              <w:ind w:left="72" w:right="72"/>
              <w:jc w:val="center"/>
              <w:rPr>
                <w:b/>
                <w:szCs w:val="24"/>
              </w:rPr>
            </w:pPr>
            <w:r w:rsidRPr="008C169C">
              <w:rPr>
                <w:b/>
                <w:szCs w:val="24"/>
                <w:lang w:bidi="tr-TR"/>
              </w:rPr>
              <w:t>MET-İES</w:t>
            </w:r>
          </w:p>
          <w:p w14:paraId="57622F94" w14:textId="77777777" w:rsidR="00D834C1" w:rsidRPr="008C169C" w:rsidRDefault="00D834C1" w:rsidP="00F970DC">
            <w:pPr>
              <w:pStyle w:val="TableParagraph"/>
              <w:ind w:left="72" w:right="72"/>
              <w:jc w:val="center"/>
              <w:rPr>
                <w:b/>
                <w:szCs w:val="24"/>
              </w:rPr>
            </w:pPr>
            <w:r w:rsidRPr="008C169C">
              <w:rPr>
                <w:b/>
                <w:szCs w:val="24"/>
                <w:lang w:bidi="tr-TR"/>
              </w:rPr>
              <w:t>(2 saatlik kompozit numune)</w:t>
            </w:r>
          </w:p>
        </w:tc>
      </w:tr>
      <w:tr w:rsidR="00D834C1" w:rsidRPr="008C169C" w14:paraId="62C244BA" w14:textId="77777777" w:rsidTr="00F970DC">
        <w:trPr>
          <w:trHeight w:val="20"/>
          <w:jc w:val="center"/>
        </w:trPr>
        <w:tc>
          <w:tcPr>
            <w:tcW w:w="2578" w:type="pct"/>
            <w:vAlign w:val="center"/>
          </w:tcPr>
          <w:p w14:paraId="552CECE9" w14:textId="77777777" w:rsidR="00D834C1" w:rsidRPr="008C169C" w:rsidRDefault="00D834C1" w:rsidP="00F970DC">
            <w:pPr>
              <w:pStyle w:val="TableParagraph"/>
              <w:ind w:left="72" w:right="72"/>
              <w:jc w:val="both"/>
              <w:rPr>
                <w:szCs w:val="24"/>
              </w:rPr>
            </w:pPr>
            <w:r w:rsidRPr="008C169C">
              <w:rPr>
                <w:szCs w:val="24"/>
                <w:lang w:bidi="tr-TR"/>
              </w:rPr>
              <w:t>Askıda katı madde</w:t>
            </w:r>
          </w:p>
        </w:tc>
        <w:tc>
          <w:tcPr>
            <w:tcW w:w="782" w:type="pct"/>
            <w:vAlign w:val="center"/>
          </w:tcPr>
          <w:p w14:paraId="3789794B" w14:textId="77777777" w:rsidR="00D834C1" w:rsidRPr="008C169C" w:rsidRDefault="00D834C1" w:rsidP="00F970DC">
            <w:pPr>
              <w:pStyle w:val="TableParagraph"/>
              <w:ind w:left="72" w:right="72"/>
              <w:jc w:val="center"/>
              <w:rPr>
                <w:szCs w:val="24"/>
              </w:rPr>
            </w:pPr>
            <w:r w:rsidRPr="008C169C">
              <w:rPr>
                <w:szCs w:val="24"/>
                <w:lang w:bidi="tr-TR"/>
              </w:rPr>
              <w:t>mg/L</w:t>
            </w:r>
          </w:p>
        </w:tc>
        <w:tc>
          <w:tcPr>
            <w:tcW w:w="1639" w:type="pct"/>
            <w:vAlign w:val="center"/>
          </w:tcPr>
          <w:p w14:paraId="2FFEF323" w14:textId="77777777" w:rsidR="00D834C1" w:rsidRPr="008C169C" w:rsidRDefault="00D834C1" w:rsidP="00F970DC">
            <w:pPr>
              <w:pStyle w:val="TableParagraph"/>
              <w:ind w:left="72" w:right="72"/>
              <w:jc w:val="center"/>
              <w:rPr>
                <w:szCs w:val="24"/>
              </w:rPr>
            </w:pPr>
            <w:r w:rsidRPr="008C169C">
              <w:rPr>
                <w:szCs w:val="24"/>
                <w:lang w:bidi="tr-TR"/>
              </w:rPr>
              <w:t>50,0</w:t>
            </w:r>
          </w:p>
        </w:tc>
      </w:tr>
      <w:tr w:rsidR="00D834C1" w:rsidRPr="008C169C" w14:paraId="39494587" w14:textId="77777777" w:rsidTr="00F970DC">
        <w:trPr>
          <w:trHeight w:val="20"/>
          <w:jc w:val="center"/>
        </w:trPr>
        <w:tc>
          <w:tcPr>
            <w:tcW w:w="2578" w:type="pct"/>
            <w:vAlign w:val="center"/>
          </w:tcPr>
          <w:p w14:paraId="51D38A8E" w14:textId="77777777" w:rsidR="00D834C1" w:rsidRPr="008C169C" w:rsidRDefault="00D834C1" w:rsidP="00F970DC">
            <w:pPr>
              <w:pStyle w:val="TableParagraph"/>
              <w:ind w:left="72" w:right="72"/>
              <w:jc w:val="both"/>
              <w:rPr>
                <w:szCs w:val="24"/>
              </w:rPr>
            </w:pPr>
            <w:r w:rsidRPr="008C169C">
              <w:rPr>
                <w:szCs w:val="24"/>
                <w:lang w:bidi="tr-TR"/>
              </w:rPr>
              <w:t>AOX</w:t>
            </w:r>
          </w:p>
        </w:tc>
        <w:tc>
          <w:tcPr>
            <w:tcW w:w="782" w:type="pct"/>
            <w:vAlign w:val="center"/>
          </w:tcPr>
          <w:p w14:paraId="3B775482" w14:textId="77777777" w:rsidR="00D834C1" w:rsidRPr="008C169C" w:rsidRDefault="00D834C1" w:rsidP="00F970DC">
            <w:pPr>
              <w:pStyle w:val="TableParagraph"/>
              <w:ind w:left="72" w:right="72"/>
              <w:jc w:val="center"/>
              <w:rPr>
                <w:szCs w:val="24"/>
              </w:rPr>
            </w:pPr>
            <w:r w:rsidRPr="008C169C">
              <w:rPr>
                <w:szCs w:val="24"/>
                <w:lang w:bidi="tr-TR"/>
              </w:rPr>
              <w:t>mg/L</w:t>
            </w:r>
          </w:p>
        </w:tc>
        <w:tc>
          <w:tcPr>
            <w:tcW w:w="1639" w:type="pct"/>
            <w:vAlign w:val="center"/>
          </w:tcPr>
          <w:p w14:paraId="6BF1E0C8" w14:textId="77777777" w:rsidR="00D834C1" w:rsidRPr="008C169C" w:rsidRDefault="00D834C1" w:rsidP="00F970DC">
            <w:pPr>
              <w:pStyle w:val="TableParagraph"/>
              <w:ind w:left="72" w:right="72"/>
              <w:jc w:val="center"/>
              <w:rPr>
                <w:szCs w:val="24"/>
              </w:rPr>
            </w:pPr>
            <w:r w:rsidRPr="008C169C">
              <w:rPr>
                <w:szCs w:val="24"/>
                <w:lang w:bidi="tr-TR"/>
              </w:rPr>
              <w:t>0,1</w:t>
            </w:r>
          </w:p>
        </w:tc>
      </w:tr>
      <w:tr w:rsidR="00D834C1" w:rsidRPr="008C169C" w14:paraId="66A9A162" w14:textId="77777777" w:rsidTr="00F970DC">
        <w:trPr>
          <w:trHeight w:val="20"/>
          <w:jc w:val="center"/>
        </w:trPr>
        <w:tc>
          <w:tcPr>
            <w:tcW w:w="2578" w:type="pct"/>
            <w:vAlign w:val="center"/>
          </w:tcPr>
          <w:p w14:paraId="4AFD2309" w14:textId="77777777" w:rsidR="00D834C1" w:rsidRPr="008C169C" w:rsidRDefault="00D834C1" w:rsidP="00F970DC">
            <w:pPr>
              <w:pStyle w:val="TableParagraph"/>
              <w:ind w:left="72" w:right="72"/>
              <w:jc w:val="both"/>
              <w:rPr>
                <w:szCs w:val="24"/>
              </w:rPr>
            </w:pPr>
            <w:r w:rsidRPr="008C169C">
              <w:rPr>
                <w:szCs w:val="24"/>
                <w:lang w:bidi="tr-TR"/>
              </w:rPr>
              <w:t>Kurşun (Pb)</w:t>
            </w:r>
          </w:p>
        </w:tc>
        <w:tc>
          <w:tcPr>
            <w:tcW w:w="782" w:type="pct"/>
            <w:vAlign w:val="center"/>
          </w:tcPr>
          <w:p w14:paraId="6C35E5AF" w14:textId="77777777" w:rsidR="00D834C1" w:rsidRPr="008C169C" w:rsidRDefault="00D834C1" w:rsidP="00F970DC">
            <w:pPr>
              <w:pStyle w:val="TableParagraph"/>
              <w:ind w:left="72" w:right="72"/>
              <w:jc w:val="center"/>
              <w:rPr>
                <w:szCs w:val="24"/>
              </w:rPr>
            </w:pPr>
            <w:r w:rsidRPr="008C169C">
              <w:rPr>
                <w:szCs w:val="24"/>
                <w:lang w:bidi="tr-TR"/>
              </w:rPr>
              <w:t>mg/L</w:t>
            </w:r>
          </w:p>
        </w:tc>
        <w:tc>
          <w:tcPr>
            <w:tcW w:w="1639" w:type="pct"/>
            <w:vAlign w:val="center"/>
          </w:tcPr>
          <w:p w14:paraId="6AB96D79" w14:textId="77777777" w:rsidR="00D834C1" w:rsidRPr="008C169C" w:rsidRDefault="00D834C1" w:rsidP="00F970DC">
            <w:pPr>
              <w:pStyle w:val="TableParagraph"/>
              <w:ind w:left="72" w:right="72"/>
              <w:jc w:val="center"/>
              <w:rPr>
                <w:szCs w:val="24"/>
              </w:rPr>
            </w:pPr>
            <w:r w:rsidRPr="008C169C">
              <w:rPr>
                <w:szCs w:val="24"/>
                <w:lang w:bidi="tr-TR"/>
              </w:rPr>
              <w:t>0,3</w:t>
            </w:r>
          </w:p>
        </w:tc>
      </w:tr>
      <w:tr w:rsidR="00D834C1" w:rsidRPr="008C169C" w14:paraId="24B2333E" w14:textId="77777777" w:rsidTr="00F970DC">
        <w:trPr>
          <w:trHeight w:val="20"/>
          <w:jc w:val="center"/>
        </w:trPr>
        <w:tc>
          <w:tcPr>
            <w:tcW w:w="2578" w:type="pct"/>
            <w:vAlign w:val="center"/>
          </w:tcPr>
          <w:p w14:paraId="14A1120F" w14:textId="77777777" w:rsidR="00D834C1" w:rsidRPr="008C169C" w:rsidRDefault="00D834C1" w:rsidP="00F970DC">
            <w:pPr>
              <w:pStyle w:val="TableParagraph"/>
              <w:ind w:left="72" w:right="72"/>
              <w:jc w:val="both"/>
              <w:rPr>
                <w:szCs w:val="24"/>
              </w:rPr>
            </w:pPr>
            <w:r w:rsidRPr="008C169C">
              <w:rPr>
                <w:szCs w:val="24"/>
                <w:lang w:bidi="tr-TR"/>
              </w:rPr>
              <w:t>Çinko (Zn)</w:t>
            </w:r>
          </w:p>
        </w:tc>
        <w:tc>
          <w:tcPr>
            <w:tcW w:w="782" w:type="pct"/>
            <w:vAlign w:val="center"/>
          </w:tcPr>
          <w:p w14:paraId="023E7AAE" w14:textId="77777777" w:rsidR="00D834C1" w:rsidRPr="008C169C" w:rsidRDefault="00D834C1" w:rsidP="00F970DC">
            <w:pPr>
              <w:pStyle w:val="TableParagraph"/>
              <w:ind w:left="72" w:right="72"/>
              <w:jc w:val="center"/>
              <w:rPr>
                <w:szCs w:val="24"/>
              </w:rPr>
            </w:pPr>
            <w:r w:rsidRPr="008C169C">
              <w:rPr>
                <w:szCs w:val="24"/>
                <w:lang w:bidi="tr-TR"/>
              </w:rPr>
              <w:t>mg/L</w:t>
            </w:r>
          </w:p>
        </w:tc>
        <w:tc>
          <w:tcPr>
            <w:tcW w:w="1639" w:type="pct"/>
            <w:vAlign w:val="center"/>
          </w:tcPr>
          <w:p w14:paraId="31F525A7" w14:textId="77777777" w:rsidR="00D834C1" w:rsidRPr="008C169C" w:rsidRDefault="00D834C1" w:rsidP="00F970DC">
            <w:pPr>
              <w:pStyle w:val="TableParagraph"/>
              <w:ind w:left="72" w:right="72"/>
              <w:jc w:val="center"/>
              <w:rPr>
                <w:szCs w:val="24"/>
              </w:rPr>
            </w:pPr>
            <w:r w:rsidRPr="008C169C">
              <w:rPr>
                <w:szCs w:val="24"/>
                <w:lang w:bidi="tr-TR"/>
              </w:rPr>
              <w:t>2,0</w:t>
            </w:r>
          </w:p>
        </w:tc>
      </w:tr>
      <w:tr w:rsidR="00D834C1" w:rsidRPr="008C169C" w14:paraId="74A47501" w14:textId="77777777" w:rsidTr="00F970DC">
        <w:trPr>
          <w:trHeight w:val="20"/>
          <w:jc w:val="center"/>
        </w:trPr>
        <w:tc>
          <w:tcPr>
            <w:tcW w:w="2578" w:type="pct"/>
            <w:vAlign w:val="center"/>
          </w:tcPr>
          <w:p w14:paraId="63648526" w14:textId="77777777" w:rsidR="00D834C1" w:rsidRPr="008C169C" w:rsidRDefault="00D834C1" w:rsidP="00F970DC">
            <w:pPr>
              <w:pStyle w:val="TableParagraph"/>
              <w:ind w:left="72" w:right="72"/>
              <w:jc w:val="both"/>
              <w:rPr>
                <w:szCs w:val="24"/>
              </w:rPr>
            </w:pPr>
            <w:r w:rsidRPr="008C169C">
              <w:rPr>
                <w:szCs w:val="24"/>
                <w:lang w:bidi="tr-TR"/>
              </w:rPr>
              <w:t>Kadmiyum (Cd)</w:t>
            </w:r>
          </w:p>
        </w:tc>
        <w:tc>
          <w:tcPr>
            <w:tcW w:w="782" w:type="pct"/>
            <w:vAlign w:val="center"/>
          </w:tcPr>
          <w:p w14:paraId="2254E26A" w14:textId="77777777" w:rsidR="00D834C1" w:rsidRPr="008C169C" w:rsidRDefault="00D834C1" w:rsidP="00F970DC">
            <w:pPr>
              <w:pStyle w:val="TableParagraph"/>
              <w:ind w:left="72" w:right="72"/>
              <w:jc w:val="center"/>
              <w:rPr>
                <w:szCs w:val="24"/>
              </w:rPr>
            </w:pPr>
            <w:r w:rsidRPr="008C169C">
              <w:rPr>
                <w:szCs w:val="24"/>
                <w:lang w:bidi="tr-TR"/>
              </w:rPr>
              <w:t>mg/L</w:t>
            </w:r>
          </w:p>
        </w:tc>
        <w:tc>
          <w:tcPr>
            <w:tcW w:w="1639" w:type="pct"/>
            <w:vAlign w:val="center"/>
          </w:tcPr>
          <w:p w14:paraId="2D7ECDA8" w14:textId="77777777" w:rsidR="00D834C1" w:rsidRPr="008C169C" w:rsidRDefault="00D834C1" w:rsidP="00F970DC">
            <w:pPr>
              <w:pStyle w:val="TableParagraph"/>
              <w:ind w:left="72" w:right="72"/>
              <w:jc w:val="center"/>
              <w:rPr>
                <w:szCs w:val="24"/>
              </w:rPr>
            </w:pPr>
            <w:r w:rsidRPr="008C169C">
              <w:rPr>
                <w:szCs w:val="24"/>
                <w:lang w:bidi="tr-TR"/>
              </w:rPr>
              <w:t>0,07</w:t>
            </w:r>
          </w:p>
        </w:tc>
      </w:tr>
    </w:tbl>
    <w:p w14:paraId="6429926F" w14:textId="77777777" w:rsidR="00D834C1" w:rsidRPr="008C169C" w:rsidRDefault="00D834C1" w:rsidP="00CB6606">
      <w:pPr>
        <w:pStyle w:val="Normaltext"/>
      </w:pPr>
    </w:p>
    <w:p w14:paraId="29E39BE5" w14:textId="77777777" w:rsidR="00D834C1" w:rsidRDefault="00D834C1" w:rsidP="00CB6606">
      <w:pPr>
        <w:pStyle w:val="Normaltext"/>
      </w:pPr>
      <w:r w:rsidRPr="008C169C">
        <w:t>Proses suyunun %50’den fazlası üretim prosesinde yeniden kullanılıyorsa, üretim miktarı başına (kg cinsinden işlenmiş hammadde) özgül k</w:t>
      </w:r>
      <w:r w:rsidR="00B34A95">
        <w:t>irletici yükünün su geri kazanım</w:t>
      </w:r>
      <w:r w:rsidRPr="008C169C">
        <w:t xml:space="preserve"> oranının %50’den az olmasıyla ortaya çıkan kirletici yükünden yüksek olmaması koşuluyla, bu kirleticilerin daha yüksek konsantrasyonları da MET-İES olabilir.</w:t>
      </w:r>
    </w:p>
    <w:p w14:paraId="1BE0656D" w14:textId="77777777" w:rsidR="00D46930" w:rsidRPr="008C169C" w:rsidRDefault="00D46930" w:rsidP="00CB6606">
      <w:pPr>
        <w:pStyle w:val="Normaltext"/>
      </w:pPr>
    </w:p>
    <w:p w14:paraId="0A9FDA25"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(1.6) Çamur</w:t>
      </w:r>
    </w:p>
    <w:p w14:paraId="31808539" w14:textId="77777777" w:rsidR="00D834C1" w:rsidRPr="008C169C" w:rsidRDefault="00D834C1" w:rsidP="00CB6606">
      <w:pPr>
        <w:pStyle w:val="Normaltext"/>
      </w:pPr>
      <w:r w:rsidRPr="00D46930">
        <w:rPr>
          <w:b/>
          <w:bCs/>
        </w:rPr>
        <w:t>MET 15:</w:t>
      </w:r>
      <w:r w:rsidRPr="008C169C">
        <w:t xml:space="preserve"> Aşağıdaki tekniklerin biri veya bir kombinasyonu uygulanarak çamur geri dönüştürülür/yeniden kullanılır:</w:t>
      </w:r>
    </w:p>
    <w:p w14:paraId="2A83B5FF" w14:textId="77777777" w:rsidR="00D834C1" w:rsidRPr="008C169C" w:rsidRDefault="00B34A95" w:rsidP="00CB6606">
      <w:pPr>
        <w:pStyle w:val="Normaltext"/>
        <w:numPr>
          <w:ilvl w:val="0"/>
          <w:numId w:val="33"/>
        </w:numPr>
      </w:pPr>
      <w:r>
        <w:t>çamur geri kazanım</w:t>
      </w:r>
      <w:r w:rsidR="00D834C1" w:rsidRPr="008C169C">
        <w:t xml:space="preserve"> sistemleri,</w:t>
      </w:r>
    </w:p>
    <w:p w14:paraId="19E9CCC2" w14:textId="77777777" w:rsidR="00D834C1" w:rsidRDefault="00D834C1" w:rsidP="00CB6606">
      <w:pPr>
        <w:pStyle w:val="Normaltext"/>
        <w:numPr>
          <w:ilvl w:val="0"/>
          <w:numId w:val="33"/>
        </w:numPr>
      </w:pPr>
      <w:r w:rsidRPr="008C169C">
        <w:t>çamurun diğer ürünlerde yeniden kullanımı.</w:t>
      </w:r>
    </w:p>
    <w:p w14:paraId="3960EF24" w14:textId="77777777" w:rsidR="00D46930" w:rsidRPr="008C169C" w:rsidRDefault="00D46930" w:rsidP="00456198">
      <w:pPr>
        <w:pStyle w:val="Normaltext"/>
        <w:ind w:left="720"/>
      </w:pPr>
    </w:p>
    <w:p w14:paraId="56C3088D"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w:t>
      </w:r>
      <w:r w:rsidR="00C765BA" w:rsidRPr="008C169C">
        <w:rPr>
          <w:rFonts w:cs="Times New Roman"/>
          <w:lang w:val="tr-TR"/>
        </w:rPr>
        <w:t>1.7) Katı Proses Kayıpları/</w:t>
      </w:r>
      <w:r w:rsidRPr="008C169C">
        <w:rPr>
          <w:rFonts w:cs="Times New Roman"/>
          <w:lang w:val="tr-TR"/>
        </w:rPr>
        <w:t>Atık</w:t>
      </w:r>
    </w:p>
    <w:p w14:paraId="132BE636" w14:textId="77777777" w:rsidR="00D834C1" w:rsidRPr="008C169C" w:rsidRDefault="00D834C1" w:rsidP="00CB6606">
      <w:pPr>
        <w:pStyle w:val="Normaltext"/>
      </w:pPr>
      <w:r w:rsidRPr="00D46930">
        <w:rPr>
          <w:b/>
          <w:bCs/>
        </w:rPr>
        <w:t>MET 16:</w:t>
      </w:r>
      <w:r w:rsidRPr="008C169C">
        <w:t xml:space="preserve"> Aşağıdaki tekniklerin bir kombinasyonu uygulan</w:t>
      </w:r>
      <w:r w:rsidR="00C765BA" w:rsidRPr="008C169C">
        <w:t>arak katı proses kayıpları/</w:t>
      </w:r>
      <w:r w:rsidRPr="008C169C">
        <w:t>atık azaltılır:</w:t>
      </w:r>
    </w:p>
    <w:p w14:paraId="162B690E" w14:textId="77777777" w:rsidR="00D834C1" w:rsidRPr="008C169C" w:rsidRDefault="00D834C1" w:rsidP="00CB6606">
      <w:pPr>
        <w:pStyle w:val="Normaltext"/>
        <w:numPr>
          <w:ilvl w:val="0"/>
          <w:numId w:val="34"/>
        </w:numPr>
      </w:pPr>
      <w:r w:rsidRPr="008C169C">
        <w:t>karıştırılmamış hammaddelerin geri beslemesi,</w:t>
      </w:r>
    </w:p>
    <w:p w14:paraId="1A6A03D9" w14:textId="77777777" w:rsidR="00D834C1" w:rsidRPr="008C169C" w:rsidRDefault="00D834C1" w:rsidP="00CB6606">
      <w:pPr>
        <w:pStyle w:val="Normaltext"/>
        <w:numPr>
          <w:ilvl w:val="0"/>
          <w:numId w:val="34"/>
        </w:numPr>
      </w:pPr>
      <w:r w:rsidRPr="008C169C">
        <w:t>kırık ürünlerin üretim prosesine geri beslemesi,</w:t>
      </w:r>
    </w:p>
    <w:p w14:paraId="7022536D" w14:textId="77777777" w:rsidR="00D834C1" w:rsidRPr="008C169C" w:rsidRDefault="00D834C1" w:rsidP="00CB6606">
      <w:pPr>
        <w:pStyle w:val="Normaltext"/>
        <w:numPr>
          <w:ilvl w:val="0"/>
          <w:numId w:val="34"/>
        </w:numPr>
      </w:pPr>
      <w:r w:rsidRPr="008C169C">
        <w:t>katı proses kayıplarının diğer endüstrilerde kullanımı,</w:t>
      </w:r>
    </w:p>
    <w:p w14:paraId="6FE77441" w14:textId="77777777" w:rsidR="00D834C1" w:rsidRPr="008C169C" w:rsidRDefault="00D834C1" w:rsidP="00CB6606">
      <w:pPr>
        <w:pStyle w:val="Normaltext"/>
        <w:numPr>
          <w:ilvl w:val="0"/>
          <w:numId w:val="34"/>
        </w:numPr>
      </w:pPr>
      <w:r w:rsidRPr="008C169C">
        <w:t>pişirme prosesinin elektronik kontrolü,</w:t>
      </w:r>
    </w:p>
    <w:p w14:paraId="1D63E4F7" w14:textId="77777777" w:rsidR="00D834C1" w:rsidRDefault="00D834C1" w:rsidP="00CB6606">
      <w:pPr>
        <w:pStyle w:val="Normaltext"/>
        <w:numPr>
          <w:ilvl w:val="0"/>
          <w:numId w:val="34"/>
        </w:numPr>
      </w:pPr>
      <w:r w:rsidRPr="008C169C">
        <w:t>optimize edilmiş düzenlemelerin uygulanması.</w:t>
      </w:r>
    </w:p>
    <w:p w14:paraId="1C539B3E" w14:textId="77777777" w:rsidR="00D46930" w:rsidRPr="008C169C" w:rsidRDefault="00D46930" w:rsidP="00456198">
      <w:pPr>
        <w:pStyle w:val="Normaltext"/>
        <w:ind w:left="720"/>
      </w:pPr>
    </w:p>
    <w:p w14:paraId="4E776640" w14:textId="77777777" w:rsidR="00D834C1" w:rsidRPr="008C169C" w:rsidRDefault="00D834C1" w:rsidP="00D834C1">
      <w:pPr>
        <w:pStyle w:val="Balk3"/>
        <w:numPr>
          <w:ilvl w:val="0"/>
          <w:numId w:val="0"/>
        </w:numPr>
        <w:spacing w:before="0"/>
        <w:ind w:left="720" w:hanging="720"/>
        <w:rPr>
          <w:rFonts w:cs="Times New Roman"/>
          <w:lang w:val="fi-FI"/>
        </w:rPr>
      </w:pPr>
      <w:r w:rsidRPr="008C169C">
        <w:rPr>
          <w:rFonts w:cs="Times New Roman"/>
          <w:lang w:val="fi-FI"/>
        </w:rPr>
        <w:t>(1.8) Gürültü</w:t>
      </w:r>
    </w:p>
    <w:p w14:paraId="559A7F17" w14:textId="77777777" w:rsidR="00D834C1" w:rsidRPr="008C169C" w:rsidRDefault="00D834C1" w:rsidP="00CB6606">
      <w:pPr>
        <w:pStyle w:val="Normaltext"/>
      </w:pPr>
      <w:r w:rsidRPr="00D46930">
        <w:rPr>
          <w:b/>
          <w:bCs/>
        </w:rPr>
        <w:t>MET 17:</w:t>
      </w:r>
      <w:r w:rsidRPr="008C169C">
        <w:t xml:space="preserve"> Aşağıdaki tekniklerin bir kombinasyonu uygulanarak gürültü azaltılır:</w:t>
      </w:r>
    </w:p>
    <w:p w14:paraId="230A6708" w14:textId="77777777" w:rsidR="00D834C1" w:rsidRPr="008C169C" w:rsidRDefault="00D834C1" w:rsidP="00CB6606">
      <w:pPr>
        <w:pStyle w:val="Normaltext"/>
        <w:numPr>
          <w:ilvl w:val="0"/>
          <w:numId w:val="35"/>
        </w:numPr>
      </w:pPr>
      <w:r w:rsidRPr="008C169C">
        <w:t>birimlerin etrafının kapatılması,</w:t>
      </w:r>
    </w:p>
    <w:p w14:paraId="611F50EE" w14:textId="77777777" w:rsidR="00D834C1" w:rsidRPr="008C169C" w:rsidRDefault="00D834C1" w:rsidP="00CB6606">
      <w:pPr>
        <w:pStyle w:val="Normaltext"/>
        <w:numPr>
          <w:ilvl w:val="0"/>
          <w:numId w:val="35"/>
        </w:numPr>
      </w:pPr>
      <w:r w:rsidRPr="008C169C">
        <w:t>birimlerin titreşim yalıtımının yapılması,</w:t>
      </w:r>
    </w:p>
    <w:p w14:paraId="0970AF0E" w14:textId="77777777" w:rsidR="00D834C1" w:rsidRPr="008C169C" w:rsidRDefault="00D834C1" w:rsidP="00CB6606">
      <w:pPr>
        <w:pStyle w:val="Normaltext"/>
        <w:numPr>
          <w:ilvl w:val="0"/>
          <w:numId w:val="35"/>
        </w:numPr>
      </w:pPr>
      <w:r w:rsidRPr="008C169C">
        <w:t>susturucuların ve yavaş dönen fanların kullanılması,</w:t>
      </w:r>
    </w:p>
    <w:p w14:paraId="42F8517A" w14:textId="77777777" w:rsidR="00D834C1" w:rsidRPr="008C169C" w:rsidRDefault="00D834C1" w:rsidP="00CB6606">
      <w:pPr>
        <w:pStyle w:val="Normaltext"/>
        <w:numPr>
          <w:ilvl w:val="0"/>
          <w:numId w:val="35"/>
        </w:numPr>
      </w:pPr>
      <w:r w:rsidRPr="008C169C">
        <w:t>pencere, kapı ve gürültülü birimlerin komşulardan uzak yerlerde konumlandırılması,</w:t>
      </w:r>
    </w:p>
    <w:p w14:paraId="4B5A814C" w14:textId="77777777" w:rsidR="00D834C1" w:rsidRPr="008C169C" w:rsidRDefault="00D834C1" w:rsidP="00CB6606">
      <w:pPr>
        <w:pStyle w:val="Normaltext"/>
        <w:numPr>
          <w:ilvl w:val="0"/>
          <w:numId w:val="35"/>
        </w:numPr>
      </w:pPr>
      <w:r w:rsidRPr="008C169C">
        <w:t>pencere ve duvarların ses yalıtımı,</w:t>
      </w:r>
    </w:p>
    <w:p w14:paraId="6A1F217D" w14:textId="77777777" w:rsidR="00D834C1" w:rsidRPr="008C169C" w:rsidRDefault="00D834C1" w:rsidP="00CB6606">
      <w:pPr>
        <w:pStyle w:val="Normaltext"/>
        <w:numPr>
          <w:ilvl w:val="0"/>
          <w:numId w:val="35"/>
        </w:numPr>
      </w:pPr>
      <w:r w:rsidRPr="008C169C">
        <w:t>pencere ve kapıların kapatılması,</w:t>
      </w:r>
    </w:p>
    <w:p w14:paraId="4754B34B" w14:textId="77777777" w:rsidR="00D834C1" w:rsidRPr="008C169C" w:rsidRDefault="00D834C1" w:rsidP="00CB6606">
      <w:pPr>
        <w:pStyle w:val="Normaltext"/>
        <w:numPr>
          <w:ilvl w:val="0"/>
          <w:numId w:val="35"/>
        </w:numPr>
      </w:pPr>
      <w:r w:rsidRPr="008C169C">
        <w:t>gürültülü (açık hava) faaliyetlerinin sadece gün içinde yürütülmesi,</w:t>
      </w:r>
    </w:p>
    <w:p w14:paraId="176F19E4" w14:textId="77777777" w:rsidR="00D834C1" w:rsidRDefault="00D834C1" w:rsidP="00CB6606">
      <w:pPr>
        <w:pStyle w:val="Normaltext"/>
        <w:numPr>
          <w:ilvl w:val="0"/>
          <w:numId w:val="35"/>
        </w:numPr>
      </w:pPr>
      <w:r w:rsidRPr="008C169C">
        <w:t>tesis bakımının iyi yapılması.</w:t>
      </w:r>
    </w:p>
    <w:p w14:paraId="1C410AE9" w14:textId="77777777" w:rsidR="00456198" w:rsidRPr="008C169C" w:rsidRDefault="00456198" w:rsidP="00456198">
      <w:pPr>
        <w:pStyle w:val="Normaltext"/>
        <w:ind w:left="720"/>
      </w:pPr>
    </w:p>
    <w:p w14:paraId="064C4046" w14:textId="77777777" w:rsidR="00D834C1" w:rsidRPr="008C169C" w:rsidRDefault="00D834C1" w:rsidP="00D834C1">
      <w:pPr>
        <w:pStyle w:val="Balk2"/>
        <w:numPr>
          <w:ilvl w:val="0"/>
          <w:numId w:val="0"/>
        </w:numPr>
        <w:spacing w:before="0" w:after="120"/>
        <w:rPr>
          <w:rFonts w:cs="Times New Roman"/>
          <w:szCs w:val="24"/>
          <w:lang w:val="fi-FI"/>
        </w:rPr>
      </w:pPr>
      <w:r w:rsidRPr="008C169C">
        <w:rPr>
          <w:rFonts w:cs="Times New Roman"/>
          <w:szCs w:val="24"/>
          <w:lang w:val="fi-FI"/>
        </w:rPr>
        <w:t>(2) Sektörel MET Uygulamaları</w:t>
      </w:r>
    </w:p>
    <w:p w14:paraId="364A76AD" w14:textId="77777777" w:rsidR="00D834C1" w:rsidRPr="008C169C" w:rsidRDefault="00D834C1" w:rsidP="00CB6606">
      <w:pPr>
        <w:pStyle w:val="Normaltext"/>
      </w:pPr>
      <w:r w:rsidRPr="008C169C">
        <w:t>Aksi belirtilmedikçe, bu böl</w:t>
      </w:r>
      <w:r w:rsidR="00AD609C" w:rsidRPr="008C169C">
        <w:t xml:space="preserve">ümdeki </w:t>
      </w:r>
      <w:r w:rsidRPr="008C169C">
        <w:t>Sektörel MET’ler, seramik üretimi sektöründeki aşağıdaki belirtilen ürün gruplarını üreten kapsam dahilindeki tüm tesisler için bu bölümde bahsedilen Genel MET’e ek olarak geçerlidir.</w:t>
      </w:r>
    </w:p>
    <w:p w14:paraId="61B79BFE" w14:textId="509411E0" w:rsidR="00D834C1" w:rsidRPr="008C169C" w:rsidRDefault="00645A59" w:rsidP="00D834C1">
      <w:pPr>
        <w:pStyle w:val="Balk3"/>
        <w:numPr>
          <w:ilvl w:val="0"/>
          <w:numId w:val="0"/>
        </w:numPr>
        <w:spacing w:before="0"/>
        <w:ind w:left="720" w:hanging="720"/>
        <w:rPr>
          <w:rFonts w:cs="Times New Roman"/>
          <w:lang w:val="tr-TR"/>
        </w:rPr>
      </w:pPr>
      <w:r w:rsidDel="00645A59">
        <w:rPr>
          <w:rFonts w:cs="Times New Roman"/>
          <w:lang w:val="tr-TR"/>
        </w:rPr>
        <w:t xml:space="preserve"> </w:t>
      </w:r>
      <w:r w:rsidR="00D834C1" w:rsidRPr="008C169C">
        <w:rPr>
          <w:rFonts w:cs="Times New Roman"/>
          <w:lang w:val="tr-TR"/>
        </w:rPr>
        <w:t>(2.1) Tuğla ve Kiremit</w:t>
      </w:r>
    </w:p>
    <w:p w14:paraId="5BE8549C"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(2.1.1) Gaz Halindeki Bileşikler/Birincil Önlemler/Teknikler</w:t>
      </w:r>
    </w:p>
    <w:p w14:paraId="7B02CFBE" w14:textId="77777777" w:rsidR="00D834C1" w:rsidRDefault="00D834C1" w:rsidP="00CB6606">
      <w:pPr>
        <w:pStyle w:val="Normaltext"/>
      </w:pPr>
      <w:r w:rsidRPr="00D46930">
        <w:rPr>
          <w:b/>
          <w:bCs/>
        </w:rPr>
        <w:t>MET 18:</w:t>
      </w:r>
      <w:r w:rsidRPr="008C169C">
        <w:t xml:space="preserve"> Fırın pişirme proseslerinden kaynaklanan baca gazındaki gaz halindeki bileşik emisyonları (HF, HCl, SO</w:t>
      </w:r>
      <w:r w:rsidRPr="008C169C">
        <w:rPr>
          <w:vertAlign w:val="subscript"/>
        </w:rPr>
        <w:t>x</w:t>
      </w:r>
      <w:r w:rsidRPr="008C169C">
        <w:t>), eğer son ürün kalitesi etkilenmiyorsa, kalsiyumca zengin katkı maddeleri eklenerek azaltılır.</w:t>
      </w:r>
    </w:p>
    <w:p w14:paraId="35E89B85" w14:textId="77777777" w:rsidR="00D46930" w:rsidRPr="008C169C" w:rsidRDefault="00D46930" w:rsidP="00CB6606">
      <w:pPr>
        <w:pStyle w:val="Normaltext"/>
      </w:pPr>
    </w:p>
    <w:p w14:paraId="37A2FB95"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(2.1.2) Uçucu Organik Bileşikler</w:t>
      </w:r>
    </w:p>
    <w:p w14:paraId="029A5ACD" w14:textId="77777777" w:rsidR="00D834C1" w:rsidRDefault="00D834C1" w:rsidP="00CB6606">
      <w:pPr>
        <w:pStyle w:val="Normaltext"/>
      </w:pPr>
      <w:r w:rsidRPr="00D46930">
        <w:rPr>
          <w:b/>
          <w:bCs/>
        </w:rPr>
        <w:t>MET 19:</w:t>
      </w:r>
      <w:r w:rsidRPr="008C169C">
        <w:t xml:space="preserve"> Ham gaz özelliklerine (örn. kompozisyon, sıcaklık) bağlı olarak ham gaz konsantrasyonu 100-150 mg/m</w:t>
      </w:r>
      <w:r w:rsidRPr="008C169C">
        <w:rPr>
          <w:vertAlign w:val="superscript"/>
        </w:rPr>
        <w:t>3</w:t>
      </w:r>
      <w:r w:rsidRPr="008C169C">
        <w:t xml:space="preserve"> değer aralığının üzerinde olan pişirme proseslerinden kaynaklanan baca gazlarındaki uçucu organik bileşik emisyonları, tek ya da üç bölmeli ısıl reaktörde termal son yakma uygulanarak günlük ortalama toplam C değeri olarak 5-20 mg/m</w:t>
      </w:r>
      <w:r w:rsidRPr="008C169C">
        <w:rPr>
          <w:vertAlign w:val="superscript"/>
        </w:rPr>
        <w:t>3</w:t>
      </w:r>
      <w:r w:rsidRPr="008C169C">
        <w:t>’e düşürülür.</w:t>
      </w:r>
    </w:p>
    <w:p w14:paraId="769A0B83" w14:textId="77777777" w:rsidR="00456198" w:rsidRPr="008C169C" w:rsidRDefault="00456198" w:rsidP="00CB6606">
      <w:pPr>
        <w:pStyle w:val="Normaltext"/>
      </w:pPr>
    </w:p>
    <w:p w14:paraId="0EB8A4C5"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(2.2) Sırlı Kil Borular</w:t>
      </w:r>
    </w:p>
    <w:p w14:paraId="5C95CDA4"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(2.2.1) Kanalize Toz Emisyonları</w:t>
      </w:r>
    </w:p>
    <w:p w14:paraId="79FEEFA1" w14:textId="77777777" w:rsidR="00D834C1" w:rsidRDefault="00D834C1" w:rsidP="00CB6606">
      <w:pPr>
        <w:pStyle w:val="Normaltext"/>
      </w:pPr>
      <w:r w:rsidRPr="00D46930">
        <w:rPr>
          <w:b/>
          <w:bCs/>
        </w:rPr>
        <w:t>MET 20:</w:t>
      </w:r>
      <w:r w:rsidRPr="008C169C">
        <w:t xml:space="preserve"> Püskürtmeli sırlama proseslerinden kaynaklanan baca gazı toz emisyonları,  filtreler veya sinterlenmiş katmanlı filtreler uygulanarak yarım saatlik ortalama değer olarak 1-10 mg/m</w:t>
      </w:r>
      <w:r w:rsidRPr="008C169C">
        <w:rPr>
          <w:vertAlign w:val="superscript"/>
        </w:rPr>
        <w:t>3</w:t>
      </w:r>
      <w:r w:rsidRPr="008C169C">
        <w:t>’e düşürülür.</w:t>
      </w:r>
    </w:p>
    <w:p w14:paraId="443BF8A3" w14:textId="77777777" w:rsidR="00D46930" w:rsidRPr="008C169C" w:rsidRDefault="00D46930" w:rsidP="00CB6606">
      <w:pPr>
        <w:pStyle w:val="Normaltext"/>
      </w:pPr>
    </w:p>
    <w:p w14:paraId="4BBE5683"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(2.3) Ateşe Dayanıklı Ürünler</w:t>
      </w:r>
    </w:p>
    <w:p w14:paraId="6009BC80"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(2.3.1) Uçucu Organik Bileşikler</w:t>
      </w:r>
    </w:p>
    <w:p w14:paraId="70915D54" w14:textId="77777777" w:rsidR="00D834C1" w:rsidRDefault="00D834C1" w:rsidP="00CB6606">
      <w:pPr>
        <w:pStyle w:val="Normaltext"/>
      </w:pPr>
      <w:r w:rsidRPr="00D46930">
        <w:rPr>
          <w:b/>
          <w:bCs/>
        </w:rPr>
        <w:t>MET 21:</w:t>
      </w:r>
      <w:r w:rsidRPr="008C169C">
        <w:t xml:space="preserve"> Organik bileşiklerle işleme sonucunda oluşan düşük hacimli çıkış gazlarındaki uçucu organik bileşik emisyonları, aktif karbon filtreleri uygulanarak azaltılır.</w:t>
      </w:r>
    </w:p>
    <w:p w14:paraId="13B64FC3" w14:textId="77777777" w:rsidR="00D46930" w:rsidRPr="008C169C" w:rsidRDefault="00D46930" w:rsidP="00CB6606">
      <w:pPr>
        <w:pStyle w:val="Normaltext"/>
      </w:pPr>
    </w:p>
    <w:p w14:paraId="541EA336" w14:textId="77777777" w:rsidR="00D834C1" w:rsidRDefault="00D834C1" w:rsidP="00CB6606">
      <w:pPr>
        <w:pStyle w:val="Normaltext"/>
      </w:pPr>
      <w:r w:rsidRPr="008C169C">
        <w:t>Yüksek hacimli çıkış gazları için, organik bileşiklerle işleme sonucunda oluşan uçucu organik bileşik emisyonları, termal son yakma uygulanarak günlük ortalama toplam C değeri olarak 5-20 mg/m</w:t>
      </w:r>
      <w:r w:rsidRPr="008C169C">
        <w:rPr>
          <w:vertAlign w:val="superscript"/>
        </w:rPr>
        <w:t>3</w:t>
      </w:r>
      <w:r w:rsidRPr="008C169C">
        <w:t>’e düşürülür.</w:t>
      </w:r>
    </w:p>
    <w:p w14:paraId="36683160" w14:textId="77777777" w:rsidR="00D46930" w:rsidRPr="008C169C" w:rsidRDefault="00D46930" w:rsidP="00CB6606">
      <w:pPr>
        <w:pStyle w:val="Normaltext"/>
      </w:pPr>
    </w:p>
    <w:p w14:paraId="563AF2C9" w14:textId="77777777" w:rsidR="00D834C1" w:rsidRDefault="00D834C1" w:rsidP="00CB6606">
      <w:pPr>
        <w:pStyle w:val="Normaltext"/>
      </w:pPr>
      <w:r w:rsidRPr="00D46930">
        <w:rPr>
          <w:b/>
          <w:bCs/>
        </w:rPr>
        <w:t>MET 22:</w:t>
      </w:r>
      <w:r w:rsidRPr="008C169C">
        <w:t xml:space="preserve"> Ham gaz özelliklerine (örn. kompozisyon, sıcaklık) bağlı olarak ham gaz konsantrasyonu 100-150 mg/m</w:t>
      </w:r>
      <w:r w:rsidRPr="008C169C">
        <w:rPr>
          <w:vertAlign w:val="superscript"/>
        </w:rPr>
        <w:t>3</w:t>
      </w:r>
      <w:r w:rsidRPr="008C169C">
        <w:t xml:space="preserve"> değer aralığının üzerinde olan pişirme proseslerinden kaynaklanan baca gazlarındaki uçucu organik bileşik emisyonları, tek ya da üç bölmeli ısıl reaktörde termal son yakma uygulanarak günlük ortalama toplam C değeri olarak 5-20 mg/m</w:t>
      </w:r>
      <w:r w:rsidRPr="008C169C">
        <w:rPr>
          <w:vertAlign w:val="superscript"/>
        </w:rPr>
        <w:t>3</w:t>
      </w:r>
      <w:r w:rsidRPr="008C169C">
        <w:t>’e düşürülür.</w:t>
      </w:r>
    </w:p>
    <w:p w14:paraId="2E80EABA" w14:textId="77777777" w:rsidR="00D46930" w:rsidRPr="008C169C" w:rsidRDefault="00D46930" w:rsidP="00CB6606">
      <w:pPr>
        <w:pStyle w:val="Normaltext"/>
      </w:pPr>
    </w:p>
    <w:p w14:paraId="22B9B604"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(2.3.2) Katı</w:t>
      </w:r>
      <w:r w:rsidR="00C765BA" w:rsidRPr="008C169C">
        <w:rPr>
          <w:rFonts w:cs="Times New Roman"/>
          <w:szCs w:val="24"/>
          <w:lang w:val="tr-TR"/>
        </w:rPr>
        <w:t xml:space="preserve"> Proses Kayıpları/</w:t>
      </w:r>
      <w:r w:rsidRPr="008C169C">
        <w:rPr>
          <w:rFonts w:cs="Times New Roman"/>
          <w:szCs w:val="24"/>
          <w:lang w:val="tr-TR"/>
        </w:rPr>
        <w:t>Atık</w:t>
      </w:r>
    </w:p>
    <w:p w14:paraId="49888621" w14:textId="77777777" w:rsidR="00D834C1" w:rsidRPr="008C169C" w:rsidRDefault="00D834C1" w:rsidP="00CB6606">
      <w:pPr>
        <w:pStyle w:val="Normaltext"/>
      </w:pPr>
      <w:r w:rsidRPr="00D46930">
        <w:rPr>
          <w:b/>
          <w:bCs/>
        </w:rPr>
        <w:t>MET 23:</w:t>
      </w:r>
      <w:r w:rsidRPr="008C169C">
        <w:t xml:space="preserve"> Aşağıdaki önlemlerin biri veya bir kombinasyonu uygulanarak şekillendirme işlemi sonucunda oluşan kullanılmış alçı kalıplar halin</w:t>
      </w:r>
      <w:r w:rsidR="00C765BA" w:rsidRPr="008C169C">
        <w:t>deki katı proses kayıpları/</w:t>
      </w:r>
      <w:r w:rsidRPr="008C169C">
        <w:t>atık miktarı azaltılır:</w:t>
      </w:r>
    </w:p>
    <w:p w14:paraId="158E6F31" w14:textId="77777777" w:rsidR="00D834C1" w:rsidRPr="008C169C" w:rsidRDefault="00D834C1" w:rsidP="00CB6606">
      <w:pPr>
        <w:pStyle w:val="Normaltext"/>
        <w:numPr>
          <w:ilvl w:val="0"/>
          <w:numId w:val="36"/>
        </w:numPr>
      </w:pPr>
      <w:r w:rsidRPr="008C169C">
        <w:t>alçı kalıpların polimer kalıplarla ikamesi,</w:t>
      </w:r>
    </w:p>
    <w:p w14:paraId="144C5E0E" w14:textId="77777777" w:rsidR="00D834C1" w:rsidRPr="008C169C" w:rsidRDefault="00D834C1" w:rsidP="00CB6606">
      <w:pPr>
        <w:pStyle w:val="Normaltext"/>
        <w:numPr>
          <w:ilvl w:val="0"/>
          <w:numId w:val="36"/>
        </w:numPr>
      </w:pPr>
      <w:r w:rsidRPr="008C169C">
        <w:t>alçı kalıpların metal kalıplarla ikamesi,</w:t>
      </w:r>
    </w:p>
    <w:p w14:paraId="50C0FBDA" w14:textId="77777777" w:rsidR="00D834C1" w:rsidRPr="008C169C" w:rsidRDefault="00D834C1" w:rsidP="00CB6606">
      <w:pPr>
        <w:pStyle w:val="Normaltext"/>
        <w:numPr>
          <w:ilvl w:val="0"/>
          <w:numId w:val="36"/>
        </w:numPr>
      </w:pPr>
      <w:r w:rsidRPr="008C169C">
        <w:t>vakumlu alçı karıştırıcılarının kullanımı,</w:t>
      </w:r>
    </w:p>
    <w:p w14:paraId="168ABFF3" w14:textId="77777777" w:rsidR="00D834C1" w:rsidRDefault="00D834C1" w:rsidP="00CB6606">
      <w:pPr>
        <w:pStyle w:val="Normaltext"/>
        <w:numPr>
          <w:ilvl w:val="0"/>
          <w:numId w:val="36"/>
        </w:numPr>
      </w:pPr>
      <w:r w:rsidRPr="008C169C">
        <w:t>kullanılmış alçı kalıplarının diğer endüstrilerde yeniden kullanımı.</w:t>
      </w:r>
    </w:p>
    <w:p w14:paraId="63F29A60" w14:textId="77777777" w:rsidR="00D46930" w:rsidRPr="008C169C" w:rsidRDefault="00D46930" w:rsidP="00D46930">
      <w:pPr>
        <w:pStyle w:val="Normaltext"/>
        <w:ind w:left="720"/>
      </w:pPr>
    </w:p>
    <w:p w14:paraId="6D19518E"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(2.4) Genleştirilmiş Kil Agregaları</w:t>
      </w:r>
    </w:p>
    <w:p w14:paraId="7F5A9803"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(2.4.1) Kanalize Toz Emisyonları</w:t>
      </w:r>
    </w:p>
    <w:p w14:paraId="5186ACCA" w14:textId="77777777" w:rsidR="00D834C1" w:rsidRDefault="00D834C1" w:rsidP="00CB6606">
      <w:pPr>
        <w:pStyle w:val="Normaltext"/>
      </w:pPr>
      <w:r w:rsidRPr="00D46930">
        <w:rPr>
          <w:b/>
          <w:bCs/>
        </w:rPr>
        <w:t>MET 24:</w:t>
      </w:r>
      <w:r w:rsidRPr="008C169C">
        <w:t xml:space="preserve"> Elektrostatik filtreler veya ıslak toz ayırıcılar uygulanarak sıcak çıkış gazlarındaki baca gazı toz emisyonları, günlük ortalama değer olarak 5-50 mg/m</w:t>
      </w:r>
      <w:r w:rsidRPr="008C169C">
        <w:rPr>
          <w:vertAlign w:val="superscript"/>
        </w:rPr>
        <w:t>3</w:t>
      </w:r>
      <w:r w:rsidRPr="008C169C">
        <w:t>’e düşürülür.</w:t>
      </w:r>
    </w:p>
    <w:p w14:paraId="369FAB68" w14:textId="77777777" w:rsidR="00D46930" w:rsidRPr="008C169C" w:rsidRDefault="00D46930" w:rsidP="00CB6606">
      <w:pPr>
        <w:pStyle w:val="Normaltext"/>
      </w:pPr>
    </w:p>
    <w:p w14:paraId="267F8F72"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(2.4.2) Gaz Halindeki Bileşikler/Birincil Önlemler/Teknikler</w:t>
      </w:r>
    </w:p>
    <w:p w14:paraId="06AEDA04" w14:textId="77777777" w:rsidR="00D834C1" w:rsidRDefault="00D834C1" w:rsidP="00CB6606">
      <w:pPr>
        <w:pStyle w:val="Normaltext"/>
      </w:pPr>
      <w:r w:rsidRPr="00D46930">
        <w:rPr>
          <w:b/>
          <w:bCs/>
        </w:rPr>
        <w:t>MET 25:</w:t>
      </w:r>
      <w:r w:rsidRPr="008C169C">
        <w:t xml:space="preserve"> Birincil önlemlerin/tekniklerin bir kombinasyonu uygulanarak döner fırın pişirme proseslerinden kaynaklanan baca gazlarındaki NO</w:t>
      </w:r>
      <w:r w:rsidRPr="008C169C">
        <w:rPr>
          <w:vertAlign w:val="subscript"/>
        </w:rPr>
        <w:t>x</w:t>
      </w:r>
      <w:r w:rsidRPr="008C169C">
        <w:t xml:space="preserve"> emisyonları, günlük ortalama NO</w:t>
      </w:r>
      <w:r w:rsidRPr="008C169C">
        <w:rPr>
          <w:vertAlign w:val="subscript"/>
        </w:rPr>
        <w:t>2</w:t>
      </w:r>
      <w:r w:rsidRPr="008C169C">
        <w:t xml:space="preserve"> değeri olarak 500 mg/m</w:t>
      </w:r>
      <w:r w:rsidRPr="008C169C">
        <w:rPr>
          <w:vertAlign w:val="superscript"/>
        </w:rPr>
        <w:t>3</w:t>
      </w:r>
      <w:r w:rsidRPr="008C169C">
        <w:t>’ün altında tutulur.</w:t>
      </w:r>
    </w:p>
    <w:p w14:paraId="7CEE7782" w14:textId="77777777" w:rsidR="00D46930" w:rsidRPr="008C169C" w:rsidRDefault="00D46930" w:rsidP="00CB6606">
      <w:pPr>
        <w:pStyle w:val="Normaltext"/>
      </w:pPr>
    </w:p>
    <w:p w14:paraId="636BAEEF"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(2.5) Duvar ve Zemin Karoları</w:t>
      </w:r>
    </w:p>
    <w:p w14:paraId="3522F8A4"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(2.5.1) Kanalize</w:t>
      </w:r>
      <w:r w:rsidR="00AD609C" w:rsidRPr="008C169C">
        <w:rPr>
          <w:rFonts w:cs="Times New Roman"/>
          <w:szCs w:val="24"/>
          <w:lang w:val="tr-TR"/>
        </w:rPr>
        <w:t xml:space="preserve"> </w:t>
      </w:r>
      <w:r w:rsidRPr="008C169C">
        <w:rPr>
          <w:rFonts w:cs="Times New Roman"/>
          <w:szCs w:val="24"/>
          <w:lang w:val="tr-TR"/>
        </w:rPr>
        <w:t>Toz Emisyonları</w:t>
      </w:r>
    </w:p>
    <w:p w14:paraId="19A9820C" w14:textId="77777777" w:rsidR="00D834C1" w:rsidRDefault="00D834C1" w:rsidP="00CB6606">
      <w:pPr>
        <w:pStyle w:val="Normaltext"/>
      </w:pPr>
      <w:r w:rsidRPr="00D46930">
        <w:rPr>
          <w:b/>
          <w:bCs/>
        </w:rPr>
        <w:t>MET 26:</w:t>
      </w:r>
      <w:r w:rsidRPr="008C169C">
        <w:t xml:space="preserve"> Püskürtmeli kurutma proseslerinden kaynaklanan kanalize toz emisyonları, torba filtreler uygulanarak yarım saatlik ortalama değer olarak 1-30 mg/m</w:t>
      </w:r>
      <w:r w:rsidRPr="008C169C">
        <w:rPr>
          <w:vertAlign w:val="superscript"/>
        </w:rPr>
        <w:t>3</w:t>
      </w:r>
      <w:r w:rsidRPr="008C169C">
        <w:t>’e veya mevcut tesislerde, yıkama suyu yeniden kullanılabiliyorsa, siklonlar ıslak toz ayırıcıları ile birlikte uygulanarak yarım saatlik ortalama değer olarak 1-50 mg/m</w:t>
      </w:r>
      <w:r w:rsidRPr="008C169C">
        <w:rPr>
          <w:vertAlign w:val="superscript"/>
        </w:rPr>
        <w:t>3</w:t>
      </w:r>
      <w:r w:rsidRPr="008C169C">
        <w:t>’e düşürülür.</w:t>
      </w:r>
    </w:p>
    <w:p w14:paraId="16EED15E" w14:textId="77777777" w:rsidR="00D46930" w:rsidRPr="008C169C" w:rsidRDefault="00D46930" w:rsidP="00CB6606">
      <w:pPr>
        <w:pStyle w:val="Normaltext"/>
      </w:pPr>
    </w:p>
    <w:p w14:paraId="62E2AFCE" w14:textId="77777777" w:rsidR="00D834C1" w:rsidRDefault="00D834C1" w:rsidP="00CB6606">
      <w:pPr>
        <w:pStyle w:val="Normaltext"/>
      </w:pPr>
      <w:r w:rsidRPr="00D46930">
        <w:rPr>
          <w:b/>
          <w:bCs/>
        </w:rPr>
        <w:t>MET 27:</w:t>
      </w:r>
      <w:r w:rsidRPr="008C169C">
        <w:t xml:space="preserve"> Torba filtreler veya sinterlenmiş katmanlı filtreler uygulanarak püskürtmeli sırlama proseslerinden kaynaklanan baca gazı toz emisyonları, yarım saatlik ortalama değer olarak 1-10 mg/m</w:t>
      </w:r>
      <w:r w:rsidRPr="008C169C">
        <w:rPr>
          <w:vertAlign w:val="superscript"/>
        </w:rPr>
        <w:t>3</w:t>
      </w:r>
      <w:r w:rsidRPr="008C169C">
        <w:t>’e düşürülür.</w:t>
      </w:r>
    </w:p>
    <w:p w14:paraId="2D7F5591" w14:textId="77777777" w:rsidR="00D46930" w:rsidRPr="008C169C" w:rsidRDefault="00D46930" w:rsidP="00CB6606">
      <w:pPr>
        <w:pStyle w:val="Normaltext"/>
      </w:pPr>
    </w:p>
    <w:p w14:paraId="09026C74"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(2.5.2) Fırın Pişirme Proseslerinden Kaynaklanan Toz Emisyonları</w:t>
      </w:r>
    </w:p>
    <w:p w14:paraId="3D074A46" w14:textId="77777777" w:rsidR="00D834C1" w:rsidRDefault="00D834C1" w:rsidP="00CB6606">
      <w:pPr>
        <w:pStyle w:val="Normaltext"/>
      </w:pPr>
      <w:r w:rsidRPr="00D46930">
        <w:rPr>
          <w:b/>
          <w:bCs/>
        </w:rPr>
        <w:t>MET 28:</w:t>
      </w:r>
      <w:r w:rsidRPr="008C169C">
        <w:t xml:space="preserve"> Florürün uzaklaştırılması için de kullanılan bez filtreyle kuru baca gazı temizliği uygulanarak fırın pişirme proseslerinden kaynaklanan baca gazlarındaki toz (partikül madde) emisyonları, günlük ortalama değer olarak 1-5 mg/m</w:t>
      </w:r>
      <w:r w:rsidRPr="008C169C">
        <w:rPr>
          <w:vertAlign w:val="superscript"/>
        </w:rPr>
        <w:t>3</w:t>
      </w:r>
      <w:r w:rsidRPr="008C169C">
        <w:t>’e düşürülür.</w:t>
      </w:r>
    </w:p>
    <w:p w14:paraId="5BB938BE" w14:textId="77777777" w:rsidR="00D46930" w:rsidRPr="008C169C" w:rsidRDefault="00D46930" w:rsidP="00CB6606">
      <w:pPr>
        <w:pStyle w:val="Normaltext"/>
      </w:pPr>
    </w:p>
    <w:p w14:paraId="6BC2BEA4"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(2.5.3) Gaz Halindeki Bileşikler/İkincil Önlemler/Teknikleri</w:t>
      </w:r>
    </w:p>
    <w:p w14:paraId="29188FD1" w14:textId="77777777" w:rsidR="00D834C1" w:rsidRDefault="00D834C1" w:rsidP="00CB6606">
      <w:pPr>
        <w:pStyle w:val="Normaltext"/>
      </w:pPr>
      <w:r w:rsidRPr="00D46930">
        <w:rPr>
          <w:b/>
          <w:bCs/>
        </w:rPr>
        <w:t>MET 29:</w:t>
      </w:r>
      <w:r w:rsidRPr="008C169C">
        <w:t xml:space="preserve"> Bez filtreyle kuru baca gazı temizliği gibi uygulamalar kullanılarak, fırın pişirme proseslerinden kaynaklanan baca gazlarındaki HF emisyonları, günlük ortalama değer olarak 1-5 mg/m</w:t>
      </w:r>
      <w:r w:rsidRPr="008C169C">
        <w:rPr>
          <w:vertAlign w:val="superscript"/>
        </w:rPr>
        <w:t>3</w:t>
      </w:r>
      <w:r w:rsidRPr="008C169C">
        <w:t>’e düşürülür.</w:t>
      </w:r>
    </w:p>
    <w:p w14:paraId="2E5210AE" w14:textId="77777777" w:rsidR="00D46930" w:rsidRPr="008C169C" w:rsidRDefault="00D46930" w:rsidP="00CB6606">
      <w:pPr>
        <w:pStyle w:val="Normaltext"/>
      </w:pPr>
    </w:p>
    <w:p w14:paraId="1D56AF31" w14:textId="77777777" w:rsidR="00D834C1" w:rsidRDefault="00D834C1" w:rsidP="00CB6606">
      <w:pPr>
        <w:pStyle w:val="Normaltext"/>
      </w:pPr>
      <w:r w:rsidRPr="00D46930">
        <w:rPr>
          <w:b/>
          <w:bCs/>
        </w:rPr>
        <w:t>MET 30:</w:t>
      </w:r>
      <w:r w:rsidRPr="008C169C">
        <w:t xml:space="preserve"> Özellikle düşük baca gazı akış hızları (18.000 m</w:t>
      </w:r>
      <w:r w:rsidRPr="008C169C">
        <w:rPr>
          <w:vertAlign w:val="superscript"/>
        </w:rPr>
        <w:t>3</w:t>
      </w:r>
      <w:r w:rsidRPr="008C169C">
        <w:t>/h’in altında) ve HF haricindeki inorganik bileşiklere (SO</w:t>
      </w:r>
      <w:r w:rsidRPr="008C169C">
        <w:rPr>
          <w:vertAlign w:val="subscript"/>
        </w:rPr>
        <w:t>2</w:t>
      </w:r>
      <w:r w:rsidRPr="008C169C">
        <w:t>, SO</w:t>
      </w:r>
      <w:r w:rsidRPr="008C169C">
        <w:rPr>
          <w:vertAlign w:val="subscript"/>
        </w:rPr>
        <w:t>3</w:t>
      </w:r>
      <w:r w:rsidRPr="008C169C">
        <w:t>, HCl) ve tozlara yönelik düşük ham gaz konsantrasyonları için, fırın pişirme proseslerinden kaynaklanan baca gazlarındaki gaz halindeki inorganik bileşik emisyonları, modül adsorberler uygulanarak azaltılır.</w:t>
      </w:r>
    </w:p>
    <w:p w14:paraId="218BA552" w14:textId="77777777" w:rsidR="00D46930" w:rsidRPr="008C169C" w:rsidRDefault="00D46930" w:rsidP="00CB6606">
      <w:pPr>
        <w:pStyle w:val="Normaltext"/>
      </w:pPr>
    </w:p>
    <w:p w14:paraId="05520F50" w14:textId="77777777" w:rsidR="00D834C1" w:rsidRPr="008C169C" w:rsidRDefault="00BB1BF6"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(2.5.4) Proses Atıks</w:t>
      </w:r>
      <w:r w:rsidR="00D834C1" w:rsidRPr="008C169C">
        <w:rPr>
          <w:rFonts w:cs="Times New Roman"/>
          <w:szCs w:val="24"/>
          <w:lang w:val="tr-TR"/>
        </w:rPr>
        <w:t>uyunun Yeniden Kullanımı</w:t>
      </w:r>
    </w:p>
    <w:p w14:paraId="38221F58" w14:textId="77777777" w:rsidR="00D834C1" w:rsidRDefault="00D834C1" w:rsidP="00CB6606">
      <w:pPr>
        <w:pStyle w:val="Normaltext"/>
      </w:pPr>
      <w:r w:rsidRPr="00D46930">
        <w:rPr>
          <w:b/>
          <w:bCs/>
        </w:rPr>
        <w:t>MET 31:</w:t>
      </w:r>
      <w:r w:rsidRPr="008C169C">
        <w:t xml:space="preserve"> Proses optimiza</w:t>
      </w:r>
      <w:r w:rsidR="00BB1BF6" w:rsidRPr="008C169C">
        <w:t>syonu önlemleri ile proses atık</w:t>
      </w:r>
      <w:r w:rsidRPr="008C169C">
        <w:t xml:space="preserve">su arıtma sistemlerinin bir kombinasyonu uygulanarak, %50-100 arasındaki geri </w:t>
      </w:r>
      <w:r w:rsidR="00B34A95">
        <w:t>kazanım</w:t>
      </w:r>
      <w:r w:rsidR="00BB1BF6" w:rsidRPr="008C169C">
        <w:t xml:space="preserve"> oranlarıyla proses atık</w:t>
      </w:r>
      <w:r w:rsidRPr="008C169C">
        <w:t>suyu, üretim prosesinde yeniden kullanılır.</w:t>
      </w:r>
    </w:p>
    <w:p w14:paraId="10193E0D" w14:textId="77777777" w:rsidR="00D46930" w:rsidRPr="008C169C" w:rsidRDefault="00D46930" w:rsidP="00CB6606">
      <w:pPr>
        <w:pStyle w:val="Normaltext"/>
      </w:pPr>
    </w:p>
    <w:p w14:paraId="336E2C59"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(2.5.5) Çamurun Yeniden Kullanımı</w:t>
      </w:r>
    </w:p>
    <w:p w14:paraId="24A831F1" w14:textId="77777777" w:rsidR="00D834C1" w:rsidRDefault="00D834C1" w:rsidP="00CB6606">
      <w:pPr>
        <w:pStyle w:val="Normaltext"/>
      </w:pPr>
      <w:r w:rsidRPr="00D46930">
        <w:rPr>
          <w:b/>
          <w:bCs/>
        </w:rPr>
        <w:t>MET 32:</w:t>
      </w:r>
      <w:r w:rsidR="00BB1BF6" w:rsidRPr="008C169C">
        <w:t xml:space="preserve"> Proses atık</w:t>
      </w:r>
      <w:r w:rsidRPr="008C169C">
        <w:t>suyu arıtımından kaynaklanan çamur, uygulanabilir oldu</w:t>
      </w:r>
      <w:r w:rsidR="00B34A95">
        <w:t>ğu durumlarda çamur geri kazanım</w:t>
      </w:r>
      <w:r w:rsidRPr="008C169C">
        <w:t xml:space="preserve"> sistemleri ile seramik kütle hazırlık prosesinde, sermatik kütlesine eklenen kuru çamur ağırlığı başına %0,4-1,5 oranında yeniden kullanılır.</w:t>
      </w:r>
    </w:p>
    <w:p w14:paraId="6390BBB2" w14:textId="77777777" w:rsidR="00D46930" w:rsidRPr="008C169C" w:rsidRDefault="00D46930" w:rsidP="00CB6606">
      <w:pPr>
        <w:pStyle w:val="Normaltext"/>
      </w:pPr>
    </w:p>
    <w:p w14:paraId="427D9100"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(2.6) Sofra Takımları ve Dekoratif Eşyalar (Ev Kullanımına Yönelik Seramikler)</w:t>
      </w:r>
    </w:p>
    <w:p w14:paraId="66309812"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(2.6.1) Kanalize Toz Emisyonları</w:t>
      </w:r>
    </w:p>
    <w:p w14:paraId="7146DA08" w14:textId="77777777" w:rsidR="00D834C1" w:rsidRDefault="00D834C1" w:rsidP="00CB6606">
      <w:pPr>
        <w:pStyle w:val="Normaltext"/>
      </w:pPr>
      <w:r w:rsidRPr="00D46930">
        <w:rPr>
          <w:b/>
          <w:bCs/>
        </w:rPr>
        <w:t>MET 33:</w:t>
      </w:r>
      <w:r w:rsidRPr="008C169C">
        <w:t xml:space="preserve"> Püskürtmeli kurutma proseslerinden kaynaklanan kanalze toz emisyonları, torba filtreler uygulanarak yarım saatlik ortalama değer olarak 1-30 mg/m</w:t>
      </w:r>
      <w:r w:rsidRPr="008C169C">
        <w:rPr>
          <w:vertAlign w:val="superscript"/>
        </w:rPr>
        <w:t>3</w:t>
      </w:r>
      <w:r w:rsidRPr="008C169C">
        <w:t>’e veya mevcut tesislerde, yıkama suyu yeniden kullanılabiliyorsa, siklonlar ıslak toz ayırıcıları ile birlikte uygulanarak yarım saatlik ortalama değer olarak 1-50 mg/m</w:t>
      </w:r>
      <w:r w:rsidRPr="008C169C">
        <w:rPr>
          <w:vertAlign w:val="superscript"/>
        </w:rPr>
        <w:t>3</w:t>
      </w:r>
      <w:r w:rsidRPr="008C169C">
        <w:t>’e düşürülür.</w:t>
      </w:r>
    </w:p>
    <w:p w14:paraId="46274989" w14:textId="77777777" w:rsidR="00D46930" w:rsidRPr="008C169C" w:rsidRDefault="00D46930" w:rsidP="00CB6606">
      <w:pPr>
        <w:pStyle w:val="Normaltext"/>
      </w:pPr>
    </w:p>
    <w:p w14:paraId="6C3CE482" w14:textId="77777777" w:rsidR="00D834C1" w:rsidRDefault="00D834C1" w:rsidP="00CB6606">
      <w:pPr>
        <w:pStyle w:val="Normaltext"/>
      </w:pPr>
      <w:r w:rsidRPr="00D46930">
        <w:rPr>
          <w:b/>
          <w:bCs/>
        </w:rPr>
        <w:t>MET 34:</w:t>
      </w:r>
      <w:r w:rsidRPr="008C169C">
        <w:t xml:space="preserve"> Torba filtreler veya sinterlenmiş katmanlı filtreler uygulanarak püskürtmeli sırlama proseslerinden kaynaklanan baca gazı toz emisyonları, yarım saatlik ortalama değer olarak 1-10 mg/m</w:t>
      </w:r>
      <w:r w:rsidRPr="008C169C">
        <w:rPr>
          <w:vertAlign w:val="superscript"/>
        </w:rPr>
        <w:t>3</w:t>
      </w:r>
      <w:r w:rsidRPr="008C169C">
        <w:t>’e düşürülür.</w:t>
      </w:r>
    </w:p>
    <w:p w14:paraId="771743F6" w14:textId="77777777" w:rsidR="00D46930" w:rsidRPr="008C169C" w:rsidRDefault="00D46930" w:rsidP="00CB6606">
      <w:pPr>
        <w:pStyle w:val="Normaltext"/>
      </w:pPr>
    </w:p>
    <w:p w14:paraId="52973492"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(2.6.2) Gaz Halindeki Bileşikler/İkincil Önlemler/Teknikler</w:t>
      </w:r>
    </w:p>
    <w:p w14:paraId="0DC896CA" w14:textId="77777777" w:rsidR="00D834C1" w:rsidRDefault="00D834C1" w:rsidP="00CB6606">
      <w:pPr>
        <w:pStyle w:val="Normaltext"/>
      </w:pPr>
      <w:r w:rsidRPr="00D46930">
        <w:rPr>
          <w:b/>
          <w:bCs/>
        </w:rPr>
        <w:t>MET 35:</w:t>
      </w:r>
      <w:r w:rsidRPr="008C169C">
        <w:t xml:space="preserve"> Özellikle düşük baca gazı akış hızları (18.000 m</w:t>
      </w:r>
      <w:r w:rsidRPr="008C169C">
        <w:rPr>
          <w:vertAlign w:val="superscript"/>
        </w:rPr>
        <w:t>3</w:t>
      </w:r>
      <w:r w:rsidRPr="008C169C">
        <w:t>/h’in altında) ve HF haricindeki inorganik bileşiklere (SO</w:t>
      </w:r>
      <w:r w:rsidRPr="008C169C">
        <w:rPr>
          <w:vertAlign w:val="subscript"/>
        </w:rPr>
        <w:t>2</w:t>
      </w:r>
      <w:r w:rsidRPr="008C169C">
        <w:t>, SO</w:t>
      </w:r>
      <w:r w:rsidRPr="008C169C">
        <w:rPr>
          <w:vertAlign w:val="subscript"/>
        </w:rPr>
        <w:t>3</w:t>
      </w:r>
      <w:r w:rsidRPr="008C169C">
        <w:t>, HCl) ve tozlara yönelik düşük ham gaz konsantrasyonları için, fırın pişirme proseslerinden kaynaklanan baca gazlarındaki gaz halindeki inorganik bileşik emisyonları, modül adsorberler uygulanarak azaltılır.</w:t>
      </w:r>
    </w:p>
    <w:p w14:paraId="634D7D60" w14:textId="77777777" w:rsidR="00D46930" w:rsidRPr="008C169C" w:rsidRDefault="00D46930" w:rsidP="00CB6606">
      <w:pPr>
        <w:pStyle w:val="Normaltext"/>
      </w:pPr>
    </w:p>
    <w:p w14:paraId="2ECFBC58" w14:textId="77777777" w:rsidR="00D834C1" w:rsidRPr="008C169C" w:rsidRDefault="00BB1BF6"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(2.6.3) Proses Atıks</w:t>
      </w:r>
      <w:r w:rsidR="00D834C1" w:rsidRPr="008C169C">
        <w:rPr>
          <w:rFonts w:cs="Times New Roman"/>
          <w:szCs w:val="24"/>
          <w:lang w:val="tr-TR"/>
        </w:rPr>
        <w:t>uyunun Yeniden Kullanımı</w:t>
      </w:r>
    </w:p>
    <w:p w14:paraId="72794818" w14:textId="77777777" w:rsidR="00D834C1" w:rsidRDefault="00D834C1" w:rsidP="00CB6606">
      <w:pPr>
        <w:pStyle w:val="Normaltext"/>
      </w:pPr>
      <w:r w:rsidRPr="00D46930">
        <w:rPr>
          <w:b/>
          <w:bCs/>
        </w:rPr>
        <w:t>MET 36:</w:t>
      </w:r>
      <w:r w:rsidRPr="008C169C">
        <w:t xml:space="preserve"> Proses optimiza</w:t>
      </w:r>
      <w:r w:rsidR="00BB1BF6" w:rsidRPr="008C169C">
        <w:t>syonu önlemleri ile proses atık</w:t>
      </w:r>
      <w:r w:rsidRPr="008C169C">
        <w:t>su arıtma sistemlerinin bir kombinasyonu uygu</w:t>
      </w:r>
      <w:r w:rsidR="00B34A95">
        <w:t>lanarak, %30-50 arasındaki geri kazanım</w:t>
      </w:r>
      <w:r w:rsidR="00BB1BF6" w:rsidRPr="008C169C">
        <w:t xml:space="preserve"> oranlarıyla proses atık</w:t>
      </w:r>
      <w:r w:rsidRPr="008C169C">
        <w:t>suyu, üretim prosesinde yeniden kullanılır.</w:t>
      </w:r>
    </w:p>
    <w:p w14:paraId="31CFAF8A" w14:textId="77777777" w:rsidR="00D46930" w:rsidRPr="008C169C" w:rsidRDefault="00D46930" w:rsidP="00CB6606">
      <w:pPr>
        <w:pStyle w:val="Normaltext"/>
      </w:pPr>
    </w:p>
    <w:p w14:paraId="078E0D7D" w14:textId="77777777" w:rsidR="00D834C1" w:rsidRPr="008C169C" w:rsidRDefault="00D834C1" w:rsidP="00D834C1">
      <w:pPr>
        <w:pStyle w:val="Balk4"/>
        <w:numPr>
          <w:ilvl w:val="0"/>
          <w:numId w:val="0"/>
        </w:numPr>
        <w:spacing w:before="0"/>
        <w:rPr>
          <w:rFonts w:cs="Times New Roman"/>
          <w:szCs w:val="24"/>
          <w:lang w:val="tr-TR"/>
        </w:rPr>
      </w:pPr>
      <w:r w:rsidRPr="008C169C">
        <w:rPr>
          <w:rFonts w:cs="Times New Roman"/>
          <w:szCs w:val="24"/>
          <w:lang w:val="tr-TR"/>
        </w:rPr>
        <w:t>(2.6.4) Katı Proses Ka</w:t>
      </w:r>
      <w:r w:rsidR="00C765BA" w:rsidRPr="008C169C">
        <w:rPr>
          <w:rFonts w:cs="Times New Roman"/>
          <w:szCs w:val="24"/>
          <w:lang w:val="tr-TR"/>
        </w:rPr>
        <w:t>yıpları/</w:t>
      </w:r>
      <w:r w:rsidRPr="008C169C">
        <w:rPr>
          <w:rFonts w:cs="Times New Roman"/>
          <w:szCs w:val="24"/>
          <w:lang w:val="tr-TR"/>
        </w:rPr>
        <w:t>Atık</w:t>
      </w:r>
    </w:p>
    <w:p w14:paraId="6FA82B68" w14:textId="77777777" w:rsidR="00D834C1" w:rsidRPr="008C169C" w:rsidRDefault="00D834C1" w:rsidP="00CB6606">
      <w:pPr>
        <w:pStyle w:val="Normaltext"/>
      </w:pPr>
      <w:r w:rsidRPr="00D46930">
        <w:rPr>
          <w:b/>
          <w:bCs/>
        </w:rPr>
        <w:t>MET 37:</w:t>
      </w:r>
      <w:r w:rsidRPr="008C169C">
        <w:t xml:space="preserve"> Aşağıdaki önlemlerin biri veya bir kombinasyonu uygulanarak şekillendirme işlemi sonucunda oluşan kullanılmış alçı kalıplar halin</w:t>
      </w:r>
      <w:r w:rsidR="00C765BA" w:rsidRPr="008C169C">
        <w:t>deki katı proses kayıpları/</w:t>
      </w:r>
      <w:r w:rsidRPr="008C169C">
        <w:t>atık miktarı azaltılır:</w:t>
      </w:r>
    </w:p>
    <w:p w14:paraId="21961B10" w14:textId="77777777" w:rsidR="00D834C1" w:rsidRPr="008C169C" w:rsidRDefault="00D834C1" w:rsidP="00CB6606">
      <w:pPr>
        <w:pStyle w:val="Normaltext"/>
        <w:numPr>
          <w:ilvl w:val="0"/>
          <w:numId w:val="37"/>
        </w:numPr>
      </w:pPr>
      <w:r w:rsidRPr="008C169C">
        <w:t>alçı kalıpların polimer kalıplarla ikamesi,</w:t>
      </w:r>
    </w:p>
    <w:p w14:paraId="1698E60B" w14:textId="77777777" w:rsidR="00D834C1" w:rsidRPr="008C169C" w:rsidRDefault="00D834C1" w:rsidP="00CB6606">
      <w:pPr>
        <w:pStyle w:val="Normaltext"/>
        <w:numPr>
          <w:ilvl w:val="0"/>
          <w:numId w:val="37"/>
        </w:numPr>
      </w:pPr>
      <w:r w:rsidRPr="008C169C">
        <w:t>alçı kalıpların metal kalıplarla ikamesi,</w:t>
      </w:r>
    </w:p>
    <w:p w14:paraId="02BDF470" w14:textId="77777777" w:rsidR="00D834C1" w:rsidRPr="008C169C" w:rsidRDefault="00D834C1" w:rsidP="00CB6606">
      <w:pPr>
        <w:pStyle w:val="Normaltext"/>
        <w:numPr>
          <w:ilvl w:val="0"/>
          <w:numId w:val="37"/>
        </w:numPr>
      </w:pPr>
      <w:r w:rsidRPr="008C169C">
        <w:t>vakumlu alçı karıştırıcılarının kullanımı,</w:t>
      </w:r>
    </w:p>
    <w:p w14:paraId="4C572841" w14:textId="77777777" w:rsidR="00D834C1" w:rsidRDefault="00D834C1" w:rsidP="00CB6606">
      <w:pPr>
        <w:pStyle w:val="Normaltext"/>
        <w:numPr>
          <w:ilvl w:val="0"/>
          <w:numId w:val="37"/>
        </w:numPr>
      </w:pPr>
      <w:r w:rsidRPr="008C169C">
        <w:t>kullanılmış alçı kalıplarının diğer endüstrilerde yeniden kullanımı.</w:t>
      </w:r>
    </w:p>
    <w:p w14:paraId="46B02EF7" w14:textId="77777777" w:rsidR="00456198" w:rsidRPr="008C169C" w:rsidRDefault="00456198" w:rsidP="00456198">
      <w:pPr>
        <w:pStyle w:val="Normaltext"/>
        <w:ind w:left="720"/>
      </w:pPr>
    </w:p>
    <w:p w14:paraId="7006930B"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(2.7) Sıhhi Tesisat Gereçleri</w:t>
      </w:r>
    </w:p>
    <w:p w14:paraId="4743FA9E"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(2.7.1) Kanalize Toz Emisyonları</w:t>
      </w:r>
    </w:p>
    <w:p w14:paraId="15F24F5A" w14:textId="77777777" w:rsidR="00D834C1" w:rsidRDefault="00D834C1" w:rsidP="00CB6606">
      <w:pPr>
        <w:pStyle w:val="Normaltext"/>
      </w:pPr>
      <w:r w:rsidRPr="00D46930">
        <w:rPr>
          <w:b/>
          <w:bCs/>
        </w:rPr>
        <w:t>MET 38:</w:t>
      </w:r>
      <w:r w:rsidRPr="008C169C">
        <w:t xml:space="preserve"> Püskürtmeli sırlama proseslerinden kaynaklanan kanalize toz emisyonları, torba filtreler veya sinterlenmiş katmanlı filtreler uygulanarak yarım saatlik ortalama değer olarak 1-10 mg/m</w:t>
      </w:r>
      <w:r w:rsidRPr="008C169C">
        <w:rPr>
          <w:vertAlign w:val="superscript"/>
        </w:rPr>
        <w:t>3</w:t>
      </w:r>
      <w:r w:rsidRPr="008C169C">
        <w:t>’e düşürülür.</w:t>
      </w:r>
    </w:p>
    <w:p w14:paraId="0BDADBE8" w14:textId="77777777" w:rsidR="00D46930" w:rsidRPr="008C169C" w:rsidRDefault="00D46930" w:rsidP="00CB6606">
      <w:pPr>
        <w:pStyle w:val="Normaltext"/>
      </w:pPr>
    </w:p>
    <w:p w14:paraId="66330D33"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(2.7.2) Gaz Halindeki Bileşikler/İkincil Önlemler/Teknikler</w:t>
      </w:r>
    </w:p>
    <w:p w14:paraId="4F8E4707" w14:textId="77777777" w:rsidR="00D834C1" w:rsidRDefault="00D834C1" w:rsidP="00CB6606">
      <w:pPr>
        <w:pStyle w:val="Normaltext"/>
      </w:pPr>
      <w:r w:rsidRPr="00D46930">
        <w:rPr>
          <w:b/>
          <w:bCs/>
        </w:rPr>
        <w:t>MET 39:</w:t>
      </w:r>
      <w:r w:rsidRPr="008C169C">
        <w:t xml:space="preserve"> Özellikle düşük baca gazı akış hızları (18.000 m</w:t>
      </w:r>
      <w:r w:rsidRPr="008C169C">
        <w:rPr>
          <w:vertAlign w:val="superscript"/>
        </w:rPr>
        <w:t>3</w:t>
      </w:r>
      <w:r w:rsidRPr="008C169C">
        <w:t>/h’in altında) ve HF haricindeki inorganik bileşiklere (SO</w:t>
      </w:r>
      <w:r w:rsidRPr="008C169C">
        <w:rPr>
          <w:vertAlign w:val="subscript"/>
        </w:rPr>
        <w:t>2</w:t>
      </w:r>
      <w:r w:rsidRPr="008C169C">
        <w:t>, SO</w:t>
      </w:r>
      <w:r w:rsidRPr="008C169C">
        <w:rPr>
          <w:vertAlign w:val="subscript"/>
        </w:rPr>
        <w:t>3</w:t>
      </w:r>
      <w:r w:rsidRPr="008C169C">
        <w:t>, HCl) ve tozlara yönelik düşük ham gaz konsantrasyonları için, fırın pişirme proseslerinden kaynaklanan baca gazlarındaki gaz halindeki inorganik bileşik emisyonları, modül adsorberler uygulanarak azaltılır.</w:t>
      </w:r>
    </w:p>
    <w:p w14:paraId="2047A7CB" w14:textId="77777777" w:rsidR="00D46930" w:rsidRPr="008C169C" w:rsidRDefault="00D46930" w:rsidP="00CB6606">
      <w:pPr>
        <w:pStyle w:val="Normaltext"/>
      </w:pPr>
    </w:p>
    <w:p w14:paraId="77FCDED3" w14:textId="77777777" w:rsidR="00D834C1" w:rsidRPr="008C169C" w:rsidRDefault="00BB1BF6"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(2.7.3) Proses Atıks</w:t>
      </w:r>
      <w:r w:rsidR="00D834C1" w:rsidRPr="008C169C">
        <w:rPr>
          <w:rFonts w:cs="Times New Roman"/>
          <w:szCs w:val="24"/>
          <w:lang w:val="tr-TR"/>
        </w:rPr>
        <w:t>uyunun Yeniden Kullanımı</w:t>
      </w:r>
    </w:p>
    <w:p w14:paraId="3AFD3AD1" w14:textId="77777777" w:rsidR="00D834C1" w:rsidRDefault="00D834C1" w:rsidP="00CB6606">
      <w:pPr>
        <w:pStyle w:val="Normaltext"/>
      </w:pPr>
      <w:r w:rsidRPr="00D46930">
        <w:rPr>
          <w:b/>
          <w:bCs/>
        </w:rPr>
        <w:t>MET 40:</w:t>
      </w:r>
      <w:r w:rsidRPr="008C169C">
        <w:t xml:space="preserve"> Proses optimiza</w:t>
      </w:r>
      <w:r w:rsidR="00BB1BF6" w:rsidRPr="008C169C">
        <w:t>syonu önlemleri ile proses atık</w:t>
      </w:r>
      <w:r w:rsidRPr="008C169C">
        <w:t>su arıtma sistemlerinin bir kombinasyonu uygulanarak</w:t>
      </w:r>
      <w:r w:rsidR="00B34A95">
        <w:t xml:space="preserve">, %30-50 arasındaki geri kazanım </w:t>
      </w:r>
      <w:r w:rsidRPr="008C169C">
        <w:t>oranlarıyla pr</w:t>
      </w:r>
      <w:r w:rsidR="00BB1BF6" w:rsidRPr="008C169C">
        <w:t>oses atık</w:t>
      </w:r>
      <w:r w:rsidRPr="008C169C">
        <w:t>suyu, üretim prosesinde yeniden kullanılır.</w:t>
      </w:r>
    </w:p>
    <w:p w14:paraId="1FC628A3" w14:textId="77777777" w:rsidR="00D46930" w:rsidRPr="008C169C" w:rsidRDefault="00D46930" w:rsidP="00CB6606">
      <w:pPr>
        <w:pStyle w:val="Normaltext"/>
      </w:pPr>
    </w:p>
    <w:p w14:paraId="1011BE59"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(2.7</w:t>
      </w:r>
      <w:r w:rsidR="00C765BA" w:rsidRPr="008C169C">
        <w:rPr>
          <w:rFonts w:cs="Times New Roman"/>
          <w:szCs w:val="24"/>
          <w:lang w:val="tr-TR"/>
        </w:rPr>
        <w:t>.4) Katı Proses Kayıpları/A</w:t>
      </w:r>
      <w:r w:rsidRPr="008C169C">
        <w:rPr>
          <w:rFonts w:cs="Times New Roman"/>
          <w:szCs w:val="24"/>
          <w:lang w:val="tr-TR"/>
        </w:rPr>
        <w:t>tık</w:t>
      </w:r>
    </w:p>
    <w:p w14:paraId="13C01A9A" w14:textId="77777777" w:rsidR="00D834C1" w:rsidRPr="008C169C" w:rsidRDefault="00D834C1" w:rsidP="00CB6606">
      <w:pPr>
        <w:pStyle w:val="Normaltext"/>
      </w:pPr>
      <w:r w:rsidRPr="00D46930">
        <w:rPr>
          <w:b/>
          <w:bCs/>
        </w:rPr>
        <w:t>MET 41:</w:t>
      </w:r>
      <w:r w:rsidRPr="008C169C">
        <w:t xml:space="preserve"> Aşağıdaki önlemlerin biri veya bir kombinasyonu uygulanarak şekillendirme işlemi sonucunda oluşan kullanılmış alçı kalıplar halindeki katı proses kayıplar</w:t>
      </w:r>
      <w:r w:rsidR="00C765BA" w:rsidRPr="008C169C">
        <w:t>ı/</w:t>
      </w:r>
      <w:r w:rsidRPr="008C169C">
        <w:t>atık miktarı azaltılır:</w:t>
      </w:r>
    </w:p>
    <w:p w14:paraId="4BC9373F" w14:textId="77777777" w:rsidR="00D834C1" w:rsidRPr="008C169C" w:rsidRDefault="00D834C1" w:rsidP="00CB6606">
      <w:pPr>
        <w:pStyle w:val="Normaltext"/>
        <w:numPr>
          <w:ilvl w:val="0"/>
          <w:numId w:val="38"/>
        </w:numPr>
      </w:pPr>
      <w:r w:rsidRPr="008C169C">
        <w:t>alçı kalıpların polimer kalıplarla ikamesi,</w:t>
      </w:r>
    </w:p>
    <w:p w14:paraId="015959A9" w14:textId="77777777" w:rsidR="00D834C1" w:rsidRPr="008C169C" w:rsidRDefault="00D834C1" w:rsidP="00CB6606">
      <w:pPr>
        <w:pStyle w:val="Normaltext"/>
        <w:numPr>
          <w:ilvl w:val="0"/>
          <w:numId w:val="38"/>
        </w:numPr>
      </w:pPr>
      <w:r w:rsidRPr="008C169C">
        <w:t>alçı kalıpların metal kalıplarla ikamesi,</w:t>
      </w:r>
    </w:p>
    <w:p w14:paraId="5BD15FD7" w14:textId="77777777" w:rsidR="00D834C1" w:rsidRPr="008C169C" w:rsidRDefault="00D834C1" w:rsidP="00CB6606">
      <w:pPr>
        <w:pStyle w:val="Normaltext"/>
        <w:numPr>
          <w:ilvl w:val="0"/>
          <w:numId w:val="38"/>
        </w:numPr>
      </w:pPr>
      <w:r w:rsidRPr="008C169C">
        <w:t>vakumlu alçı karıştırıcılarının kullanımı,</w:t>
      </w:r>
    </w:p>
    <w:p w14:paraId="0A56A4D6" w14:textId="77777777" w:rsidR="00D834C1" w:rsidRDefault="00D834C1" w:rsidP="00CB6606">
      <w:pPr>
        <w:pStyle w:val="Normaltext"/>
        <w:numPr>
          <w:ilvl w:val="0"/>
          <w:numId w:val="38"/>
        </w:numPr>
      </w:pPr>
      <w:r w:rsidRPr="008C169C">
        <w:t>kullanılmış alçı kalıplarının diğer endüstrilerde yeniden kullanımı.</w:t>
      </w:r>
    </w:p>
    <w:p w14:paraId="38FE49A2" w14:textId="77777777" w:rsidR="00D46930" w:rsidRPr="008C169C" w:rsidRDefault="00D46930" w:rsidP="00D46930">
      <w:pPr>
        <w:pStyle w:val="Normaltext"/>
        <w:ind w:left="720"/>
      </w:pPr>
    </w:p>
    <w:p w14:paraId="0E5BA5EB"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(2.8) Teknik Seramikler</w:t>
      </w:r>
    </w:p>
    <w:p w14:paraId="6CF8E895"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(2.8.1) Kanalize Toz Emisyonları</w:t>
      </w:r>
    </w:p>
    <w:p w14:paraId="23FF8F85" w14:textId="77777777" w:rsidR="00D834C1" w:rsidRDefault="00D834C1" w:rsidP="00CB6606">
      <w:pPr>
        <w:pStyle w:val="Normaltext"/>
      </w:pPr>
      <w:r w:rsidRPr="00D46930">
        <w:rPr>
          <w:b/>
          <w:bCs/>
        </w:rPr>
        <w:t>MET 42:</w:t>
      </w:r>
      <w:r w:rsidRPr="008C169C">
        <w:t xml:space="preserve"> Püskürtmeli kurutma proseslerinden kaynaklanan kanalize toz emisyonları, torba filtreler uygulanarak yarım saatlik ortalama değer olarak 1-30 mg/m</w:t>
      </w:r>
      <w:r w:rsidRPr="008C169C">
        <w:rPr>
          <w:vertAlign w:val="superscript"/>
        </w:rPr>
        <w:t>3</w:t>
      </w:r>
      <w:r w:rsidRPr="008C169C">
        <w:t>’e veya mevcut tesislerde, yıkama suyu yeniden kullanılabiliyorsa, siklonlar ıslak toz ayırıcıları ile birlikte uygulanarak yarım saatlik ortalama değer olarak 1-50 mg/m</w:t>
      </w:r>
      <w:r w:rsidRPr="008C169C">
        <w:rPr>
          <w:vertAlign w:val="superscript"/>
        </w:rPr>
        <w:t>3</w:t>
      </w:r>
      <w:r w:rsidRPr="008C169C">
        <w:t>’e düşürülür.</w:t>
      </w:r>
    </w:p>
    <w:p w14:paraId="1E31B0AB" w14:textId="77777777" w:rsidR="00D46930" w:rsidRPr="008C169C" w:rsidRDefault="00D46930" w:rsidP="00CB6606">
      <w:pPr>
        <w:pStyle w:val="Normaltext"/>
      </w:pPr>
    </w:p>
    <w:p w14:paraId="7353514E" w14:textId="77777777" w:rsidR="00D834C1" w:rsidRDefault="00D834C1" w:rsidP="00CB6606">
      <w:pPr>
        <w:pStyle w:val="Normaltext"/>
      </w:pPr>
      <w:r w:rsidRPr="00D46930">
        <w:rPr>
          <w:b/>
          <w:bCs/>
        </w:rPr>
        <w:t>MET 43:</w:t>
      </w:r>
      <w:r w:rsidRPr="008C169C">
        <w:t xml:space="preserve"> Püskürtmeli sırlama proseslerinden kaynaklanan kanalize toz emisyonları,</w:t>
      </w:r>
      <w:r w:rsidR="00B34A95">
        <w:t xml:space="preserve"> </w:t>
      </w:r>
      <w:r w:rsidRPr="008C169C">
        <w:t>torba filtreler veya sinterlenmiş katmanlı filtreler uygulanarak yarım saatlik ortalama değer olarak 1-10 mg/m</w:t>
      </w:r>
      <w:r w:rsidRPr="008C169C">
        <w:rPr>
          <w:vertAlign w:val="superscript"/>
        </w:rPr>
        <w:t>3</w:t>
      </w:r>
      <w:r w:rsidRPr="008C169C">
        <w:t>’e düşürülür.</w:t>
      </w:r>
    </w:p>
    <w:p w14:paraId="5E631E96" w14:textId="77777777" w:rsidR="00D46930" w:rsidRPr="008C169C" w:rsidRDefault="00D46930" w:rsidP="00CB6606">
      <w:pPr>
        <w:pStyle w:val="Normaltext"/>
      </w:pPr>
    </w:p>
    <w:p w14:paraId="1B994712"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(2.8.2) Gaz Halindeki Bileşikler/İkincil Önlemler/Teknikler</w:t>
      </w:r>
    </w:p>
    <w:p w14:paraId="62484A90" w14:textId="77777777" w:rsidR="00D834C1" w:rsidRDefault="00D834C1" w:rsidP="00CB6606">
      <w:pPr>
        <w:pStyle w:val="Normaltext"/>
      </w:pPr>
      <w:r w:rsidRPr="00D46930">
        <w:rPr>
          <w:b/>
          <w:bCs/>
        </w:rPr>
        <w:t>MET 44:</w:t>
      </w:r>
      <w:r w:rsidRPr="008C169C">
        <w:t xml:space="preserve"> Özellikle düşük baca gazı akış hızları (18.000 m</w:t>
      </w:r>
      <w:r w:rsidRPr="008C169C">
        <w:rPr>
          <w:vertAlign w:val="superscript"/>
        </w:rPr>
        <w:t>3</w:t>
      </w:r>
      <w:r w:rsidRPr="008C169C">
        <w:t>/h’in altında) ve HF haricindeki inorganik bileşiklere (SO</w:t>
      </w:r>
      <w:r w:rsidRPr="008C169C">
        <w:rPr>
          <w:vertAlign w:val="subscript"/>
        </w:rPr>
        <w:t>2</w:t>
      </w:r>
      <w:r w:rsidRPr="008C169C">
        <w:t>, SO</w:t>
      </w:r>
      <w:r w:rsidRPr="008C169C">
        <w:rPr>
          <w:vertAlign w:val="subscript"/>
        </w:rPr>
        <w:t>3</w:t>
      </w:r>
      <w:r w:rsidRPr="008C169C">
        <w:t>, HCl) ve tozlara yönelik düşük ham gaz konsantrasyonları için, fırın pişirme proseslerinden kaynaklanan baca gazlarındaki gaz halindeki inorganik bileşik emisyonları, modül adsorberler uygulanarak azaltılır.</w:t>
      </w:r>
    </w:p>
    <w:p w14:paraId="0A616C07" w14:textId="77777777" w:rsidR="00541346" w:rsidRPr="008C169C" w:rsidRDefault="00541346" w:rsidP="00CB6606">
      <w:pPr>
        <w:pStyle w:val="Normaltext"/>
      </w:pPr>
    </w:p>
    <w:p w14:paraId="567A09BB"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(2.8.3) Uçucu Organik Bileşikler</w:t>
      </w:r>
    </w:p>
    <w:p w14:paraId="22D425D3" w14:textId="77777777" w:rsidR="00D834C1" w:rsidRDefault="00D834C1" w:rsidP="00CB6606">
      <w:pPr>
        <w:pStyle w:val="Normaltext"/>
      </w:pPr>
      <w:r w:rsidRPr="00D46930">
        <w:rPr>
          <w:b/>
          <w:bCs/>
        </w:rPr>
        <w:t>MET 45:</w:t>
      </w:r>
      <w:r w:rsidRPr="008C169C">
        <w:t xml:space="preserve"> Ham gaz özelliklerine (örn. kompozisyon, sıcaklık) bağlı olarak ham gaz konsantrasyonu 100-150 mg/m</w:t>
      </w:r>
      <w:r w:rsidRPr="008C169C">
        <w:rPr>
          <w:vertAlign w:val="superscript"/>
        </w:rPr>
        <w:t>3</w:t>
      </w:r>
      <w:r w:rsidRPr="008C169C">
        <w:t xml:space="preserve"> değer aralığının üzerinde olan pişirme proseslerinden kaynaklanan baca gazlarındaki uçucu organik bileşik emisyonları, tek ya da üç bölmeli ısıl reaktörde termal son yakma uygulanarak günlük ortalama toplam C değeri olarak 5-20 mg/m</w:t>
      </w:r>
      <w:r w:rsidRPr="008C169C">
        <w:rPr>
          <w:vertAlign w:val="superscript"/>
        </w:rPr>
        <w:t>3</w:t>
      </w:r>
      <w:r w:rsidRPr="008C169C">
        <w:t>’e düşürülür.</w:t>
      </w:r>
    </w:p>
    <w:p w14:paraId="3FBBCFCB" w14:textId="77777777" w:rsidR="00D46930" w:rsidRPr="008C169C" w:rsidRDefault="00D46930" w:rsidP="00CB6606">
      <w:pPr>
        <w:pStyle w:val="Normaltext"/>
      </w:pPr>
    </w:p>
    <w:p w14:paraId="231F64CE"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w:t>
      </w:r>
      <w:r w:rsidR="00C765BA" w:rsidRPr="008C169C">
        <w:rPr>
          <w:rFonts w:cs="Times New Roman"/>
          <w:szCs w:val="24"/>
          <w:lang w:val="tr-TR"/>
        </w:rPr>
        <w:t>8.4) Katı Proses Kayıpları/</w:t>
      </w:r>
      <w:r w:rsidRPr="008C169C">
        <w:rPr>
          <w:rFonts w:cs="Times New Roman"/>
          <w:szCs w:val="24"/>
          <w:lang w:val="tr-TR"/>
        </w:rPr>
        <w:t>Atık</w:t>
      </w:r>
    </w:p>
    <w:p w14:paraId="066B064F" w14:textId="77777777" w:rsidR="00D834C1" w:rsidRPr="008C169C" w:rsidRDefault="00D834C1" w:rsidP="00CB6606">
      <w:pPr>
        <w:pStyle w:val="Normaltext"/>
      </w:pPr>
      <w:r w:rsidRPr="00D46930">
        <w:rPr>
          <w:b/>
          <w:bCs/>
        </w:rPr>
        <w:t>MET 46:</w:t>
      </w:r>
      <w:r w:rsidRPr="008C169C">
        <w:t xml:space="preserve"> Aşağıdaki önlemlerin biri veya bir kombinasyonu uygulanarak şekillendirme işlemi sonucunda oluşan kullanılmış alçı kalıplar halin</w:t>
      </w:r>
      <w:r w:rsidR="00C765BA" w:rsidRPr="008C169C">
        <w:t>deki katı proses kayıpları/</w:t>
      </w:r>
      <w:r w:rsidRPr="008C169C">
        <w:t>atık miktarı azaltılır:</w:t>
      </w:r>
    </w:p>
    <w:p w14:paraId="52DDC583" w14:textId="77777777" w:rsidR="00D834C1" w:rsidRPr="008C169C" w:rsidRDefault="00D834C1" w:rsidP="00CB6606">
      <w:pPr>
        <w:pStyle w:val="Normaltext"/>
        <w:numPr>
          <w:ilvl w:val="0"/>
          <w:numId w:val="39"/>
        </w:numPr>
      </w:pPr>
      <w:r w:rsidRPr="008C169C">
        <w:t>alçı kalıpların polimer kalıplarla ikamesi,</w:t>
      </w:r>
    </w:p>
    <w:p w14:paraId="20EF1100" w14:textId="77777777" w:rsidR="00D834C1" w:rsidRPr="008C169C" w:rsidRDefault="00D834C1" w:rsidP="00CB6606">
      <w:pPr>
        <w:pStyle w:val="Normaltext"/>
        <w:numPr>
          <w:ilvl w:val="0"/>
          <w:numId w:val="39"/>
        </w:numPr>
      </w:pPr>
      <w:r w:rsidRPr="008C169C">
        <w:t>alçı kalıpların metal kalıplarla ikamesi,</w:t>
      </w:r>
    </w:p>
    <w:p w14:paraId="0E6C01BF" w14:textId="77777777" w:rsidR="00D834C1" w:rsidRPr="008C169C" w:rsidRDefault="00D834C1" w:rsidP="00CB6606">
      <w:pPr>
        <w:pStyle w:val="Normaltext"/>
        <w:numPr>
          <w:ilvl w:val="0"/>
          <w:numId w:val="39"/>
        </w:numPr>
      </w:pPr>
      <w:r w:rsidRPr="008C169C">
        <w:t>vakumlu alçı karıştırıcılarının kullanımı,</w:t>
      </w:r>
    </w:p>
    <w:p w14:paraId="608BC092" w14:textId="77777777" w:rsidR="00D834C1" w:rsidRDefault="00D834C1" w:rsidP="00CB6606">
      <w:pPr>
        <w:pStyle w:val="Normaltext"/>
        <w:numPr>
          <w:ilvl w:val="0"/>
          <w:numId w:val="39"/>
        </w:numPr>
      </w:pPr>
      <w:r w:rsidRPr="008C169C">
        <w:t>kullanılmış alçı kalıplarının diğer endüstrilerde yeniden kullanımı.</w:t>
      </w:r>
    </w:p>
    <w:p w14:paraId="6C67861D" w14:textId="77777777" w:rsidR="00D46930" w:rsidRPr="008C169C" w:rsidRDefault="00D46930" w:rsidP="00D46930">
      <w:pPr>
        <w:pStyle w:val="Normaltext"/>
        <w:ind w:left="720"/>
      </w:pPr>
    </w:p>
    <w:p w14:paraId="5A910803" w14:textId="77777777" w:rsidR="00D834C1" w:rsidRPr="008C169C" w:rsidRDefault="00D834C1" w:rsidP="00D834C1">
      <w:pPr>
        <w:pStyle w:val="Balk3"/>
        <w:numPr>
          <w:ilvl w:val="0"/>
          <w:numId w:val="0"/>
        </w:numPr>
        <w:spacing w:before="0"/>
        <w:ind w:left="720" w:hanging="720"/>
        <w:rPr>
          <w:rFonts w:cs="Times New Roman"/>
          <w:lang w:val="tr-TR"/>
        </w:rPr>
      </w:pPr>
      <w:r w:rsidRPr="008C169C">
        <w:rPr>
          <w:rFonts w:cs="Times New Roman"/>
          <w:lang w:val="tr-TR"/>
        </w:rPr>
        <w:t>(2.9) İnorganik Silme Taşları</w:t>
      </w:r>
    </w:p>
    <w:p w14:paraId="08ED3023" w14:textId="77777777" w:rsidR="00D834C1" w:rsidRPr="008C169C" w:rsidRDefault="00D834C1" w:rsidP="00D834C1">
      <w:pPr>
        <w:pStyle w:val="Balk4"/>
        <w:numPr>
          <w:ilvl w:val="0"/>
          <w:numId w:val="0"/>
        </w:numPr>
        <w:spacing w:before="0"/>
        <w:ind w:left="864" w:hanging="864"/>
        <w:rPr>
          <w:rFonts w:cs="Times New Roman"/>
          <w:szCs w:val="24"/>
          <w:lang w:val="tr-TR"/>
        </w:rPr>
      </w:pPr>
      <w:r w:rsidRPr="008C169C">
        <w:rPr>
          <w:rFonts w:cs="Times New Roman"/>
          <w:szCs w:val="24"/>
          <w:lang w:val="tr-TR"/>
        </w:rPr>
        <w:t>(2.9.1) Uçucu Organik Bileşikler</w:t>
      </w:r>
    </w:p>
    <w:p w14:paraId="0E5C686A" w14:textId="77777777" w:rsidR="00D834C1" w:rsidRPr="008C169C" w:rsidRDefault="00D834C1" w:rsidP="00CB6606">
      <w:pPr>
        <w:pStyle w:val="Normaltext"/>
      </w:pPr>
      <w:r w:rsidRPr="00D46930">
        <w:rPr>
          <w:b/>
          <w:bCs/>
        </w:rPr>
        <w:t>MET 47:</w:t>
      </w:r>
      <w:r w:rsidRPr="008C169C">
        <w:t xml:space="preserve"> Ham gaz özelliklerine (örn. kompozisyon, sıcaklık) bağlı olarak ham gaz konsantrasyonu 100-150 mg/m</w:t>
      </w:r>
      <w:r w:rsidRPr="008C169C">
        <w:rPr>
          <w:vertAlign w:val="superscript"/>
        </w:rPr>
        <w:t>3</w:t>
      </w:r>
      <w:r w:rsidRPr="008C169C">
        <w:t xml:space="preserve"> değer aralığının üzerinde olan pişirme proseslerinden kaynaklanan baca gazlarındaki uçucu organik bileşik emisyonları, tek ya da üç bölmeli ısıl reaktörde termal son yanma uygulanarak günlük ortalama toplam C değeri olarak 5-20 mg/m</w:t>
      </w:r>
      <w:r w:rsidRPr="008C169C">
        <w:rPr>
          <w:vertAlign w:val="superscript"/>
        </w:rPr>
        <w:t>3</w:t>
      </w:r>
      <w:r w:rsidRPr="008C169C">
        <w:t>’e düşürülür.</w:t>
      </w:r>
    </w:p>
    <w:p w14:paraId="0A1E58BE" w14:textId="77777777" w:rsidR="00D90B66" w:rsidRPr="008C169C" w:rsidRDefault="00D90B66">
      <w:pPr>
        <w:rPr>
          <w:rFonts w:cs="Times New Roman"/>
          <w:szCs w:val="24"/>
        </w:rPr>
      </w:pPr>
    </w:p>
    <w:sectPr w:rsidR="00D90B66" w:rsidRPr="008C169C" w:rsidSect="00F970DC">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BE753E" w14:textId="77777777" w:rsidR="00F317D6" w:rsidRDefault="00F317D6">
      <w:pPr>
        <w:spacing w:line="240" w:lineRule="auto"/>
      </w:pPr>
      <w:r>
        <w:separator/>
      </w:r>
    </w:p>
  </w:endnote>
  <w:endnote w:type="continuationSeparator" w:id="0">
    <w:p w14:paraId="66F6BCB0" w14:textId="77777777" w:rsidR="00F317D6" w:rsidRDefault="00F317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PF DinDisplay Pro">
    <w:altName w:val="Times New Roman"/>
    <w:charset w:val="CC"/>
    <w:family w:val="auto"/>
    <w:pitch w:val="variable"/>
    <w:sig w:usb0="A00002BF" w:usb1="5000E0FB" w:usb2="00000000" w:usb3="00000000" w:csb0="0000019F" w:csb1="00000000"/>
  </w:font>
  <w:font w:name="Minion Pro Cond">
    <w:altName w:val="Yu Gothic"/>
    <w:panose1 w:val="00000000000000000000"/>
    <w:charset w:val="80"/>
    <w:family w:val="roman"/>
    <w:notTrueType/>
    <w:pitch w:val="default"/>
    <w:sig w:usb0="00000001" w:usb1="08070000" w:usb2="00000010" w:usb3="00000000" w:csb0="00020000" w:csb1="00000000"/>
  </w:font>
  <w:font w:name="Cambria Math">
    <w:panose1 w:val="02040503050406030204"/>
    <w:charset w:val="A2"/>
    <w:family w:val="roman"/>
    <w:pitch w:val="variable"/>
    <w:sig w:usb0="E00006FF" w:usb1="420024FF" w:usb2="02000000" w:usb3="00000000" w:csb0="0000019F" w:csb1="00000000"/>
  </w:font>
  <w:font w:name="Microsoft Sans Serif">
    <w:panose1 w:val="020B0604020202020204"/>
    <w:charset w:val="A2"/>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DF566C" w14:textId="77777777" w:rsidR="00F317D6" w:rsidRDefault="00F317D6">
      <w:pPr>
        <w:spacing w:line="240" w:lineRule="auto"/>
      </w:pPr>
      <w:r>
        <w:separator/>
      </w:r>
    </w:p>
  </w:footnote>
  <w:footnote w:type="continuationSeparator" w:id="0">
    <w:p w14:paraId="5060F3E9" w14:textId="77777777" w:rsidR="00F317D6" w:rsidRDefault="00F317D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A6E5D"/>
    <w:multiLevelType w:val="hybridMultilevel"/>
    <w:tmpl w:val="6FD48CF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209322B"/>
    <w:multiLevelType w:val="hybridMultilevel"/>
    <w:tmpl w:val="79FAFACA"/>
    <w:lvl w:ilvl="0" w:tplc="C51EB724">
      <w:start w:val="1"/>
      <w:numFmt w:val="lowerLetter"/>
      <w:lvlText w:val="%1."/>
      <w:lvlJc w:val="left"/>
      <w:pPr>
        <w:ind w:left="720" w:hanging="360"/>
      </w:pPr>
      <w:rPr>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3F035B7"/>
    <w:multiLevelType w:val="hybridMultilevel"/>
    <w:tmpl w:val="F8A69DE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67315B9"/>
    <w:multiLevelType w:val="hybridMultilevel"/>
    <w:tmpl w:val="08A01EAE"/>
    <w:lvl w:ilvl="0" w:tplc="5C825108">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701695A"/>
    <w:multiLevelType w:val="hybridMultilevel"/>
    <w:tmpl w:val="B1385C6A"/>
    <w:lvl w:ilvl="0" w:tplc="F91A15DA">
      <w:start w:val="1"/>
      <mc:AlternateContent>
        <mc:Choice Requires="w14">
          <w:numFmt w:val="custom" w:format="a, ç, ĝ, ..."/>
        </mc:Choice>
        <mc:Fallback>
          <w:numFmt w:val="decimal"/>
        </mc:Fallback>
      </mc:AlternateContent>
      <w:suff w:val="space"/>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089F70AC"/>
    <w:multiLevelType w:val="hybridMultilevel"/>
    <w:tmpl w:val="878A288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8DC2378"/>
    <w:multiLevelType w:val="hybridMultilevel"/>
    <w:tmpl w:val="D6C24C8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763E18"/>
    <w:multiLevelType w:val="hybridMultilevel"/>
    <w:tmpl w:val="7C4E3E92"/>
    <w:lvl w:ilvl="0" w:tplc="ECE22618">
      <w:numFmt w:val="bullet"/>
      <w:pStyle w:val="Table-"/>
      <w:lvlText w:val="-"/>
      <w:lvlJc w:val="left"/>
      <w:pPr>
        <w:ind w:left="382"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E3195B"/>
    <w:multiLevelType w:val="hybridMultilevel"/>
    <w:tmpl w:val="EE0CD96C"/>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FFA7030"/>
    <w:multiLevelType w:val="hybridMultilevel"/>
    <w:tmpl w:val="BAF6E51C"/>
    <w:lvl w:ilvl="0" w:tplc="1FD6BB02">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45D30C8"/>
    <w:multiLevelType w:val="hybridMultilevel"/>
    <w:tmpl w:val="16B6B35A"/>
    <w:lvl w:ilvl="0" w:tplc="6884E97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DD91E6C"/>
    <w:multiLevelType w:val="hybridMultilevel"/>
    <w:tmpl w:val="A63E14E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65735B"/>
    <w:multiLevelType w:val="hybridMultilevel"/>
    <w:tmpl w:val="A63E14E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1EF51F1"/>
    <w:multiLevelType w:val="hybridMultilevel"/>
    <w:tmpl w:val="94806D10"/>
    <w:lvl w:ilvl="0" w:tplc="578E56F2">
      <w:start w:val="20"/>
      <w:numFmt w:val="bullet"/>
      <w:pStyle w:val="TextBullet"/>
      <w:lvlText w:val="-"/>
      <w:lvlJc w:val="left"/>
      <w:pPr>
        <w:ind w:left="717"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39774AB"/>
    <w:multiLevelType w:val="hybridMultilevel"/>
    <w:tmpl w:val="0E985E5C"/>
    <w:lvl w:ilvl="0" w:tplc="95520DA0">
      <w:start w:val="9"/>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89743E3"/>
    <w:multiLevelType w:val="hybridMultilevel"/>
    <w:tmpl w:val="4A54CA82"/>
    <w:lvl w:ilvl="0" w:tplc="0EF2ACAA">
      <w:start w:val="4"/>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EC30EAD"/>
    <w:multiLevelType w:val="hybridMultilevel"/>
    <w:tmpl w:val="59023458"/>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7" w15:restartNumberingAfterBreak="0">
    <w:nsid w:val="3FBB1794"/>
    <w:multiLevelType w:val="hybridMultilevel"/>
    <w:tmpl w:val="8FF42A4C"/>
    <w:lvl w:ilvl="0" w:tplc="EB580F9C">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17E33C4"/>
    <w:multiLevelType w:val="hybridMultilevel"/>
    <w:tmpl w:val="BB6A6AE2"/>
    <w:lvl w:ilvl="0" w:tplc="EB940D44">
      <w:start w:val="18"/>
      <w:numFmt w:val="lowerLetter"/>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3182033"/>
    <w:multiLevelType w:val="hybridMultilevel"/>
    <w:tmpl w:val="D8F49C80"/>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B720DA8"/>
    <w:multiLevelType w:val="hybridMultilevel"/>
    <w:tmpl w:val="0A84AA2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EFF6317"/>
    <w:multiLevelType w:val="hybridMultilevel"/>
    <w:tmpl w:val="02B42024"/>
    <w:lvl w:ilvl="0" w:tplc="10DC0E68">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18B10D6"/>
    <w:multiLevelType w:val="hybridMultilevel"/>
    <w:tmpl w:val="F63614B2"/>
    <w:lvl w:ilvl="0" w:tplc="F9AA7F8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464F43"/>
    <w:multiLevelType w:val="hybridMultilevel"/>
    <w:tmpl w:val="329299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4627718"/>
    <w:multiLevelType w:val="hybridMultilevel"/>
    <w:tmpl w:val="A63E14E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5F435AB"/>
    <w:multiLevelType w:val="hybridMultilevel"/>
    <w:tmpl w:val="50F41464"/>
    <w:lvl w:ilvl="0" w:tplc="ED72BC9E">
      <w:start w:val="5"/>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70101E2"/>
    <w:multiLevelType w:val="hybridMultilevel"/>
    <w:tmpl w:val="4EB27410"/>
    <w:lvl w:ilvl="0" w:tplc="1A300204">
      <w:start w:val="1"/>
      <w:numFmt w:val="lowerLetter"/>
      <w:lvlText w:val="(%1)"/>
      <w:lvlJc w:val="left"/>
      <w:pPr>
        <w:ind w:left="1440" w:hanging="360"/>
      </w:pPr>
      <w:rPr>
        <w:rFonts w:ascii="Times New Roman" w:eastAsia="Times New Roman" w:hAnsi="Times New Roman" w:cs="Times New Roman" w:hint="default"/>
        <w:spacing w:val="-2"/>
        <w:w w:val="100"/>
        <w:sz w:val="24"/>
        <w:szCs w:val="24"/>
        <w:lang w:val="tr-TR" w:eastAsia="tr-TR" w:bidi="tr-TR"/>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7" w15:restartNumberingAfterBreak="0">
    <w:nsid w:val="571C05A2"/>
    <w:multiLevelType w:val="hybridMultilevel"/>
    <w:tmpl w:val="4CE66D9E"/>
    <w:lvl w:ilvl="0" w:tplc="23BAEB38">
      <w:start w:val="1"/>
      <w:numFmt w:val="lowerRoman"/>
      <w:pStyle w:val="BulletList"/>
      <w:lvlText w:val="%1."/>
      <w:lvlJc w:val="right"/>
      <w:pPr>
        <w:ind w:left="1287" w:hanging="360"/>
      </w:pPr>
      <w:rPr>
        <w:rFonts w:hint="default"/>
      </w:rPr>
    </w:lvl>
    <w:lvl w:ilvl="1" w:tplc="041F0019">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28" w15:restartNumberingAfterBreak="0">
    <w:nsid w:val="5A177314"/>
    <w:multiLevelType w:val="hybridMultilevel"/>
    <w:tmpl w:val="1E0E75A4"/>
    <w:lvl w:ilvl="0" w:tplc="EF7AD5B2">
      <w:start w:val="1"/>
      <mc:AlternateContent>
        <mc:Choice Requires="w14">
          <w:numFmt w:val="custom" w:format="a, ç, ĝ, ..."/>
        </mc:Choice>
        <mc:Fallback>
          <w:numFmt w:val="decimal"/>
        </mc:Fallback>
      </mc:AlternateContent>
      <w:lvlText w:val="%1."/>
      <w:lvlJc w:val="left"/>
      <w:pPr>
        <w:ind w:left="108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C12592C"/>
    <w:multiLevelType w:val="hybridMultilevel"/>
    <w:tmpl w:val="64FA56CC"/>
    <w:lvl w:ilvl="0" w:tplc="041F001B">
      <w:start w:val="1"/>
      <w:numFmt w:val="lowerRoman"/>
      <w:lvlText w:val="%1."/>
      <w:lvlJc w:val="righ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340" w:hanging="36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DEC7B8A"/>
    <w:multiLevelType w:val="hybridMultilevel"/>
    <w:tmpl w:val="627A581A"/>
    <w:lvl w:ilvl="0" w:tplc="A5C2AA74">
      <w:start w:val="1"/>
      <w:numFmt w:val="decimal"/>
      <w:pStyle w:val="Annexes"/>
      <w:lvlText w:val="Anne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B43116"/>
    <w:multiLevelType w:val="hybridMultilevel"/>
    <w:tmpl w:val="B3FC79B6"/>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299629F"/>
    <w:multiLevelType w:val="hybridMultilevel"/>
    <w:tmpl w:val="78BAF1E2"/>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46C5B4A"/>
    <w:multiLevelType w:val="multilevel"/>
    <w:tmpl w:val="418AA320"/>
    <w:lvl w:ilvl="0">
      <w:start w:val="1"/>
      <w:numFmt w:val="decimal"/>
      <w:pStyle w:val="Balk1"/>
      <w:lvlText w:val="%1"/>
      <w:lvlJc w:val="left"/>
      <w:pPr>
        <w:ind w:left="432" w:hanging="432"/>
      </w:pPr>
      <w:rPr>
        <w:rFonts w:hint="default"/>
      </w:rPr>
    </w:lvl>
    <w:lvl w:ilvl="1">
      <w:start w:val="1"/>
      <w:numFmt w:val="decimal"/>
      <w:pStyle w:val="Balk2"/>
      <w:lvlText w:val="%1.%2"/>
      <w:lvlJc w:val="left"/>
      <w:pPr>
        <w:ind w:left="666" w:hanging="576"/>
      </w:pPr>
      <w:rPr>
        <w:rFonts w:hint="default"/>
      </w:rPr>
    </w:lvl>
    <w:lvl w:ilvl="2">
      <w:start w:val="1"/>
      <w:numFmt w:val="decimal"/>
      <w:pStyle w:val="Balk3"/>
      <w:lvlText w:val="%1.%2.%3"/>
      <w:lvlJc w:val="left"/>
      <w:pPr>
        <w:ind w:left="720" w:hanging="720"/>
      </w:pPr>
      <w:rPr>
        <w:rFonts w:hint="default"/>
        <w:lang w:val="fi-FI"/>
      </w:rPr>
    </w:lvl>
    <w:lvl w:ilvl="3">
      <w:start w:val="1"/>
      <w:numFmt w:val="decimal"/>
      <w:pStyle w:val="Balk4"/>
      <w:lvlText w:val="%1.%2.%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34" w15:restartNumberingAfterBreak="0">
    <w:nsid w:val="65361E92"/>
    <w:multiLevelType w:val="hybridMultilevel"/>
    <w:tmpl w:val="46267958"/>
    <w:lvl w:ilvl="0" w:tplc="C5ACDC70">
      <w:start w:val="1"/>
      <w:numFmt w:val="lowerRoman"/>
      <w:lvlText w:val="%1."/>
      <w:lvlJc w:val="left"/>
      <w:pPr>
        <w:ind w:left="1800" w:hanging="720"/>
      </w:pPr>
      <w:rPr>
        <w:rFonts w:hint="default"/>
        <w:b w:val="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5" w15:restartNumberingAfterBreak="0">
    <w:nsid w:val="6A5629E6"/>
    <w:multiLevelType w:val="hybridMultilevel"/>
    <w:tmpl w:val="4852F710"/>
    <w:lvl w:ilvl="0" w:tplc="6A4434A8">
      <w:start w:val="6"/>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C304F3B"/>
    <w:multiLevelType w:val="hybridMultilevel"/>
    <w:tmpl w:val="EBEE97F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CF70E22"/>
    <w:multiLevelType w:val="hybridMultilevel"/>
    <w:tmpl w:val="AEE650B2"/>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8" w15:restartNumberingAfterBreak="0">
    <w:nsid w:val="6E296B1F"/>
    <w:multiLevelType w:val="hybridMultilevel"/>
    <w:tmpl w:val="0A22FEEC"/>
    <w:lvl w:ilvl="0" w:tplc="79F2C61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F776C0B"/>
    <w:multiLevelType w:val="hybridMultilevel"/>
    <w:tmpl w:val="7B060E34"/>
    <w:lvl w:ilvl="0" w:tplc="586ED18E">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13F41BF"/>
    <w:multiLevelType w:val="hybridMultilevel"/>
    <w:tmpl w:val="4A2850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5B72BEC"/>
    <w:multiLevelType w:val="hybridMultilevel"/>
    <w:tmpl w:val="5920BBF0"/>
    <w:lvl w:ilvl="0" w:tplc="7F36A87E">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6585833"/>
    <w:multiLevelType w:val="hybridMultilevel"/>
    <w:tmpl w:val="F41448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6AB3E17"/>
    <w:multiLevelType w:val="hybridMultilevel"/>
    <w:tmpl w:val="91E447E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E832DD6"/>
    <w:multiLevelType w:val="hybridMultilevel"/>
    <w:tmpl w:val="A706FFD2"/>
    <w:lvl w:ilvl="0" w:tplc="C6508728">
      <w:start w:val="1"/>
      <w:numFmt w:val="lowerLetter"/>
      <w:lvlText w:val="(%1)"/>
      <w:lvlJc w:val="left"/>
      <w:pPr>
        <w:ind w:left="1440" w:hanging="360"/>
      </w:pPr>
      <w:rPr>
        <w:rFonts w:ascii="Times New Roman" w:eastAsia="Times New Roman" w:hAnsi="Times New Roman" w:cs="Times New Roman" w:hint="default"/>
        <w:spacing w:val="-2"/>
        <w:w w:val="100"/>
        <w:sz w:val="24"/>
        <w:szCs w:val="24"/>
        <w:lang w:val="tr-TR" w:eastAsia="tr-TR" w:bidi="tr-TR"/>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5" w15:restartNumberingAfterBreak="0">
    <w:nsid w:val="7F7E69F2"/>
    <w:multiLevelType w:val="hybridMultilevel"/>
    <w:tmpl w:val="A63E14E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FF773B4"/>
    <w:multiLevelType w:val="hybridMultilevel"/>
    <w:tmpl w:val="CE90F574"/>
    <w:lvl w:ilvl="0" w:tplc="F078EE3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3"/>
  </w:num>
  <w:num w:numId="2">
    <w:abstractNumId w:val="13"/>
  </w:num>
  <w:num w:numId="3">
    <w:abstractNumId w:val="30"/>
  </w:num>
  <w:num w:numId="4">
    <w:abstractNumId w:val="7"/>
  </w:num>
  <w:num w:numId="5">
    <w:abstractNumId w:val="34"/>
  </w:num>
  <w:num w:numId="6">
    <w:abstractNumId w:val="22"/>
  </w:num>
  <w:num w:numId="7">
    <w:abstractNumId w:val="27"/>
  </w:num>
  <w:num w:numId="8">
    <w:abstractNumId w:val="46"/>
  </w:num>
  <w:num w:numId="9">
    <w:abstractNumId w:val="29"/>
  </w:num>
  <w:num w:numId="10">
    <w:abstractNumId w:val="38"/>
  </w:num>
  <w:num w:numId="11">
    <w:abstractNumId w:val="1"/>
  </w:num>
  <w:num w:numId="12">
    <w:abstractNumId w:val="32"/>
  </w:num>
  <w:num w:numId="13">
    <w:abstractNumId w:val="8"/>
  </w:num>
  <w:num w:numId="14">
    <w:abstractNumId w:val="0"/>
  </w:num>
  <w:num w:numId="15">
    <w:abstractNumId w:val="44"/>
  </w:num>
  <w:num w:numId="16">
    <w:abstractNumId w:val="26"/>
  </w:num>
  <w:num w:numId="17">
    <w:abstractNumId w:val="39"/>
  </w:num>
  <w:num w:numId="18">
    <w:abstractNumId w:val="9"/>
  </w:num>
  <w:num w:numId="19">
    <w:abstractNumId w:val="3"/>
  </w:num>
  <w:num w:numId="20">
    <w:abstractNumId w:val="17"/>
  </w:num>
  <w:num w:numId="21">
    <w:abstractNumId w:val="43"/>
  </w:num>
  <w:num w:numId="22">
    <w:abstractNumId w:val="37"/>
  </w:num>
  <w:num w:numId="23">
    <w:abstractNumId w:val="15"/>
  </w:num>
  <w:num w:numId="24">
    <w:abstractNumId w:val="16"/>
  </w:num>
  <w:num w:numId="25">
    <w:abstractNumId w:val="25"/>
  </w:num>
  <w:num w:numId="26">
    <w:abstractNumId w:val="35"/>
  </w:num>
  <w:num w:numId="27">
    <w:abstractNumId w:val="14"/>
  </w:num>
  <w:num w:numId="28">
    <w:abstractNumId w:val="19"/>
  </w:num>
  <w:num w:numId="29">
    <w:abstractNumId w:val="36"/>
  </w:num>
  <w:num w:numId="30">
    <w:abstractNumId w:val="5"/>
  </w:num>
  <w:num w:numId="31">
    <w:abstractNumId w:val="31"/>
  </w:num>
  <w:num w:numId="32">
    <w:abstractNumId w:val="40"/>
  </w:num>
  <w:num w:numId="33">
    <w:abstractNumId w:val="20"/>
  </w:num>
  <w:num w:numId="34">
    <w:abstractNumId w:val="6"/>
  </w:num>
  <w:num w:numId="35">
    <w:abstractNumId w:val="23"/>
  </w:num>
  <w:num w:numId="36">
    <w:abstractNumId w:val="45"/>
  </w:num>
  <w:num w:numId="37">
    <w:abstractNumId w:val="24"/>
  </w:num>
  <w:num w:numId="38">
    <w:abstractNumId w:val="11"/>
  </w:num>
  <w:num w:numId="39">
    <w:abstractNumId w:val="12"/>
  </w:num>
  <w:num w:numId="40">
    <w:abstractNumId w:val="42"/>
  </w:num>
  <w:num w:numId="41">
    <w:abstractNumId w:val="41"/>
  </w:num>
  <w:num w:numId="42">
    <w:abstractNumId w:val="21"/>
  </w:num>
  <w:num w:numId="43">
    <w:abstractNumId w:val="10"/>
  </w:num>
  <w:num w:numId="44">
    <w:abstractNumId w:val="2"/>
  </w:num>
  <w:num w:numId="45">
    <w:abstractNumId w:val="28"/>
  </w:num>
  <w:num w:numId="46">
    <w:abstractNumId w:val="4"/>
  </w:num>
  <w:num w:numId="4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hideSpellingError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4C1"/>
    <w:rsid w:val="000024E5"/>
    <w:rsid w:val="000068E2"/>
    <w:rsid w:val="00020FE2"/>
    <w:rsid w:val="00036C08"/>
    <w:rsid w:val="00041A75"/>
    <w:rsid w:val="00055BD2"/>
    <w:rsid w:val="000610F5"/>
    <w:rsid w:val="0006154C"/>
    <w:rsid w:val="0007334C"/>
    <w:rsid w:val="00075F91"/>
    <w:rsid w:val="000809B2"/>
    <w:rsid w:val="00094F77"/>
    <w:rsid w:val="000A3BB8"/>
    <w:rsid w:val="000C2310"/>
    <w:rsid w:val="000C5D18"/>
    <w:rsid w:val="000C6A1E"/>
    <w:rsid w:val="000E1062"/>
    <w:rsid w:val="000E12E6"/>
    <w:rsid w:val="00105BB7"/>
    <w:rsid w:val="001106F2"/>
    <w:rsid w:val="0014463B"/>
    <w:rsid w:val="001452E9"/>
    <w:rsid w:val="00160ECA"/>
    <w:rsid w:val="0017224D"/>
    <w:rsid w:val="001C215C"/>
    <w:rsid w:val="002116F6"/>
    <w:rsid w:val="00216F91"/>
    <w:rsid w:val="00217FAD"/>
    <w:rsid w:val="002205B1"/>
    <w:rsid w:val="002215B0"/>
    <w:rsid w:val="002249BE"/>
    <w:rsid w:val="00232C54"/>
    <w:rsid w:val="0025416F"/>
    <w:rsid w:val="00261516"/>
    <w:rsid w:val="00266AFE"/>
    <w:rsid w:val="00270855"/>
    <w:rsid w:val="00273E81"/>
    <w:rsid w:val="00275607"/>
    <w:rsid w:val="00284872"/>
    <w:rsid w:val="002A6524"/>
    <w:rsid w:val="002B736E"/>
    <w:rsid w:val="002C73F5"/>
    <w:rsid w:val="00317A1C"/>
    <w:rsid w:val="003201DE"/>
    <w:rsid w:val="00326845"/>
    <w:rsid w:val="003348C5"/>
    <w:rsid w:val="00351E70"/>
    <w:rsid w:val="00360136"/>
    <w:rsid w:val="003B7D07"/>
    <w:rsid w:val="003C7BD4"/>
    <w:rsid w:val="003D0A76"/>
    <w:rsid w:val="003D10DD"/>
    <w:rsid w:val="003F5706"/>
    <w:rsid w:val="00401164"/>
    <w:rsid w:val="00456198"/>
    <w:rsid w:val="00461BC3"/>
    <w:rsid w:val="004B6D4E"/>
    <w:rsid w:val="004C3F96"/>
    <w:rsid w:val="004C6057"/>
    <w:rsid w:val="004D5FA2"/>
    <w:rsid w:val="004D67E7"/>
    <w:rsid w:val="004D7E30"/>
    <w:rsid w:val="00511763"/>
    <w:rsid w:val="00534D92"/>
    <w:rsid w:val="00541346"/>
    <w:rsid w:val="0054165D"/>
    <w:rsid w:val="00547BC2"/>
    <w:rsid w:val="00556529"/>
    <w:rsid w:val="00564927"/>
    <w:rsid w:val="00574356"/>
    <w:rsid w:val="00583926"/>
    <w:rsid w:val="005877A3"/>
    <w:rsid w:val="005A7F10"/>
    <w:rsid w:val="005C608D"/>
    <w:rsid w:val="005E1615"/>
    <w:rsid w:val="00610E87"/>
    <w:rsid w:val="006148BE"/>
    <w:rsid w:val="0063689D"/>
    <w:rsid w:val="00643D8B"/>
    <w:rsid w:val="00645A59"/>
    <w:rsid w:val="00650EE8"/>
    <w:rsid w:val="00653A04"/>
    <w:rsid w:val="006556B2"/>
    <w:rsid w:val="00685F76"/>
    <w:rsid w:val="00691B99"/>
    <w:rsid w:val="006B399C"/>
    <w:rsid w:val="006B5E05"/>
    <w:rsid w:val="006B7330"/>
    <w:rsid w:val="006D3D66"/>
    <w:rsid w:val="00705302"/>
    <w:rsid w:val="00705CFD"/>
    <w:rsid w:val="00715366"/>
    <w:rsid w:val="00763ABB"/>
    <w:rsid w:val="0077571F"/>
    <w:rsid w:val="007863AD"/>
    <w:rsid w:val="00794BD2"/>
    <w:rsid w:val="00797B9D"/>
    <w:rsid w:val="007A6FF0"/>
    <w:rsid w:val="007B1672"/>
    <w:rsid w:val="007C182D"/>
    <w:rsid w:val="007C1CCE"/>
    <w:rsid w:val="007C76C0"/>
    <w:rsid w:val="007D2756"/>
    <w:rsid w:val="007E668E"/>
    <w:rsid w:val="007F555B"/>
    <w:rsid w:val="00811B2A"/>
    <w:rsid w:val="00812336"/>
    <w:rsid w:val="0081646F"/>
    <w:rsid w:val="008317AE"/>
    <w:rsid w:val="00837D8B"/>
    <w:rsid w:val="00842EE9"/>
    <w:rsid w:val="00854217"/>
    <w:rsid w:val="008575B5"/>
    <w:rsid w:val="00861756"/>
    <w:rsid w:val="00861F8D"/>
    <w:rsid w:val="00862151"/>
    <w:rsid w:val="00863B03"/>
    <w:rsid w:val="00864CB0"/>
    <w:rsid w:val="008817C9"/>
    <w:rsid w:val="00893486"/>
    <w:rsid w:val="008C169C"/>
    <w:rsid w:val="008C4C05"/>
    <w:rsid w:val="008C66B7"/>
    <w:rsid w:val="008D452A"/>
    <w:rsid w:val="008D56B3"/>
    <w:rsid w:val="008D6E24"/>
    <w:rsid w:val="009319C5"/>
    <w:rsid w:val="00943C5D"/>
    <w:rsid w:val="009508D9"/>
    <w:rsid w:val="00956FA7"/>
    <w:rsid w:val="009B4747"/>
    <w:rsid w:val="009B72C4"/>
    <w:rsid w:val="009C3904"/>
    <w:rsid w:val="009D536C"/>
    <w:rsid w:val="009E66B3"/>
    <w:rsid w:val="009F20BD"/>
    <w:rsid w:val="00A04111"/>
    <w:rsid w:val="00A25AAD"/>
    <w:rsid w:val="00A57FC2"/>
    <w:rsid w:val="00A712B5"/>
    <w:rsid w:val="00A97B11"/>
    <w:rsid w:val="00AA4F9E"/>
    <w:rsid w:val="00AB5F91"/>
    <w:rsid w:val="00AC007E"/>
    <w:rsid w:val="00AC0B6D"/>
    <w:rsid w:val="00AC4989"/>
    <w:rsid w:val="00AD42E9"/>
    <w:rsid w:val="00AD609C"/>
    <w:rsid w:val="00AE1B7C"/>
    <w:rsid w:val="00AF6518"/>
    <w:rsid w:val="00B015AC"/>
    <w:rsid w:val="00B01DA6"/>
    <w:rsid w:val="00B22A40"/>
    <w:rsid w:val="00B24D4A"/>
    <w:rsid w:val="00B272A7"/>
    <w:rsid w:val="00B30E47"/>
    <w:rsid w:val="00B344DF"/>
    <w:rsid w:val="00B34A95"/>
    <w:rsid w:val="00B354CB"/>
    <w:rsid w:val="00B36180"/>
    <w:rsid w:val="00B40C52"/>
    <w:rsid w:val="00B717CE"/>
    <w:rsid w:val="00B978E3"/>
    <w:rsid w:val="00BB1BF6"/>
    <w:rsid w:val="00BB563D"/>
    <w:rsid w:val="00BC1E14"/>
    <w:rsid w:val="00BF5AD9"/>
    <w:rsid w:val="00C21404"/>
    <w:rsid w:val="00C24462"/>
    <w:rsid w:val="00C6299B"/>
    <w:rsid w:val="00C670B8"/>
    <w:rsid w:val="00C765BA"/>
    <w:rsid w:val="00CB549B"/>
    <w:rsid w:val="00CB6606"/>
    <w:rsid w:val="00CE25DF"/>
    <w:rsid w:val="00D02296"/>
    <w:rsid w:val="00D44C19"/>
    <w:rsid w:val="00D46930"/>
    <w:rsid w:val="00D51AB8"/>
    <w:rsid w:val="00D834C1"/>
    <w:rsid w:val="00D90B66"/>
    <w:rsid w:val="00DB5062"/>
    <w:rsid w:val="00DC1244"/>
    <w:rsid w:val="00DD1275"/>
    <w:rsid w:val="00DE0634"/>
    <w:rsid w:val="00DE55B4"/>
    <w:rsid w:val="00DE6F5F"/>
    <w:rsid w:val="00DF453C"/>
    <w:rsid w:val="00E12B32"/>
    <w:rsid w:val="00E14B19"/>
    <w:rsid w:val="00E329E2"/>
    <w:rsid w:val="00E32FBB"/>
    <w:rsid w:val="00E561CB"/>
    <w:rsid w:val="00E6182A"/>
    <w:rsid w:val="00E64BF8"/>
    <w:rsid w:val="00E75312"/>
    <w:rsid w:val="00E8671B"/>
    <w:rsid w:val="00EA5896"/>
    <w:rsid w:val="00EA7918"/>
    <w:rsid w:val="00ED4DA3"/>
    <w:rsid w:val="00EE3032"/>
    <w:rsid w:val="00EF1F60"/>
    <w:rsid w:val="00EF28B6"/>
    <w:rsid w:val="00F317D6"/>
    <w:rsid w:val="00F375ED"/>
    <w:rsid w:val="00F469E3"/>
    <w:rsid w:val="00F67FFA"/>
    <w:rsid w:val="00F970DC"/>
    <w:rsid w:val="00FA6342"/>
    <w:rsid w:val="00FE1E43"/>
    <w:rsid w:val="00FF1C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4647B9"/>
  <w15:chartTrackingRefBased/>
  <w15:docId w15:val="{3420EBA1-0FC9-4029-AF71-11566B39C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Text"/>
    <w:rsid w:val="00D834C1"/>
    <w:pPr>
      <w:spacing w:after="0" w:line="360" w:lineRule="auto"/>
      <w:jc w:val="both"/>
    </w:pPr>
    <w:rPr>
      <w:rFonts w:ascii="Times New Roman" w:hAnsi="Times New Roman" w:cstheme="minorHAnsi"/>
      <w:sz w:val="24"/>
      <w:lang w:val="en-US"/>
    </w:rPr>
  </w:style>
  <w:style w:type="paragraph" w:styleId="Balk1">
    <w:name w:val="heading 1"/>
    <w:basedOn w:val="Normal"/>
    <w:next w:val="Normal"/>
    <w:link w:val="Balk1Char"/>
    <w:uiPriority w:val="9"/>
    <w:qFormat/>
    <w:rsid w:val="00D834C1"/>
    <w:pPr>
      <w:keepNext/>
      <w:keepLines/>
      <w:numPr>
        <w:numId w:val="1"/>
      </w:numPr>
      <w:outlineLvl w:val="0"/>
    </w:pPr>
    <w:rPr>
      <w:rFonts w:eastAsiaTheme="majorEastAsia" w:cstheme="majorBidi"/>
      <w:b/>
      <w:szCs w:val="32"/>
    </w:rPr>
  </w:style>
  <w:style w:type="paragraph" w:styleId="Balk2">
    <w:name w:val="heading 2"/>
    <w:basedOn w:val="Normal"/>
    <w:next w:val="Normal"/>
    <w:link w:val="Balk2Char"/>
    <w:uiPriority w:val="9"/>
    <w:unhideWhenUsed/>
    <w:qFormat/>
    <w:rsid w:val="00D834C1"/>
    <w:pPr>
      <w:keepNext/>
      <w:keepLines/>
      <w:numPr>
        <w:ilvl w:val="1"/>
        <w:numId w:val="1"/>
      </w:numPr>
      <w:spacing w:before="120" w:after="60"/>
      <w:outlineLvl w:val="1"/>
    </w:pPr>
    <w:rPr>
      <w:rFonts w:eastAsiaTheme="majorEastAsia" w:cstheme="majorBidi"/>
      <w:b/>
      <w:szCs w:val="26"/>
    </w:rPr>
  </w:style>
  <w:style w:type="paragraph" w:styleId="Balk3">
    <w:name w:val="heading 3"/>
    <w:basedOn w:val="Normal"/>
    <w:next w:val="Normal"/>
    <w:link w:val="Balk3Char"/>
    <w:uiPriority w:val="9"/>
    <w:unhideWhenUsed/>
    <w:qFormat/>
    <w:rsid w:val="00D834C1"/>
    <w:pPr>
      <w:keepNext/>
      <w:keepLines/>
      <w:numPr>
        <w:ilvl w:val="2"/>
        <w:numId w:val="1"/>
      </w:numPr>
      <w:spacing w:before="240" w:after="120"/>
      <w:outlineLvl w:val="2"/>
    </w:pPr>
    <w:rPr>
      <w:rFonts w:eastAsiaTheme="majorEastAsia" w:cstheme="majorBidi"/>
      <w:b/>
      <w:szCs w:val="24"/>
    </w:rPr>
  </w:style>
  <w:style w:type="paragraph" w:styleId="Balk4">
    <w:name w:val="heading 4"/>
    <w:basedOn w:val="Normal"/>
    <w:next w:val="Normal"/>
    <w:link w:val="Balk4Char"/>
    <w:uiPriority w:val="9"/>
    <w:unhideWhenUsed/>
    <w:qFormat/>
    <w:rsid w:val="00D834C1"/>
    <w:pPr>
      <w:keepNext/>
      <w:numPr>
        <w:ilvl w:val="3"/>
        <w:numId w:val="1"/>
      </w:numPr>
      <w:spacing w:before="240" w:after="120"/>
      <w:outlineLvl w:val="3"/>
    </w:pPr>
    <w:rPr>
      <w:b/>
      <w:bCs/>
      <w:szCs w:val="28"/>
    </w:rPr>
  </w:style>
  <w:style w:type="paragraph" w:styleId="Balk5">
    <w:name w:val="heading 5"/>
    <w:basedOn w:val="Normal"/>
    <w:next w:val="Normal"/>
    <w:link w:val="Balk5Char"/>
    <w:uiPriority w:val="9"/>
    <w:unhideWhenUsed/>
    <w:qFormat/>
    <w:rsid w:val="00D834C1"/>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Balk6">
    <w:name w:val="heading 6"/>
    <w:basedOn w:val="Normal"/>
    <w:next w:val="Normal"/>
    <w:link w:val="Balk6Char"/>
    <w:uiPriority w:val="9"/>
    <w:semiHidden/>
    <w:unhideWhenUsed/>
    <w:qFormat/>
    <w:rsid w:val="00D834C1"/>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Balk7">
    <w:name w:val="heading 7"/>
    <w:basedOn w:val="Normal"/>
    <w:next w:val="Normal"/>
    <w:link w:val="Balk7Char"/>
    <w:uiPriority w:val="9"/>
    <w:semiHidden/>
    <w:unhideWhenUsed/>
    <w:qFormat/>
    <w:rsid w:val="00D834C1"/>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Balk8">
    <w:name w:val="heading 8"/>
    <w:basedOn w:val="Normal"/>
    <w:next w:val="Normal"/>
    <w:link w:val="Balk8Char"/>
    <w:uiPriority w:val="9"/>
    <w:semiHidden/>
    <w:unhideWhenUsed/>
    <w:qFormat/>
    <w:rsid w:val="00D834C1"/>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D834C1"/>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834C1"/>
    <w:rPr>
      <w:rFonts w:ascii="Times New Roman" w:eastAsiaTheme="majorEastAsia" w:hAnsi="Times New Roman" w:cstheme="majorBidi"/>
      <w:b/>
      <w:sz w:val="24"/>
      <w:szCs w:val="32"/>
      <w:lang w:val="en-US"/>
    </w:rPr>
  </w:style>
  <w:style w:type="character" w:customStyle="1" w:styleId="Balk2Char">
    <w:name w:val="Başlık 2 Char"/>
    <w:basedOn w:val="VarsaylanParagrafYazTipi"/>
    <w:link w:val="Balk2"/>
    <w:uiPriority w:val="9"/>
    <w:rsid w:val="00D834C1"/>
    <w:rPr>
      <w:rFonts w:ascii="Times New Roman" w:eastAsiaTheme="majorEastAsia" w:hAnsi="Times New Roman" w:cstheme="majorBidi"/>
      <w:b/>
      <w:sz w:val="24"/>
      <w:szCs w:val="26"/>
      <w:lang w:val="en-US"/>
    </w:rPr>
  </w:style>
  <w:style w:type="character" w:customStyle="1" w:styleId="Balk3Char">
    <w:name w:val="Başlık 3 Char"/>
    <w:basedOn w:val="VarsaylanParagrafYazTipi"/>
    <w:link w:val="Balk3"/>
    <w:uiPriority w:val="9"/>
    <w:rsid w:val="00D834C1"/>
    <w:rPr>
      <w:rFonts w:ascii="Times New Roman" w:eastAsiaTheme="majorEastAsia" w:hAnsi="Times New Roman" w:cstheme="majorBidi"/>
      <w:b/>
      <w:sz w:val="24"/>
      <w:szCs w:val="24"/>
      <w:lang w:val="en-US"/>
    </w:rPr>
  </w:style>
  <w:style w:type="character" w:customStyle="1" w:styleId="Balk4Char">
    <w:name w:val="Başlık 4 Char"/>
    <w:basedOn w:val="VarsaylanParagrafYazTipi"/>
    <w:link w:val="Balk4"/>
    <w:uiPriority w:val="9"/>
    <w:rsid w:val="00D834C1"/>
    <w:rPr>
      <w:rFonts w:ascii="Times New Roman" w:hAnsi="Times New Roman" w:cstheme="minorHAnsi"/>
      <w:b/>
      <w:bCs/>
      <w:sz w:val="24"/>
      <w:szCs w:val="28"/>
      <w:lang w:val="en-US"/>
    </w:rPr>
  </w:style>
  <w:style w:type="character" w:customStyle="1" w:styleId="Balk5Char">
    <w:name w:val="Başlık 5 Char"/>
    <w:basedOn w:val="VarsaylanParagrafYazTipi"/>
    <w:link w:val="Balk5"/>
    <w:uiPriority w:val="9"/>
    <w:rsid w:val="00D834C1"/>
    <w:rPr>
      <w:rFonts w:asciiTheme="majorHAnsi" w:eastAsiaTheme="majorEastAsia" w:hAnsiTheme="majorHAnsi" w:cstheme="majorBidi"/>
      <w:color w:val="2E74B5" w:themeColor="accent1" w:themeShade="BF"/>
      <w:sz w:val="24"/>
      <w:lang w:val="en-US"/>
    </w:rPr>
  </w:style>
  <w:style w:type="character" w:customStyle="1" w:styleId="Balk6Char">
    <w:name w:val="Başlık 6 Char"/>
    <w:basedOn w:val="VarsaylanParagrafYazTipi"/>
    <w:link w:val="Balk6"/>
    <w:uiPriority w:val="9"/>
    <w:semiHidden/>
    <w:rsid w:val="00D834C1"/>
    <w:rPr>
      <w:rFonts w:asciiTheme="majorHAnsi" w:eastAsiaTheme="majorEastAsia" w:hAnsiTheme="majorHAnsi" w:cstheme="majorBidi"/>
      <w:color w:val="1F4D78" w:themeColor="accent1" w:themeShade="7F"/>
      <w:sz w:val="24"/>
      <w:lang w:val="en-US"/>
    </w:rPr>
  </w:style>
  <w:style w:type="character" w:customStyle="1" w:styleId="Balk7Char">
    <w:name w:val="Başlık 7 Char"/>
    <w:basedOn w:val="VarsaylanParagrafYazTipi"/>
    <w:link w:val="Balk7"/>
    <w:uiPriority w:val="9"/>
    <w:semiHidden/>
    <w:rsid w:val="00D834C1"/>
    <w:rPr>
      <w:rFonts w:asciiTheme="majorHAnsi" w:eastAsiaTheme="majorEastAsia" w:hAnsiTheme="majorHAnsi" w:cstheme="majorBidi"/>
      <w:i/>
      <w:iCs/>
      <w:color w:val="1F4D78" w:themeColor="accent1" w:themeShade="7F"/>
      <w:sz w:val="24"/>
      <w:lang w:val="en-US"/>
    </w:rPr>
  </w:style>
  <w:style w:type="character" w:customStyle="1" w:styleId="Balk8Char">
    <w:name w:val="Başlık 8 Char"/>
    <w:basedOn w:val="VarsaylanParagrafYazTipi"/>
    <w:link w:val="Balk8"/>
    <w:uiPriority w:val="9"/>
    <w:semiHidden/>
    <w:rsid w:val="00D834C1"/>
    <w:rPr>
      <w:rFonts w:asciiTheme="majorHAnsi" w:eastAsiaTheme="majorEastAsia" w:hAnsiTheme="majorHAnsi" w:cstheme="majorBidi"/>
      <w:color w:val="272727" w:themeColor="text1" w:themeTint="D8"/>
      <w:sz w:val="21"/>
      <w:szCs w:val="21"/>
      <w:lang w:val="en-US"/>
    </w:rPr>
  </w:style>
  <w:style w:type="character" w:customStyle="1" w:styleId="Balk9Char">
    <w:name w:val="Başlık 9 Char"/>
    <w:basedOn w:val="VarsaylanParagrafYazTipi"/>
    <w:link w:val="Balk9"/>
    <w:uiPriority w:val="9"/>
    <w:semiHidden/>
    <w:rsid w:val="00D834C1"/>
    <w:rPr>
      <w:rFonts w:asciiTheme="majorHAnsi" w:eastAsiaTheme="majorEastAsia" w:hAnsiTheme="majorHAnsi" w:cstheme="majorBidi"/>
      <w:i/>
      <w:iCs/>
      <w:color w:val="272727" w:themeColor="text1" w:themeTint="D8"/>
      <w:sz w:val="21"/>
      <w:szCs w:val="21"/>
      <w:lang w:val="en-US"/>
    </w:rPr>
  </w:style>
  <w:style w:type="paragraph" w:customStyle="1" w:styleId="Projecttitletable">
    <w:name w:val="Project title table"/>
    <w:basedOn w:val="Normal"/>
    <w:link w:val="ProjecttitletableChar"/>
    <w:autoRedefine/>
    <w:qFormat/>
    <w:rsid w:val="00D834C1"/>
    <w:pPr>
      <w:spacing w:line="276" w:lineRule="auto"/>
      <w:jc w:val="left"/>
    </w:pPr>
    <w:rPr>
      <w:sz w:val="20"/>
      <w:lang w:bidi="en-US"/>
    </w:rPr>
  </w:style>
  <w:style w:type="character" w:customStyle="1" w:styleId="ProjecttitletableChar">
    <w:name w:val="Project title table Char"/>
    <w:basedOn w:val="VarsaylanParagrafYazTipi"/>
    <w:link w:val="Projecttitletable"/>
    <w:rsid w:val="00D834C1"/>
    <w:rPr>
      <w:rFonts w:ascii="Times New Roman" w:hAnsi="Times New Roman" w:cstheme="minorHAnsi"/>
      <w:sz w:val="20"/>
      <w:lang w:val="en-US" w:bidi="en-US"/>
    </w:rPr>
  </w:style>
  <w:style w:type="paragraph" w:styleId="AklamaMetni">
    <w:name w:val="annotation text"/>
    <w:basedOn w:val="Normal"/>
    <w:link w:val="AklamaMetniChar"/>
    <w:uiPriority w:val="99"/>
    <w:unhideWhenUsed/>
    <w:rsid w:val="00D834C1"/>
    <w:pPr>
      <w:spacing w:line="240" w:lineRule="auto"/>
    </w:pPr>
    <w:rPr>
      <w:sz w:val="20"/>
      <w:szCs w:val="20"/>
    </w:rPr>
  </w:style>
  <w:style w:type="character" w:customStyle="1" w:styleId="AklamaMetniChar">
    <w:name w:val="Açıklama Metni Char"/>
    <w:basedOn w:val="VarsaylanParagrafYazTipi"/>
    <w:link w:val="AklamaMetni"/>
    <w:uiPriority w:val="99"/>
    <w:rsid w:val="00D834C1"/>
    <w:rPr>
      <w:rFonts w:ascii="Times New Roman" w:hAnsi="Times New Roman" w:cstheme="minorHAnsi"/>
      <w:sz w:val="20"/>
      <w:szCs w:val="20"/>
      <w:lang w:val="en-US"/>
    </w:rPr>
  </w:style>
  <w:style w:type="character" w:styleId="AklamaBavurusu">
    <w:name w:val="annotation reference"/>
    <w:uiPriority w:val="99"/>
    <w:rsid w:val="00D834C1"/>
    <w:rPr>
      <w:sz w:val="16"/>
    </w:rPr>
  </w:style>
  <w:style w:type="character" w:customStyle="1" w:styleId="Bahset1">
    <w:name w:val="Bahset1"/>
    <w:basedOn w:val="VarsaylanParagrafYazTipi"/>
    <w:uiPriority w:val="99"/>
    <w:unhideWhenUsed/>
    <w:rsid w:val="00D834C1"/>
    <w:rPr>
      <w:color w:val="2B579A"/>
      <w:shd w:val="clear" w:color="auto" w:fill="E1DFDD"/>
    </w:rPr>
  </w:style>
  <w:style w:type="paragraph" w:styleId="stbilgi">
    <w:name w:val="header"/>
    <w:basedOn w:val="Normal"/>
    <w:link w:val="stbilgiChar"/>
    <w:uiPriority w:val="99"/>
    <w:unhideWhenUsed/>
    <w:rsid w:val="00D834C1"/>
    <w:pPr>
      <w:tabs>
        <w:tab w:val="center" w:pos="4536"/>
        <w:tab w:val="right" w:pos="9072"/>
      </w:tabs>
      <w:spacing w:line="240" w:lineRule="auto"/>
    </w:pPr>
  </w:style>
  <w:style w:type="character" w:customStyle="1" w:styleId="stbilgiChar">
    <w:name w:val="Üstbilgi Char"/>
    <w:basedOn w:val="VarsaylanParagrafYazTipi"/>
    <w:link w:val="stbilgi"/>
    <w:uiPriority w:val="99"/>
    <w:rsid w:val="00D834C1"/>
    <w:rPr>
      <w:rFonts w:ascii="Times New Roman" w:hAnsi="Times New Roman" w:cstheme="minorHAnsi"/>
      <w:sz w:val="24"/>
      <w:lang w:val="en-US"/>
    </w:rPr>
  </w:style>
  <w:style w:type="paragraph" w:styleId="Altbilgi">
    <w:name w:val="footer"/>
    <w:basedOn w:val="Normal"/>
    <w:link w:val="AltbilgiChar"/>
    <w:uiPriority w:val="99"/>
    <w:unhideWhenUsed/>
    <w:rsid w:val="00D834C1"/>
    <w:pPr>
      <w:tabs>
        <w:tab w:val="center" w:pos="4536"/>
        <w:tab w:val="right" w:pos="9072"/>
      </w:tabs>
      <w:spacing w:line="240" w:lineRule="auto"/>
    </w:pPr>
  </w:style>
  <w:style w:type="character" w:customStyle="1" w:styleId="AltbilgiChar">
    <w:name w:val="Altbilgi Char"/>
    <w:basedOn w:val="VarsaylanParagrafYazTipi"/>
    <w:link w:val="Altbilgi"/>
    <w:uiPriority w:val="99"/>
    <w:rsid w:val="00D834C1"/>
    <w:rPr>
      <w:rFonts w:ascii="Times New Roman" w:hAnsi="Times New Roman" w:cstheme="minorHAnsi"/>
      <w:sz w:val="24"/>
      <w:lang w:val="en-US"/>
    </w:rPr>
  </w:style>
  <w:style w:type="paragraph" w:styleId="T4">
    <w:name w:val="toc 4"/>
    <w:basedOn w:val="Normal"/>
    <w:next w:val="Normal"/>
    <w:autoRedefine/>
    <w:uiPriority w:val="39"/>
    <w:unhideWhenUsed/>
    <w:rsid w:val="00D834C1"/>
    <w:pPr>
      <w:spacing w:after="100"/>
      <w:ind w:left="720"/>
    </w:pPr>
  </w:style>
  <w:style w:type="paragraph" w:styleId="T1">
    <w:name w:val="toc 1"/>
    <w:basedOn w:val="Normal"/>
    <w:next w:val="Normal"/>
    <w:autoRedefine/>
    <w:uiPriority w:val="39"/>
    <w:unhideWhenUsed/>
    <w:rsid w:val="00D834C1"/>
    <w:pPr>
      <w:tabs>
        <w:tab w:val="left" w:pos="480"/>
        <w:tab w:val="right" w:leader="dot" w:pos="9062"/>
      </w:tabs>
      <w:spacing w:before="240" w:after="100"/>
    </w:pPr>
  </w:style>
  <w:style w:type="paragraph" w:styleId="T2">
    <w:name w:val="toc 2"/>
    <w:basedOn w:val="Normal"/>
    <w:next w:val="Normal"/>
    <w:autoRedefine/>
    <w:uiPriority w:val="39"/>
    <w:unhideWhenUsed/>
    <w:rsid w:val="00D834C1"/>
    <w:pPr>
      <w:tabs>
        <w:tab w:val="left" w:pos="880"/>
        <w:tab w:val="right" w:leader="dot" w:pos="9062"/>
      </w:tabs>
      <w:spacing w:after="100"/>
      <w:ind w:left="240"/>
    </w:pPr>
  </w:style>
  <w:style w:type="character" w:styleId="Kpr">
    <w:name w:val="Hyperlink"/>
    <w:basedOn w:val="VarsaylanParagrafYazTipi"/>
    <w:uiPriority w:val="99"/>
    <w:unhideWhenUsed/>
    <w:qFormat/>
    <w:rsid w:val="00D834C1"/>
    <w:rPr>
      <w:color w:val="0563C1" w:themeColor="hyperlink"/>
      <w:u w:val="single"/>
    </w:rPr>
  </w:style>
  <w:style w:type="paragraph" w:styleId="ListeParagraf">
    <w:name w:val="List Paragraph"/>
    <w:aliases w:val="üçüncü başlık,PROVERE 1,Listenabsatz1,Bullet List Paragraph,Level 1 Bullet,Bullet List,Table of contents numbered,Liststycke SKL,Normal bullet 2,Bullet list,Bullet Points,Heading 2_sj,Dot pt,Numbered Para 1,List Paragraph Char Char Char"/>
    <w:basedOn w:val="Normal"/>
    <w:link w:val="ListeParagrafChar"/>
    <w:uiPriority w:val="1"/>
    <w:qFormat/>
    <w:rsid w:val="00D834C1"/>
    <w:pPr>
      <w:ind w:left="720"/>
      <w:contextualSpacing/>
    </w:pPr>
  </w:style>
  <w:style w:type="paragraph" w:styleId="AklamaKonusu">
    <w:name w:val="annotation subject"/>
    <w:basedOn w:val="AklamaMetni"/>
    <w:next w:val="AklamaMetni"/>
    <w:link w:val="AklamaKonusuChar"/>
    <w:uiPriority w:val="99"/>
    <w:semiHidden/>
    <w:unhideWhenUsed/>
    <w:rsid w:val="00D834C1"/>
    <w:rPr>
      <w:b/>
      <w:bCs/>
    </w:rPr>
  </w:style>
  <w:style w:type="character" w:customStyle="1" w:styleId="AklamaKonusuChar">
    <w:name w:val="Açıklama Konusu Char"/>
    <w:basedOn w:val="AklamaMetniChar"/>
    <w:link w:val="AklamaKonusu"/>
    <w:uiPriority w:val="99"/>
    <w:semiHidden/>
    <w:rsid w:val="00D834C1"/>
    <w:rPr>
      <w:rFonts w:ascii="Times New Roman" w:hAnsi="Times New Roman" w:cstheme="minorHAnsi"/>
      <w:b/>
      <w:bCs/>
      <w:sz w:val="20"/>
      <w:szCs w:val="20"/>
      <w:lang w:val="en-US"/>
    </w:rPr>
  </w:style>
  <w:style w:type="table" w:customStyle="1" w:styleId="TableGrid1">
    <w:name w:val="Table Grid1"/>
    <w:basedOn w:val="NormalTablo"/>
    <w:uiPriority w:val="39"/>
    <w:rsid w:val="00D834C1"/>
    <w:pPr>
      <w:spacing w:after="0" w:line="240" w:lineRule="auto"/>
    </w:pPr>
    <w:rPr>
      <w:rFonts w:ascii="Times New Roman" w:hAnsi="Times New Roman"/>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imes New Roman" w:hAnsi="Times New Roman"/>
        <w:b/>
        <w:color w:val="FFFFFF" w:themeColor="background1"/>
        <w:sz w:val="22"/>
      </w:rPr>
      <w:tblPr/>
      <w:trPr>
        <w:tblHeader/>
      </w:trPr>
      <w:tcPr>
        <w:shd w:val="clear" w:color="auto" w:fill="404040" w:themeFill="text1" w:themeFillTint="BF"/>
      </w:tcPr>
    </w:tblStylePr>
    <w:tblStylePr w:type="lastRow">
      <w:rPr>
        <w:rFonts w:ascii="Times New Roman" w:hAnsi="Times New Roman"/>
        <w:sz w:val="22"/>
      </w:rPr>
    </w:tblStylePr>
    <w:tblStylePr w:type="firstCol">
      <w:rPr>
        <w:rFonts w:ascii="Times New Roman" w:hAnsi="Times New Roman"/>
        <w:b/>
        <w:sz w:val="22"/>
      </w:rPr>
      <w:tblPr/>
      <w:tcPr>
        <w:shd w:val="clear" w:color="auto" w:fill="FFFFFF" w:themeFill="background1"/>
      </w:tcPr>
    </w:tblStylePr>
    <w:tblStylePr w:type="lastCol">
      <w:rPr>
        <w:rFonts w:ascii="Times New Roman" w:hAnsi="Times New Roman"/>
        <w:sz w:val="22"/>
      </w:rPr>
    </w:tblStylePr>
    <w:tblStylePr w:type="band1Vert">
      <w:rPr>
        <w:rFonts w:ascii="Times New Roman" w:hAnsi="Times New Roman"/>
        <w:sz w:val="22"/>
      </w:rPr>
    </w:tblStylePr>
    <w:tblStylePr w:type="band2Vert">
      <w:rPr>
        <w:rFonts w:ascii="Times New Roman" w:hAnsi="Times New Roman"/>
        <w:sz w:val="22"/>
      </w:rPr>
    </w:tblStylePr>
    <w:tblStylePr w:type="band1Horz">
      <w:rPr>
        <w:rFonts w:ascii="Times New Roman" w:hAnsi="Times New Roman"/>
        <w:sz w:val="22"/>
      </w:rPr>
    </w:tblStylePr>
    <w:tblStylePr w:type="band2Horz">
      <w:rPr>
        <w:rFonts w:ascii="Times New Roman" w:hAnsi="Times New Roman"/>
        <w:sz w:val="22"/>
      </w:rPr>
    </w:tblStylePr>
  </w:style>
  <w:style w:type="paragraph" w:styleId="ResimYazs">
    <w:name w:val="caption"/>
    <w:aliases w:val="Subtitle,Annex,Caption Char,Caption Char1 Char,Caption Char Char Char,Caption Char2 Char1 Char Char,Caption Char1 Char Char Char Char,Caption Char Char Char Char Char Char,Caption Char Char1 Char Char Char"/>
    <w:basedOn w:val="Normal"/>
    <w:next w:val="Normal"/>
    <w:link w:val="ResimYazsChar"/>
    <w:unhideWhenUsed/>
    <w:qFormat/>
    <w:rsid w:val="00D834C1"/>
    <w:rPr>
      <w:b/>
      <w:iCs/>
      <w:color w:val="000000" w:themeColor="text1"/>
      <w:szCs w:val="18"/>
    </w:rPr>
  </w:style>
  <w:style w:type="character" w:customStyle="1" w:styleId="ResimYazsChar">
    <w:name w:val="Resim Yazısı Char"/>
    <w:aliases w:val="Subtitle Char,Annex Char,Caption Char Char,Caption Char1 Char Char,Caption Char Char Char Char,Caption Char2 Char1 Char Char Char,Caption Char1 Char Char Char Char Char,Caption Char Char Char Char Char Char Char"/>
    <w:basedOn w:val="VarsaylanParagrafYazTipi"/>
    <w:link w:val="ResimYazs"/>
    <w:rsid w:val="00D834C1"/>
    <w:rPr>
      <w:rFonts w:ascii="Times New Roman" w:hAnsi="Times New Roman" w:cstheme="minorHAnsi"/>
      <w:b/>
      <w:iCs/>
      <w:color w:val="000000" w:themeColor="text1"/>
      <w:sz w:val="24"/>
      <w:szCs w:val="18"/>
      <w:lang w:val="en-US"/>
    </w:rPr>
  </w:style>
  <w:style w:type="paragraph" w:styleId="BalonMetni">
    <w:name w:val="Balloon Text"/>
    <w:basedOn w:val="Normal"/>
    <w:link w:val="BalonMetniChar"/>
    <w:uiPriority w:val="99"/>
    <w:semiHidden/>
    <w:unhideWhenUsed/>
    <w:rsid w:val="00D834C1"/>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834C1"/>
    <w:rPr>
      <w:rFonts w:ascii="Segoe UI" w:hAnsi="Segoe UI" w:cs="Segoe UI"/>
      <w:sz w:val="18"/>
      <w:szCs w:val="18"/>
      <w:lang w:val="en-US"/>
    </w:rPr>
  </w:style>
  <w:style w:type="paragraph" w:customStyle="1" w:styleId="Default">
    <w:name w:val="Default"/>
    <w:rsid w:val="00D834C1"/>
    <w:pPr>
      <w:autoSpaceDE w:val="0"/>
      <w:autoSpaceDN w:val="0"/>
      <w:adjustRightInd w:val="0"/>
      <w:spacing w:after="0" w:line="240" w:lineRule="auto"/>
    </w:pPr>
    <w:rPr>
      <w:rFonts w:ascii="PF DinDisplay Pro" w:hAnsi="PF DinDisplay Pro" w:cs="PF DinDisplay Pro"/>
      <w:color w:val="000000"/>
      <w:sz w:val="24"/>
      <w:szCs w:val="24"/>
      <w:lang w:val="en-US"/>
    </w:rPr>
  </w:style>
  <w:style w:type="paragraph" w:styleId="Dzeltme">
    <w:name w:val="Revision"/>
    <w:hidden/>
    <w:uiPriority w:val="99"/>
    <w:semiHidden/>
    <w:rsid w:val="00D834C1"/>
    <w:pPr>
      <w:spacing w:after="0" w:line="240" w:lineRule="auto"/>
    </w:pPr>
    <w:rPr>
      <w:rFonts w:ascii="Times New Roman" w:hAnsi="Times New Roman" w:cstheme="minorHAnsi"/>
      <w:sz w:val="24"/>
      <w:lang w:val="en-US"/>
    </w:rPr>
  </w:style>
  <w:style w:type="paragraph" w:styleId="T3">
    <w:name w:val="toc 3"/>
    <w:basedOn w:val="Normal"/>
    <w:next w:val="Normal"/>
    <w:autoRedefine/>
    <w:uiPriority w:val="39"/>
    <w:unhideWhenUsed/>
    <w:rsid w:val="00D834C1"/>
    <w:pPr>
      <w:spacing w:after="100"/>
      <w:ind w:left="480"/>
    </w:pPr>
  </w:style>
  <w:style w:type="paragraph" w:styleId="ekillerTablosu">
    <w:name w:val="table of figures"/>
    <w:basedOn w:val="Normal"/>
    <w:next w:val="Normal"/>
    <w:uiPriority w:val="99"/>
    <w:unhideWhenUsed/>
    <w:rsid w:val="00D834C1"/>
  </w:style>
  <w:style w:type="paragraph" w:customStyle="1" w:styleId="Glossaryofterms">
    <w:name w:val="Glossary of terms"/>
    <w:basedOn w:val="Normal"/>
    <w:link w:val="GlossaryoftermsChar"/>
    <w:autoRedefine/>
    <w:qFormat/>
    <w:rsid w:val="00D834C1"/>
    <w:pPr>
      <w:spacing w:before="40" w:after="40"/>
      <w:jc w:val="left"/>
    </w:pPr>
    <w:rPr>
      <w:sz w:val="22"/>
      <w:lang w:val="en-GB"/>
    </w:rPr>
  </w:style>
  <w:style w:type="character" w:customStyle="1" w:styleId="GlossaryoftermsChar">
    <w:name w:val="Glossary of terms Char"/>
    <w:basedOn w:val="VarsaylanParagrafYazTipi"/>
    <w:link w:val="Glossaryofterms"/>
    <w:rsid w:val="00D834C1"/>
    <w:rPr>
      <w:rFonts w:ascii="Times New Roman" w:hAnsi="Times New Roman" w:cstheme="minorHAnsi"/>
      <w:lang w:val="en-GB"/>
    </w:rPr>
  </w:style>
  <w:style w:type="table" w:customStyle="1" w:styleId="TableGrid2">
    <w:name w:val="Table Grid2"/>
    <w:basedOn w:val="NormalTablo"/>
    <w:next w:val="TabloKlavuzu"/>
    <w:uiPriority w:val="39"/>
    <w:rsid w:val="00D834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D834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DipnotBavurusu">
    <w:name w:val="footnote reference"/>
    <w:aliases w:val="BVI fnr,ftref,Footnote Reference Number,Footnote Reference_LVL6,Footnote Reference_LVL61,Footnote Reference_LVL62,Footnote Reference_LVL63,Footnote Reference_LVL64,fr,16 Point,Superscript 6 Point,Times 10 Point,Ref"/>
    <w:uiPriority w:val="99"/>
    <w:rsid w:val="00D834C1"/>
    <w:rPr>
      <w:sz w:val="18"/>
      <w:vertAlign w:val="superscript"/>
    </w:rPr>
  </w:style>
  <w:style w:type="paragraph" w:styleId="DipnotMetni">
    <w:name w:val="footnote text"/>
    <w:aliases w:val="fn,Footnote Text Char Char Char,Footnote Text Char Char,Fußnote, Car Car,Car Car"/>
    <w:basedOn w:val="Normal"/>
    <w:link w:val="DipnotMetniChar"/>
    <w:uiPriority w:val="99"/>
    <w:qFormat/>
    <w:rsid w:val="00D834C1"/>
    <w:pPr>
      <w:spacing w:before="240" w:after="120"/>
    </w:pPr>
    <w:rPr>
      <w:rFonts w:ascii="Minion Pro Cond" w:eastAsia="Times New Roman" w:hAnsi="Minion Pro Cond" w:cs="Times New Roman"/>
      <w:sz w:val="18"/>
      <w:szCs w:val="20"/>
      <w:lang w:val="x-none" w:eastAsia="x-none"/>
    </w:rPr>
  </w:style>
  <w:style w:type="character" w:customStyle="1" w:styleId="DipnotMetniChar">
    <w:name w:val="Dipnot Metni Char"/>
    <w:aliases w:val="fn Char,Footnote Text Char Char Char Char,Footnote Text Char Char Char1,Fußnote Char, Car Car Char,Car Car Char"/>
    <w:basedOn w:val="VarsaylanParagrafYazTipi"/>
    <w:link w:val="DipnotMetni"/>
    <w:uiPriority w:val="99"/>
    <w:rsid w:val="00D834C1"/>
    <w:rPr>
      <w:rFonts w:ascii="Minion Pro Cond" w:eastAsia="Times New Roman" w:hAnsi="Minion Pro Cond" w:cs="Times New Roman"/>
      <w:sz w:val="18"/>
      <w:szCs w:val="20"/>
      <w:lang w:val="x-none" w:eastAsia="x-none"/>
    </w:rPr>
  </w:style>
  <w:style w:type="table" w:customStyle="1" w:styleId="ReportTable">
    <w:name w:val="ReportTable"/>
    <w:basedOn w:val="KlavuzuTablo4"/>
    <w:uiPriority w:val="99"/>
    <w:rsid w:val="00D834C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uTablo4">
    <w:name w:val="Grid Table 4"/>
    <w:basedOn w:val="NormalTablo"/>
    <w:uiPriority w:val="49"/>
    <w:rsid w:val="00D834C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3">
    <w:name w:val="List Table 3"/>
    <w:basedOn w:val="NormalTablo"/>
    <w:uiPriority w:val="48"/>
    <w:rsid w:val="00D834C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Table-Text">
    <w:name w:val="Table-Text"/>
    <w:basedOn w:val="Normal"/>
    <w:link w:val="Table-TextChar"/>
    <w:autoRedefine/>
    <w:qFormat/>
    <w:rsid w:val="00D834C1"/>
    <w:pPr>
      <w:spacing w:line="240" w:lineRule="auto"/>
      <w:jc w:val="left"/>
    </w:pPr>
    <w:rPr>
      <w:rFonts w:cstheme="minorBidi"/>
      <w:sz w:val="20"/>
    </w:rPr>
  </w:style>
  <w:style w:type="character" w:customStyle="1" w:styleId="Table-TextChar">
    <w:name w:val="Table-Text Char"/>
    <w:basedOn w:val="VarsaylanParagrafYazTipi"/>
    <w:link w:val="Table-Text"/>
    <w:rsid w:val="00D834C1"/>
    <w:rPr>
      <w:rFonts w:ascii="Times New Roman" w:hAnsi="Times New Roman"/>
      <w:sz w:val="20"/>
      <w:lang w:val="en-US"/>
    </w:rPr>
  </w:style>
  <w:style w:type="paragraph" w:customStyle="1" w:styleId="TextBullet">
    <w:name w:val="Text Bullet"/>
    <w:basedOn w:val="Normal"/>
    <w:link w:val="TextBulletChar"/>
    <w:autoRedefine/>
    <w:qFormat/>
    <w:rsid w:val="00D834C1"/>
    <w:pPr>
      <w:numPr>
        <w:numId w:val="2"/>
      </w:numPr>
      <w:contextualSpacing/>
    </w:pPr>
    <w:rPr>
      <w:color w:val="000000" w:themeColor="text1"/>
      <w:lang w:val="en-GB"/>
    </w:rPr>
  </w:style>
  <w:style w:type="character" w:customStyle="1" w:styleId="TextBulletChar">
    <w:name w:val="Text Bullet Char"/>
    <w:basedOn w:val="VarsaylanParagrafYazTipi"/>
    <w:link w:val="TextBullet"/>
    <w:rsid w:val="00D834C1"/>
    <w:rPr>
      <w:rFonts w:ascii="Times New Roman" w:hAnsi="Times New Roman" w:cstheme="minorHAnsi"/>
      <w:color w:val="000000" w:themeColor="text1"/>
      <w:sz w:val="24"/>
      <w:lang w:val="en-GB"/>
    </w:rPr>
  </w:style>
  <w:style w:type="table" w:customStyle="1" w:styleId="ListTable31">
    <w:name w:val="List Table 31"/>
    <w:basedOn w:val="NormalTablo"/>
    <w:uiPriority w:val="48"/>
    <w:rsid w:val="00D834C1"/>
    <w:pPr>
      <w:numPr>
        <w:numId w:val="6"/>
      </w:numPr>
      <w:spacing w:after="0" w:line="240" w:lineRule="auto"/>
    </w:p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ListeParagrafChar">
    <w:name w:val="Liste Paragraf Char"/>
    <w:aliases w:val="üçüncü başlık Char,PROVERE 1 Char,Listenabsatz1 Char,Bullet List Paragraph Char,Level 1 Bullet Char,Bullet List Char,Table of contents numbered Char,Liststycke SKL Char,Normal bullet 2 Char,Bullet list Char,Bullet Points Char"/>
    <w:link w:val="ListeParagraf"/>
    <w:uiPriority w:val="1"/>
    <w:qFormat/>
    <w:locked/>
    <w:rsid w:val="00D834C1"/>
    <w:rPr>
      <w:rFonts w:ascii="Times New Roman" w:hAnsi="Times New Roman" w:cstheme="minorHAnsi"/>
      <w:sz w:val="24"/>
      <w:lang w:val="en-US"/>
    </w:rPr>
  </w:style>
  <w:style w:type="paragraph" w:customStyle="1" w:styleId="Normaltext">
    <w:name w:val="Normal text"/>
    <w:basedOn w:val="Normal"/>
    <w:link w:val="NormaltextChar"/>
    <w:autoRedefine/>
    <w:qFormat/>
    <w:rsid w:val="00CB6606"/>
    <w:pPr>
      <w:tabs>
        <w:tab w:val="left" w:pos="0"/>
        <w:tab w:val="left" w:pos="567"/>
      </w:tabs>
      <w:spacing w:line="240" w:lineRule="auto"/>
    </w:pPr>
    <w:rPr>
      <w:iCs/>
      <w:szCs w:val="18"/>
      <w:lang w:val="tr-TR" w:eastAsia="de-DE"/>
    </w:rPr>
  </w:style>
  <w:style w:type="character" w:customStyle="1" w:styleId="NormaltextChar">
    <w:name w:val="Normal text Char"/>
    <w:basedOn w:val="VarsaylanParagrafYazTipi"/>
    <w:link w:val="Normaltext"/>
    <w:rsid w:val="00CB6606"/>
    <w:rPr>
      <w:rFonts w:ascii="Times New Roman" w:hAnsi="Times New Roman" w:cstheme="minorHAnsi"/>
      <w:iCs/>
      <w:sz w:val="24"/>
      <w:szCs w:val="18"/>
      <w:lang w:eastAsia="de-DE"/>
    </w:rPr>
  </w:style>
  <w:style w:type="table" w:customStyle="1" w:styleId="ListeTablo31">
    <w:name w:val="Liste Tablo 31"/>
    <w:basedOn w:val="NormalTablo"/>
    <w:uiPriority w:val="48"/>
    <w:rsid w:val="00D834C1"/>
    <w:pPr>
      <w:spacing w:after="0" w:line="240" w:lineRule="auto"/>
    </w:p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zmlenmeyenBahsetme1">
    <w:name w:val="Çözümlenmeyen Bahsetme1"/>
    <w:basedOn w:val="VarsaylanParagrafYazTipi"/>
    <w:uiPriority w:val="99"/>
    <w:semiHidden/>
    <w:unhideWhenUsed/>
    <w:rsid w:val="00D834C1"/>
    <w:rPr>
      <w:color w:val="605E5C"/>
      <w:shd w:val="clear" w:color="auto" w:fill="E1DFDD"/>
    </w:rPr>
  </w:style>
  <w:style w:type="character" w:customStyle="1" w:styleId="Bahset2">
    <w:name w:val="Bahset2"/>
    <w:basedOn w:val="VarsaylanParagrafYazTipi"/>
    <w:uiPriority w:val="99"/>
    <w:unhideWhenUsed/>
    <w:rsid w:val="00D834C1"/>
    <w:rPr>
      <w:color w:val="2B579A"/>
      <w:shd w:val="clear" w:color="auto" w:fill="E1DFDD"/>
    </w:rPr>
  </w:style>
  <w:style w:type="paragraph" w:customStyle="1" w:styleId="HDFootnote">
    <w:name w:val="HD_Footnote"/>
    <w:qFormat/>
    <w:rsid w:val="00D834C1"/>
    <w:pPr>
      <w:spacing w:after="200" w:line="276" w:lineRule="auto"/>
    </w:pPr>
    <w:rPr>
      <w:rFonts w:eastAsia="Times New Roman"/>
      <w:sz w:val="16"/>
      <w:lang w:val="en-GB" w:bidi="en-US"/>
    </w:rPr>
  </w:style>
  <w:style w:type="character" w:styleId="zlenenKpr">
    <w:name w:val="FollowedHyperlink"/>
    <w:basedOn w:val="VarsaylanParagrafYazTipi"/>
    <w:uiPriority w:val="99"/>
    <w:semiHidden/>
    <w:unhideWhenUsed/>
    <w:rsid w:val="00D834C1"/>
    <w:rPr>
      <w:color w:val="954F72" w:themeColor="followedHyperlink"/>
      <w:u w:val="single"/>
    </w:rPr>
  </w:style>
  <w:style w:type="character" w:customStyle="1" w:styleId="zmlenmeyenBahsetme2">
    <w:name w:val="Çözümlenmeyen Bahsetme2"/>
    <w:basedOn w:val="VarsaylanParagrafYazTipi"/>
    <w:uiPriority w:val="99"/>
    <w:semiHidden/>
    <w:unhideWhenUsed/>
    <w:rsid w:val="00D834C1"/>
    <w:rPr>
      <w:color w:val="605E5C"/>
      <w:shd w:val="clear" w:color="auto" w:fill="E1DFDD"/>
    </w:rPr>
  </w:style>
  <w:style w:type="paragraph" w:customStyle="1" w:styleId="paragraph">
    <w:name w:val="paragraph"/>
    <w:basedOn w:val="Normal"/>
    <w:rsid w:val="00D834C1"/>
    <w:pPr>
      <w:spacing w:before="100" w:beforeAutospacing="1" w:after="100" w:afterAutospacing="1" w:line="240" w:lineRule="auto"/>
      <w:jc w:val="left"/>
    </w:pPr>
    <w:rPr>
      <w:rFonts w:eastAsia="Times New Roman" w:cs="Times New Roman"/>
      <w:szCs w:val="24"/>
      <w:lang w:val="tr-TR" w:eastAsia="tr-TR"/>
    </w:rPr>
  </w:style>
  <w:style w:type="character" w:customStyle="1" w:styleId="eop">
    <w:name w:val="eop"/>
    <w:basedOn w:val="VarsaylanParagrafYazTipi"/>
    <w:rsid w:val="00D834C1"/>
  </w:style>
  <w:style w:type="character" w:customStyle="1" w:styleId="normaltextrun">
    <w:name w:val="normaltextrun"/>
    <w:basedOn w:val="VarsaylanParagrafYazTipi"/>
    <w:rsid w:val="00D834C1"/>
  </w:style>
  <w:style w:type="character" w:customStyle="1" w:styleId="equationplaceholdertext">
    <w:name w:val="equationplaceholdertext"/>
    <w:basedOn w:val="VarsaylanParagrafYazTipi"/>
    <w:rsid w:val="00D834C1"/>
  </w:style>
  <w:style w:type="character" w:customStyle="1" w:styleId="scxw263059263">
    <w:name w:val="scxw263059263"/>
    <w:basedOn w:val="VarsaylanParagrafYazTipi"/>
    <w:rsid w:val="00D834C1"/>
  </w:style>
  <w:style w:type="character" w:customStyle="1" w:styleId="mo">
    <w:name w:val="mo"/>
    <w:basedOn w:val="VarsaylanParagrafYazTipi"/>
    <w:rsid w:val="00D834C1"/>
  </w:style>
  <w:style w:type="character" w:customStyle="1" w:styleId="mi">
    <w:name w:val="mi"/>
    <w:basedOn w:val="VarsaylanParagrafYazTipi"/>
    <w:rsid w:val="00D834C1"/>
  </w:style>
  <w:style w:type="character" w:customStyle="1" w:styleId="mn">
    <w:name w:val="mn"/>
    <w:basedOn w:val="VarsaylanParagrafYazTipi"/>
    <w:rsid w:val="00D834C1"/>
  </w:style>
  <w:style w:type="character" w:customStyle="1" w:styleId="mjxassistivemathml">
    <w:name w:val="mjx_assistive_mathml"/>
    <w:basedOn w:val="VarsaylanParagrafYazTipi"/>
    <w:rsid w:val="00D834C1"/>
  </w:style>
  <w:style w:type="character" w:customStyle="1" w:styleId="scxw147860125">
    <w:name w:val="scxw147860125"/>
    <w:basedOn w:val="VarsaylanParagrafYazTipi"/>
    <w:rsid w:val="00D834C1"/>
  </w:style>
  <w:style w:type="paragraph" w:customStyle="1" w:styleId="Tablefonttype">
    <w:name w:val="Table font type"/>
    <w:basedOn w:val="Normal"/>
    <w:link w:val="TablefonttypeChar"/>
    <w:autoRedefine/>
    <w:qFormat/>
    <w:rsid w:val="00D834C1"/>
    <w:pPr>
      <w:framePr w:hSpace="180" w:wrap="around" w:vAnchor="text" w:hAnchor="text" w:y="-83"/>
      <w:spacing w:line="276" w:lineRule="auto"/>
      <w:contextualSpacing/>
    </w:pPr>
    <w:rPr>
      <w:rFonts w:eastAsia="Times New Roman" w:cs="Times New Roman"/>
      <w:color w:val="000000" w:themeColor="text1"/>
      <w:sz w:val="22"/>
      <w:szCs w:val="24"/>
      <w:lang w:bidi="en-US"/>
    </w:rPr>
  </w:style>
  <w:style w:type="character" w:customStyle="1" w:styleId="TablefonttypeChar">
    <w:name w:val="Table font type Char"/>
    <w:basedOn w:val="VarsaylanParagrafYazTipi"/>
    <w:link w:val="Tablefonttype"/>
    <w:rsid w:val="00D834C1"/>
    <w:rPr>
      <w:rFonts w:ascii="Times New Roman" w:eastAsia="Times New Roman" w:hAnsi="Times New Roman" w:cs="Times New Roman"/>
      <w:color w:val="000000" w:themeColor="text1"/>
      <w:szCs w:val="24"/>
      <w:lang w:val="en-US" w:bidi="en-US"/>
    </w:rPr>
  </w:style>
  <w:style w:type="paragraph" w:styleId="Kaynaka">
    <w:name w:val="Bibliography"/>
    <w:basedOn w:val="Normal"/>
    <w:next w:val="Normal"/>
    <w:uiPriority w:val="37"/>
    <w:unhideWhenUsed/>
    <w:rsid w:val="00D834C1"/>
  </w:style>
  <w:style w:type="character" w:customStyle="1" w:styleId="A1">
    <w:name w:val="A1"/>
    <w:uiPriority w:val="99"/>
    <w:rsid w:val="00D834C1"/>
    <w:rPr>
      <w:rFonts w:cs="PF DinDisplay Pro"/>
      <w:b/>
      <w:bCs/>
      <w:color w:val="000000"/>
    </w:rPr>
  </w:style>
  <w:style w:type="paragraph" w:styleId="T5">
    <w:name w:val="toc 5"/>
    <w:basedOn w:val="Normal"/>
    <w:next w:val="Normal"/>
    <w:autoRedefine/>
    <w:uiPriority w:val="39"/>
    <w:unhideWhenUsed/>
    <w:rsid w:val="00D834C1"/>
    <w:pPr>
      <w:spacing w:after="100" w:line="259" w:lineRule="auto"/>
      <w:ind w:left="880"/>
      <w:jc w:val="left"/>
    </w:pPr>
    <w:rPr>
      <w:rFonts w:asciiTheme="minorHAnsi" w:eastAsiaTheme="minorEastAsia" w:hAnsiTheme="minorHAnsi" w:cstheme="minorBidi"/>
      <w:sz w:val="22"/>
    </w:rPr>
  </w:style>
  <w:style w:type="paragraph" w:styleId="T6">
    <w:name w:val="toc 6"/>
    <w:basedOn w:val="Normal"/>
    <w:next w:val="Normal"/>
    <w:autoRedefine/>
    <w:uiPriority w:val="39"/>
    <w:unhideWhenUsed/>
    <w:rsid w:val="00D834C1"/>
    <w:pPr>
      <w:spacing w:after="100" w:line="259" w:lineRule="auto"/>
      <w:ind w:left="1100"/>
      <w:jc w:val="left"/>
    </w:pPr>
    <w:rPr>
      <w:rFonts w:asciiTheme="minorHAnsi" w:eastAsiaTheme="minorEastAsia" w:hAnsiTheme="minorHAnsi" w:cstheme="minorBidi"/>
      <w:sz w:val="22"/>
    </w:rPr>
  </w:style>
  <w:style w:type="paragraph" w:styleId="T7">
    <w:name w:val="toc 7"/>
    <w:basedOn w:val="Normal"/>
    <w:next w:val="Normal"/>
    <w:autoRedefine/>
    <w:uiPriority w:val="39"/>
    <w:unhideWhenUsed/>
    <w:rsid w:val="00D834C1"/>
    <w:pPr>
      <w:spacing w:after="100" w:line="259" w:lineRule="auto"/>
      <w:ind w:left="1320"/>
      <w:jc w:val="left"/>
    </w:pPr>
    <w:rPr>
      <w:rFonts w:asciiTheme="minorHAnsi" w:eastAsiaTheme="minorEastAsia" w:hAnsiTheme="minorHAnsi" w:cstheme="minorBidi"/>
      <w:sz w:val="22"/>
    </w:rPr>
  </w:style>
  <w:style w:type="paragraph" w:styleId="T8">
    <w:name w:val="toc 8"/>
    <w:basedOn w:val="Normal"/>
    <w:next w:val="Normal"/>
    <w:autoRedefine/>
    <w:uiPriority w:val="39"/>
    <w:unhideWhenUsed/>
    <w:rsid w:val="00D834C1"/>
    <w:pPr>
      <w:spacing w:after="100" w:line="259" w:lineRule="auto"/>
      <w:ind w:left="1540"/>
      <w:jc w:val="left"/>
    </w:pPr>
    <w:rPr>
      <w:rFonts w:asciiTheme="minorHAnsi" w:eastAsiaTheme="minorEastAsia" w:hAnsiTheme="minorHAnsi" w:cstheme="minorBidi"/>
      <w:sz w:val="22"/>
    </w:rPr>
  </w:style>
  <w:style w:type="paragraph" w:styleId="T9">
    <w:name w:val="toc 9"/>
    <w:basedOn w:val="Normal"/>
    <w:next w:val="Normal"/>
    <w:autoRedefine/>
    <w:uiPriority w:val="39"/>
    <w:unhideWhenUsed/>
    <w:rsid w:val="00D834C1"/>
    <w:pPr>
      <w:spacing w:after="100" w:line="259" w:lineRule="auto"/>
      <w:ind w:left="1760"/>
      <w:jc w:val="left"/>
    </w:pPr>
    <w:rPr>
      <w:rFonts w:asciiTheme="minorHAnsi" w:eastAsiaTheme="minorEastAsia" w:hAnsiTheme="minorHAnsi" w:cstheme="minorBidi"/>
      <w:sz w:val="22"/>
    </w:rPr>
  </w:style>
  <w:style w:type="paragraph" w:customStyle="1" w:styleId="TableCaption">
    <w:name w:val="Table Caption"/>
    <w:basedOn w:val="ResimYazs"/>
    <w:link w:val="TableCaptionChar"/>
    <w:qFormat/>
    <w:rsid w:val="00D834C1"/>
    <w:pPr>
      <w:keepNext/>
      <w:spacing w:before="360" w:after="120" w:line="240" w:lineRule="auto"/>
      <w:jc w:val="left"/>
    </w:pPr>
  </w:style>
  <w:style w:type="paragraph" w:customStyle="1" w:styleId="FigureCaption">
    <w:name w:val="Figure Caption"/>
    <w:basedOn w:val="Normal"/>
    <w:link w:val="FigureCaptionChar"/>
    <w:qFormat/>
    <w:rsid w:val="00D834C1"/>
    <w:pPr>
      <w:spacing w:before="120" w:after="480" w:line="240" w:lineRule="auto"/>
    </w:pPr>
    <w:rPr>
      <w:b/>
    </w:rPr>
  </w:style>
  <w:style w:type="character" w:customStyle="1" w:styleId="TableCaptionChar">
    <w:name w:val="Table Caption Char"/>
    <w:basedOn w:val="ResimYazsChar"/>
    <w:link w:val="TableCaption"/>
    <w:rsid w:val="00D834C1"/>
    <w:rPr>
      <w:rFonts w:ascii="Times New Roman" w:hAnsi="Times New Roman" w:cstheme="minorHAnsi"/>
      <w:b/>
      <w:iCs/>
      <w:color w:val="000000" w:themeColor="text1"/>
      <w:sz w:val="24"/>
      <w:szCs w:val="18"/>
      <w:lang w:val="en-US"/>
    </w:rPr>
  </w:style>
  <w:style w:type="character" w:customStyle="1" w:styleId="FigureCaptionChar">
    <w:name w:val="Figure Caption Char"/>
    <w:basedOn w:val="VarsaylanParagrafYazTipi"/>
    <w:link w:val="FigureCaption"/>
    <w:rsid w:val="00D834C1"/>
    <w:rPr>
      <w:rFonts w:ascii="Times New Roman" w:hAnsi="Times New Roman" w:cstheme="minorHAnsi"/>
      <w:b/>
      <w:sz w:val="24"/>
      <w:lang w:val="en-US"/>
    </w:rPr>
  </w:style>
  <w:style w:type="paragraph" w:styleId="HTMLncedenBiimlendirilmi">
    <w:name w:val="HTML Preformatted"/>
    <w:basedOn w:val="Normal"/>
    <w:link w:val="HTMLncedenBiimlendirilmiChar"/>
    <w:uiPriority w:val="99"/>
    <w:semiHidden/>
    <w:unhideWhenUsed/>
    <w:rsid w:val="00D8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semiHidden/>
    <w:rsid w:val="00D834C1"/>
    <w:rPr>
      <w:rFonts w:ascii="Courier New" w:eastAsia="Times New Roman" w:hAnsi="Courier New" w:cs="Courier New"/>
      <w:sz w:val="20"/>
      <w:szCs w:val="20"/>
      <w:lang w:val="en-US"/>
    </w:rPr>
  </w:style>
  <w:style w:type="character" w:customStyle="1" w:styleId="y2iqfc">
    <w:name w:val="y2iqfc"/>
    <w:basedOn w:val="VarsaylanParagrafYazTipi"/>
    <w:rsid w:val="00D834C1"/>
  </w:style>
  <w:style w:type="paragraph" w:styleId="bekMetni">
    <w:name w:val="Block Text"/>
    <w:basedOn w:val="Normal"/>
    <w:uiPriority w:val="99"/>
    <w:unhideWhenUsed/>
    <w:rsid w:val="00D834C1"/>
    <w:pPr>
      <w:spacing w:before="120" w:after="120" w:line="276" w:lineRule="auto"/>
      <w:ind w:right="357"/>
    </w:pPr>
    <w:rPr>
      <w:lang w:val="en-GB"/>
    </w:rPr>
  </w:style>
  <w:style w:type="paragraph" w:customStyle="1" w:styleId="Annexes">
    <w:name w:val="Annexes"/>
    <w:basedOn w:val="Balk2"/>
    <w:link w:val="AnnexesChar"/>
    <w:qFormat/>
    <w:rsid w:val="00D834C1"/>
    <w:pPr>
      <w:numPr>
        <w:ilvl w:val="0"/>
        <w:numId w:val="3"/>
      </w:numPr>
    </w:pPr>
  </w:style>
  <w:style w:type="character" w:customStyle="1" w:styleId="AnnexesChar">
    <w:name w:val="Annexes Char"/>
    <w:basedOn w:val="Balk2Char"/>
    <w:link w:val="Annexes"/>
    <w:rsid w:val="00D834C1"/>
    <w:rPr>
      <w:rFonts w:ascii="Times New Roman" w:eastAsiaTheme="majorEastAsia" w:hAnsi="Times New Roman" w:cstheme="majorBidi"/>
      <w:b/>
      <w:sz w:val="24"/>
      <w:szCs w:val="26"/>
      <w:lang w:val="en-US"/>
    </w:rPr>
  </w:style>
  <w:style w:type="paragraph" w:customStyle="1" w:styleId="Table-">
    <w:name w:val="Table -"/>
    <w:basedOn w:val="ListeParagraf"/>
    <w:link w:val="Table-Char"/>
    <w:autoRedefine/>
    <w:qFormat/>
    <w:rsid w:val="00D834C1"/>
    <w:pPr>
      <w:numPr>
        <w:numId w:val="4"/>
      </w:numPr>
      <w:spacing w:line="276" w:lineRule="auto"/>
      <w:ind w:right="357"/>
      <w:jc w:val="left"/>
    </w:pPr>
    <w:rPr>
      <w:color w:val="000000" w:themeColor="text1"/>
      <w:sz w:val="22"/>
      <w:szCs w:val="20"/>
      <w:lang w:val="en-GB"/>
    </w:rPr>
  </w:style>
  <w:style w:type="character" w:customStyle="1" w:styleId="Table-Char">
    <w:name w:val="Table - Char"/>
    <w:basedOn w:val="VarsaylanParagrafYazTipi"/>
    <w:link w:val="Table-"/>
    <w:rsid w:val="00D834C1"/>
    <w:rPr>
      <w:rFonts w:ascii="Times New Roman" w:hAnsi="Times New Roman" w:cstheme="minorHAnsi"/>
      <w:color w:val="000000" w:themeColor="text1"/>
      <w:szCs w:val="20"/>
      <w:lang w:val="en-GB"/>
    </w:rPr>
  </w:style>
  <w:style w:type="character" w:styleId="YerTutucuMetni">
    <w:name w:val="Placeholder Text"/>
    <w:basedOn w:val="VarsaylanParagrafYazTipi"/>
    <w:uiPriority w:val="99"/>
    <w:semiHidden/>
    <w:rsid w:val="00D834C1"/>
    <w:rPr>
      <w:color w:val="808080"/>
    </w:rPr>
  </w:style>
  <w:style w:type="paragraph" w:customStyle="1" w:styleId="Sideheading">
    <w:name w:val="Side heading"/>
    <w:basedOn w:val="Normal"/>
    <w:link w:val="SideheadingChar"/>
    <w:qFormat/>
    <w:rsid w:val="00D834C1"/>
    <w:rPr>
      <w:b/>
    </w:rPr>
  </w:style>
  <w:style w:type="table" w:customStyle="1" w:styleId="TableNormal1">
    <w:name w:val="Table Normal1"/>
    <w:uiPriority w:val="2"/>
    <w:semiHidden/>
    <w:unhideWhenUsed/>
    <w:qFormat/>
    <w:rsid w:val="00D834C1"/>
    <w:pPr>
      <w:widowControl w:val="0"/>
      <w:autoSpaceDE w:val="0"/>
      <w:autoSpaceDN w:val="0"/>
      <w:spacing w:after="0" w:line="240" w:lineRule="auto"/>
    </w:pPr>
    <w:tblPr>
      <w:tblInd w:w="0" w:type="dxa"/>
      <w:tblCellMar>
        <w:top w:w="0" w:type="dxa"/>
        <w:left w:w="0" w:type="dxa"/>
        <w:bottom w:w="0" w:type="dxa"/>
        <w:right w:w="0" w:type="dxa"/>
      </w:tblCellMar>
    </w:tblPr>
  </w:style>
  <w:style w:type="character" w:customStyle="1" w:styleId="SideheadingChar">
    <w:name w:val="Side heading Char"/>
    <w:basedOn w:val="VarsaylanParagrafYazTipi"/>
    <w:link w:val="Sideheading"/>
    <w:rsid w:val="00D834C1"/>
    <w:rPr>
      <w:rFonts w:ascii="Times New Roman" w:hAnsi="Times New Roman" w:cstheme="minorHAnsi"/>
      <w:b/>
      <w:sz w:val="24"/>
      <w:lang w:val="en-US"/>
    </w:rPr>
  </w:style>
  <w:style w:type="paragraph" w:customStyle="1" w:styleId="TableParagraph">
    <w:name w:val="Table Paragraph"/>
    <w:basedOn w:val="Normal"/>
    <w:uiPriority w:val="1"/>
    <w:qFormat/>
    <w:rsid w:val="00D834C1"/>
    <w:pPr>
      <w:widowControl w:val="0"/>
      <w:autoSpaceDE w:val="0"/>
      <w:autoSpaceDN w:val="0"/>
      <w:spacing w:line="240" w:lineRule="auto"/>
      <w:jc w:val="left"/>
    </w:pPr>
    <w:rPr>
      <w:rFonts w:eastAsia="Times New Roman" w:cs="Times New Roman"/>
      <w:lang w:val="tr-TR"/>
    </w:rPr>
  </w:style>
  <w:style w:type="paragraph" w:styleId="TBal">
    <w:name w:val="TOC Heading"/>
    <w:basedOn w:val="Balk1"/>
    <w:next w:val="Normal"/>
    <w:uiPriority w:val="39"/>
    <w:unhideWhenUsed/>
    <w:qFormat/>
    <w:rsid w:val="00D834C1"/>
    <w:pPr>
      <w:numPr>
        <w:numId w:val="0"/>
      </w:numPr>
      <w:spacing w:before="240" w:line="259" w:lineRule="auto"/>
      <w:jc w:val="left"/>
      <w:outlineLvl w:val="9"/>
    </w:pPr>
    <w:rPr>
      <w:rFonts w:asciiTheme="majorHAnsi" w:hAnsiTheme="majorHAnsi"/>
      <w:b w:val="0"/>
      <w:color w:val="2E74B5" w:themeColor="accent1" w:themeShade="BF"/>
      <w:sz w:val="32"/>
    </w:rPr>
  </w:style>
  <w:style w:type="paragraph" w:styleId="GvdeMetni">
    <w:name w:val="Body Text"/>
    <w:basedOn w:val="Normal"/>
    <w:link w:val="GvdeMetniChar"/>
    <w:uiPriority w:val="1"/>
    <w:qFormat/>
    <w:rsid w:val="00D834C1"/>
    <w:pPr>
      <w:widowControl w:val="0"/>
      <w:autoSpaceDE w:val="0"/>
      <w:autoSpaceDN w:val="0"/>
      <w:spacing w:line="240" w:lineRule="auto"/>
      <w:jc w:val="left"/>
    </w:pPr>
    <w:rPr>
      <w:rFonts w:eastAsia="Times New Roman" w:cs="Times New Roman"/>
      <w:sz w:val="22"/>
      <w:lang w:val="tr-TR"/>
    </w:rPr>
  </w:style>
  <w:style w:type="character" w:customStyle="1" w:styleId="GvdeMetniChar">
    <w:name w:val="Gövde Metni Char"/>
    <w:basedOn w:val="VarsaylanParagrafYazTipi"/>
    <w:link w:val="GvdeMetni"/>
    <w:uiPriority w:val="1"/>
    <w:rsid w:val="00D834C1"/>
    <w:rPr>
      <w:rFonts w:ascii="Times New Roman" w:eastAsia="Times New Roman" w:hAnsi="Times New Roman" w:cs="Times New Roman"/>
    </w:rPr>
  </w:style>
  <w:style w:type="table" w:customStyle="1" w:styleId="TabloKlavuzu1">
    <w:name w:val="Tablo Kılavuzu1"/>
    <w:basedOn w:val="NormalTablo"/>
    <w:next w:val="TabloKlavuzu"/>
    <w:uiPriority w:val="39"/>
    <w:rsid w:val="00D834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nkliListe-Vurgu11">
    <w:name w:val="Renkli Liste - Vurgu 11"/>
    <w:basedOn w:val="Normal"/>
    <w:qFormat/>
    <w:rsid w:val="00D834C1"/>
    <w:pPr>
      <w:spacing w:after="60" w:line="252" w:lineRule="auto"/>
      <w:ind w:left="709"/>
      <w:jc w:val="left"/>
    </w:pPr>
    <w:rPr>
      <w:rFonts w:eastAsia="Times New Roman" w:cs="Calibri"/>
      <w:sz w:val="22"/>
      <w:lang w:val="tr-TR"/>
    </w:rPr>
  </w:style>
  <w:style w:type="paragraph" w:customStyle="1" w:styleId="BulletList">
    <w:name w:val="BulletList"/>
    <w:basedOn w:val="Normal"/>
    <w:link w:val="BulletListChar"/>
    <w:qFormat/>
    <w:rsid w:val="00D834C1"/>
    <w:pPr>
      <w:numPr>
        <w:numId w:val="7"/>
      </w:numPr>
      <w:spacing w:before="120" w:after="60" w:line="240" w:lineRule="auto"/>
    </w:pPr>
    <w:rPr>
      <w:rFonts w:eastAsia="Times New Roman" w:cs="Times New Roman"/>
      <w:sz w:val="22"/>
      <w:szCs w:val="24"/>
      <w:lang w:val="tr-TR" w:eastAsia="tr-TR"/>
    </w:rPr>
  </w:style>
  <w:style w:type="character" w:customStyle="1" w:styleId="BulletListChar">
    <w:name w:val="BulletList Char"/>
    <w:link w:val="BulletList"/>
    <w:rsid w:val="00D834C1"/>
    <w:rPr>
      <w:rFonts w:ascii="Times New Roman" w:eastAsia="Times New Roman" w:hAnsi="Times New Roman" w:cs="Times New Roman"/>
      <w:szCs w:val="24"/>
      <w:lang w:eastAsia="tr-TR"/>
    </w:rPr>
  </w:style>
  <w:style w:type="character" w:customStyle="1" w:styleId="zmlenmeyenBahsetme3">
    <w:name w:val="Çözümlenmeyen Bahsetme3"/>
    <w:basedOn w:val="VarsaylanParagrafYazTipi"/>
    <w:uiPriority w:val="99"/>
    <w:semiHidden/>
    <w:unhideWhenUsed/>
    <w:rsid w:val="00D834C1"/>
    <w:rPr>
      <w:color w:val="605E5C"/>
      <w:shd w:val="clear" w:color="auto" w:fill="E1DFDD"/>
    </w:rPr>
  </w:style>
  <w:style w:type="character" w:styleId="Vurgu">
    <w:name w:val="Emphasis"/>
    <w:basedOn w:val="VarsaylanParagrafYazTipi"/>
    <w:uiPriority w:val="20"/>
    <w:qFormat/>
    <w:rsid w:val="00D834C1"/>
    <w:rPr>
      <w:i/>
      <w:iCs/>
    </w:rPr>
  </w:style>
  <w:style w:type="paragraph" w:styleId="NormalWeb">
    <w:name w:val="Normal (Web)"/>
    <w:basedOn w:val="Normal"/>
    <w:uiPriority w:val="99"/>
    <w:unhideWhenUsed/>
    <w:rsid w:val="00D834C1"/>
    <w:pPr>
      <w:spacing w:before="100" w:beforeAutospacing="1" w:after="100" w:afterAutospacing="1" w:line="240" w:lineRule="auto"/>
      <w:jc w:val="left"/>
    </w:pPr>
    <w:rPr>
      <w:rFonts w:eastAsia="Times New Roman" w:cs="Times New Roman"/>
      <w:szCs w:val="24"/>
      <w:lang w:val="tr-TR" w:eastAsia="tr-TR"/>
    </w:rPr>
  </w:style>
  <w:style w:type="table" w:customStyle="1" w:styleId="TableNormal">
    <w:name w:val="Table Normal"/>
    <w:uiPriority w:val="2"/>
    <w:semiHidden/>
    <w:unhideWhenUsed/>
    <w:qFormat/>
    <w:rsid w:val="00D834C1"/>
    <w:pPr>
      <w:widowControl w:val="0"/>
      <w:autoSpaceDE w:val="0"/>
      <w:autoSpaceDN w:val="0"/>
      <w:spacing w:after="0" w:line="240" w:lineRule="auto"/>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39087</Words>
  <Characters>222799</Characters>
  <Application>Microsoft Office Word</Application>
  <DocSecurity>0</DocSecurity>
  <Lines>1856</Lines>
  <Paragraphs>522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261364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Derya GÜNER</cp:lastModifiedBy>
  <cp:revision>2</cp:revision>
  <cp:lastPrinted>2025-09-24T12:32:00Z</cp:lastPrinted>
  <dcterms:created xsi:type="dcterms:W3CDTF">2025-12-01T07:55:00Z</dcterms:created>
  <dcterms:modified xsi:type="dcterms:W3CDTF">2025-12-01T07:55:00Z</dcterms:modified>
</cp:coreProperties>
</file>